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47D" w14:textId="5ED49456" w:rsidR="00DA0C1D" w:rsidRPr="004F31B9" w:rsidRDefault="009F3EEA" w:rsidP="00DA0C1D">
      <w:pPr>
        <w:spacing w:before="60" w:after="60"/>
        <w:jc w:val="right"/>
        <w:rPr>
          <w:rFonts w:ascii="Times New Roman" w:hAnsi="Times New Roman" w:cs="Times New Roman"/>
          <w:bCs/>
          <w:sz w:val="24"/>
          <w:szCs w:val="24"/>
        </w:rPr>
      </w:pPr>
      <w:r>
        <w:rPr>
          <w:rFonts w:ascii="Times New Roman" w:hAnsi="Times New Roman" w:cs="Times New Roman"/>
          <w:bCs/>
          <w:sz w:val="24"/>
          <w:szCs w:val="24"/>
        </w:rPr>
        <w:t>2 priedas</w:t>
      </w:r>
    </w:p>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02A7EB0A" w14:textId="7D0F1BA5" w:rsidR="009A5956" w:rsidRDefault="009A5956" w:rsidP="00291205">
      <w:pPr>
        <w:spacing w:after="0"/>
        <w:jc w:val="center"/>
        <w:rPr>
          <w:rFonts w:ascii="Times New Roman" w:hAnsi="Times New Roman" w:cs="Times New Roman"/>
          <w:b/>
          <w:sz w:val="24"/>
          <w:szCs w:val="24"/>
        </w:rPr>
      </w:pPr>
      <w:r w:rsidRPr="004F31B9">
        <w:rPr>
          <w:rFonts w:ascii="Times New Roman" w:hAnsi="Times New Roman" w:cs="Times New Roman"/>
          <w:b/>
          <w:sz w:val="24"/>
          <w:szCs w:val="24"/>
        </w:rPr>
        <w:t>PASIŪLYMŲ VERTINIMO KRITERIJAI IR LYGINAMIEJI SVORIAI</w:t>
      </w:r>
    </w:p>
    <w:p w14:paraId="33F03780" w14:textId="2260A67A" w:rsidR="009F3EEA" w:rsidRPr="009F3EEA" w:rsidRDefault="009F3EEA" w:rsidP="009F3EEA">
      <w:pPr>
        <w:spacing w:after="0"/>
        <w:jc w:val="center"/>
        <w:rPr>
          <w:rFonts w:ascii="Times New Roman" w:hAnsi="Times New Roman" w:cs="Times New Roman"/>
          <w:b/>
          <w:bCs/>
          <w:i/>
          <w:iCs/>
          <w:sz w:val="24"/>
          <w:szCs w:val="24"/>
          <w:lang w:val="en-GB"/>
        </w:rPr>
      </w:pPr>
      <w:r w:rsidRPr="009F3EEA">
        <w:rPr>
          <w:rFonts w:ascii="Times New Roman" w:hAnsi="Times New Roman" w:cs="Times New Roman"/>
          <w:b/>
          <w:bCs/>
          <w:sz w:val="24"/>
          <w:szCs w:val="24"/>
          <w:lang w:val="en-GB"/>
        </w:rPr>
        <w:br/>
      </w:r>
      <w:proofErr w:type="spellStart"/>
      <w:r w:rsidRPr="009F3EEA">
        <w:rPr>
          <w:rFonts w:ascii="Times New Roman" w:hAnsi="Times New Roman" w:cs="Times New Roman"/>
          <w:b/>
          <w:bCs/>
          <w:i/>
          <w:iCs/>
          <w:sz w:val="24"/>
          <w:szCs w:val="24"/>
          <w:lang w:val="en-GB"/>
        </w:rPr>
        <w:t>Įvairūs</w:t>
      </w:r>
      <w:proofErr w:type="spellEnd"/>
      <w:r w:rsidRPr="009F3EEA">
        <w:rPr>
          <w:rFonts w:ascii="Times New Roman" w:hAnsi="Times New Roman" w:cs="Times New Roman"/>
          <w:b/>
          <w:bCs/>
          <w:i/>
          <w:iCs/>
          <w:sz w:val="24"/>
          <w:szCs w:val="24"/>
          <w:lang w:val="en-GB"/>
        </w:rPr>
        <w:t xml:space="preserve"> </w:t>
      </w:r>
      <w:proofErr w:type="spellStart"/>
      <w:r w:rsidRPr="009F3EEA">
        <w:rPr>
          <w:rFonts w:ascii="Times New Roman" w:hAnsi="Times New Roman" w:cs="Times New Roman"/>
          <w:b/>
          <w:bCs/>
          <w:i/>
          <w:iCs/>
          <w:sz w:val="24"/>
          <w:szCs w:val="24"/>
          <w:lang w:val="en-GB"/>
        </w:rPr>
        <w:t>medicinos</w:t>
      </w:r>
      <w:proofErr w:type="spellEnd"/>
      <w:r w:rsidRPr="009F3EEA">
        <w:rPr>
          <w:rFonts w:ascii="Times New Roman" w:hAnsi="Times New Roman" w:cs="Times New Roman"/>
          <w:b/>
          <w:bCs/>
          <w:i/>
          <w:iCs/>
          <w:sz w:val="24"/>
          <w:szCs w:val="24"/>
          <w:lang w:val="en-GB"/>
        </w:rPr>
        <w:t xml:space="preserve"> </w:t>
      </w:r>
      <w:proofErr w:type="spellStart"/>
      <w:r w:rsidRPr="009F3EEA">
        <w:rPr>
          <w:rFonts w:ascii="Times New Roman" w:hAnsi="Times New Roman" w:cs="Times New Roman"/>
          <w:b/>
          <w:bCs/>
          <w:i/>
          <w:iCs/>
          <w:sz w:val="24"/>
          <w:szCs w:val="24"/>
          <w:lang w:val="en-GB"/>
        </w:rPr>
        <w:t>prietaisai</w:t>
      </w:r>
      <w:proofErr w:type="spellEnd"/>
      <w:r w:rsidRPr="009F3EEA">
        <w:rPr>
          <w:rFonts w:ascii="Times New Roman" w:hAnsi="Times New Roman" w:cs="Times New Roman"/>
          <w:b/>
          <w:bCs/>
          <w:i/>
          <w:iCs/>
          <w:sz w:val="24"/>
          <w:szCs w:val="24"/>
          <w:lang w:val="en-GB"/>
        </w:rPr>
        <w:t xml:space="preserve"> </w:t>
      </w:r>
      <w:proofErr w:type="spellStart"/>
      <w:r w:rsidRPr="009F3EEA">
        <w:rPr>
          <w:rFonts w:ascii="Times New Roman" w:hAnsi="Times New Roman" w:cs="Times New Roman"/>
          <w:b/>
          <w:bCs/>
          <w:i/>
          <w:iCs/>
          <w:sz w:val="24"/>
          <w:szCs w:val="24"/>
          <w:lang w:val="en-GB"/>
        </w:rPr>
        <w:t>ir</w:t>
      </w:r>
      <w:proofErr w:type="spellEnd"/>
      <w:r w:rsidRPr="009F3EEA">
        <w:rPr>
          <w:rFonts w:ascii="Times New Roman" w:hAnsi="Times New Roman" w:cs="Times New Roman"/>
          <w:b/>
          <w:bCs/>
          <w:i/>
          <w:iCs/>
          <w:sz w:val="24"/>
          <w:szCs w:val="24"/>
          <w:lang w:val="en-GB"/>
        </w:rPr>
        <w:t xml:space="preserve"> </w:t>
      </w:r>
      <w:proofErr w:type="spellStart"/>
      <w:r w:rsidRPr="009F3EEA">
        <w:rPr>
          <w:rFonts w:ascii="Times New Roman" w:hAnsi="Times New Roman" w:cs="Times New Roman"/>
          <w:b/>
          <w:bCs/>
          <w:i/>
          <w:iCs/>
          <w:sz w:val="24"/>
          <w:szCs w:val="24"/>
          <w:lang w:val="en-GB"/>
        </w:rPr>
        <w:t>produktai</w:t>
      </w:r>
      <w:proofErr w:type="spellEnd"/>
      <w:r w:rsidRPr="009F3EEA">
        <w:rPr>
          <w:rFonts w:ascii="Times New Roman" w:hAnsi="Times New Roman" w:cs="Times New Roman"/>
          <w:b/>
          <w:bCs/>
          <w:i/>
          <w:iCs/>
          <w:sz w:val="24"/>
          <w:szCs w:val="24"/>
          <w:lang w:val="en-GB"/>
        </w:rPr>
        <w:t xml:space="preserve">, 2 </w:t>
      </w:r>
      <w:proofErr w:type="spellStart"/>
      <w:r w:rsidRPr="009F3EEA">
        <w:rPr>
          <w:rFonts w:ascii="Times New Roman" w:hAnsi="Times New Roman" w:cs="Times New Roman"/>
          <w:b/>
          <w:bCs/>
          <w:i/>
          <w:iCs/>
          <w:sz w:val="24"/>
          <w:szCs w:val="24"/>
          <w:lang w:val="en-GB"/>
        </w:rPr>
        <w:t>pirkimo</w:t>
      </w:r>
      <w:proofErr w:type="spellEnd"/>
      <w:r w:rsidRPr="009F3EEA">
        <w:rPr>
          <w:rFonts w:ascii="Times New Roman" w:hAnsi="Times New Roman" w:cs="Times New Roman"/>
          <w:b/>
          <w:bCs/>
          <w:i/>
          <w:iCs/>
          <w:sz w:val="24"/>
          <w:szCs w:val="24"/>
          <w:lang w:val="en-GB"/>
        </w:rPr>
        <w:t xml:space="preserve"> </w:t>
      </w:r>
      <w:proofErr w:type="spellStart"/>
      <w:r w:rsidRPr="009F3EEA">
        <w:rPr>
          <w:rFonts w:ascii="Times New Roman" w:hAnsi="Times New Roman" w:cs="Times New Roman"/>
          <w:b/>
          <w:bCs/>
          <w:i/>
          <w:iCs/>
          <w:sz w:val="24"/>
          <w:szCs w:val="24"/>
          <w:lang w:val="en-GB"/>
        </w:rPr>
        <w:t>dalys</w:t>
      </w:r>
      <w:proofErr w:type="spellEnd"/>
    </w:p>
    <w:p w14:paraId="46EAE19D" w14:textId="77777777" w:rsidR="009F3EEA" w:rsidRPr="004F31B9" w:rsidRDefault="009F3EEA" w:rsidP="00291205">
      <w:pPr>
        <w:spacing w:after="0"/>
        <w:jc w:val="center"/>
        <w:rPr>
          <w:rFonts w:ascii="Times New Roman" w:hAnsi="Times New Roman" w:cs="Times New Roman"/>
          <w:b/>
          <w:sz w:val="24"/>
          <w:szCs w:val="24"/>
        </w:rPr>
      </w:pPr>
    </w:p>
    <w:p w14:paraId="7EF0A18A" w14:textId="48D5AA2E" w:rsidR="009A5956" w:rsidRPr="004F31B9" w:rsidRDefault="009A5956" w:rsidP="009F3EEA">
      <w:pPr>
        <w:spacing w:after="0"/>
        <w:ind w:firstLine="828"/>
        <w:jc w:val="both"/>
        <w:rPr>
          <w:rFonts w:ascii="Times New Roman" w:hAnsi="Times New Roman" w:cs="Times New Roman"/>
          <w:bCs/>
          <w:sz w:val="24"/>
          <w:szCs w:val="24"/>
          <w:lang w:eastAsia="zh-CN"/>
        </w:rPr>
      </w:pPr>
      <w:r w:rsidRPr="004F31B9">
        <w:rPr>
          <w:rFonts w:ascii="Times New Roman" w:hAnsi="Times New Roman" w:cs="Times New Roman"/>
          <w:b/>
          <w:sz w:val="24"/>
          <w:szCs w:val="24"/>
          <w:lang w:eastAsia="zh-CN"/>
        </w:rPr>
        <w:t>Neatmesti pasiūlymai bus vertinami pagal ekonominio naudingumo kriterijus</w:t>
      </w:r>
      <w:r w:rsidRPr="004F31B9">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4F31B9">
        <w:rPr>
          <w:rFonts w:ascii="Times New Roman" w:hAnsi="Times New Roman" w:cs="Times New Roman"/>
          <w:bCs/>
          <w:sz w:val="24"/>
          <w:szCs w:val="24"/>
          <w:lang w:eastAsia="zh-CN"/>
        </w:rPr>
        <w:t>Telgen</w:t>
      </w:r>
      <w:proofErr w:type="spellEnd"/>
      <w:r w:rsidRPr="004F31B9">
        <w:rPr>
          <w:rFonts w:ascii="Times New Roman" w:hAnsi="Times New Roman" w:cs="Times New Roman"/>
          <w:bCs/>
          <w:sz w:val="24"/>
          <w:szCs w:val="24"/>
          <w:lang w:eastAsia="zh-CN"/>
        </w:rPr>
        <w:t xml:space="preserve"> (absoliutinė)) (Pridedama</w:t>
      </w:r>
      <w:r w:rsidR="00F54F27" w:rsidRPr="004F31B9">
        <w:rPr>
          <w:rFonts w:ascii="Times New Roman" w:hAnsi="Times New Roman" w:cs="Times New Roman"/>
          <w:bCs/>
          <w:sz w:val="24"/>
          <w:szCs w:val="24"/>
          <w:lang w:eastAsia="zh-CN"/>
        </w:rPr>
        <w:t xml:space="preserve"> atskirame dokumente „Skaičiuoklė“</w:t>
      </w:r>
      <w:r w:rsidRPr="004F31B9">
        <w:rPr>
          <w:rFonts w:ascii="Times New Roman" w:hAnsi="Times New Roman" w:cs="Times New Roman"/>
          <w:bCs/>
          <w:sz w:val="24"/>
          <w:szCs w:val="24"/>
          <w:lang w:eastAsia="zh-CN"/>
        </w:rPr>
        <w:t xml:space="preserve">). </w:t>
      </w:r>
    </w:p>
    <w:p w14:paraId="63A1F01B" w14:textId="77777777" w:rsidR="009F3EEA" w:rsidRDefault="009A5956" w:rsidP="009F3EEA">
      <w:pPr>
        <w:spacing w:after="0"/>
        <w:ind w:firstLine="828"/>
        <w:jc w:val="both"/>
        <w:rPr>
          <w:rFonts w:ascii="Times New Roman" w:hAnsi="Times New Roman" w:cs="Times New Roman"/>
          <w:bCs/>
          <w:sz w:val="24"/>
          <w:szCs w:val="24"/>
          <w:lang w:eastAsia="zh-CN"/>
        </w:rPr>
      </w:pPr>
      <w:r w:rsidRPr="004F31B9">
        <w:rPr>
          <w:rFonts w:ascii="Times New Roman" w:hAnsi="Times New Roman" w:cs="Times New Roman"/>
          <w:bCs/>
          <w:sz w:val="24"/>
          <w:szCs w:val="24"/>
          <w:lang w:eastAsia="zh-CN"/>
        </w:rPr>
        <w:t xml:space="preserve">Pagal šią formulę laimėtoju pripažįstamas pasiūlymas, surinkęs didžiausią balų skaičių. Jeigu pasiūlyta kaina lygi </w:t>
      </w:r>
      <w:proofErr w:type="spellStart"/>
      <w:r w:rsidRPr="004F31B9">
        <w:rPr>
          <w:rFonts w:ascii="Times New Roman" w:hAnsi="Times New Roman" w:cs="Times New Roman"/>
          <w:bCs/>
          <w:sz w:val="24"/>
          <w:szCs w:val="24"/>
          <w:lang w:eastAsia="zh-CN"/>
        </w:rPr>
        <w:t>PSetMax</w:t>
      </w:r>
      <w:proofErr w:type="spellEnd"/>
      <w:r w:rsidRPr="004F31B9">
        <w:rPr>
          <w:rFonts w:ascii="Times New Roman" w:hAnsi="Times New Roman" w:cs="Times New Roman"/>
          <w:bCs/>
          <w:sz w:val="24"/>
          <w:szCs w:val="24"/>
          <w:lang w:eastAsia="zh-CN"/>
        </w:rPr>
        <w:t xml:space="preserve">, tuomet pasiūlymui už kainą suteikiama 0 balų, </w:t>
      </w:r>
      <w:r w:rsidR="00105751" w:rsidRPr="004F31B9">
        <w:rPr>
          <w:rFonts w:ascii="Times New Roman" w:hAnsi="Times New Roman" w:cs="Times New Roman"/>
          <w:bCs/>
          <w:sz w:val="24"/>
          <w:szCs w:val="24"/>
          <w:lang w:eastAsia="zh-CN"/>
        </w:rPr>
        <w:t xml:space="preserve">jeigu viršys </w:t>
      </w:r>
      <w:proofErr w:type="spellStart"/>
      <w:r w:rsidR="00105751" w:rsidRPr="004F31B9">
        <w:rPr>
          <w:rFonts w:ascii="Times New Roman" w:hAnsi="Times New Roman" w:cs="Times New Roman"/>
          <w:bCs/>
          <w:sz w:val="24"/>
          <w:szCs w:val="24"/>
          <w:lang w:eastAsia="zh-CN"/>
        </w:rPr>
        <w:t>PSetMax</w:t>
      </w:r>
      <w:proofErr w:type="spellEnd"/>
      <w:r w:rsidR="00105751" w:rsidRPr="004F31B9">
        <w:rPr>
          <w:rFonts w:ascii="Times New Roman" w:hAnsi="Times New Roman" w:cs="Times New Roman"/>
          <w:bCs/>
          <w:sz w:val="24"/>
          <w:szCs w:val="24"/>
          <w:lang w:eastAsia="zh-CN"/>
        </w:rPr>
        <w:t xml:space="preserve">, pasiūlymui už kainą bus suteikiami neigiami balai. </w:t>
      </w:r>
      <w:r w:rsidRPr="004F31B9">
        <w:rPr>
          <w:rFonts w:ascii="Times New Roman" w:hAnsi="Times New Roman" w:cs="Times New Roman"/>
          <w:bCs/>
          <w:sz w:val="24"/>
          <w:szCs w:val="24"/>
          <w:lang w:eastAsia="zh-CN"/>
        </w:rPr>
        <w:t xml:space="preserve">Pasiūlymui, kurio kaina yra lygi </w:t>
      </w:r>
      <w:proofErr w:type="spellStart"/>
      <w:r w:rsidRPr="004F31B9">
        <w:rPr>
          <w:rFonts w:ascii="Times New Roman" w:hAnsi="Times New Roman" w:cs="Times New Roman"/>
          <w:bCs/>
          <w:sz w:val="24"/>
          <w:szCs w:val="24"/>
          <w:lang w:eastAsia="zh-CN"/>
        </w:rPr>
        <w:t>PSetM</w:t>
      </w:r>
      <w:r w:rsidR="00046E4E" w:rsidRPr="004F31B9">
        <w:rPr>
          <w:rFonts w:ascii="Times New Roman" w:hAnsi="Times New Roman" w:cs="Times New Roman"/>
          <w:bCs/>
          <w:sz w:val="24"/>
          <w:szCs w:val="24"/>
          <w:lang w:eastAsia="zh-CN"/>
        </w:rPr>
        <w:t>in</w:t>
      </w:r>
      <w:proofErr w:type="spellEnd"/>
      <w:r w:rsidRPr="004F31B9">
        <w:rPr>
          <w:rFonts w:ascii="Times New Roman" w:hAnsi="Times New Roman" w:cs="Times New Roman"/>
          <w:bCs/>
          <w:sz w:val="24"/>
          <w:szCs w:val="24"/>
          <w:lang w:eastAsia="zh-CN"/>
        </w:rPr>
        <w:t xml:space="preserve">, suteikiamas balų skaičius yra lygus kainai suteiktam lyginamajam svoriui, o pasiūlymams, kurių kaina žemesnė už </w:t>
      </w:r>
      <w:proofErr w:type="spellStart"/>
      <w:r w:rsidRPr="004F31B9">
        <w:rPr>
          <w:rFonts w:ascii="Times New Roman" w:hAnsi="Times New Roman" w:cs="Times New Roman"/>
          <w:bCs/>
          <w:sz w:val="24"/>
          <w:szCs w:val="24"/>
          <w:lang w:eastAsia="zh-CN"/>
        </w:rPr>
        <w:t>PSetMin</w:t>
      </w:r>
      <w:proofErr w:type="spellEnd"/>
      <w:r w:rsidRPr="004F31B9">
        <w:rPr>
          <w:rFonts w:ascii="Times New Roman" w:hAnsi="Times New Roman" w:cs="Times New Roman"/>
          <w:bCs/>
          <w:sz w:val="24"/>
          <w:szCs w:val="24"/>
          <w:lang w:eastAsia="zh-CN"/>
        </w:rPr>
        <w:t xml:space="preserve">, suteikiamų balų skaičius bus didesnis už lyginamąjį svorį. Perkančioji organizacija nustato, kad </w:t>
      </w:r>
      <w:proofErr w:type="spellStart"/>
      <w:r w:rsidRPr="004F31B9">
        <w:rPr>
          <w:rFonts w:ascii="Times New Roman" w:hAnsi="Times New Roman" w:cs="Times New Roman"/>
          <w:bCs/>
          <w:sz w:val="24"/>
          <w:szCs w:val="24"/>
          <w:lang w:eastAsia="zh-CN"/>
        </w:rPr>
        <w:t>PsetMin</w:t>
      </w:r>
      <w:proofErr w:type="spellEnd"/>
      <w:r w:rsidRPr="004F31B9">
        <w:rPr>
          <w:rFonts w:ascii="Times New Roman" w:hAnsi="Times New Roman" w:cs="Times New Roman"/>
          <w:bCs/>
          <w:sz w:val="24"/>
          <w:szCs w:val="24"/>
          <w:lang w:eastAsia="zh-CN"/>
        </w:rPr>
        <w:t xml:space="preserve"> lygi 0, </w:t>
      </w:r>
      <w:proofErr w:type="spellStart"/>
      <w:r w:rsidRPr="004F31B9">
        <w:rPr>
          <w:rFonts w:ascii="Times New Roman" w:hAnsi="Times New Roman" w:cs="Times New Roman"/>
          <w:bCs/>
          <w:sz w:val="24"/>
          <w:szCs w:val="24"/>
          <w:lang w:eastAsia="zh-CN"/>
        </w:rPr>
        <w:t>PsetMax</w:t>
      </w:r>
      <w:proofErr w:type="spellEnd"/>
      <w:r w:rsidRPr="004F31B9">
        <w:rPr>
          <w:rFonts w:ascii="Times New Roman" w:hAnsi="Times New Roman" w:cs="Times New Roman"/>
          <w:bCs/>
          <w:sz w:val="24"/>
          <w:szCs w:val="24"/>
          <w:lang w:eastAsia="zh-CN"/>
        </w:rPr>
        <w:t xml:space="preserve"> lygi </w:t>
      </w:r>
      <w:r w:rsidR="00B72595">
        <w:rPr>
          <w:rFonts w:ascii="Times New Roman" w:hAnsi="Times New Roman" w:cs="Times New Roman"/>
          <w:bCs/>
          <w:color w:val="FF0000"/>
          <w:sz w:val="24"/>
          <w:szCs w:val="24"/>
          <w:lang w:eastAsia="zh-CN"/>
        </w:rPr>
        <w:t>....</w:t>
      </w:r>
      <w:r w:rsidR="00550B67" w:rsidRPr="00A963EB">
        <w:rPr>
          <w:rFonts w:ascii="Times New Roman" w:hAnsi="Times New Roman" w:cs="Times New Roman"/>
          <w:bCs/>
          <w:color w:val="FF0000"/>
          <w:sz w:val="24"/>
          <w:szCs w:val="24"/>
          <w:lang w:eastAsia="zh-CN"/>
        </w:rPr>
        <w:t xml:space="preserve"> </w:t>
      </w:r>
      <w:r w:rsidR="00550B67" w:rsidRPr="004F31B9">
        <w:rPr>
          <w:rFonts w:ascii="Times New Roman" w:hAnsi="Times New Roman" w:cs="Times New Roman"/>
          <w:bCs/>
          <w:sz w:val="24"/>
          <w:szCs w:val="24"/>
          <w:lang w:eastAsia="zh-CN"/>
        </w:rPr>
        <w:t>Eur su PVM</w:t>
      </w:r>
      <w:r w:rsidRPr="004F31B9">
        <w:rPr>
          <w:rFonts w:ascii="Times New Roman" w:hAnsi="Times New Roman" w:cs="Times New Roman"/>
          <w:bCs/>
          <w:sz w:val="24"/>
          <w:szCs w:val="24"/>
          <w:lang w:eastAsia="zh-CN"/>
        </w:rPr>
        <w:t>.</w:t>
      </w:r>
    </w:p>
    <w:p w14:paraId="4CEC7856" w14:textId="77777777" w:rsidR="009F3EEA" w:rsidRDefault="009F3EEA" w:rsidP="009F3EEA">
      <w:pPr>
        <w:spacing w:after="0"/>
        <w:jc w:val="center"/>
        <w:rPr>
          <w:rFonts w:ascii="Times New Roman" w:hAnsi="Times New Roman" w:cs="Times New Roman"/>
          <w:bCs/>
          <w:sz w:val="24"/>
          <w:szCs w:val="24"/>
          <w:lang w:eastAsia="zh-CN"/>
        </w:rPr>
      </w:pPr>
    </w:p>
    <w:p w14:paraId="42C01592" w14:textId="471C1DD1" w:rsidR="009F3EEA" w:rsidRDefault="009F3EEA" w:rsidP="009F3EEA">
      <w:pPr>
        <w:spacing w:before="120" w:after="120"/>
        <w:jc w:val="center"/>
        <w:rPr>
          <w:rFonts w:ascii="Times New Roman" w:hAnsi="Times New Roman" w:cs="Times New Roman"/>
          <w:b/>
          <w:bCs/>
        </w:rPr>
      </w:pPr>
      <w:r w:rsidRPr="009F3EEA">
        <w:rPr>
          <w:rFonts w:ascii="Times New Roman" w:hAnsi="Times New Roman" w:cs="Times New Roman"/>
          <w:b/>
          <w:bCs/>
        </w:rPr>
        <w:t xml:space="preserve"> </w:t>
      </w:r>
      <w:r>
        <w:rPr>
          <w:rFonts w:ascii="Times New Roman" w:hAnsi="Times New Roman" w:cs="Times New Roman"/>
          <w:i/>
          <w:iCs/>
        </w:rPr>
        <w:t xml:space="preserve">1 pirkimo dalis. </w:t>
      </w:r>
      <w:r w:rsidRPr="00BB1096">
        <w:rPr>
          <w:rFonts w:ascii="Times New Roman" w:hAnsi="Times New Roman" w:cs="Times New Roman"/>
          <w:b/>
          <w:bCs/>
        </w:rPr>
        <w:t xml:space="preserve">Lanksčių endoskopų </w:t>
      </w:r>
      <w:r>
        <w:rPr>
          <w:rFonts w:ascii="Times New Roman" w:hAnsi="Times New Roman" w:cs="Times New Roman"/>
          <w:b/>
          <w:bCs/>
        </w:rPr>
        <w:t>plovimo ir dezinfekavimo mašina</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3"/>
        <w:gridCol w:w="1508"/>
        <w:gridCol w:w="1728"/>
      </w:tblGrid>
      <w:tr w:rsidR="009A5956" w:rsidRPr="004F31B9" w14:paraId="48161AA7" w14:textId="77777777" w:rsidTr="007C480B">
        <w:trPr>
          <w:cantSplit/>
          <w:tblHeader/>
        </w:trPr>
        <w:tc>
          <w:tcPr>
            <w:tcW w:w="7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Maksimalus suteikiamas balų skaičius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4F31B9" w:rsidRDefault="009A5956">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107659" w:rsidRPr="004F31B9" w14:paraId="242ADE50" w14:textId="77777777" w:rsidTr="009F3EEA">
        <w:trPr>
          <w:cantSplit/>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9F3EEA" w:rsidRDefault="009A5956" w:rsidP="00411C63">
            <w:pPr>
              <w:spacing w:after="0" w:line="240" w:lineRule="auto"/>
              <w:jc w:val="both"/>
              <w:rPr>
                <w:rFonts w:ascii="Times New Roman" w:hAnsi="Times New Roman" w:cs="Times New Roman"/>
                <w:b/>
                <w:bCs/>
                <w:sz w:val="24"/>
                <w:szCs w:val="24"/>
              </w:rPr>
            </w:pPr>
            <w:r w:rsidRPr="009F3EEA">
              <w:rPr>
                <w:rFonts w:ascii="Times New Roman" w:hAnsi="Times New Roman" w:cs="Times New Roman"/>
                <w:b/>
                <w:bCs/>
                <w:sz w:val="24"/>
                <w:szCs w:val="24"/>
                <w:lang w:eastAsia="zh-CN"/>
              </w:rPr>
              <w:t>Pirmas kriterijus: Kaina (P)</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F31B9" w:rsidRDefault="009A5956" w:rsidP="009F3EEA">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9390E7" w14:textId="26E66F02" w:rsidR="009A5956" w:rsidRPr="004F31B9" w:rsidRDefault="009A5956" w:rsidP="009F3EEA">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X = </w:t>
            </w:r>
            <w:r w:rsidR="00226BE9">
              <w:rPr>
                <w:rFonts w:ascii="Times New Roman" w:hAnsi="Times New Roman" w:cs="Times New Roman"/>
                <w:sz w:val="24"/>
                <w:szCs w:val="24"/>
                <w:lang w:eastAsia="zh-CN"/>
              </w:rPr>
              <w:t>8</w:t>
            </w:r>
            <w:r w:rsidR="00733AF8">
              <w:rPr>
                <w:rFonts w:ascii="Times New Roman" w:hAnsi="Times New Roman" w:cs="Times New Roman"/>
                <w:sz w:val="24"/>
                <w:szCs w:val="24"/>
                <w:lang w:eastAsia="zh-CN"/>
              </w:rPr>
              <w:t>0</w:t>
            </w:r>
          </w:p>
        </w:tc>
      </w:tr>
      <w:tr w:rsidR="00107659" w:rsidRPr="004F31B9" w14:paraId="79F48321" w14:textId="77777777" w:rsidTr="009F3EEA">
        <w:trPr>
          <w:trHeight w:val="997"/>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CF57" w14:textId="1A97BFFB" w:rsidR="005751A4" w:rsidRPr="009F3EEA" w:rsidRDefault="00A963EB" w:rsidP="005751A4">
            <w:pPr>
              <w:spacing w:after="0" w:line="240" w:lineRule="auto"/>
              <w:ind w:left="30"/>
              <w:jc w:val="both"/>
              <w:rPr>
                <w:rFonts w:ascii="Times New Roman" w:hAnsi="Times New Roman" w:cs="Times New Roman"/>
                <w:b/>
                <w:sz w:val="24"/>
                <w:szCs w:val="24"/>
              </w:rPr>
            </w:pPr>
            <w:r w:rsidRPr="009F3EEA">
              <w:rPr>
                <w:rFonts w:ascii="Times New Roman" w:hAnsi="Times New Roman" w:cs="Times New Roman"/>
                <w:b/>
                <w:sz w:val="24"/>
                <w:szCs w:val="24"/>
              </w:rPr>
              <w:t>Antras</w:t>
            </w:r>
            <w:r w:rsidR="005751A4" w:rsidRPr="009F3EEA">
              <w:rPr>
                <w:rFonts w:ascii="Times New Roman" w:hAnsi="Times New Roman" w:cs="Times New Roman"/>
                <w:b/>
                <w:sz w:val="24"/>
                <w:szCs w:val="24"/>
              </w:rPr>
              <w:t xml:space="preserve"> kriterijus: Garantinės priežiūros laikotarpis (G).</w:t>
            </w:r>
          </w:p>
          <w:p w14:paraId="7760EC3C" w14:textId="2D4BEA12" w:rsidR="005751A4" w:rsidRPr="009F3EEA" w:rsidRDefault="000D7202" w:rsidP="005751A4">
            <w:pPr>
              <w:spacing w:after="0" w:line="240" w:lineRule="auto"/>
              <w:ind w:left="30"/>
              <w:jc w:val="both"/>
              <w:rPr>
                <w:rFonts w:ascii="Times New Roman" w:hAnsi="Times New Roman" w:cs="Times New Roman"/>
                <w:bCs/>
                <w:sz w:val="24"/>
                <w:szCs w:val="24"/>
              </w:rPr>
            </w:pPr>
            <w:r w:rsidRPr="009F3EEA">
              <w:rPr>
                <w:rFonts w:ascii="Times New Roman" w:hAnsi="Times New Roman" w:cs="Times New Roman"/>
                <w:bCs/>
                <w:sz w:val="24"/>
                <w:szCs w:val="24"/>
              </w:rPr>
              <w:t xml:space="preserve">Tiekėjas gali siūlyti </w:t>
            </w:r>
            <w:r w:rsidR="00A963EB" w:rsidRPr="009F3EEA">
              <w:rPr>
                <w:rFonts w:ascii="Times New Roman" w:hAnsi="Times New Roman" w:cs="Times New Roman"/>
                <w:bCs/>
                <w:sz w:val="24"/>
                <w:szCs w:val="24"/>
              </w:rPr>
              <w:t>2</w:t>
            </w:r>
            <w:r w:rsidRPr="009F3EEA">
              <w:rPr>
                <w:rFonts w:ascii="Times New Roman" w:hAnsi="Times New Roman" w:cs="Times New Roman"/>
                <w:bCs/>
                <w:sz w:val="24"/>
                <w:szCs w:val="24"/>
              </w:rPr>
              <w:t xml:space="preserve"> metų</w:t>
            </w:r>
            <w:r w:rsidR="009F3EEA" w:rsidRPr="009F3EEA">
              <w:rPr>
                <w:rFonts w:ascii="Times New Roman" w:hAnsi="Times New Roman" w:cs="Times New Roman"/>
                <w:bCs/>
                <w:sz w:val="24"/>
                <w:szCs w:val="24"/>
              </w:rPr>
              <w:t>,</w:t>
            </w:r>
            <w:r w:rsidRPr="009F3EEA">
              <w:rPr>
                <w:rFonts w:ascii="Times New Roman" w:hAnsi="Times New Roman" w:cs="Times New Roman"/>
                <w:bCs/>
                <w:sz w:val="24"/>
                <w:szCs w:val="24"/>
              </w:rPr>
              <w:t xml:space="preserve"> </w:t>
            </w:r>
            <w:r w:rsidR="00A963EB" w:rsidRPr="009F3EEA">
              <w:rPr>
                <w:rFonts w:ascii="Times New Roman" w:hAnsi="Times New Roman" w:cs="Times New Roman"/>
                <w:bCs/>
                <w:sz w:val="24"/>
                <w:szCs w:val="24"/>
              </w:rPr>
              <w:t>3</w:t>
            </w:r>
            <w:r w:rsidRPr="009F3EEA">
              <w:rPr>
                <w:rFonts w:ascii="Times New Roman" w:hAnsi="Times New Roman" w:cs="Times New Roman"/>
                <w:bCs/>
                <w:sz w:val="24"/>
                <w:szCs w:val="24"/>
              </w:rPr>
              <w:t xml:space="preserve"> metų arba </w:t>
            </w:r>
            <w:r w:rsidR="00A963EB" w:rsidRPr="009F3EEA">
              <w:rPr>
                <w:rFonts w:ascii="Times New Roman" w:hAnsi="Times New Roman" w:cs="Times New Roman"/>
                <w:bCs/>
                <w:sz w:val="24"/>
                <w:szCs w:val="24"/>
              </w:rPr>
              <w:t>4</w:t>
            </w:r>
            <w:r w:rsidRPr="009F3EEA">
              <w:rPr>
                <w:rFonts w:ascii="Times New Roman" w:hAnsi="Times New Roman" w:cs="Times New Roman"/>
                <w:bCs/>
                <w:sz w:val="24"/>
                <w:szCs w:val="24"/>
              </w:rPr>
              <w:t xml:space="preserve"> metų ir ilgesnę garantinio laikotarpio trukmę.</w:t>
            </w:r>
            <w:r w:rsidR="005751A4" w:rsidRPr="009F3EEA">
              <w:rPr>
                <w:rFonts w:ascii="Times New Roman" w:hAnsi="Times New Roman" w:cs="Times New Roman"/>
                <w:bCs/>
                <w:sz w:val="24"/>
                <w:szCs w:val="24"/>
              </w:rPr>
              <w:tab/>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3AD7C" w14:textId="7675BC5A" w:rsidR="005751A4" w:rsidRPr="004F31B9" w:rsidRDefault="005751A4" w:rsidP="009F3EEA">
            <w:pPr>
              <w:spacing w:line="256" w:lineRule="auto"/>
              <w:jc w:val="center"/>
              <w:rPr>
                <w:rFonts w:ascii="Times New Roman" w:hAnsi="Times New Roman" w:cs="Times New Roman"/>
                <w:bCs/>
                <w:sz w:val="24"/>
                <w:szCs w:val="24"/>
                <w:lang w:eastAsia="zh-CN"/>
              </w:rPr>
            </w:pPr>
            <w:proofErr w:type="spellStart"/>
            <w:r w:rsidRPr="004F31B9">
              <w:rPr>
                <w:rFonts w:ascii="Times New Roman" w:hAnsi="Times New Roman" w:cs="Times New Roman"/>
                <w:bCs/>
                <w:sz w:val="24"/>
                <w:szCs w:val="24"/>
              </w:rPr>
              <w:t>Max</w:t>
            </w:r>
            <w:proofErr w:type="spellEnd"/>
            <w:r w:rsidRPr="004F31B9">
              <w:rPr>
                <w:rFonts w:ascii="Times New Roman" w:hAnsi="Times New Roman" w:cs="Times New Roman"/>
                <w:bCs/>
                <w:sz w:val="24"/>
                <w:szCs w:val="24"/>
              </w:rPr>
              <w:t xml:space="preserve"> balų</w:t>
            </w:r>
            <w:r w:rsidR="000D7202">
              <w:rPr>
                <w:rFonts w:ascii="Times New Roman" w:hAnsi="Times New Roman" w:cs="Times New Roman"/>
                <w:bCs/>
                <w:sz w:val="24"/>
                <w:szCs w:val="24"/>
              </w:rPr>
              <w:t>:</w:t>
            </w:r>
            <w:r w:rsidRPr="004F31B9">
              <w:rPr>
                <w:rFonts w:ascii="Times New Roman" w:hAnsi="Times New Roman" w:cs="Times New Roman"/>
                <w:bCs/>
                <w:sz w:val="24"/>
                <w:szCs w:val="24"/>
              </w:rPr>
              <w:t xml:space="preserve"> </w:t>
            </w:r>
            <w:r w:rsidR="000D7202">
              <w:rPr>
                <w:rFonts w:ascii="Times New Roman" w:hAnsi="Times New Roman" w:cs="Times New Roman"/>
                <w:bCs/>
                <w:sz w:val="24"/>
                <w:szCs w:val="24"/>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335946" w14:textId="3DB4D0D3" w:rsidR="005751A4" w:rsidRPr="004F31B9" w:rsidRDefault="005751A4" w:rsidP="009F3EEA">
            <w:pPr>
              <w:spacing w:line="256" w:lineRule="auto"/>
              <w:jc w:val="center"/>
              <w:rPr>
                <w:rFonts w:ascii="Times New Roman" w:eastAsia="Calibri" w:hAnsi="Times New Roman" w:cs="Times New Roman"/>
                <w:bCs/>
                <w:sz w:val="24"/>
                <w:szCs w:val="24"/>
              </w:rPr>
            </w:pPr>
            <w:r w:rsidRPr="004F31B9">
              <w:rPr>
                <w:rFonts w:ascii="Times New Roman" w:hAnsi="Times New Roman" w:cs="Times New Roman"/>
                <w:bCs/>
                <w:sz w:val="24"/>
                <w:szCs w:val="24"/>
              </w:rPr>
              <w:t xml:space="preserve">Y= </w:t>
            </w:r>
            <w:r w:rsidR="00A963EB">
              <w:rPr>
                <w:rFonts w:ascii="Times New Roman" w:hAnsi="Times New Roman" w:cs="Times New Roman"/>
                <w:bCs/>
                <w:sz w:val="24"/>
                <w:szCs w:val="24"/>
              </w:rPr>
              <w:t>10</w:t>
            </w:r>
          </w:p>
        </w:tc>
      </w:tr>
      <w:tr w:rsidR="00226BE9" w:rsidRPr="004F31B9" w14:paraId="66928EB9" w14:textId="77777777" w:rsidTr="009F3EEA">
        <w:trPr>
          <w:trHeight w:val="712"/>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C6006" w14:textId="77777777" w:rsidR="00154A73" w:rsidRPr="009F3EEA" w:rsidRDefault="00226BE9" w:rsidP="005751A4">
            <w:pPr>
              <w:spacing w:after="0" w:line="240" w:lineRule="auto"/>
              <w:ind w:left="30"/>
              <w:jc w:val="both"/>
              <w:rPr>
                <w:rFonts w:ascii="Times New Roman" w:hAnsi="Times New Roman" w:cs="Times New Roman"/>
                <w:b/>
                <w:bCs/>
                <w:sz w:val="24"/>
                <w:szCs w:val="24"/>
              </w:rPr>
            </w:pPr>
            <w:r w:rsidRPr="009F3EEA">
              <w:rPr>
                <w:rFonts w:ascii="Times New Roman" w:hAnsi="Times New Roman" w:cs="Times New Roman"/>
                <w:b/>
                <w:sz w:val="24"/>
                <w:szCs w:val="24"/>
              </w:rPr>
              <w:t xml:space="preserve">Trečias kriterijus: </w:t>
            </w:r>
            <w:r w:rsidRPr="009F3EEA">
              <w:rPr>
                <w:rFonts w:ascii="Times New Roman" w:hAnsi="Times New Roman" w:cs="Times New Roman"/>
                <w:b/>
                <w:bCs/>
                <w:sz w:val="24"/>
                <w:szCs w:val="24"/>
              </w:rPr>
              <w:t xml:space="preserve">Dezinfekcinės medžiagos sunaudojimas </w:t>
            </w:r>
            <w:r w:rsidR="00291205" w:rsidRPr="009F3EEA">
              <w:rPr>
                <w:rFonts w:ascii="Times New Roman" w:hAnsi="Times New Roman" w:cs="Times New Roman"/>
                <w:b/>
                <w:bCs/>
                <w:sz w:val="24"/>
                <w:szCs w:val="24"/>
              </w:rPr>
              <w:t>(D)</w:t>
            </w:r>
            <w:r w:rsidR="00154A73" w:rsidRPr="009F3EEA">
              <w:rPr>
                <w:rFonts w:ascii="Times New Roman" w:hAnsi="Times New Roman" w:cs="Times New Roman"/>
                <w:b/>
                <w:bCs/>
                <w:sz w:val="24"/>
                <w:szCs w:val="24"/>
              </w:rPr>
              <w:t xml:space="preserve"> </w:t>
            </w:r>
          </w:p>
          <w:p w14:paraId="18058881" w14:textId="50427D5B" w:rsidR="00226BE9" w:rsidRPr="009F3EEA" w:rsidRDefault="00154A73" w:rsidP="005751A4">
            <w:pPr>
              <w:spacing w:after="0" w:line="240" w:lineRule="auto"/>
              <w:ind w:left="30"/>
              <w:jc w:val="both"/>
              <w:rPr>
                <w:rFonts w:ascii="Times New Roman" w:hAnsi="Times New Roman" w:cs="Times New Roman"/>
                <w:sz w:val="24"/>
                <w:szCs w:val="24"/>
              </w:rPr>
            </w:pPr>
            <w:r w:rsidRPr="009F3EEA">
              <w:rPr>
                <w:rFonts w:ascii="Times New Roman" w:hAnsi="Times New Roman" w:cs="Times New Roman"/>
                <w:sz w:val="24"/>
                <w:szCs w:val="24"/>
              </w:rPr>
              <w:t xml:space="preserve">Dezinfekcinės medžiagos sunaudojimas </w:t>
            </w:r>
            <w:r w:rsidR="00226BE9" w:rsidRPr="009F3EEA">
              <w:rPr>
                <w:rFonts w:ascii="Times New Roman" w:hAnsi="Times New Roman" w:cs="Times New Roman"/>
                <w:sz w:val="24"/>
                <w:szCs w:val="24"/>
              </w:rPr>
              <w:t xml:space="preserve">vienam plovimo ciklui ≤ 120 ml </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28745" w14:textId="77F8D2F8" w:rsidR="00226BE9" w:rsidRPr="004F31B9" w:rsidRDefault="00226BE9" w:rsidP="009F3EEA">
            <w:pPr>
              <w:spacing w:line="256" w:lineRule="auto"/>
              <w:jc w:val="center"/>
              <w:rPr>
                <w:rFonts w:ascii="Times New Roman" w:hAnsi="Times New Roman" w:cs="Times New Roman"/>
                <w:bCs/>
                <w:sz w:val="24"/>
                <w:szCs w:val="24"/>
              </w:rPr>
            </w:pPr>
            <w:proofErr w:type="spellStart"/>
            <w:r w:rsidRPr="004F31B9">
              <w:rPr>
                <w:rFonts w:ascii="Times New Roman" w:hAnsi="Times New Roman" w:cs="Times New Roman"/>
                <w:bCs/>
                <w:sz w:val="24"/>
                <w:szCs w:val="24"/>
              </w:rPr>
              <w:t>Max</w:t>
            </w:r>
            <w:proofErr w:type="spellEnd"/>
            <w:r w:rsidRPr="004F31B9">
              <w:rPr>
                <w:rFonts w:ascii="Times New Roman" w:hAnsi="Times New Roman" w:cs="Times New Roman"/>
                <w:bCs/>
                <w:sz w:val="24"/>
                <w:szCs w:val="24"/>
              </w:rPr>
              <w:t xml:space="preserve"> balų</w:t>
            </w:r>
            <w:r>
              <w:rPr>
                <w:rFonts w:ascii="Times New Roman" w:hAnsi="Times New Roman" w:cs="Times New Roman"/>
                <w:bCs/>
                <w:sz w:val="24"/>
                <w:szCs w:val="24"/>
              </w:rPr>
              <w:t>:</w:t>
            </w:r>
            <w:r w:rsidRPr="004F31B9">
              <w:rPr>
                <w:rFonts w:ascii="Times New Roman" w:hAnsi="Times New Roman" w:cs="Times New Roman"/>
                <w:bCs/>
                <w:sz w:val="24"/>
                <w:szCs w:val="24"/>
              </w:rPr>
              <w:t xml:space="preserve"> </w:t>
            </w:r>
            <w:r>
              <w:rPr>
                <w:rFonts w:ascii="Times New Roman" w:hAnsi="Times New Roman" w:cs="Times New Roman"/>
                <w:bCs/>
                <w:sz w:val="24"/>
                <w:szCs w:val="24"/>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1C23B5" w14:textId="61285F07" w:rsidR="00226BE9" w:rsidRPr="004F31B9" w:rsidRDefault="00226BE9" w:rsidP="009F3EEA">
            <w:pPr>
              <w:spacing w:line="256" w:lineRule="auto"/>
              <w:jc w:val="center"/>
              <w:rPr>
                <w:rFonts w:ascii="Times New Roman" w:hAnsi="Times New Roman" w:cs="Times New Roman"/>
                <w:bCs/>
                <w:sz w:val="24"/>
                <w:szCs w:val="24"/>
              </w:rPr>
            </w:pPr>
            <w:r w:rsidRPr="004F31B9">
              <w:rPr>
                <w:rFonts w:ascii="Times New Roman" w:hAnsi="Times New Roman" w:cs="Times New Roman"/>
                <w:bCs/>
                <w:sz w:val="24"/>
                <w:szCs w:val="24"/>
              </w:rPr>
              <w:t xml:space="preserve">Y= </w:t>
            </w:r>
            <w:r w:rsidR="00733AF8">
              <w:rPr>
                <w:rFonts w:ascii="Times New Roman" w:hAnsi="Times New Roman" w:cs="Times New Roman"/>
                <w:bCs/>
                <w:sz w:val="24"/>
                <w:szCs w:val="24"/>
              </w:rPr>
              <w:t>5</w:t>
            </w:r>
          </w:p>
        </w:tc>
      </w:tr>
      <w:tr w:rsidR="00226BE9" w:rsidRPr="004F31B9" w14:paraId="2C8D567A" w14:textId="77777777" w:rsidTr="009F3EEA">
        <w:trPr>
          <w:trHeight w:val="706"/>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FBC8E" w14:textId="77777777" w:rsidR="00154A73" w:rsidRPr="009F3EEA" w:rsidRDefault="00226BE9" w:rsidP="005751A4">
            <w:pPr>
              <w:spacing w:after="0" w:line="240" w:lineRule="auto"/>
              <w:ind w:left="30"/>
              <w:jc w:val="both"/>
              <w:rPr>
                <w:rFonts w:ascii="Times New Roman" w:hAnsi="Times New Roman" w:cs="Times New Roman"/>
                <w:b/>
                <w:sz w:val="24"/>
                <w:szCs w:val="24"/>
              </w:rPr>
            </w:pPr>
            <w:r w:rsidRPr="009F3EEA">
              <w:rPr>
                <w:rFonts w:ascii="Times New Roman" w:hAnsi="Times New Roman" w:cs="Times New Roman"/>
                <w:b/>
                <w:sz w:val="24"/>
                <w:szCs w:val="24"/>
              </w:rPr>
              <w:t xml:space="preserve">Ketvirtas kriterijus: Vandens sunaudojimas </w:t>
            </w:r>
            <w:r w:rsidR="00291205" w:rsidRPr="009F3EEA">
              <w:rPr>
                <w:rFonts w:ascii="Times New Roman" w:hAnsi="Times New Roman" w:cs="Times New Roman"/>
                <w:b/>
                <w:sz w:val="24"/>
                <w:szCs w:val="24"/>
              </w:rPr>
              <w:t xml:space="preserve">(V) </w:t>
            </w:r>
          </w:p>
          <w:p w14:paraId="570AD15B" w14:textId="65B57B8D" w:rsidR="00226BE9" w:rsidRPr="009F3EEA" w:rsidRDefault="002C5A5A" w:rsidP="005751A4">
            <w:pPr>
              <w:spacing w:after="0" w:line="240" w:lineRule="auto"/>
              <w:ind w:left="30"/>
              <w:jc w:val="both"/>
              <w:rPr>
                <w:rFonts w:ascii="Times New Roman" w:hAnsi="Times New Roman" w:cs="Times New Roman"/>
                <w:bCs/>
                <w:sz w:val="24"/>
                <w:szCs w:val="24"/>
              </w:rPr>
            </w:pPr>
            <w:r w:rsidRPr="009F3EEA">
              <w:rPr>
                <w:rFonts w:ascii="Times New Roman" w:hAnsi="Times New Roman" w:cs="Times New Roman"/>
                <w:bCs/>
                <w:sz w:val="24"/>
                <w:szCs w:val="24"/>
              </w:rPr>
              <w:t xml:space="preserve">Vandens sunaudojimas </w:t>
            </w:r>
            <w:r w:rsidR="00226BE9" w:rsidRPr="009F3EEA">
              <w:rPr>
                <w:rFonts w:ascii="Times New Roman" w:hAnsi="Times New Roman" w:cs="Times New Roman"/>
                <w:bCs/>
                <w:sz w:val="24"/>
                <w:szCs w:val="24"/>
              </w:rPr>
              <w:t>vienam plovimo ciklui</w:t>
            </w:r>
            <w:r w:rsidR="00291205" w:rsidRPr="009F3EEA">
              <w:rPr>
                <w:rFonts w:ascii="Times New Roman" w:hAnsi="Times New Roman" w:cs="Times New Roman"/>
                <w:bCs/>
                <w:sz w:val="24"/>
                <w:szCs w:val="24"/>
              </w:rPr>
              <w:t xml:space="preserve"> </w:t>
            </w:r>
            <w:r w:rsidR="00226BE9" w:rsidRPr="009F3EEA">
              <w:rPr>
                <w:rFonts w:ascii="Times New Roman" w:hAnsi="Times New Roman" w:cs="Times New Roman"/>
                <w:bCs/>
                <w:sz w:val="24"/>
                <w:szCs w:val="24"/>
              </w:rPr>
              <w:t xml:space="preserve">≤ 40 l </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E86AB" w14:textId="7F0EBAB8" w:rsidR="00226BE9" w:rsidRPr="004F31B9" w:rsidRDefault="00226BE9" w:rsidP="009F3EEA">
            <w:pPr>
              <w:spacing w:line="256" w:lineRule="auto"/>
              <w:jc w:val="center"/>
              <w:rPr>
                <w:rFonts w:ascii="Times New Roman" w:hAnsi="Times New Roman" w:cs="Times New Roman"/>
                <w:bCs/>
                <w:sz w:val="24"/>
                <w:szCs w:val="24"/>
              </w:rPr>
            </w:pPr>
            <w:proofErr w:type="spellStart"/>
            <w:r w:rsidRPr="004F31B9">
              <w:rPr>
                <w:rFonts w:ascii="Times New Roman" w:hAnsi="Times New Roman" w:cs="Times New Roman"/>
                <w:bCs/>
                <w:sz w:val="24"/>
                <w:szCs w:val="24"/>
              </w:rPr>
              <w:t>Max</w:t>
            </w:r>
            <w:proofErr w:type="spellEnd"/>
            <w:r w:rsidRPr="004F31B9">
              <w:rPr>
                <w:rFonts w:ascii="Times New Roman" w:hAnsi="Times New Roman" w:cs="Times New Roman"/>
                <w:bCs/>
                <w:sz w:val="24"/>
                <w:szCs w:val="24"/>
              </w:rPr>
              <w:t xml:space="preserve"> balų</w:t>
            </w:r>
            <w:r>
              <w:rPr>
                <w:rFonts w:ascii="Times New Roman" w:hAnsi="Times New Roman" w:cs="Times New Roman"/>
                <w:bCs/>
                <w:sz w:val="24"/>
                <w:szCs w:val="24"/>
              </w:rPr>
              <w:t>:</w:t>
            </w:r>
            <w:r w:rsidRPr="004F31B9">
              <w:rPr>
                <w:rFonts w:ascii="Times New Roman" w:hAnsi="Times New Roman" w:cs="Times New Roman"/>
                <w:bCs/>
                <w:sz w:val="24"/>
                <w:szCs w:val="24"/>
              </w:rPr>
              <w:t xml:space="preserve"> </w:t>
            </w:r>
            <w:r>
              <w:rPr>
                <w:rFonts w:ascii="Times New Roman" w:hAnsi="Times New Roman" w:cs="Times New Roman"/>
                <w:bCs/>
                <w:sz w:val="24"/>
                <w:szCs w:val="24"/>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513C91" w14:textId="7BFB6E67" w:rsidR="00226BE9" w:rsidRPr="004F31B9" w:rsidRDefault="00226BE9" w:rsidP="009F3EEA">
            <w:pPr>
              <w:spacing w:line="256" w:lineRule="auto"/>
              <w:jc w:val="center"/>
              <w:rPr>
                <w:rFonts w:ascii="Times New Roman" w:hAnsi="Times New Roman" w:cs="Times New Roman"/>
                <w:bCs/>
                <w:sz w:val="24"/>
                <w:szCs w:val="24"/>
              </w:rPr>
            </w:pPr>
            <w:r w:rsidRPr="004F31B9">
              <w:rPr>
                <w:rFonts w:ascii="Times New Roman" w:hAnsi="Times New Roman" w:cs="Times New Roman"/>
                <w:bCs/>
                <w:sz w:val="24"/>
                <w:szCs w:val="24"/>
              </w:rPr>
              <w:t xml:space="preserve">Y= </w:t>
            </w:r>
            <w:r w:rsidR="00733AF8">
              <w:rPr>
                <w:rFonts w:ascii="Times New Roman" w:hAnsi="Times New Roman" w:cs="Times New Roman"/>
                <w:bCs/>
                <w:sz w:val="24"/>
                <w:szCs w:val="24"/>
              </w:rPr>
              <w:t>5</w:t>
            </w:r>
          </w:p>
        </w:tc>
      </w:tr>
    </w:tbl>
    <w:p w14:paraId="02059788" w14:textId="1A6620F9" w:rsidR="009A5956" w:rsidRPr="004F31B9" w:rsidRDefault="009A5956" w:rsidP="009F3EEA">
      <w:pPr>
        <w:spacing w:before="120" w:after="120"/>
        <w:jc w:val="center"/>
        <w:rPr>
          <w:rFonts w:ascii="Times New Roman" w:eastAsia="Calibri" w:hAnsi="Times New Roman" w:cs="Times New Roman"/>
          <w:b/>
          <w:sz w:val="24"/>
          <w:szCs w:val="24"/>
        </w:rPr>
      </w:pPr>
      <w:bookmarkStart w:id="0" w:name="_Hlk87005503"/>
      <w:r w:rsidRPr="004F31B9">
        <w:rPr>
          <w:rFonts w:ascii="Times New Roman" w:eastAsia="Calibri" w:hAnsi="Times New Roman" w:cs="Times New Roman"/>
          <w:b/>
          <w:sz w:val="24"/>
          <w:szCs w:val="24"/>
        </w:rPr>
        <w:t xml:space="preserve">Ekonominio naudingumo </w:t>
      </w:r>
      <w:r w:rsidRPr="004F31B9">
        <w:rPr>
          <w:rFonts w:ascii="Times New Roman" w:hAnsi="Times New Roman" w:cs="Times New Roman"/>
          <w:b/>
          <w:bCs/>
          <w:sz w:val="24"/>
          <w:szCs w:val="24"/>
        </w:rPr>
        <w:t xml:space="preserve">kokybės </w:t>
      </w:r>
      <w:r w:rsidRPr="004F31B9">
        <w:rPr>
          <w:rFonts w:ascii="Times New Roman" w:eastAsia="Calibri" w:hAnsi="Times New Roman" w:cs="Times New Roman"/>
          <w:b/>
          <w:sz w:val="24"/>
          <w:szCs w:val="24"/>
        </w:rPr>
        <w:t xml:space="preserve">kriterijaus vertinimo </w:t>
      </w:r>
      <w:bookmarkEnd w:id="0"/>
      <w:r w:rsidRPr="004F31B9">
        <w:rPr>
          <w:rFonts w:ascii="Times New Roman" w:eastAsia="Calibri" w:hAnsi="Times New Roman" w:cs="Times New Roman"/>
          <w:b/>
          <w:sz w:val="24"/>
          <w:szCs w:val="24"/>
        </w:rPr>
        <w:t>aprašymas</w:t>
      </w:r>
    </w:p>
    <w:tbl>
      <w:tblPr>
        <w:tblW w:w="5303" w:type="pct"/>
        <w:tblInd w:w="-572" w:type="dxa"/>
        <w:tblCellMar>
          <w:left w:w="10" w:type="dxa"/>
          <w:right w:w="10" w:type="dxa"/>
        </w:tblCellMar>
        <w:tblLook w:val="04A0" w:firstRow="1" w:lastRow="0" w:firstColumn="1" w:lastColumn="0" w:noHBand="0" w:noVBand="1"/>
      </w:tblPr>
      <w:tblGrid>
        <w:gridCol w:w="2835"/>
        <w:gridCol w:w="7654"/>
      </w:tblGrid>
      <w:tr w:rsidR="00107659" w:rsidRPr="004F31B9" w14:paraId="2BBBE31C" w14:textId="77777777" w:rsidTr="009F3EEA">
        <w:trPr>
          <w:trHeight w:val="359"/>
        </w:trPr>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B1ADFAF" w14:textId="4386ABD3" w:rsidR="00F30D7D" w:rsidRPr="004F31B9" w:rsidRDefault="00A963EB" w:rsidP="007E6360">
            <w:pPr>
              <w:spacing w:after="0" w:line="256" w:lineRule="auto"/>
              <w:rPr>
                <w:rFonts w:ascii="Times New Roman" w:eastAsia="Times New Roman" w:hAnsi="Times New Roman" w:cs="Times New Roman"/>
                <w:b/>
                <w:sz w:val="24"/>
                <w:szCs w:val="24"/>
              </w:rPr>
            </w:pPr>
            <w:r>
              <w:rPr>
                <w:rFonts w:ascii="Times New Roman" w:hAnsi="Times New Roman" w:cs="Times New Roman"/>
                <w:b/>
                <w:sz w:val="24"/>
                <w:szCs w:val="24"/>
              </w:rPr>
              <w:t>Antras</w:t>
            </w:r>
            <w:r w:rsidR="00F30D7D" w:rsidRPr="004F31B9">
              <w:rPr>
                <w:rFonts w:ascii="Times New Roman" w:hAnsi="Times New Roman" w:cs="Times New Roman"/>
                <w:b/>
                <w:sz w:val="24"/>
                <w:szCs w:val="24"/>
              </w:rPr>
              <w:t xml:space="preserve"> kriterijus (G)</w:t>
            </w:r>
          </w:p>
        </w:tc>
        <w:tc>
          <w:tcPr>
            <w:tcW w:w="765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1044445" w14:textId="1C6BD711" w:rsidR="00F30D7D" w:rsidRPr="004F31B9" w:rsidRDefault="00F30D7D" w:rsidP="007E6360">
            <w:pPr>
              <w:spacing w:after="0" w:line="256" w:lineRule="auto"/>
              <w:ind w:left="47"/>
              <w:rPr>
                <w:rFonts w:ascii="Times New Roman" w:hAnsi="Times New Roman" w:cs="Times New Roman"/>
                <w:b/>
                <w:sz w:val="24"/>
                <w:szCs w:val="24"/>
              </w:rPr>
            </w:pPr>
            <w:r w:rsidRPr="004F31B9">
              <w:rPr>
                <w:rFonts w:ascii="Times New Roman" w:hAnsi="Times New Roman" w:cs="Times New Roman"/>
                <w:b/>
                <w:sz w:val="24"/>
                <w:szCs w:val="24"/>
              </w:rPr>
              <w:t>Garantinės priežiūros laikotarpis</w:t>
            </w:r>
          </w:p>
        </w:tc>
      </w:tr>
      <w:tr w:rsidR="00F30D7D" w:rsidRPr="004F31B9" w14:paraId="43430AF2" w14:textId="77777777" w:rsidTr="009F3EEA">
        <w:trPr>
          <w:trHeight w:val="1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5740" w14:textId="77777777" w:rsidR="00F30D7D" w:rsidRPr="004F31B9" w:rsidRDefault="00F30D7D" w:rsidP="00F30D7D">
            <w:pPr>
              <w:spacing w:line="256" w:lineRule="auto"/>
              <w:ind w:left="315"/>
              <w:rPr>
                <w:rFonts w:ascii="Times New Roman" w:hAnsi="Times New Roman" w:cs="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05AE4" w14:textId="41CBD6C9" w:rsidR="00A210D2" w:rsidRPr="00291205" w:rsidRDefault="00A210D2" w:rsidP="00291205">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0 balų skiriama, kai tiekėjo siūloma</w:t>
            </w:r>
            <w:r w:rsidR="000D7202">
              <w:rPr>
                <w:rFonts w:ascii="Times New Roman" w:hAnsi="Times New Roman"/>
                <w:sz w:val="24"/>
                <w:szCs w:val="24"/>
                <w:lang w:eastAsia="lt-LT"/>
              </w:rPr>
              <w:t>s</w:t>
            </w:r>
            <w:r>
              <w:rPr>
                <w:rFonts w:ascii="Times New Roman" w:hAnsi="Times New Roman"/>
                <w:sz w:val="24"/>
                <w:szCs w:val="24"/>
                <w:lang w:eastAsia="lt-LT"/>
              </w:rPr>
              <w:t xml:space="preserve"> įrangos garantinės priežiūros laikotarpis </w:t>
            </w:r>
            <w:r w:rsidR="00A963EB">
              <w:rPr>
                <w:rFonts w:ascii="Times New Roman" w:hAnsi="Times New Roman"/>
                <w:sz w:val="24"/>
                <w:szCs w:val="24"/>
                <w:lang w:eastAsia="lt-LT"/>
              </w:rPr>
              <w:t>2</w:t>
            </w:r>
            <w:r>
              <w:rPr>
                <w:rFonts w:ascii="Times New Roman" w:hAnsi="Times New Roman"/>
                <w:sz w:val="24"/>
                <w:szCs w:val="24"/>
                <w:lang w:eastAsia="lt-LT"/>
              </w:rPr>
              <w:t xml:space="preserve"> metai;</w:t>
            </w:r>
          </w:p>
          <w:p w14:paraId="3D8A4385" w14:textId="3FFFB6A2" w:rsidR="0027350A" w:rsidRPr="00291205" w:rsidRDefault="00A210D2" w:rsidP="00291205">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1</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as</w:t>
            </w:r>
            <w:r w:rsidR="00F30D7D" w:rsidRPr="004F31B9">
              <w:rPr>
                <w:rFonts w:ascii="Times New Roman" w:hAnsi="Times New Roman"/>
                <w:sz w:val="24"/>
                <w:szCs w:val="24"/>
                <w:lang w:eastAsia="lt-LT"/>
              </w:rPr>
              <w:t xml:space="preserve"> skiriama</w:t>
            </w:r>
            <w:r>
              <w:rPr>
                <w:rFonts w:ascii="Times New Roman" w:hAnsi="Times New Roman"/>
                <w:sz w:val="24"/>
                <w:szCs w:val="24"/>
                <w:lang w:eastAsia="lt-LT"/>
              </w:rPr>
              <w:t>s</w:t>
            </w:r>
            <w:r w:rsidR="00F30D7D" w:rsidRPr="004F31B9">
              <w:rPr>
                <w:rFonts w:ascii="Times New Roman" w:hAnsi="Times New Roman"/>
                <w:sz w:val="24"/>
                <w:szCs w:val="24"/>
                <w:lang w:eastAsia="lt-LT"/>
              </w:rPr>
              <w:t xml:space="preserve">, kai tiekėjo siūlomas įrangos garantinės priežiūros laikotarpis </w:t>
            </w:r>
            <w:r w:rsidR="00A963EB">
              <w:rPr>
                <w:rFonts w:ascii="Times New Roman" w:hAnsi="Times New Roman"/>
                <w:sz w:val="24"/>
                <w:szCs w:val="24"/>
                <w:lang w:eastAsia="lt-LT"/>
              </w:rPr>
              <w:t>3</w:t>
            </w:r>
            <w:r w:rsidR="004E2830" w:rsidRPr="004F31B9">
              <w:rPr>
                <w:rFonts w:ascii="Times New Roman" w:hAnsi="Times New Roman"/>
                <w:sz w:val="24"/>
                <w:szCs w:val="24"/>
                <w:lang w:eastAsia="lt-LT"/>
              </w:rPr>
              <w:t xml:space="preserve"> metai</w:t>
            </w:r>
            <w:r w:rsidR="00F30D7D" w:rsidRPr="004F31B9">
              <w:rPr>
                <w:rFonts w:ascii="Times New Roman" w:hAnsi="Times New Roman"/>
                <w:sz w:val="24"/>
                <w:szCs w:val="24"/>
                <w:lang w:eastAsia="lt-LT"/>
              </w:rPr>
              <w:t xml:space="preserve">; </w:t>
            </w:r>
          </w:p>
          <w:p w14:paraId="5B00A83D" w14:textId="2D41034C" w:rsidR="00104DE6" w:rsidRPr="00291205" w:rsidRDefault="00A210D2" w:rsidP="00291205">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2</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ai</w:t>
            </w:r>
            <w:r w:rsidR="00F30D7D" w:rsidRPr="004F31B9">
              <w:rPr>
                <w:rFonts w:ascii="Times New Roman" w:hAnsi="Times New Roman"/>
                <w:sz w:val="24"/>
                <w:szCs w:val="24"/>
                <w:lang w:eastAsia="lt-LT"/>
              </w:rPr>
              <w:t xml:space="preserve"> skiriam</w:t>
            </w:r>
            <w:r>
              <w:rPr>
                <w:rFonts w:ascii="Times New Roman" w:hAnsi="Times New Roman"/>
                <w:sz w:val="24"/>
                <w:szCs w:val="24"/>
                <w:lang w:eastAsia="lt-LT"/>
              </w:rPr>
              <w:t>i</w:t>
            </w:r>
            <w:r w:rsidR="00F30D7D" w:rsidRPr="004F31B9">
              <w:rPr>
                <w:rFonts w:ascii="Times New Roman" w:hAnsi="Times New Roman"/>
                <w:sz w:val="24"/>
                <w:szCs w:val="24"/>
                <w:lang w:eastAsia="lt-LT"/>
              </w:rPr>
              <w:t xml:space="preserve">, </w:t>
            </w:r>
            <w:r w:rsidR="007E6360" w:rsidRPr="004F31B9">
              <w:rPr>
                <w:rFonts w:ascii="Times New Roman" w:hAnsi="Times New Roman"/>
                <w:sz w:val="24"/>
                <w:szCs w:val="24"/>
                <w:lang w:eastAsia="lt-LT"/>
              </w:rPr>
              <w:t>kai tiekėjo siūlomas įrangos garantinės priežiūros laikotarpis</w:t>
            </w:r>
            <w:r w:rsidR="004E2830" w:rsidRPr="004F31B9">
              <w:rPr>
                <w:rFonts w:ascii="Times New Roman" w:hAnsi="Times New Roman"/>
                <w:sz w:val="24"/>
                <w:szCs w:val="24"/>
                <w:lang w:eastAsia="lt-LT"/>
              </w:rPr>
              <w:t xml:space="preserve"> </w:t>
            </w:r>
            <w:r w:rsidR="00A963EB">
              <w:rPr>
                <w:rFonts w:ascii="Times New Roman" w:hAnsi="Times New Roman"/>
                <w:sz w:val="24"/>
                <w:szCs w:val="24"/>
                <w:lang w:eastAsia="lt-LT"/>
              </w:rPr>
              <w:t>4</w:t>
            </w:r>
            <w:r w:rsidR="004E2830" w:rsidRPr="004F31B9">
              <w:rPr>
                <w:rFonts w:ascii="Times New Roman" w:hAnsi="Times New Roman"/>
                <w:sz w:val="24"/>
                <w:szCs w:val="24"/>
                <w:lang w:eastAsia="lt-LT"/>
              </w:rPr>
              <w:t xml:space="preserve"> metai</w:t>
            </w:r>
            <w:r w:rsidR="004F31B9" w:rsidRPr="004F31B9">
              <w:rPr>
                <w:rFonts w:ascii="Times New Roman" w:hAnsi="Times New Roman"/>
                <w:sz w:val="24"/>
                <w:szCs w:val="24"/>
                <w:lang w:eastAsia="lt-LT"/>
              </w:rPr>
              <w:t xml:space="preserve"> ir daugiau</w:t>
            </w:r>
            <w:r w:rsidR="00A963EB">
              <w:rPr>
                <w:rFonts w:ascii="Times New Roman" w:hAnsi="Times New Roman"/>
                <w:sz w:val="24"/>
                <w:szCs w:val="24"/>
                <w:lang w:eastAsia="lt-LT"/>
              </w:rPr>
              <w:t>.</w:t>
            </w:r>
          </w:p>
        </w:tc>
      </w:tr>
      <w:tr w:rsidR="00226BE9" w:rsidRPr="004F31B9" w14:paraId="47C6F0EB" w14:textId="77777777" w:rsidTr="009F3EEA">
        <w:trPr>
          <w:trHeight w:val="169"/>
        </w:trPr>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A85492F" w14:textId="3CEEB223" w:rsidR="00226BE9" w:rsidRPr="00291205" w:rsidRDefault="00226BE9" w:rsidP="00291205">
            <w:pPr>
              <w:spacing w:after="0" w:line="256" w:lineRule="auto"/>
              <w:rPr>
                <w:rFonts w:ascii="Times New Roman" w:eastAsia="Times New Roman" w:hAnsi="Times New Roman" w:cs="Times New Roman"/>
                <w:b/>
                <w:sz w:val="24"/>
                <w:szCs w:val="24"/>
              </w:rPr>
            </w:pPr>
            <w:r w:rsidRPr="00291205">
              <w:rPr>
                <w:rFonts w:ascii="Times New Roman" w:eastAsia="Times New Roman" w:hAnsi="Times New Roman" w:cs="Times New Roman"/>
                <w:b/>
                <w:sz w:val="24"/>
                <w:szCs w:val="24"/>
              </w:rPr>
              <w:t xml:space="preserve">Trečias kriterijus (D) </w:t>
            </w:r>
          </w:p>
        </w:tc>
        <w:tc>
          <w:tcPr>
            <w:tcW w:w="765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6557719" w14:textId="6C1E0CFF" w:rsidR="00226BE9" w:rsidRPr="00291205" w:rsidRDefault="00226BE9" w:rsidP="00291205">
            <w:pPr>
              <w:pStyle w:val="ListParagraph"/>
              <w:tabs>
                <w:tab w:val="left" w:pos="276"/>
              </w:tabs>
              <w:spacing w:after="0" w:line="240" w:lineRule="auto"/>
              <w:ind w:left="-18"/>
              <w:jc w:val="both"/>
              <w:rPr>
                <w:rFonts w:ascii="Times New Roman" w:eastAsia="Times New Roman" w:hAnsi="Times New Roman"/>
                <w:b/>
                <w:sz w:val="24"/>
                <w:szCs w:val="24"/>
              </w:rPr>
            </w:pPr>
            <w:r w:rsidRPr="00291205">
              <w:rPr>
                <w:rFonts w:ascii="Times New Roman" w:eastAsia="Times New Roman" w:hAnsi="Times New Roman"/>
                <w:b/>
                <w:sz w:val="24"/>
                <w:szCs w:val="24"/>
              </w:rPr>
              <w:t xml:space="preserve">Dezinfekcinės medžiagos sunaudojimas </w:t>
            </w:r>
          </w:p>
        </w:tc>
      </w:tr>
      <w:tr w:rsidR="00226BE9" w:rsidRPr="004F31B9" w14:paraId="5BEAC8E0" w14:textId="77777777" w:rsidTr="009F3EEA">
        <w:trPr>
          <w:trHeight w:val="1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59757" w14:textId="77777777" w:rsidR="00226BE9" w:rsidRDefault="00226BE9" w:rsidP="00F30D7D">
            <w:pPr>
              <w:spacing w:line="256" w:lineRule="auto"/>
              <w:ind w:left="315"/>
              <w:rPr>
                <w:rFonts w:ascii="Times New Roman" w:hAnsi="Times New Roman" w:cs="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482BA" w14:textId="77777777" w:rsidR="00226BE9" w:rsidRDefault="00226BE9" w:rsidP="00F30D7D">
            <w:pPr>
              <w:pStyle w:val="ListParagraph"/>
              <w:tabs>
                <w:tab w:val="left" w:pos="276"/>
              </w:tabs>
              <w:spacing w:after="0" w:line="240" w:lineRule="auto"/>
              <w:ind w:left="-18"/>
              <w:jc w:val="both"/>
              <w:rPr>
                <w:rFonts w:ascii="Times New Roman" w:hAnsi="Times New Roman"/>
                <w:b/>
                <w:bCs/>
              </w:rPr>
            </w:pPr>
            <w:r>
              <w:rPr>
                <w:rFonts w:ascii="Times New Roman" w:hAnsi="Times New Roman"/>
                <w:sz w:val="24"/>
                <w:szCs w:val="24"/>
                <w:lang w:eastAsia="lt-LT"/>
              </w:rPr>
              <w:t xml:space="preserve">0 balų skiriama, kai </w:t>
            </w:r>
            <w:r w:rsidRPr="00226BE9">
              <w:rPr>
                <w:rFonts w:ascii="Times New Roman" w:hAnsi="Times New Roman"/>
                <w:sz w:val="24"/>
                <w:szCs w:val="24"/>
                <w:lang w:eastAsia="lt-LT"/>
              </w:rPr>
              <w:t>d</w:t>
            </w:r>
            <w:r w:rsidRPr="00226BE9">
              <w:rPr>
                <w:rFonts w:ascii="Times New Roman" w:hAnsi="Times New Roman"/>
              </w:rPr>
              <w:t>ezinfekcinės medžiagos sunaudojimas vienam plovimo ciklui &gt; 120 ml</w:t>
            </w:r>
          </w:p>
          <w:p w14:paraId="54FBD36C" w14:textId="13302C87" w:rsidR="00226BE9" w:rsidRDefault="00226BE9"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lastRenderedPageBreak/>
              <w:t xml:space="preserve">1 balas skiriamas, </w:t>
            </w:r>
            <w:r w:rsidRPr="00226BE9">
              <w:rPr>
                <w:rFonts w:ascii="Times New Roman" w:hAnsi="Times New Roman"/>
                <w:sz w:val="24"/>
                <w:szCs w:val="24"/>
                <w:lang w:eastAsia="lt-LT"/>
              </w:rPr>
              <w:t>kai d</w:t>
            </w:r>
            <w:r w:rsidRPr="00226BE9">
              <w:rPr>
                <w:rFonts w:ascii="Times New Roman" w:hAnsi="Times New Roman"/>
              </w:rPr>
              <w:t>ezinfekcinės medžiagos sunaudojimas vienam plovimo ciklui ≤ 120 ml</w:t>
            </w:r>
          </w:p>
        </w:tc>
      </w:tr>
      <w:tr w:rsidR="00226BE9" w:rsidRPr="004F31B9" w14:paraId="4A504A05" w14:textId="77777777" w:rsidTr="009F3EEA">
        <w:trPr>
          <w:trHeight w:val="169"/>
        </w:trPr>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70DD177" w14:textId="1D617D47" w:rsidR="00226BE9" w:rsidRPr="004F31B9" w:rsidRDefault="00226BE9" w:rsidP="00291205">
            <w:pPr>
              <w:spacing w:line="256" w:lineRule="auto"/>
              <w:rPr>
                <w:rFonts w:ascii="Times New Roman" w:hAnsi="Times New Roman" w:cs="Times New Roman"/>
                <w:b/>
                <w:sz w:val="24"/>
                <w:szCs w:val="24"/>
              </w:rPr>
            </w:pPr>
            <w:r w:rsidRPr="00226BE9">
              <w:rPr>
                <w:rFonts w:ascii="Times New Roman" w:hAnsi="Times New Roman" w:cs="Times New Roman"/>
                <w:b/>
                <w:sz w:val="24"/>
                <w:szCs w:val="24"/>
              </w:rPr>
              <w:lastRenderedPageBreak/>
              <w:t>Ketvirtas kriterijus</w:t>
            </w:r>
            <w:r w:rsidR="00291205" w:rsidRPr="00226BE9">
              <w:rPr>
                <w:rFonts w:ascii="Times New Roman" w:hAnsi="Times New Roman" w:cs="Times New Roman"/>
                <w:b/>
              </w:rPr>
              <w:t>(V)</w:t>
            </w:r>
            <w:r w:rsidRPr="00226BE9">
              <w:rPr>
                <w:rFonts w:ascii="Times New Roman" w:hAnsi="Times New Roman" w:cs="Times New Roman"/>
                <w:b/>
                <w:sz w:val="24"/>
                <w:szCs w:val="24"/>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8297A93" w14:textId="400FD9E5" w:rsidR="00226BE9" w:rsidRDefault="00291205" w:rsidP="00F30D7D">
            <w:pPr>
              <w:pStyle w:val="ListParagraph"/>
              <w:tabs>
                <w:tab w:val="left" w:pos="276"/>
              </w:tabs>
              <w:spacing w:after="0" w:line="240" w:lineRule="auto"/>
              <w:ind w:left="-18"/>
              <w:jc w:val="both"/>
              <w:rPr>
                <w:rFonts w:ascii="Times New Roman" w:hAnsi="Times New Roman"/>
                <w:sz w:val="24"/>
                <w:szCs w:val="24"/>
                <w:lang w:eastAsia="lt-LT"/>
              </w:rPr>
            </w:pPr>
            <w:r w:rsidRPr="00226BE9">
              <w:rPr>
                <w:rFonts w:ascii="Times New Roman" w:hAnsi="Times New Roman"/>
                <w:b/>
              </w:rPr>
              <w:t>Vandens sunaudojimas vienam plovimo ciklui ≤  40 l</w:t>
            </w:r>
          </w:p>
        </w:tc>
      </w:tr>
      <w:tr w:rsidR="00291205" w:rsidRPr="004F31B9" w14:paraId="29A702E4" w14:textId="77777777" w:rsidTr="009F3EEA">
        <w:trPr>
          <w:trHeight w:val="1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0A4C" w14:textId="77777777" w:rsidR="00291205" w:rsidRPr="00226BE9" w:rsidRDefault="00291205" w:rsidP="00F30D7D">
            <w:pPr>
              <w:spacing w:line="256" w:lineRule="auto"/>
              <w:ind w:left="315"/>
              <w:rPr>
                <w:rFonts w:ascii="Times New Roman" w:hAnsi="Times New Roman" w:cs="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3BA4" w14:textId="3598468D" w:rsidR="00291205" w:rsidRPr="00291205" w:rsidRDefault="00291205" w:rsidP="00F30D7D">
            <w:pPr>
              <w:pStyle w:val="ListParagraph"/>
              <w:tabs>
                <w:tab w:val="left" w:pos="276"/>
              </w:tabs>
              <w:spacing w:after="0" w:line="240" w:lineRule="auto"/>
              <w:ind w:left="-18"/>
              <w:jc w:val="both"/>
              <w:rPr>
                <w:rFonts w:ascii="Times New Roman" w:hAnsi="Times New Roman"/>
              </w:rPr>
            </w:pPr>
            <w:r w:rsidRPr="00291205">
              <w:rPr>
                <w:rFonts w:ascii="Times New Roman" w:hAnsi="Times New Roman"/>
                <w:sz w:val="24"/>
                <w:szCs w:val="24"/>
                <w:lang w:eastAsia="lt-LT"/>
              </w:rPr>
              <w:t>0 balų skiriama, kai v</w:t>
            </w:r>
            <w:r w:rsidRPr="00291205">
              <w:rPr>
                <w:rFonts w:ascii="Times New Roman" w:hAnsi="Times New Roman"/>
              </w:rPr>
              <w:t>andens sunaudojimas vienam plovimo ciklui &gt; 40 l</w:t>
            </w:r>
          </w:p>
          <w:p w14:paraId="418BC23A" w14:textId="46660C30" w:rsidR="00291205" w:rsidRPr="00291205" w:rsidRDefault="00291205" w:rsidP="00291205">
            <w:pPr>
              <w:pStyle w:val="ListParagraph"/>
              <w:tabs>
                <w:tab w:val="left" w:pos="276"/>
              </w:tabs>
              <w:spacing w:after="0" w:line="240" w:lineRule="auto"/>
              <w:ind w:left="-18"/>
              <w:jc w:val="both"/>
              <w:rPr>
                <w:rFonts w:ascii="Times New Roman" w:hAnsi="Times New Roman"/>
              </w:rPr>
            </w:pPr>
            <w:r w:rsidRPr="00291205">
              <w:rPr>
                <w:rFonts w:ascii="Times New Roman" w:hAnsi="Times New Roman"/>
                <w:sz w:val="24"/>
                <w:szCs w:val="24"/>
                <w:lang w:eastAsia="lt-LT"/>
              </w:rPr>
              <w:t>1 balas skiriamas, kai v</w:t>
            </w:r>
            <w:r w:rsidRPr="00291205">
              <w:rPr>
                <w:rFonts w:ascii="Times New Roman" w:hAnsi="Times New Roman"/>
              </w:rPr>
              <w:t>andens sunaudojimas vienam plovimo ciklui ≤  40 l</w:t>
            </w:r>
          </w:p>
        </w:tc>
      </w:tr>
    </w:tbl>
    <w:p w14:paraId="3D6488E7" w14:textId="539C5FFF" w:rsidR="009F3EEA" w:rsidRPr="009F3EEA" w:rsidRDefault="009F3EEA" w:rsidP="009F3EEA">
      <w:pPr>
        <w:spacing w:before="120" w:after="120"/>
        <w:jc w:val="center"/>
        <w:rPr>
          <w:rFonts w:ascii="Times New Roman" w:hAnsi="Times New Roman" w:cs="Times New Roman"/>
          <w:b/>
          <w:sz w:val="24"/>
          <w:szCs w:val="24"/>
        </w:rPr>
      </w:pPr>
      <w:r>
        <w:rPr>
          <w:rFonts w:ascii="Times New Roman" w:hAnsi="Times New Roman" w:cs="Times New Roman"/>
          <w:i/>
          <w:iCs/>
          <w:sz w:val="24"/>
          <w:szCs w:val="24"/>
        </w:rPr>
        <w:t xml:space="preserve">2 pirkimo dalis. </w:t>
      </w:r>
      <w:r w:rsidRPr="009F3EEA">
        <w:rPr>
          <w:rFonts w:ascii="Times New Roman" w:hAnsi="Times New Roman" w:cs="Times New Roman"/>
          <w:b/>
          <w:bCs/>
          <w:sz w:val="24"/>
          <w:szCs w:val="24"/>
        </w:rPr>
        <w:t>Lanksčių endoskopų džiovinimo sistema</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3"/>
        <w:gridCol w:w="1508"/>
        <w:gridCol w:w="1728"/>
      </w:tblGrid>
      <w:tr w:rsidR="009F3EEA" w:rsidRPr="009F3EEA" w14:paraId="245AC868" w14:textId="77777777" w:rsidTr="009F3EEA">
        <w:trPr>
          <w:cantSplit/>
          <w:tblHeader/>
        </w:trPr>
        <w:tc>
          <w:tcPr>
            <w:tcW w:w="7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1E25B7B" w14:textId="77777777" w:rsidR="009F3EEA" w:rsidRPr="009F3EEA" w:rsidRDefault="009F3EEA" w:rsidP="009F3EEA">
            <w:pPr>
              <w:rPr>
                <w:rFonts w:ascii="Times New Roman" w:hAnsi="Times New Roman" w:cs="Times New Roman"/>
                <w:b/>
                <w:bCs/>
                <w:sz w:val="24"/>
                <w:szCs w:val="24"/>
              </w:rPr>
            </w:pPr>
            <w:r w:rsidRPr="009F3EEA">
              <w:rPr>
                <w:rFonts w:ascii="Times New Roman" w:hAnsi="Times New Roman" w:cs="Times New Roman"/>
                <w:b/>
                <w:bCs/>
                <w:sz w:val="24"/>
                <w:szCs w:val="24"/>
              </w:rPr>
              <w:t>Vertinimo kriterijai</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3DC6F34" w14:textId="77777777" w:rsidR="009F3EEA" w:rsidRPr="009F3EEA" w:rsidRDefault="009F3EEA" w:rsidP="009F3EEA">
            <w:pPr>
              <w:rPr>
                <w:rFonts w:ascii="Times New Roman" w:hAnsi="Times New Roman" w:cs="Times New Roman"/>
                <w:b/>
                <w:bCs/>
                <w:sz w:val="24"/>
                <w:szCs w:val="24"/>
              </w:rPr>
            </w:pPr>
            <w:r w:rsidRPr="009F3EEA">
              <w:rPr>
                <w:rFonts w:ascii="Times New Roman" w:hAnsi="Times New Roman" w:cs="Times New Roman"/>
                <w:b/>
                <w:bCs/>
                <w:sz w:val="24"/>
                <w:szCs w:val="24"/>
              </w:rPr>
              <w:t>Maksimalus suteikiamas balų skaičius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AA2D890" w14:textId="77777777" w:rsidR="009F3EEA" w:rsidRPr="009F3EEA" w:rsidRDefault="009F3EEA" w:rsidP="009F3EEA">
            <w:pPr>
              <w:rPr>
                <w:rFonts w:ascii="Times New Roman" w:hAnsi="Times New Roman" w:cs="Times New Roman"/>
                <w:b/>
                <w:bCs/>
                <w:sz w:val="24"/>
                <w:szCs w:val="24"/>
              </w:rPr>
            </w:pPr>
            <w:r w:rsidRPr="009F3EEA">
              <w:rPr>
                <w:rFonts w:ascii="Times New Roman" w:hAnsi="Times New Roman" w:cs="Times New Roman"/>
                <w:b/>
                <w:bCs/>
                <w:sz w:val="24"/>
                <w:szCs w:val="24"/>
              </w:rPr>
              <w:t>Lyginamasis svoris ekonominio naudingumo įvertinime</w:t>
            </w:r>
          </w:p>
        </w:tc>
      </w:tr>
      <w:tr w:rsidR="009F3EEA" w:rsidRPr="009F3EEA" w14:paraId="1A15E820" w14:textId="77777777" w:rsidTr="009F3EEA">
        <w:trPr>
          <w:cantSplit/>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0B2F" w14:textId="77777777" w:rsidR="009F3EEA" w:rsidRPr="009F3EEA" w:rsidRDefault="009F3EEA" w:rsidP="009F3EEA">
            <w:pPr>
              <w:rPr>
                <w:rFonts w:ascii="Times New Roman" w:hAnsi="Times New Roman" w:cs="Times New Roman"/>
                <w:b/>
                <w:bCs/>
                <w:sz w:val="24"/>
                <w:szCs w:val="24"/>
              </w:rPr>
            </w:pPr>
            <w:r w:rsidRPr="009F3EEA">
              <w:rPr>
                <w:rFonts w:ascii="Times New Roman" w:hAnsi="Times New Roman" w:cs="Times New Roman"/>
                <w:b/>
                <w:bCs/>
                <w:sz w:val="24"/>
                <w:szCs w:val="24"/>
              </w:rPr>
              <w:t>Pirmas kriterijus: Kaina (P)</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4D5E6" w14:textId="77777777" w:rsidR="009F3EEA" w:rsidRPr="009F3EEA" w:rsidRDefault="009F3EEA" w:rsidP="009F3EEA">
            <w:pPr>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ED1DC" w14:textId="77777777" w:rsidR="009F3EEA" w:rsidRPr="009F3EEA" w:rsidRDefault="009F3EEA" w:rsidP="009F3EEA">
            <w:pPr>
              <w:jc w:val="center"/>
              <w:rPr>
                <w:rFonts w:ascii="Times New Roman" w:hAnsi="Times New Roman" w:cs="Times New Roman"/>
                <w:sz w:val="24"/>
                <w:szCs w:val="24"/>
              </w:rPr>
            </w:pPr>
            <w:r w:rsidRPr="009F3EEA">
              <w:rPr>
                <w:rFonts w:ascii="Times New Roman" w:hAnsi="Times New Roman" w:cs="Times New Roman"/>
                <w:sz w:val="24"/>
                <w:szCs w:val="24"/>
              </w:rPr>
              <w:t>X = 90</w:t>
            </w:r>
          </w:p>
        </w:tc>
      </w:tr>
      <w:tr w:rsidR="009F3EEA" w:rsidRPr="009F3EEA" w14:paraId="4A3FDF42" w14:textId="77777777" w:rsidTr="009F3EEA">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6C933" w14:textId="77777777" w:rsidR="009F3EEA" w:rsidRPr="009F3EEA" w:rsidRDefault="009F3EEA" w:rsidP="009F3EEA">
            <w:pPr>
              <w:rPr>
                <w:rFonts w:ascii="Times New Roman" w:hAnsi="Times New Roman" w:cs="Times New Roman"/>
                <w:b/>
                <w:sz w:val="24"/>
                <w:szCs w:val="24"/>
              </w:rPr>
            </w:pPr>
            <w:r w:rsidRPr="009F3EEA">
              <w:rPr>
                <w:rFonts w:ascii="Times New Roman" w:hAnsi="Times New Roman" w:cs="Times New Roman"/>
                <w:b/>
                <w:sz w:val="24"/>
                <w:szCs w:val="24"/>
              </w:rPr>
              <w:t>Antras kriterijus: Garantinės priežiūros laikotarpis (G).</w:t>
            </w:r>
          </w:p>
          <w:p w14:paraId="49117E7F" w14:textId="0B54B810" w:rsidR="009F3EEA" w:rsidRPr="009F3EEA" w:rsidRDefault="009F3EEA" w:rsidP="009F3EEA">
            <w:pPr>
              <w:rPr>
                <w:rFonts w:ascii="Times New Roman" w:hAnsi="Times New Roman" w:cs="Times New Roman"/>
                <w:bCs/>
                <w:sz w:val="24"/>
                <w:szCs w:val="24"/>
              </w:rPr>
            </w:pPr>
            <w:r w:rsidRPr="009F3EEA">
              <w:rPr>
                <w:rFonts w:ascii="Times New Roman" w:hAnsi="Times New Roman" w:cs="Times New Roman"/>
                <w:bCs/>
                <w:sz w:val="24"/>
                <w:szCs w:val="24"/>
              </w:rPr>
              <w:t>Tiekėjas gali siūlyti 2 metų</w:t>
            </w:r>
            <w:r>
              <w:rPr>
                <w:rFonts w:ascii="Times New Roman" w:hAnsi="Times New Roman" w:cs="Times New Roman"/>
                <w:bCs/>
                <w:sz w:val="24"/>
                <w:szCs w:val="24"/>
              </w:rPr>
              <w:t>,</w:t>
            </w:r>
            <w:r w:rsidRPr="009F3EEA">
              <w:rPr>
                <w:rFonts w:ascii="Times New Roman" w:hAnsi="Times New Roman" w:cs="Times New Roman"/>
                <w:bCs/>
                <w:sz w:val="24"/>
                <w:szCs w:val="24"/>
              </w:rPr>
              <w:t xml:space="preserve"> 3 metų arba 4 metų ir ilgesnę garantinio laikotarpio trukmę.</w:t>
            </w:r>
            <w:r w:rsidRPr="009F3EEA">
              <w:rPr>
                <w:rFonts w:ascii="Times New Roman" w:hAnsi="Times New Roman" w:cs="Times New Roman"/>
                <w:bCs/>
                <w:sz w:val="24"/>
                <w:szCs w:val="24"/>
              </w:rPr>
              <w:tab/>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2EA73A" w14:textId="77777777" w:rsidR="009F3EEA" w:rsidRPr="009F3EEA" w:rsidRDefault="009F3EEA" w:rsidP="009F3EEA">
            <w:pPr>
              <w:rPr>
                <w:rFonts w:ascii="Times New Roman" w:hAnsi="Times New Roman" w:cs="Times New Roman"/>
                <w:bCs/>
                <w:sz w:val="24"/>
                <w:szCs w:val="24"/>
              </w:rPr>
            </w:pPr>
            <w:proofErr w:type="spellStart"/>
            <w:r w:rsidRPr="009F3EEA">
              <w:rPr>
                <w:rFonts w:ascii="Times New Roman" w:hAnsi="Times New Roman" w:cs="Times New Roman"/>
                <w:bCs/>
                <w:sz w:val="24"/>
                <w:szCs w:val="24"/>
              </w:rPr>
              <w:t>Max</w:t>
            </w:r>
            <w:proofErr w:type="spellEnd"/>
            <w:r w:rsidRPr="009F3EEA">
              <w:rPr>
                <w:rFonts w:ascii="Times New Roman" w:hAnsi="Times New Roman" w:cs="Times New Roman"/>
                <w:bCs/>
                <w:sz w:val="24"/>
                <w:szCs w:val="24"/>
              </w:rPr>
              <w:t xml:space="preserve"> balų: 2</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234C8" w14:textId="77777777" w:rsidR="009F3EEA" w:rsidRPr="009F3EEA" w:rsidRDefault="009F3EEA" w:rsidP="009F3EEA">
            <w:pPr>
              <w:jc w:val="center"/>
              <w:rPr>
                <w:rFonts w:ascii="Times New Roman" w:hAnsi="Times New Roman" w:cs="Times New Roman"/>
                <w:bCs/>
                <w:sz w:val="24"/>
                <w:szCs w:val="24"/>
              </w:rPr>
            </w:pPr>
            <w:r w:rsidRPr="009F3EEA">
              <w:rPr>
                <w:rFonts w:ascii="Times New Roman" w:hAnsi="Times New Roman" w:cs="Times New Roman"/>
                <w:bCs/>
                <w:sz w:val="24"/>
                <w:szCs w:val="24"/>
              </w:rPr>
              <w:t>Y= 10</w:t>
            </w:r>
          </w:p>
        </w:tc>
      </w:tr>
    </w:tbl>
    <w:p w14:paraId="0F64B189" w14:textId="77777777" w:rsidR="009F3EEA" w:rsidRPr="009F3EEA" w:rsidRDefault="009F3EEA" w:rsidP="009F3EEA">
      <w:pPr>
        <w:spacing w:before="120" w:after="120"/>
        <w:jc w:val="center"/>
        <w:rPr>
          <w:rFonts w:ascii="Times New Roman" w:hAnsi="Times New Roman" w:cs="Times New Roman"/>
          <w:b/>
          <w:sz w:val="24"/>
          <w:szCs w:val="24"/>
        </w:rPr>
      </w:pPr>
      <w:r w:rsidRPr="009F3EEA">
        <w:rPr>
          <w:rFonts w:ascii="Times New Roman" w:hAnsi="Times New Roman" w:cs="Times New Roman"/>
          <w:b/>
          <w:sz w:val="24"/>
          <w:szCs w:val="24"/>
        </w:rPr>
        <w:t xml:space="preserve">Ekonominio naudingumo </w:t>
      </w:r>
      <w:r w:rsidRPr="009F3EEA">
        <w:rPr>
          <w:rFonts w:ascii="Times New Roman" w:hAnsi="Times New Roman" w:cs="Times New Roman"/>
          <w:b/>
          <w:bCs/>
          <w:sz w:val="24"/>
          <w:szCs w:val="24"/>
        </w:rPr>
        <w:t xml:space="preserve">kokybės </w:t>
      </w:r>
      <w:r w:rsidRPr="009F3EEA">
        <w:rPr>
          <w:rFonts w:ascii="Times New Roman" w:hAnsi="Times New Roman" w:cs="Times New Roman"/>
          <w:b/>
          <w:sz w:val="24"/>
          <w:szCs w:val="24"/>
        </w:rPr>
        <w:t>kriterijaus vertinimo aprašymas</w:t>
      </w:r>
    </w:p>
    <w:tbl>
      <w:tblPr>
        <w:tblW w:w="5303" w:type="pct"/>
        <w:tblInd w:w="-572" w:type="dxa"/>
        <w:tblCellMar>
          <w:left w:w="10" w:type="dxa"/>
          <w:right w:w="10" w:type="dxa"/>
        </w:tblCellMar>
        <w:tblLook w:val="04A0" w:firstRow="1" w:lastRow="0" w:firstColumn="1" w:lastColumn="0" w:noHBand="0" w:noVBand="1"/>
      </w:tblPr>
      <w:tblGrid>
        <w:gridCol w:w="2835"/>
        <w:gridCol w:w="7654"/>
      </w:tblGrid>
      <w:tr w:rsidR="009F3EEA" w:rsidRPr="009F3EEA" w14:paraId="713B5E51" w14:textId="77777777" w:rsidTr="009F3EEA">
        <w:trPr>
          <w:trHeight w:val="359"/>
        </w:trPr>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24FB7DFB" w14:textId="77777777" w:rsidR="009F3EEA" w:rsidRPr="009F3EEA" w:rsidRDefault="009F3EEA" w:rsidP="009F3EEA">
            <w:pPr>
              <w:rPr>
                <w:rFonts w:ascii="Times New Roman" w:hAnsi="Times New Roman" w:cs="Times New Roman"/>
                <w:b/>
                <w:sz w:val="24"/>
                <w:szCs w:val="24"/>
              </w:rPr>
            </w:pPr>
            <w:r w:rsidRPr="009F3EEA">
              <w:rPr>
                <w:rFonts w:ascii="Times New Roman" w:hAnsi="Times New Roman" w:cs="Times New Roman"/>
                <w:b/>
                <w:sz w:val="24"/>
                <w:szCs w:val="24"/>
              </w:rPr>
              <w:t>Antras kriterijus (G)</w:t>
            </w:r>
          </w:p>
        </w:tc>
        <w:tc>
          <w:tcPr>
            <w:tcW w:w="765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F1CDC46" w14:textId="77777777" w:rsidR="009F3EEA" w:rsidRPr="009F3EEA" w:rsidRDefault="009F3EEA" w:rsidP="009F3EEA">
            <w:pPr>
              <w:rPr>
                <w:rFonts w:ascii="Times New Roman" w:hAnsi="Times New Roman" w:cs="Times New Roman"/>
                <w:b/>
                <w:sz w:val="24"/>
                <w:szCs w:val="24"/>
              </w:rPr>
            </w:pPr>
            <w:r w:rsidRPr="009F3EEA">
              <w:rPr>
                <w:rFonts w:ascii="Times New Roman" w:hAnsi="Times New Roman" w:cs="Times New Roman"/>
                <w:b/>
                <w:sz w:val="24"/>
                <w:szCs w:val="24"/>
              </w:rPr>
              <w:t>Garantinės priežiūros laikotarpis</w:t>
            </w:r>
          </w:p>
        </w:tc>
      </w:tr>
      <w:tr w:rsidR="009F3EEA" w:rsidRPr="009F3EEA" w14:paraId="10069151" w14:textId="77777777" w:rsidTr="009F3EEA">
        <w:trPr>
          <w:trHeight w:val="1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310E" w14:textId="77777777" w:rsidR="009F3EEA" w:rsidRPr="009F3EEA" w:rsidRDefault="009F3EEA" w:rsidP="009F3EEA">
            <w:pPr>
              <w:rPr>
                <w:rFonts w:ascii="Times New Roman" w:hAnsi="Times New Roman" w:cs="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CA1A8" w14:textId="77777777" w:rsidR="009F3EEA" w:rsidRPr="009F3EEA" w:rsidRDefault="009F3EEA" w:rsidP="009F3EEA">
            <w:pPr>
              <w:rPr>
                <w:rFonts w:ascii="Times New Roman" w:hAnsi="Times New Roman" w:cs="Times New Roman"/>
                <w:sz w:val="24"/>
                <w:szCs w:val="24"/>
              </w:rPr>
            </w:pPr>
            <w:r w:rsidRPr="009F3EEA">
              <w:rPr>
                <w:rFonts w:ascii="Times New Roman" w:hAnsi="Times New Roman" w:cs="Times New Roman"/>
                <w:sz w:val="24"/>
                <w:szCs w:val="24"/>
              </w:rPr>
              <w:t>0 balų skiriama, kai tiekėjo siūlomas įrangos garantinės priežiūros laikotarpis 2 metai;</w:t>
            </w:r>
          </w:p>
          <w:p w14:paraId="2D626D05" w14:textId="77777777" w:rsidR="009F3EEA" w:rsidRPr="009F3EEA" w:rsidRDefault="009F3EEA" w:rsidP="009F3EEA">
            <w:pPr>
              <w:jc w:val="both"/>
              <w:rPr>
                <w:rFonts w:ascii="Times New Roman" w:hAnsi="Times New Roman" w:cs="Times New Roman"/>
                <w:sz w:val="24"/>
                <w:szCs w:val="24"/>
              </w:rPr>
            </w:pPr>
            <w:r w:rsidRPr="009F3EEA">
              <w:rPr>
                <w:rFonts w:ascii="Times New Roman" w:hAnsi="Times New Roman" w:cs="Times New Roman"/>
                <w:sz w:val="24"/>
                <w:szCs w:val="24"/>
              </w:rPr>
              <w:t xml:space="preserve">1 balas skiriamas, kai tiekėjo siūlomas įrangos garantinės priežiūros laikotarpis 3 metai; </w:t>
            </w:r>
          </w:p>
          <w:p w14:paraId="33FD1B21" w14:textId="77777777" w:rsidR="009F3EEA" w:rsidRPr="009F3EEA" w:rsidRDefault="009F3EEA" w:rsidP="009F3EEA">
            <w:pPr>
              <w:jc w:val="both"/>
              <w:rPr>
                <w:rFonts w:ascii="Times New Roman" w:hAnsi="Times New Roman" w:cs="Times New Roman"/>
                <w:sz w:val="24"/>
                <w:szCs w:val="24"/>
              </w:rPr>
            </w:pPr>
            <w:r w:rsidRPr="009F3EEA">
              <w:rPr>
                <w:rFonts w:ascii="Times New Roman" w:hAnsi="Times New Roman" w:cs="Times New Roman"/>
                <w:sz w:val="24"/>
                <w:szCs w:val="24"/>
              </w:rPr>
              <w:t>2 balai skiriami, kai tiekėjo siūlomas įrangos garantinės priežiūros laikotarpis 4 metai ir daugiau.</w:t>
            </w:r>
          </w:p>
        </w:tc>
      </w:tr>
    </w:tbl>
    <w:p w14:paraId="71D947EA" w14:textId="77777777" w:rsidR="009F3EEA" w:rsidRDefault="009F3EEA" w:rsidP="009D7D5C">
      <w:pPr>
        <w:rPr>
          <w:rFonts w:ascii="Times New Roman" w:hAnsi="Times New Roman" w:cs="Times New Roman"/>
          <w:sz w:val="24"/>
          <w:szCs w:val="24"/>
        </w:rPr>
      </w:pPr>
    </w:p>
    <w:p w14:paraId="6331BF81" w14:textId="77777777" w:rsidR="009F3EEA" w:rsidRDefault="009F3EEA" w:rsidP="009D7D5C">
      <w:pPr>
        <w:rPr>
          <w:rFonts w:ascii="Times New Roman" w:hAnsi="Times New Roman" w:cs="Times New Roman"/>
          <w:sz w:val="24"/>
          <w:szCs w:val="24"/>
        </w:rPr>
      </w:pPr>
    </w:p>
    <w:p w14:paraId="6CECA931" w14:textId="7C4D19D5" w:rsidR="00104DE6" w:rsidRPr="00107659" w:rsidRDefault="00104DE6" w:rsidP="00104DE6">
      <w:pPr>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04DE6" w:rsidRPr="00107659" w:rsidSect="009F3EEA">
      <w:headerReference w:type="default" r:id="rId10"/>
      <w:footerReference w:type="default" r:id="rId11"/>
      <w:pgSz w:w="11906" w:h="16838"/>
      <w:pgMar w:top="284"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5D2C" w14:textId="77777777" w:rsidR="009C373B" w:rsidRDefault="009C373B" w:rsidP="00B25795">
      <w:pPr>
        <w:spacing w:after="0" w:line="240" w:lineRule="auto"/>
      </w:pPr>
      <w:r>
        <w:separator/>
      </w:r>
    </w:p>
  </w:endnote>
  <w:endnote w:type="continuationSeparator" w:id="0">
    <w:p w14:paraId="3F6DA8A9" w14:textId="77777777" w:rsidR="009C373B" w:rsidRDefault="009C373B"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B3EC" w14:textId="77777777" w:rsidR="009C373B" w:rsidRDefault="009C373B" w:rsidP="00B25795">
      <w:pPr>
        <w:spacing w:after="0" w:line="240" w:lineRule="auto"/>
      </w:pPr>
      <w:r>
        <w:separator/>
      </w:r>
    </w:p>
  </w:footnote>
  <w:footnote w:type="continuationSeparator" w:id="0">
    <w:p w14:paraId="6FA825F1" w14:textId="77777777" w:rsidR="009C373B" w:rsidRDefault="009C373B" w:rsidP="00B2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23EA" w14:textId="3E983549" w:rsidR="009F3EEA" w:rsidRPr="009F3EEA" w:rsidRDefault="009F3EEA">
    <w:pPr>
      <w:pStyle w:val="Header"/>
      <w:rPr>
        <w:rFonts w:ascii="Times New Roman" w:hAnsi="Times New Roman" w:cs="Times New Roman"/>
        <w:i/>
        <w:iCs/>
      </w:rPr>
    </w:pPr>
    <w:r w:rsidRPr="009F3EEA">
      <w:rPr>
        <w:rFonts w:ascii="Times New Roman" w:hAnsi="Times New Roman" w:cs="Times New Roman"/>
        <w:i/>
        <w:iCs/>
      </w:rPr>
      <w:t>Rinkos konsultacija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E4E"/>
    <w:rsid w:val="00053AC6"/>
    <w:rsid w:val="00056FF6"/>
    <w:rsid w:val="0006287B"/>
    <w:rsid w:val="00062BFC"/>
    <w:rsid w:val="000630DE"/>
    <w:rsid w:val="00065FCF"/>
    <w:rsid w:val="000705E5"/>
    <w:rsid w:val="000706D1"/>
    <w:rsid w:val="0007503E"/>
    <w:rsid w:val="00083840"/>
    <w:rsid w:val="00083F3F"/>
    <w:rsid w:val="000856C1"/>
    <w:rsid w:val="000913D6"/>
    <w:rsid w:val="000921BD"/>
    <w:rsid w:val="00096EA9"/>
    <w:rsid w:val="000A468B"/>
    <w:rsid w:val="000A4B82"/>
    <w:rsid w:val="000A6260"/>
    <w:rsid w:val="000A6AB8"/>
    <w:rsid w:val="000A7DE5"/>
    <w:rsid w:val="000A7E9F"/>
    <w:rsid w:val="000C0373"/>
    <w:rsid w:val="000C480C"/>
    <w:rsid w:val="000C4C88"/>
    <w:rsid w:val="000C6586"/>
    <w:rsid w:val="000C7E5E"/>
    <w:rsid w:val="000D31C4"/>
    <w:rsid w:val="000D6677"/>
    <w:rsid w:val="000D7202"/>
    <w:rsid w:val="000E40C4"/>
    <w:rsid w:val="000E4DDD"/>
    <w:rsid w:val="000F27F2"/>
    <w:rsid w:val="00100951"/>
    <w:rsid w:val="00104DE6"/>
    <w:rsid w:val="00105751"/>
    <w:rsid w:val="00107659"/>
    <w:rsid w:val="00107BF0"/>
    <w:rsid w:val="001153B3"/>
    <w:rsid w:val="001161C0"/>
    <w:rsid w:val="0012007C"/>
    <w:rsid w:val="00121603"/>
    <w:rsid w:val="001236D4"/>
    <w:rsid w:val="0012459D"/>
    <w:rsid w:val="00124CC4"/>
    <w:rsid w:val="00124F8B"/>
    <w:rsid w:val="00131046"/>
    <w:rsid w:val="0013197C"/>
    <w:rsid w:val="00135014"/>
    <w:rsid w:val="00140682"/>
    <w:rsid w:val="00153BC0"/>
    <w:rsid w:val="001540FE"/>
    <w:rsid w:val="00154A73"/>
    <w:rsid w:val="0015510A"/>
    <w:rsid w:val="0016467C"/>
    <w:rsid w:val="00165FE3"/>
    <w:rsid w:val="00166DA6"/>
    <w:rsid w:val="00166DAD"/>
    <w:rsid w:val="00166F30"/>
    <w:rsid w:val="00170B98"/>
    <w:rsid w:val="00173111"/>
    <w:rsid w:val="001762A4"/>
    <w:rsid w:val="00180BF1"/>
    <w:rsid w:val="0018588C"/>
    <w:rsid w:val="00187067"/>
    <w:rsid w:val="001912E6"/>
    <w:rsid w:val="001936D9"/>
    <w:rsid w:val="001A336D"/>
    <w:rsid w:val="001B7FA9"/>
    <w:rsid w:val="001C1BA0"/>
    <w:rsid w:val="001C7505"/>
    <w:rsid w:val="001D5718"/>
    <w:rsid w:val="001E0DFF"/>
    <w:rsid w:val="001E1C32"/>
    <w:rsid w:val="001E46F2"/>
    <w:rsid w:val="001E59EC"/>
    <w:rsid w:val="001F277E"/>
    <w:rsid w:val="00201BE4"/>
    <w:rsid w:val="00201D36"/>
    <w:rsid w:val="0021069F"/>
    <w:rsid w:val="00212658"/>
    <w:rsid w:val="0021622E"/>
    <w:rsid w:val="00217894"/>
    <w:rsid w:val="0022059A"/>
    <w:rsid w:val="00221ADF"/>
    <w:rsid w:val="00222574"/>
    <w:rsid w:val="00225069"/>
    <w:rsid w:val="00226BE9"/>
    <w:rsid w:val="00226DCC"/>
    <w:rsid w:val="00230B3B"/>
    <w:rsid w:val="0023604D"/>
    <w:rsid w:val="00242BC9"/>
    <w:rsid w:val="00242C2F"/>
    <w:rsid w:val="00243D76"/>
    <w:rsid w:val="00243EE9"/>
    <w:rsid w:val="0024608F"/>
    <w:rsid w:val="00246110"/>
    <w:rsid w:val="002505B2"/>
    <w:rsid w:val="00257938"/>
    <w:rsid w:val="0026054B"/>
    <w:rsid w:val="00270330"/>
    <w:rsid w:val="0027350A"/>
    <w:rsid w:val="00276A37"/>
    <w:rsid w:val="00277711"/>
    <w:rsid w:val="00281A5B"/>
    <w:rsid w:val="0028248A"/>
    <w:rsid w:val="002843F3"/>
    <w:rsid w:val="00286537"/>
    <w:rsid w:val="00291205"/>
    <w:rsid w:val="00293A9B"/>
    <w:rsid w:val="00296532"/>
    <w:rsid w:val="002A1E5E"/>
    <w:rsid w:val="002A3CAC"/>
    <w:rsid w:val="002C26C3"/>
    <w:rsid w:val="002C3685"/>
    <w:rsid w:val="002C40EE"/>
    <w:rsid w:val="002C5A5A"/>
    <w:rsid w:val="002C6FB0"/>
    <w:rsid w:val="002D196A"/>
    <w:rsid w:val="002D1DB2"/>
    <w:rsid w:val="002E005D"/>
    <w:rsid w:val="002E4CCF"/>
    <w:rsid w:val="002F0717"/>
    <w:rsid w:val="002F1A62"/>
    <w:rsid w:val="002F5976"/>
    <w:rsid w:val="002F624A"/>
    <w:rsid w:val="00301D10"/>
    <w:rsid w:val="0030384D"/>
    <w:rsid w:val="00305648"/>
    <w:rsid w:val="00307901"/>
    <w:rsid w:val="00312589"/>
    <w:rsid w:val="003163C9"/>
    <w:rsid w:val="00317CC3"/>
    <w:rsid w:val="00320597"/>
    <w:rsid w:val="00322818"/>
    <w:rsid w:val="00322F32"/>
    <w:rsid w:val="0033539F"/>
    <w:rsid w:val="00350403"/>
    <w:rsid w:val="003518AE"/>
    <w:rsid w:val="00360CD4"/>
    <w:rsid w:val="00364843"/>
    <w:rsid w:val="00365F12"/>
    <w:rsid w:val="00377D74"/>
    <w:rsid w:val="00381B4E"/>
    <w:rsid w:val="00392686"/>
    <w:rsid w:val="003953B0"/>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271B"/>
    <w:rsid w:val="003F3572"/>
    <w:rsid w:val="003F6C47"/>
    <w:rsid w:val="00401F83"/>
    <w:rsid w:val="00402BE2"/>
    <w:rsid w:val="00403D59"/>
    <w:rsid w:val="004061A7"/>
    <w:rsid w:val="00406575"/>
    <w:rsid w:val="00407605"/>
    <w:rsid w:val="00411C63"/>
    <w:rsid w:val="00413141"/>
    <w:rsid w:val="00416447"/>
    <w:rsid w:val="0042022D"/>
    <w:rsid w:val="004203F5"/>
    <w:rsid w:val="004264D6"/>
    <w:rsid w:val="004312B0"/>
    <w:rsid w:val="004421D0"/>
    <w:rsid w:val="004427D7"/>
    <w:rsid w:val="00444E31"/>
    <w:rsid w:val="00452A6B"/>
    <w:rsid w:val="00454C6D"/>
    <w:rsid w:val="00454E52"/>
    <w:rsid w:val="00454EC8"/>
    <w:rsid w:val="00455D5F"/>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D3B2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4638E"/>
    <w:rsid w:val="00550B67"/>
    <w:rsid w:val="00552E07"/>
    <w:rsid w:val="005546E7"/>
    <w:rsid w:val="00556067"/>
    <w:rsid w:val="005610A6"/>
    <w:rsid w:val="00563B18"/>
    <w:rsid w:val="00565D60"/>
    <w:rsid w:val="0057066A"/>
    <w:rsid w:val="005751A4"/>
    <w:rsid w:val="00576B0B"/>
    <w:rsid w:val="00590588"/>
    <w:rsid w:val="005934D1"/>
    <w:rsid w:val="00594DA9"/>
    <w:rsid w:val="005A0BC1"/>
    <w:rsid w:val="005A163A"/>
    <w:rsid w:val="005A23BA"/>
    <w:rsid w:val="005A4A3C"/>
    <w:rsid w:val="005D252B"/>
    <w:rsid w:val="005D6F52"/>
    <w:rsid w:val="005E012A"/>
    <w:rsid w:val="005E1D5E"/>
    <w:rsid w:val="005F4B0A"/>
    <w:rsid w:val="005F7F8E"/>
    <w:rsid w:val="00601B0B"/>
    <w:rsid w:val="006040B9"/>
    <w:rsid w:val="0060729D"/>
    <w:rsid w:val="00607EA5"/>
    <w:rsid w:val="0061215B"/>
    <w:rsid w:val="00626DAA"/>
    <w:rsid w:val="00630625"/>
    <w:rsid w:val="00643024"/>
    <w:rsid w:val="00657513"/>
    <w:rsid w:val="0066350A"/>
    <w:rsid w:val="00664466"/>
    <w:rsid w:val="0066461B"/>
    <w:rsid w:val="006665E6"/>
    <w:rsid w:val="00672CD3"/>
    <w:rsid w:val="00675069"/>
    <w:rsid w:val="00676E1E"/>
    <w:rsid w:val="00685D10"/>
    <w:rsid w:val="00686C38"/>
    <w:rsid w:val="00687A6F"/>
    <w:rsid w:val="00690C93"/>
    <w:rsid w:val="0069159E"/>
    <w:rsid w:val="00691A90"/>
    <w:rsid w:val="00692D7A"/>
    <w:rsid w:val="006B21D0"/>
    <w:rsid w:val="006B6721"/>
    <w:rsid w:val="006C63E8"/>
    <w:rsid w:val="006C7EE1"/>
    <w:rsid w:val="006E06F3"/>
    <w:rsid w:val="006E227F"/>
    <w:rsid w:val="006F04ED"/>
    <w:rsid w:val="006F53BC"/>
    <w:rsid w:val="006F63C3"/>
    <w:rsid w:val="006F6F4B"/>
    <w:rsid w:val="006F7576"/>
    <w:rsid w:val="0071309E"/>
    <w:rsid w:val="00714C3D"/>
    <w:rsid w:val="00716537"/>
    <w:rsid w:val="00716F44"/>
    <w:rsid w:val="00717CBB"/>
    <w:rsid w:val="00721029"/>
    <w:rsid w:val="00733AF8"/>
    <w:rsid w:val="00734A51"/>
    <w:rsid w:val="00737AC7"/>
    <w:rsid w:val="007409B6"/>
    <w:rsid w:val="00741544"/>
    <w:rsid w:val="0074755E"/>
    <w:rsid w:val="00750F87"/>
    <w:rsid w:val="00755F22"/>
    <w:rsid w:val="00756FBD"/>
    <w:rsid w:val="007625AB"/>
    <w:rsid w:val="00770249"/>
    <w:rsid w:val="00781E10"/>
    <w:rsid w:val="00782340"/>
    <w:rsid w:val="00783A28"/>
    <w:rsid w:val="00786453"/>
    <w:rsid w:val="0079443D"/>
    <w:rsid w:val="00794460"/>
    <w:rsid w:val="007A0818"/>
    <w:rsid w:val="007A1667"/>
    <w:rsid w:val="007A6A2D"/>
    <w:rsid w:val="007B3B9E"/>
    <w:rsid w:val="007B7CD1"/>
    <w:rsid w:val="007C422A"/>
    <w:rsid w:val="007C480B"/>
    <w:rsid w:val="007D3DA9"/>
    <w:rsid w:val="007D46D0"/>
    <w:rsid w:val="007D48EE"/>
    <w:rsid w:val="007E6360"/>
    <w:rsid w:val="007E75AC"/>
    <w:rsid w:val="007F3608"/>
    <w:rsid w:val="00803846"/>
    <w:rsid w:val="008061E7"/>
    <w:rsid w:val="00812AD2"/>
    <w:rsid w:val="00816517"/>
    <w:rsid w:val="00822681"/>
    <w:rsid w:val="00824741"/>
    <w:rsid w:val="00834167"/>
    <w:rsid w:val="00834ED7"/>
    <w:rsid w:val="00841E99"/>
    <w:rsid w:val="00843198"/>
    <w:rsid w:val="00843CB2"/>
    <w:rsid w:val="0084447B"/>
    <w:rsid w:val="008554E3"/>
    <w:rsid w:val="00855F96"/>
    <w:rsid w:val="0085629A"/>
    <w:rsid w:val="008619DB"/>
    <w:rsid w:val="00862D43"/>
    <w:rsid w:val="0086435E"/>
    <w:rsid w:val="00865482"/>
    <w:rsid w:val="008736E2"/>
    <w:rsid w:val="00873DB8"/>
    <w:rsid w:val="0087591A"/>
    <w:rsid w:val="00880894"/>
    <w:rsid w:val="008854B0"/>
    <w:rsid w:val="008963C0"/>
    <w:rsid w:val="00896FC7"/>
    <w:rsid w:val="008A31E8"/>
    <w:rsid w:val="008A332E"/>
    <w:rsid w:val="008A347C"/>
    <w:rsid w:val="008B5384"/>
    <w:rsid w:val="008D34A2"/>
    <w:rsid w:val="008E014E"/>
    <w:rsid w:val="008E5995"/>
    <w:rsid w:val="008F164C"/>
    <w:rsid w:val="008F2259"/>
    <w:rsid w:val="0090007C"/>
    <w:rsid w:val="00900E26"/>
    <w:rsid w:val="009045F2"/>
    <w:rsid w:val="009100CF"/>
    <w:rsid w:val="009100FA"/>
    <w:rsid w:val="00911A58"/>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51E5"/>
    <w:rsid w:val="009A5956"/>
    <w:rsid w:val="009A6199"/>
    <w:rsid w:val="009A76D7"/>
    <w:rsid w:val="009C0606"/>
    <w:rsid w:val="009C1307"/>
    <w:rsid w:val="009C2056"/>
    <w:rsid w:val="009C373B"/>
    <w:rsid w:val="009C65C2"/>
    <w:rsid w:val="009D0CF8"/>
    <w:rsid w:val="009D597C"/>
    <w:rsid w:val="009D5C2E"/>
    <w:rsid w:val="009D7D5C"/>
    <w:rsid w:val="009E3869"/>
    <w:rsid w:val="009E69B3"/>
    <w:rsid w:val="009F0B22"/>
    <w:rsid w:val="009F3EEA"/>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437"/>
    <w:rsid w:val="00A963EB"/>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72595"/>
    <w:rsid w:val="00B809F2"/>
    <w:rsid w:val="00B82BB6"/>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30E8B"/>
    <w:rsid w:val="00C31BFC"/>
    <w:rsid w:val="00C3434E"/>
    <w:rsid w:val="00C3490A"/>
    <w:rsid w:val="00C44AB9"/>
    <w:rsid w:val="00C53393"/>
    <w:rsid w:val="00C63433"/>
    <w:rsid w:val="00C66352"/>
    <w:rsid w:val="00C700E0"/>
    <w:rsid w:val="00C7714F"/>
    <w:rsid w:val="00C804B5"/>
    <w:rsid w:val="00C820E3"/>
    <w:rsid w:val="00C95513"/>
    <w:rsid w:val="00CA0396"/>
    <w:rsid w:val="00CA06DC"/>
    <w:rsid w:val="00CA305F"/>
    <w:rsid w:val="00CB17D9"/>
    <w:rsid w:val="00CB30C2"/>
    <w:rsid w:val="00CB48E5"/>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36998"/>
    <w:rsid w:val="00D4153C"/>
    <w:rsid w:val="00D424C9"/>
    <w:rsid w:val="00D43531"/>
    <w:rsid w:val="00D45A3F"/>
    <w:rsid w:val="00D468C6"/>
    <w:rsid w:val="00D47365"/>
    <w:rsid w:val="00D47795"/>
    <w:rsid w:val="00D5434B"/>
    <w:rsid w:val="00D6403A"/>
    <w:rsid w:val="00D64687"/>
    <w:rsid w:val="00D65CE4"/>
    <w:rsid w:val="00D75D65"/>
    <w:rsid w:val="00D7725E"/>
    <w:rsid w:val="00D857B9"/>
    <w:rsid w:val="00D91122"/>
    <w:rsid w:val="00D94BFD"/>
    <w:rsid w:val="00DA0C1D"/>
    <w:rsid w:val="00DB42AF"/>
    <w:rsid w:val="00DB539B"/>
    <w:rsid w:val="00DC04AF"/>
    <w:rsid w:val="00DC16AF"/>
    <w:rsid w:val="00DC1EAA"/>
    <w:rsid w:val="00DC589C"/>
    <w:rsid w:val="00DD3636"/>
    <w:rsid w:val="00DD72A8"/>
    <w:rsid w:val="00DE6F78"/>
    <w:rsid w:val="00E057D3"/>
    <w:rsid w:val="00E10AF1"/>
    <w:rsid w:val="00E1266A"/>
    <w:rsid w:val="00E12A16"/>
    <w:rsid w:val="00E13739"/>
    <w:rsid w:val="00E148B5"/>
    <w:rsid w:val="00E319A0"/>
    <w:rsid w:val="00E3699C"/>
    <w:rsid w:val="00E66176"/>
    <w:rsid w:val="00E71D9D"/>
    <w:rsid w:val="00E773F2"/>
    <w:rsid w:val="00E8436B"/>
    <w:rsid w:val="00E9195D"/>
    <w:rsid w:val="00E920B6"/>
    <w:rsid w:val="00EA04A4"/>
    <w:rsid w:val="00EA2676"/>
    <w:rsid w:val="00EB2928"/>
    <w:rsid w:val="00EC6E13"/>
    <w:rsid w:val="00EC7618"/>
    <w:rsid w:val="00EE232B"/>
    <w:rsid w:val="00EE6F23"/>
    <w:rsid w:val="00EF21EB"/>
    <w:rsid w:val="00EF56BD"/>
    <w:rsid w:val="00EF745F"/>
    <w:rsid w:val="00EF7DAE"/>
    <w:rsid w:val="00F02F4B"/>
    <w:rsid w:val="00F0662F"/>
    <w:rsid w:val="00F070BB"/>
    <w:rsid w:val="00F10954"/>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62AB"/>
    <w:rsid w:val="00F82212"/>
    <w:rsid w:val="00FA24C4"/>
    <w:rsid w:val="00FA4BA1"/>
    <w:rsid w:val="00FB6563"/>
    <w:rsid w:val="00FC1580"/>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49315773">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531303711">
      <w:bodyDiv w:val="1"/>
      <w:marLeft w:val="0"/>
      <w:marRight w:val="0"/>
      <w:marTop w:val="0"/>
      <w:marBottom w:val="0"/>
      <w:divBdr>
        <w:top w:val="none" w:sz="0" w:space="0" w:color="auto"/>
        <w:left w:val="none" w:sz="0" w:space="0" w:color="auto"/>
        <w:bottom w:val="none" w:sz="0" w:space="0" w:color="auto"/>
        <w:right w:val="none" w:sz="0" w:space="0" w:color="auto"/>
      </w:divBdr>
      <w:divsChild>
        <w:div w:id="88279995">
          <w:marLeft w:val="0"/>
          <w:marRight w:val="0"/>
          <w:marTop w:val="0"/>
          <w:marBottom w:val="0"/>
          <w:divBdr>
            <w:top w:val="none" w:sz="0" w:space="0" w:color="auto"/>
            <w:left w:val="none" w:sz="0" w:space="0" w:color="auto"/>
            <w:bottom w:val="none" w:sz="0" w:space="0" w:color="auto"/>
            <w:right w:val="none" w:sz="0" w:space="0" w:color="auto"/>
          </w:divBdr>
        </w:div>
      </w:divsChild>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568107893">
      <w:bodyDiv w:val="1"/>
      <w:marLeft w:val="0"/>
      <w:marRight w:val="0"/>
      <w:marTop w:val="0"/>
      <w:marBottom w:val="0"/>
      <w:divBdr>
        <w:top w:val="none" w:sz="0" w:space="0" w:color="auto"/>
        <w:left w:val="none" w:sz="0" w:space="0" w:color="auto"/>
        <w:bottom w:val="none" w:sz="0" w:space="0" w:color="auto"/>
        <w:right w:val="none" w:sz="0" w:space="0" w:color="auto"/>
      </w:divBdr>
      <w:divsChild>
        <w:div w:id="1381585958">
          <w:marLeft w:val="0"/>
          <w:marRight w:val="0"/>
          <w:marTop w:val="0"/>
          <w:marBottom w:val="0"/>
          <w:divBdr>
            <w:top w:val="none" w:sz="0" w:space="0" w:color="auto"/>
            <w:left w:val="none" w:sz="0" w:space="0" w:color="auto"/>
            <w:bottom w:val="none" w:sz="0" w:space="0" w:color="auto"/>
            <w:right w:val="none" w:sz="0" w:space="0" w:color="auto"/>
          </w:divBdr>
        </w:div>
      </w:divsChild>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 w:id="163636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AB422-1D8A-4F7C-AE61-C318DE777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3063</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Agnė Jarušauskaitė</cp:lastModifiedBy>
  <cp:revision>3</cp:revision>
  <dcterms:created xsi:type="dcterms:W3CDTF">2025-06-12T13:41:00Z</dcterms:created>
  <dcterms:modified xsi:type="dcterms:W3CDTF">2025-06-12T13:49:00Z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