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594C741"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2025-06-12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0C9B748B"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F443C9" w:rsidRPr="00F443C9">
            <w:rPr>
              <w:rFonts w:ascii="Times New Roman" w:hAnsi="Times New Roman" w:cs="Times New Roman"/>
              <w:b/>
              <w:bCs/>
              <w:sz w:val="28"/>
              <w:szCs w:val="28"/>
            </w:rPr>
            <w:t>RATINI</w:t>
          </w:r>
          <w:r w:rsidR="00F443C9" w:rsidRPr="00F443C9">
            <w:rPr>
              <w:rFonts w:ascii="Times New Roman" w:hAnsi="Times New Roman" w:cs="Times New Roman"/>
              <w:b/>
              <w:bCs/>
              <w:sz w:val="28"/>
              <w:szCs w:val="28"/>
            </w:rPr>
            <w:t>O</w:t>
          </w:r>
          <w:r w:rsidR="00F443C9" w:rsidRPr="00F443C9">
            <w:rPr>
              <w:rFonts w:ascii="Times New Roman" w:hAnsi="Times New Roman" w:cs="Times New Roman"/>
              <w:b/>
              <w:bCs/>
              <w:sz w:val="28"/>
              <w:szCs w:val="28"/>
            </w:rPr>
            <w:t xml:space="preserve"> STRĖLINI</w:t>
          </w:r>
          <w:r w:rsidR="00F443C9" w:rsidRPr="00F443C9">
            <w:rPr>
              <w:rFonts w:ascii="Times New Roman" w:hAnsi="Times New Roman" w:cs="Times New Roman"/>
              <w:b/>
              <w:bCs/>
              <w:sz w:val="28"/>
              <w:szCs w:val="28"/>
            </w:rPr>
            <w:t>O</w:t>
          </w:r>
          <w:r w:rsidR="00F443C9" w:rsidRPr="00F443C9">
            <w:rPr>
              <w:rFonts w:ascii="Times New Roman" w:hAnsi="Times New Roman" w:cs="Times New Roman"/>
              <w:b/>
              <w:bCs/>
              <w:sz w:val="28"/>
              <w:szCs w:val="28"/>
            </w:rPr>
            <w:t xml:space="preserve"> KRAUTUV</w:t>
          </w:r>
          <w:r w:rsidR="00F443C9" w:rsidRPr="00F443C9">
            <w:rPr>
              <w:rFonts w:ascii="Times New Roman" w:hAnsi="Times New Roman" w:cs="Times New Roman"/>
              <w:b/>
              <w:bCs/>
              <w:sz w:val="28"/>
              <w:szCs w:val="28"/>
            </w:rPr>
            <w:t>O</w:t>
          </w:r>
          <w:r w:rsidR="00F443C9" w:rsidRPr="00F443C9">
            <w:rPr>
              <w:rFonts w:ascii="Times New Roman" w:hAnsi="Times New Roman" w:cs="Times New Roman"/>
              <w:b/>
              <w:bCs/>
              <w:sz w:val="28"/>
              <w:szCs w:val="28"/>
            </w:rPr>
            <w:t xml:space="preserve"> (EKSKAVATORI</w:t>
          </w:r>
          <w:r w:rsidR="00F443C9" w:rsidRPr="00F443C9">
            <w:rPr>
              <w:rFonts w:ascii="Times New Roman" w:hAnsi="Times New Roman" w:cs="Times New Roman"/>
              <w:b/>
              <w:bCs/>
              <w:sz w:val="28"/>
              <w:szCs w:val="28"/>
            </w:rPr>
            <w:t>A</w:t>
          </w:r>
          <w:r w:rsidR="00F443C9" w:rsidRPr="00F443C9">
            <w:rPr>
              <w:rFonts w:ascii="Times New Roman" w:hAnsi="Times New Roman" w:cs="Times New Roman"/>
              <w:b/>
              <w:bCs/>
              <w:sz w:val="28"/>
              <w:szCs w:val="28"/>
            </w:rPr>
            <w:t>US) SU UNIVERSALIU RŪŠIAVIMO KAUŠU</w:t>
          </w:r>
          <w:r w:rsidR="00F443C9" w:rsidRPr="00F443C9">
            <w:rPr>
              <w:rFonts w:ascii="Times New Roman" w:hAnsi="Times New Roman" w:cs="Times New Roman"/>
              <w:b/>
              <w:bCs/>
              <w:sz w:val="28"/>
              <w:szCs w:val="28"/>
            </w:rPr>
            <w:t xml:space="preserve"> PIRKIMAS</w:t>
          </w:r>
          <w:r w:rsidR="00F443C9" w:rsidRPr="00F443C9">
            <w:rPr>
              <w:rFonts w:ascii="Times New Roman" w:hAnsi="Times New Roman" w:cs="Times New Roman"/>
              <w:b/>
              <w:bCs/>
              <w:sz w:val="28"/>
              <w:szCs w:val="28"/>
            </w:rPr>
            <w:t xml:space="preserve"> BEI TECHNINIO APTARNAVIMO GARANTINIU LAIKOTARPIU</w:t>
          </w:r>
          <w:r w:rsidR="00F443C9" w:rsidRPr="00F443C9">
            <w:rPr>
              <w:rFonts w:ascii="Times New Roman" w:hAnsi="Times New Roman" w:cs="Times New Roman"/>
              <w:b/>
              <w:bCs/>
              <w:sz w:val="28"/>
              <w:szCs w:val="28"/>
            </w:rPr>
            <w:t xml:space="preserve"> TEIKIMAS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232ACB43" w:rsidR="009875FC" w:rsidRPr="00461CF8" w:rsidRDefault="001C24BC">
              <w:pPr>
                <w:pStyle w:val="Turinys1"/>
                <w:tabs>
                  <w:tab w:val="left" w:pos="720"/>
                </w:tabs>
                <w:rPr>
                  <w:rFonts w:ascii="Times New Roman" w:hAnsi="Times New Roman" w:cs="Times New Roman"/>
                  <w:noProof/>
                  <w:kern w:val="2"/>
                  <w:sz w:val="24"/>
                  <w:szCs w:val="24"/>
                  <w14:ligatures w14:val="standardContextual"/>
                </w:rPr>
              </w:pPr>
              <w:r w:rsidRPr="00461CF8">
                <w:rPr>
                  <w:rFonts w:ascii="Times New Roman" w:hAnsi="Times New Roman" w:cs="Times New Roman"/>
                  <w:color w:val="2B579A"/>
                  <w:shd w:val="clear" w:color="auto" w:fill="E6E6E6"/>
                </w:rPr>
                <w:fldChar w:fldCharType="begin"/>
              </w:r>
              <w:r w:rsidRPr="00461CF8">
                <w:rPr>
                  <w:rFonts w:ascii="Times New Roman" w:hAnsi="Times New Roman" w:cs="Times New Roman"/>
                </w:rPr>
                <w:instrText xml:space="preserve"> TOC \o "1-3" \h \z \u </w:instrText>
              </w:r>
              <w:r w:rsidRPr="00461CF8">
                <w:rPr>
                  <w:rFonts w:ascii="Times New Roman" w:hAnsi="Times New Roman" w:cs="Times New Roman"/>
                  <w:color w:val="2B579A"/>
                  <w:shd w:val="clear" w:color="auto" w:fill="E6E6E6"/>
                </w:rPr>
                <w:fldChar w:fldCharType="separate"/>
              </w:r>
              <w:hyperlink w:anchor="_Toc200696632" w:history="1">
                <w:r w:rsidR="009875FC" w:rsidRPr="00461CF8">
                  <w:rPr>
                    <w:rStyle w:val="Hipersaitas"/>
                    <w:rFonts w:ascii="Times New Roman" w:hAnsi="Times New Roman" w:cs="Times New Roman"/>
                    <w:noProof/>
                  </w:rPr>
                  <w:t>1.</w:t>
                </w:r>
                <w:r w:rsidR="009875FC" w:rsidRPr="00461CF8">
                  <w:rPr>
                    <w:rFonts w:ascii="Times New Roman" w:hAnsi="Times New Roman" w:cs="Times New Roman"/>
                    <w:noProof/>
                    <w:kern w:val="2"/>
                    <w:sz w:val="24"/>
                    <w:szCs w:val="24"/>
                    <w14:ligatures w14:val="standardContextual"/>
                  </w:rPr>
                  <w:tab/>
                </w:r>
                <w:r w:rsidR="009875FC" w:rsidRPr="00461CF8">
                  <w:rPr>
                    <w:rStyle w:val="Hipersaitas"/>
                    <w:rFonts w:ascii="Times New Roman" w:hAnsi="Times New Roman" w:cs="Times New Roman"/>
                    <w:noProof/>
                  </w:rPr>
                  <w:t>Bendra informacija</w:t>
                </w:r>
                <w:r w:rsidR="009875FC" w:rsidRPr="00461CF8">
                  <w:rPr>
                    <w:rFonts w:ascii="Times New Roman" w:hAnsi="Times New Roman" w:cs="Times New Roman"/>
                    <w:noProof/>
                    <w:webHidden/>
                  </w:rPr>
                  <w:tab/>
                </w:r>
                <w:r w:rsidR="009875FC" w:rsidRPr="00461CF8">
                  <w:rPr>
                    <w:rFonts w:ascii="Times New Roman" w:hAnsi="Times New Roman" w:cs="Times New Roman"/>
                    <w:noProof/>
                    <w:webHidden/>
                  </w:rPr>
                  <w:fldChar w:fldCharType="begin"/>
                </w:r>
                <w:r w:rsidR="009875FC" w:rsidRPr="00461CF8">
                  <w:rPr>
                    <w:rFonts w:ascii="Times New Roman" w:hAnsi="Times New Roman" w:cs="Times New Roman"/>
                    <w:noProof/>
                    <w:webHidden/>
                  </w:rPr>
                  <w:instrText xml:space="preserve"> PAGEREF _Toc200696632 \h </w:instrText>
                </w:r>
                <w:r w:rsidR="009875FC" w:rsidRPr="00461CF8">
                  <w:rPr>
                    <w:rFonts w:ascii="Times New Roman" w:hAnsi="Times New Roman" w:cs="Times New Roman"/>
                    <w:noProof/>
                    <w:webHidden/>
                  </w:rPr>
                </w:r>
                <w:r w:rsidR="009875FC" w:rsidRPr="00461CF8">
                  <w:rPr>
                    <w:rFonts w:ascii="Times New Roman" w:hAnsi="Times New Roman" w:cs="Times New Roman"/>
                    <w:noProof/>
                    <w:webHidden/>
                  </w:rPr>
                  <w:fldChar w:fldCharType="separate"/>
                </w:r>
                <w:r w:rsidR="009875FC" w:rsidRPr="00461CF8">
                  <w:rPr>
                    <w:rFonts w:ascii="Times New Roman" w:hAnsi="Times New Roman" w:cs="Times New Roman"/>
                    <w:noProof/>
                    <w:webHidden/>
                  </w:rPr>
                  <w:t>2</w:t>
                </w:r>
                <w:r w:rsidR="009875FC" w:rsidRPr="00461CF8">
                  <w:rPr>
                    <w:rFonts w:ascii="Times New Roman" w:hAnsi="Times New Roman" w:cs="Times New Roman"/>
                    <w:noProof/>
                    <w:webHidden/>
                  </w:rPr>
                  <w:fldChar w:fldCharType="end"/>
                </w:r>
              </w:hyperlink>
            </w:p>
            <w:p w14:paraId="2B39569E" w14:textId="7EC98F01"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3" w:history="1">
                <w:r w:rsidRPr="00461CF8">
                  <w:rPr>
                    <w:rStyle w:val="Hipersaitas"/>
                    <w:rFonts w:ascii="Times New Roman" w:hAnsi="Times New Roman" w:cs="Times New Roman"/>
                    <w:noProof/>
                  </w:rPr>
                  <w:t>2. Pirkimo objektas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51BCB38E" w14:textId="6DE8E6DA"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4" w:history="1">
                <w:r w:rsidRPr="00461CF8">
                  <w:rPr>
                    <w:rStyle w:val="Hipersaitas"/>
                    <w:rFonts w:ascii="Times New Roman" w:hAnsi="Times New Roman" w:cs="Times New Roman"/>
                    <w:noProof/>
                  </w:rPr>
                  <w:t>3. Susitikimai su tiekėjais ir objekto apžiūra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F41255A" w14:textId="17EB44CF"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5" w:history="1">
                <w:r w:rsidRPr="00461CF8">
                  <w:rPr>
                    <w:rStyle w:val="Hipersaitas"/>
                    <w:rFonts w:ascii="Times New Roman" w:hAnsi="Times New Roman" w:cs="Times New Roman"/>
                    <w:noProof/>
                  </w:rPr>
                  <w:t>4. Tiekėjų pašalinimo pagrindai ir kvalifikacijos reikalavimai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_Toc200696635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1142D493" w14:textId="2F21F98B"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6" w:history="1">
                <w:r w:rsidRPr="00461CF8">
                  <w:rPr>
                    <w:rStyle w:val="Hipersaitas"/>
                    <w:rFonts w:ascii="Times New Roman" w:hAnsi="Times New Roman" w:cs="Times New Roman"/>
                    <w:noProof/>
                  </w:rPr>
                  <w:t>5.Reikalavimai, susiję su nacionaliniu saugumu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BE1CDF0" w14:textId="515866AF"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7" w:history="1">
                <w:r w:rsidRPr="00461CF8">
                  <w:rPr>
                    <w:rStyle w:val="Hipersaitas"/>
                    <w:rFonts w:ascii="Times New Roman" w:hAnsi="Times New Roman" w:cs="Times New Roman"/>
                    <w:noProof/>
                  </w:rPr>
                  <w:t>6. Specialieji reikalavimai pasiūlymų rengimui ir pateikimui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30A6556B" w14:textId="02214250"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461CF8">
                  <w:rPr>
                    <w:rStyle w:val="Hipersaitas"/>
                    <w:rFonts w:ascii="Times New Roman" w:eastAsia="Calibri" w:hAnsi="Times New Roman" w:cs="Times New Roman"/>
                    <w:noProof/>
                  </w:rPr>
                  <w:t>7.</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Pasiūlymo galiojimo užtikrinimas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7827AC8E" w14:textId="12F6B9FE"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461CF8">
                  <w:rPr>
                    <w:rStyle w:val="Hipersaitas"/>
                    <w:rFonts w:ascii="Times New Roman" w:eastAsia="Calibri" w:hAnsi="Times New Roman" w:cs="Times New Roman"/>
                    <w:noProof/>
                  </w:rPr>
                  <w:t>8.</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Elektroninis aukcionas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2513B6C1" w14:textId="1ABB42AD"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461CF8">
                  <w:rPr>
                    <w:rStyle w:val="Hipersaitas"/>
                    <w:rFonts w:ascii="Times New Roman" w:eastAsia="Calibri" w:hAnsi="Times New Roman" w:cs="Times New Roman"/>
                    <w:noProof/>
                  </w:rPr>
                  <w:t>9.</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Pasiūlymų vertinimas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056C4A3" w14:textId="33597D82"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461CF8">
                  <w:rPr>
                    <w:rStyle w:val="Hipersaitas"/>
                    <w:rFonts w:ascii="Times New Roman" w:eastAsia="Calibri" w:hAnsi="Times New Roman" w:cs="Times New Roman"/>
                    <w:noProof/>
                  </w:rPr>
                  <w:t>10.</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Sutarties sudarymas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1BC24F60" w14:textId="673AAC62"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461CF8">
                  <w:rPr>
                    <w:rStyle w:val="Hipersaitas"/>
                    <w:rFonts w:ascii="Times New Roman" w:hAnsi="Times New Roman" w:cs="Times New Roman"/>
                    <w:noProof/>
                  </w:rPr>
                  <w:t>11.</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Kitos sąlygos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_Toc200696642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86BC529" w14:textId="3CF48C8D" w:rsidR="009875FC" w:rsidRPr="00461CF8" w:rsidRDefault="009875FC">
              <w:pPr>
                <w:pStyle w:val="Turinys1"/>
                <w:rPr>
                  <w:rFonts w:ascii="Times New Roman" w:hAnsi="Times New Roman" w:cs="Times New Roman"/>
                  <w:noProof/>
                  <w:kern w:val="2"/>
                  <w:sz w:val="24"/>
                  <w:szCs w:val="24"/>
                  <w14:ligatures w14:val="standardContextual"/>
                </w:rPr>
              </w:pPr>
              <w:hyperlink w:anchor="_Toc200696643" w:history="1">
                <w:r w:rsidRPr="00461CF8">
                  <w:rPr>
                    <w:rStyle w:val="Hipersaitas"/>
                    <w:rFonts w:ascii="Times New Roman" w:hAnsi="Times New Roman" w:cs="Times New Roman"/>
                    <w:noProof/>
                  </w:rPr>
                  <w:t>Pirkimo sąlygų 1 priedas „Terminai“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22</w:t>
                </w:r>
                <w:r w:rsidRPr="00461CF8">
                  <w:rPr>
                    <w:rFonts w:ascii="Times New Roman" w:hAnsi="Times New Roman" w:cs="Times New Roman"/>
                    <w:noProof/>
                    <w:webHidden/>
                  </w:rPr>
                  <w:fldChar w:fldCharType="end"/>
                </w:r>
              </w:hyperlink>
            </w:p>
            <w:p w14:paraId="297768FF" w14:textId="5B4126EB"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4" w:history="1">
                <w:r w:rsidRPr="00461CF8">
                  <w:rPr>
                    <w:rStyle w:val="Hipersaitas"/>
                    <w:rFonts w:ascii="Times New Roman" w:eastAsia="Calibri" w:hAnsi="Times New Roman" w:cs="Times New Roman"/>
                    <w:noProof/>
                  </w:rPr>
                  <w:t>Pirkimo sąlygų 2 priedas „Techninė specifikacija“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25</w:t>
                </w:r>
                <w:r w:rsidRPr="00461CF8">
                  <w:rPr>
                    <w:rFonts w:ascii="Times New Roman" w:hAnsi="Times New Roman" w:cs="Times New Roman"/>
                    <w:noProof/>
                    <w:webHidden/>
                  </w:rPr>
                  <w:fldChar w:fldCharType="end"/>
                </w:r>
              </w:hyperlink>
            </w:p>
            <w:p w14:paraId="5EE25A02" w14:textId="579B4357"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6" w:history="1">
                <w:r w:rsidRPr="00461CF8">
                  <w:rPr>
                    <w:rStyle w:val="Hipersaitas"/>
                    <w:rFonts w:ascii="Times New Roman" w:eastAsia="Calibri" w:hAnsi="Times New Roman" w:cs="Times New Roman"/>
                    <w:noProof/>
                  </w:rPr>
                  <w:t>Pirkimo sąlygų 3 priedas „Tiekėjų pašalinimo pagrindai“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28</w:t>
                </w:r>
                <w:r w:rsidRPr="00461CF8">
                  <w:rPr>
                    <w:rFonts w:ascii="Times New Roman" w:hAnsi="Times New Roman" w:cs="Times New Roman"/>
                    <w:noProof/>
                    <w:webHidden/>
                  </w:rPr>
                  <w:fldChar w:fldCharType="end"/>
                </w:r>
              </w:hyperlink>
            </w:p>
            <w:p w14:paraId="2CA3F171" w14:textId="33116804"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7" w:history="1">
                <w:r w:rsidRPr="00461CF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38</w:t>
                </w:r>
                <w:r w:rsidRPr="00461CF8">
                  <w:rPr>
                    <w:rFonts w:ascii="Times New Roman" w:hAnsi="Times New Roman" w:cs="Times New Roman"/>
                    <w:noProof/>
                    <w:webHidden/>
                  </w:rPr>
                  <w:fldChar w:fldCharType="end"/>
                </w:r>
              </w:hyperlink>
            </w:p>
            <w:p w14:paraId="2872596A" w14:textId="776B8A55"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8" w:history="1">
                <w:r w:rsidRPr="00461CF8">
                  <w:rPr>
                    <w:rStyle w:val="Hipersaitas"/>
                    <w:rFonts w:ascii="Times New Roman" w:eastAsia="Calibri" w:hAnsi="Times New Roman" w:cs="Times New Roman"/>
                    <w:noProof/>
                  </w:rPr>
                  <w:t xml:space="preserve">Pirkimo sąlygų 5 priedas „EBVPD“ </w:t>
                </w:r>
                <w:r w:rsidRPr="00461CF8">
                  <w:rPr>
                    <w:rStyle w:val="Hipersaitas"/>
                    <w:rFonts w:ascii="Times New Roman" w:hAnsi="Times New Roman" w:cs="Times New Roman"/>
                    <w:noProof/>
                  </w:rPr>
                  <w:t>(XML formatu)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39</w:t>
                </w:r>
                <w:r w:rsidRPr="00461CF8">
                  <w:rPr>
                    <w:rFonts w:ascii="Times New Roman" w:hAnsi="Times New Roman" w:cs="Times New Roman"/>
                    <w:noProof/>
                    <w:webHidden/>
                  </w:rPr>
                  <w:fldChar w:fldCharType="end"/>
                </w:r>
              </w:hyperlink>
            </w:p>
            <w:p w14:paraId="45DCF76C" w14:textId="5FC3E8AC"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9" w:history="1">
                <w:r w:rsidRPr="00461CF8">
                  <w:rPr>
                    <w:rStyle w:val="Hipersaitas"/>
                    <w:rFonts w:ascii="Times New Roman" w:eastAsia="Calibri" w:hAnsi="Times New Roman" w:cs="Times New Roman"/>
                    <w:noProof/>
                  </w:rPr>
                  <w:t>Pirkimo sąlygų 6 priedas „Pasiūlymo forma“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40</w:t>
                </w:r>
                <w:r w:rsidRPr="00461CF8">
                  <w:rPr>
                    <w:rFonts w:ascii="Times New Roman" w:hAnsi="Times New Roman" w:cs="Times New Roman"/>
                    <w:noProof/>
                    <w:webHidden/>
                  </w:rPr>
                  <w:fldChar w:fldCharType="end"/>
                </w:r>
              </w:hyperlink>
            </w:p>
            <w:p w14:paraId="490CC1C0" w14:textId="2298202F"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50" w:history="1">
                <w:r w:rsidRPr="00461CF8">
                  <w:rPr>
                    <w:rStyle w:val="Hipersaitas"/>
                    <w:rFonts w:ascii="Times New Roman" w:hAnsi="Times New Roman" w:cs="Times New Roman"/>
                    <w:noProof/>
                  </w:rPr>
                  <w:t>Pirkimo sąlygų 7 priedas „Tiekėjo deklaracija dėl atitikties Reglamento nuostatoms juridiniam asmeniui“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_Toc200696650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45</w:t>
                </w:r>
                <w:r w:rsidRPr="00461CF8">
                  <w:rPr>
                    <w:rFonts w:ascii="Times New Roman" w:hAnsi="Times New Roman" w:cs="Times New Roman"/>
                    <w:noProof/>
                    <w:webHidden/>
                  </w:rPr>
                  <w:fldChar w:fldCharType="end"/>
                </w:r>
              </w:hyperlink>
            </w:p>
            <w:p w14:paraId="0971C296" w14:textId="3ADD7E83" w:rsidR="009875FC" w:rsidRPr="00461CF8" w:rsidRDefault="009875FC" w:rsidP="002224BB">
              <w:pPr>
                <w:pStyle w:val="Turinys2"/>
                <w:rPr>
                  <w:rStyle w:val="Hipersaitas"/>
                  <w:rFonts w:ascii="Times New Roman" w:hAnsi="Times New Roman" w:cs="Times New Roman"/>
                  <w:noProof/>
                </w:rPr>
              </w:pPr>
              <w:hyperlink w:anchor="_Toc200696651" w:history="1">
                <w:r w:rsidRPr="00461CF8">
                  <w:rPr>
                    <w:rStyle w:val="Hipersaitas"/>
                    <w:rFonts w:ascii="Times New Roman" w:hAnsi="Times New Roman" w:cs="Times New Roman"/>
                    <w:noProof/>
                  </w:rPr>
                  <w:t>Pirkimo sąlygų 8 priedas „Tiekėjo deklaracija dėl atitikties Reglamento nuostatoms fiziniam asmeniui“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_Toc200696651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46</w:t>
                </w:r>
                <w:r w:rsidRPr="00461CF8">
                  <w:rPr>
                    <w:rFonts w:ascii="Times New Roman" w:hAnsi="Times New Roman" w:cs="Times New Roman"/>
                    <w:noProof/>
                    <w:webHidden/>
                  </w:rPr>
                  <w:fldChar w:fldCharType="end"/>
                </w:r>
              </w:hyperlink>
            </w:p>
            <w:p w14:paraId="167CD173" w14:textId="01C6D800" w:rsidR="00C146AC" w:rsidRPr="00461CF8" w:rsidRDefault="00C146AC" w:rsidP="00776A45">
              <w:pPr>
                <w:spacing w:after="0"/>
                <w:ind w:firstLine="142"/>
                <w:rPr>
                  <w:rFonts w:ascii="Times New Roman" w:hAnsi="Times New Roman" w:cs="Times New Roman"/>
                </w:rPr>
              </w:pPr>
              <w:r w:rsidRPr="00461CF8">
                <w:rPr>
                  <w:rFonts w:ascii="Times New Roman" w:hAnsi="Times New Roman" w:cs="Times New Roman"/>
                </w:rPr>
                <w:t>Pirkimo sąlygų 9 priedas</w:t>
              </w:r>
              <w:r w:rsidR="00776A45">
                <w:rPr>
                  <w:rFonts w:ascii="Times New Roman" w:hAnsi="Times New Roman" w:cs="Times New Roman"/>
                </w:rPr>
                <w:t xml:space="preserve"> </w:t>
              </w:r>
              <w:r w:rsidR="00776A45" w:rsidRPr="00776A45">
                <w:rPr>
                  <w:rFonts w:ascii="Times New Roman" w:hAnsi="Times New Roman" w:cs="Times New Roman"/>
                </w:rPr>
                <w:t>„</w:t>
              </w:r>
              <w:r w:rsidRPr="00461CF8">
                <w:rPr>
                  <w:rFonts w:ascii="Times New Roman" w:hAnsi="Times New Roman" w:cs="Times New Roman"/>
                </w:rPr>
                <w:t>Sutarties projektas</w:t>
              </w:r>
              <w:r w:rsidR="00F1266B" w:rsidRPr="00F1266B">
                <w:rPr>
                  <w:rFonts w:ascii="Times New Roman" w:hAnsi="Times New Roman" w:cs="Times New Roman"/>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461CF8">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335201954"/>
      <w:bookmarkStart w:id="1" w:name="_Toc147739116"/>
      <w:bookmarkStart w:id="2" w:name="_Toc200696632"/>
      <w:r w:rsidRPr="00F443C9">
        <w:rPr>
          <w:rFonts w:ascii="Times New Roman" w:hAnsi="Times New Roman" w:cs="Times New Roman"/>
          <w:color w:val="auto"/>
        </w:rPr>
        <w:lastRenderedPageBreak/>
        <w:t>Bendra informacija</w:t>
      </w:r>
      <w:bookmarkEnd w:id="2"/>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0E5A584B"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reikalingos įrangos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06E0C6FA"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 xml:space="preserve">4.4.4.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 xml:space="preserve">augos kriterijai nustatyti </w:t>
      </w:r>
      <w:r w:rsidRPr="0093266C">
        <w:rPr>
          <w:rFonts w:ascii="Times New Roman" w:hAnsi="Times New Roman" w:cs="Times New Roman"/>
        </w:rPr>
        <w:t>techninėje specifikacijoje, Pirkimo sąlygų 2 priede.</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93266C"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F443C9">
        <w:rPr>
          <w:rFonts w:ascii="Times New Roman" w:hAnsi="Times New Roman" w:cs="Times New Roman"/>
        </w:rPr>
        <w:t>Pirkime neleidžia</w:t>
      </w:r>
      <w:r w:rsidR="00216820" w:rsidRPr="00F443C9">
        <w:rPr>
          <w:rFonts w:ascii="Times New Roman" w:hAnsi="Times New Roman" w:cs="Times New Roman"/>
        </w:rPr>
        <w:t>ma</w:t>
      </w:r>
      <w:r w:rsidRPr="00F443C9">
        <w:rPr>
          <w:rFonts w:ascii="Times New Roman" w:hAnsi="Times New Roman" w:cs="Times New Roman"/>
        </w:rPr>
        <w:t xml:space="preserve"> pateikti alternatyvių </w:t>
      </w:r>
      <w:r w:rsidR="00D27E76" w:rsidRPr="00F443C9">
        <w:rPr>
          <w:rFonts w:ascii="Times New Roman" w:hAnsi="Times New Roman" w:cs="Times New Roman"/>
        </w:rPr>
        <w:t>p</w:t>
      </w:r>
      <w:r w:rsidRPr="00F443C9">
        <w:rPr>
          <w:rFonts w:ascii="Times New Roman" w:hAnsi="Times New Roman" w:cs="Times New Roman"/>
        </w:rPr>
        <w:t xml:space="preserve">asiūlymų. </w:t>
      </w:r>
    </w:p>
    <w:p w14:paraId="0C002F05" w14:textId="68A15AD1" w:rsidR="00E32C8E" w:rsidRPr="00F443C9"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F443C9">
        <w:rPr>
          <w:rFonts w:ascii="Times New Roman" w:eastAsia="Arial" w:hAnsi="Times New Roman" w:cs="Times New Roman"/>
          <w:color w:val="333333"/>
        </w:rPr>
        <w:t xml:space="preserve">Bendrosios </w:t>
      </w:r>
      <w:r w:rsidR="007E5F55" w:rsidRPr="00F443C9">
        <w:rPr>
          <w:rFonts w:ascii="Times New Roman" w:eastAsia="Arial" w:hAnsi="Times New Roman" w:cs="Times New Roman"/>
          <w:color w:val="333333"/>
        </w:rPr>
        <w:t xml:space="preserve">pirkimo </w:t>
      </w:r>
      <w:r w:rsidRPr="00F443C9">
        <w:rPr>
          <w:rFonts w:ascii="Times New Roman" w:eastAsia="Arial" w:hAnsi="Times New Roman" w:cs="Times New Roman"/>
          <w:color w:val="333333"/>
        </w:rPr>
        <w:t>sąlygos yra neatskiriama ši</w:t>
      </w:r>
      <w:r w:rsidR="00C07F25" w:rsidRPr="00F443C9">
        <w:rPr>
          <w:rFonts w:ascii="Times New Roman" w:eastAsia="Arial" w:hAnsi="Times New Roman" w:cs="Times New Roman"/>
          <w:color w:val="333333"/>
        </w:rPr>
        <w:t>ų</w:t>
      </w:r>
      <w:r w:rsidRPr="00F443C9">
        <w:rPr>
          <w:rFonts w:ascii="Times New Roman" w:eastAsia="Arial" w:hAnsi="Times New Roman" w:cs="Times New Roman"/>
          <w:color w:val="333333"/>
        </w:rPr>
        <w:t xml:space="preserve"> </w:t>
      </w:r>
      <w:r w:rsidR="00F4541C" w:rsidRPr="00F443C9">
        <w:rPr>
          <w:rFonts w:ascii="Times New Roman" w:eastAsia="Arial" w:hAnsi="Times New Roman" w:cs="Times New Roman"/>
          <w:color w:val="333333"/>
        </w:rPr>
        <w:t>p</w:t>
      </w:r>
      <w:r w:rsidRPr="00F443C9">
        <w:rPr>
          <w:rFonts w:ascii="Times New Roman" w:eastAsia="Arial" w:hAnsi="Times New Roman" w:cs="Times New Roman"/>
          <w:color w:val="333333"/>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00696633"/>
      <w:bookmarkEnd w:id="0"/>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3"/>
      <w:bookmarkEnd w:id="4"/>
      <w:bookmarkEnd w:id="5"/>
    </w:p>
    <w:p w14:paraId="1BC639F8" w14:textId="77777777" w:rsidR="0093266C" w:rsidRDefault="00B41C66" w:rsidP="0093266C">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 xml:space="preserve">Perkančioji organizacija numato įsigyti </w:t>
      </w:r>
      <w:r w:rsidR="0093266C" w:rsidRPr="0093266C">
        <w:rPr>
          <w:rFonts w:ascii="Times New Roman" w:hAnsi="Times New Roman" w:cs="Times New Roman"/>
          <w:szCs w:val="24"/>
        </w:rPr>
        <w:t>ratinį strėlinį krautuvą (ekskavatorių) su universaliu rūšiavimo kaušu bei jo techninio aptarnavimo garantiniu laikotarpiu paslaugas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5AF2EF40" w:rsidR="003864E5" w:rsidRPr="003864E5" w:rsidRDefault="00B41C66" w:rsidP="000C1942">
      <w:pPr>
        <w:pStyle w:val="Betarp"/>
        <w:numPr>
          <w:ilvl w:val="1"/>
          <w:numId w:val="18"/>
        </w:numPr>
        <w:tabs>
          <w:tab w:val="left" w:pos="993"/>
        </w:tabs>
        <w:ind w:left="0" w:firstLine="567"/>
        <w:contextualSpacing/>
        <w:jc w:val="both"/>
        <w:rPr>
          <w:rFonts w:ascii="Times New Roman" w:hAnsi="Times New Roman" w:cs="Times New Roman"/>
          <w:i/>
          <w:iCs/>
          <w:color w:val="FF0000"/>
        </w:rPr>
      </w:pPr>
      <w:r w:rsidRPr="003864E5">
        <w:rPr>
          <w:rFonts w:ascii="Times New Roman" w:hAnsi="Times New Roman" w:cs="Times New Roman"/>
        </w:rPr>
        <w:t>Pirkimo objektas į dalis neskaidomas</w:t>
      </w:r>
      <w:r w:rsidR="003864E5">
        <w:rPr>
          <w:rFonts w:ascii="Times New Roman" w:hAnsi="Times New Roman" w:cs="Times New Roman"/>
        </w:rPr>
        <w:t>, kadangi perkama viena prekė, kurios skaidyti nėra galimybės.</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6"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7" w:name="_Ref39427921"/>
      <w:bookmarkStart w:id="8" w:name="_Ref39427927"/>
      <w:bookmarkStart w:id="9" w:name="_Ref39740354"/>
      <w:r w:rsidR="00D22226" w:rsidRPr="00F443C9">
        <w:rPr>
          <w:rFonts w:ascii="Times New Roman" w:hAnsi="Times New Roman" w:cs="Times New Roman"/>
        </w:rPr>
        <w:t>Susitikimai su tiekėjais</w:t>
      </w:r>
      <w:bookmarkEnd w:id="7"/>
      <w:bookmarkEnd w:id="8"/>
      <w:r w:rsidR="003B6924" w:rsidRPr="00F443C9">
        <w:rPr>
          <w:rFonts w:ascii="Times New Roman" w:hAnsi="Times New Roman" w:cs="Times New Roman"/>
        </w:rPr>
        <w:t xml:space="preserve"> ir objekto apžiūra</w:t>
      </w:r>
      <w:bookmarkEnd w:id="9"/>
      <w:bookmarkEnd w:id="6"/>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0"/>
      <w:bookmarkEnd w:id="11"/>
      <w:bookmarkEnd w:id="12"/>
      <w:r w:rsidR="00975F1F" w:rsidRPr="00F443C9">
        <w:rPr>
          <w:rFonts w:ascii="Times New Roman" w:hAnsi="Times New Roman" w:cs="Times New Roman"/>
        </w:rPr>
        <w:t xml:space="preserve"> ir kvalifikacijos reikalavimai</w:t>
      </w:r>
      <w:bookmarkEnd w:id="13"/>
    </w:p>
    <w:p w14:paraId="23B058CE" w14:textId="26C8BE07"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4"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4"/>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3864E5" w:rsidRPr="003864E5">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1FDC6C36"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3864E5" w:rsidRPr="003864E5">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5"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5"/>
      <w:r w:rsidR="009743D3" w:rsidRPr="00F443C9">
        <w:rPr>
          <w:rFonts w:ascii="Times New Roman" w:hAnsi="Times New Roman" w:cs="Times New Roman"/>
        </w:rPr>
        <w:t xml:space="preserve"> </w:t>
      </w:r>
    </w:p>
    <w:p w14:paraId="2FC7443C" w14:textId="6FFE4074"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5B422D">
        <w:rPr>
          <w:rFonts w:ascii="Times New Roman" w:hAnsi="Times New Roman" w:cs="Times New Roman"/>
        </w:rPr>
        <w:t>7</w:t>
      </w:r>
      <w:r w:rsidR="003864E5" w:rsidRPr="003864E5">
        <w:rPr>
          <w:rFonts w:ascii="Times New Roman" w:hAnsi="Times New Roman" w:cs="Times New Roman"/>
        </w:rPr>
        <w:t xml:space="preserve"> ar </w:t>
      </w:r>
      <w:r w:rsidR="005B422D">
        <w:rPr>
          <w:rFonts w:ascii="Times New Roman" w:hAnsi="Times New Roman" w:cs="Times New Roman"/>
        </w:rPr>
        <w:t>8</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 xml:space="preserve">tiekėjo </w:t>
      </w:r>
      <w:r w:rsidR="007349E0" w:rsidRPr="00F443C9">
        <w:rPr>
          <w:rFonts w:ascii="Times New Roman" w:hAnsi="Times New Roman" w:cs="Times New Roman"/>
          <w:color w:val="000000" w:themeColor="text1"/>
        </w:rPr>
        <w:lastRenderedPageBreak/>
        <w:t>(ne)atitikties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6"/>
      <w:bookmarkEnd w:id="17"/>
      <w:bookmarkEnd w:id="18"/>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7D52BE35"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3864E5" w:rsidRPr="003864E5">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p>
    <w:p w14:paraId="3459FD0B" w14:textId="4AEE1E90"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3864E5" w:rsidRPr="003864E5">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7B60D07" w:rsidR="00450415" w:rsidRPr="00E205D9" w:rsidRDefault="00E205D9"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696638"/>
      <w:bookmarkEnd w:id="19"/>
      <w:bookmarkEnd w:id="20"/>
      <w:bookmarkEnd w:id="21"/>
      <w:bookmarkEnd w:id="22"/>
      <w:bookmarkEnd w:id="23"/>
      <w:r w:rsidRPr="00F443C9">
        <w:rPr>
          <w:rFonts w:ascii="Times New Roman" w:hAnsi="Times New Roman" w:cs="Times New Roman"/>
        </w:rPr>
        <w:t>Pasiūlymo galiojimo užtikrinimas</w:t>
      </w:r>
      <w:bookmarkEnd w:id="24"/>
      <w:bookmarkEnd w:id="25"/>
      <w:bookmarkEnd w:id="26"/>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Ref39485250"/>
      <w:bookmarkStart w:id="32" w:name="_Ref39485258"/>
      <w:bookmarkStart w:id="33" w:name="_Toc200696639"/>
      <w:r w:rsidRPr="00F443C9">
        <w:rPr>
          <w:rFonts w:ascii="Times New Roman" w:hAnsi="Times New Roman" w:cs="Times New Roman"/>
        </w:rPr>
        <w:lastRenderedPageBreak/>
        <w:t>Elektroninis aukcionas</w:t>
      </w:r>
      <w:bookmarkEnd w:id="27"/>
      <w:bookmarkEnd w:id="28"/>
      <w:bookmarkEnd w:id="29"/>
      <w:bookmarkEnd w:id="30"/>
      <w:bookmarkEnd w:id="33"/>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1"/>
      <w:bookmarkEnd w:id="32"/>
      <w:bookmarkEnd w:id="34"/>
      <w:bookmarkEnd w:id="35"/>
      <w:bookmarkEnd w:id="36"/>
    </w:p>
    <w:p w14:paraId="30A1FBB5" w14:textId="2380F4AB"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4E71CB" w:rsidRPr="00F443C9">
        <w:rPr>
          <w:rFonts w:ascii="Times New Roman" w:eastAsia="Calibri" w:hAnsi="Times New Roman" w:cs="Times New Roman"/>
        </w:rPr>
        <w:t xml:space="preserve">Perkančioji organizacija ekonomiškai naudingiausią pasiūlymą išrenka pagal tiekėjo pasiūlyme nurodytą </w:t>
      </w:r>
      <w:r w:rsidR="00003A3F" w:rsidRPr="00F443C9">
        <w:rPr>
          <w:rFonts w:ascii="Times New Roman" w:eastAsia="Calibri" w:hAnsi="Times New Roman" w:cs="Times New Roman"/>
        </w:rPr>
        <w:t>kain</w:t>
      </w:r>
      <w:r w:rsidR="004E71CB" w:rsidRPr="00F443C9">
        <w:rPr>
          <w:rFonts w:ascii="Times New Roman" w:eastAsia="Calibri" w:hAnsi="Times New Roman" w:cs="Times New Roman"/>
        </w:rPr>
        <w:t>ą</w:t>
      </w:r>
      <w:r w:rsidR="00003A3F" w:rsidRPr="00F443C9">
        <w:rPr>
          <w:rFonts w:ascii="Times New Roman" w:eastAsia="Calibri" w:hAnsi="Times New Roman" w:cs="Times New Roman"/>
        </w:rPr>
        <w:t xml:space="preserve">, kuri turi būti apskaičiuota ir nurodyta taip, kaip reikalaujama </w:t>
      </w:r>
      <w:bookmarkStart w:id="37" w:name="_Hlk91157291"/>
      <w:r w:rsidR="00CE14DF" w:rsidRPr="00F443C9">
        <w:rPr>
          <w:rFonts w:ascii="Times New Roman" w:eastAsia="Calibri" w:hAnsi="Times New Roman" w:cs="Times New Roman"/>
        </w:rPr>
        <w:t xml:space="preserve">specialiųjų </w:t>
      </w:r>
      <w:r w:rsidR="00090235"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A176D5" w:rsidRPr="00F443C9">
        <w:rPr>
          <w:rFonts w:ascii="Times New Roman" w:eastAsia="Calibri" w:hAnsi="Times New Roman" w:cs="Times New Roman"/>
        </w:rPr>
        <w:t xml:space="preserve">sąlygų </w:t>
      </w:r>
      <w:bookmarkEnd w:id="37"/>
      <w:r w:rsidR="00F661A7" w:rsidRPr="00F661A7">
        <w:rPr>
          <w:rFonts w:ascii="Times New Roman" w:hAnsi="Times New Roman" w:cs="Times New Roman"/>
          <w:shd w:val="clear" w:color="auto" w:fill="FFFFFF"/>
        </w:rPr>
        <w:t>6</w:t>
      </w:r>
      <w:r w:rsidR="00F661A7">
        <w:rPr>
          <w:rFonts w:ascii="Times New Roman" w:hAnsi="Times New Roman" w:cs="Times New Roman"/>
          <w:color w:val="00B050"/>
          <w:shd w:val="clear" w:color="auto" w:fill="FFFFFF"/>
        </w:rPr>
        <w:t xml:space="preserve"> </w:t>
      </w:r>
      <w:r w:rsidR="00090235" w:rsidRPr="00F443C9">
        <w:rPr>
          <w:rFonts w:ascii="Times New Roman" w:eastAsia="Calibri" w:hAnsi="Times New Roman" w:cs="Times New Roman"/>
        </w:rPr>
        <w:t>priede.</w:t>
      </w:r>
      <w:r w:rsidR="00090235" w:rsidRPr="00F443C9">
        <w:rPr>
          <w:rFonts w:ascii="Times New Roman" w:eastAsia="Calibri" w:hAnsi="Times New Roman" w:cs="Times New Roman"/>
          <w:color w:val="7030A0"/>
        </w:rPr>
        <w:t xml:space="preserve"> </w:t>
      </w:r>
    </w:p>
    <w:p w14:paraId="102136D3" w14:textId="3AFFA035" w:rsidR="00D734C6" w:rsidRPr="00F661A7" w:rsidRDefault="00D734C6"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F661A7">
        <w:rPr>
          <w:rFonts w:ascii="Times New Roman" w:hAnsi="Times New Roman" w:cs="Times New Roman"/>
          <w:color w:val="000000" w:themeColor="text1"/>
        </w:rPr>
        <w:t xml:space="preserve">Laimėjusiu </w:t>
      </w:r>
      <w:r w:rsidR="005D7D8C" w:rsidRPr="00F661A7">
        <w:rPr>
          <w:rFonts w:ascii="Times New Roman" w:hAnsi="Times New Roman" w:cs="Times New Roman"/>
          <w:color w:val="000000" w:themeColor="text1"/>
        </w:rPr>
        <w:t>pasiūlymu</w:t>
      </w:r>
      <w:r w:rsidRPr="00F661A7">
        <w:rPr>
          <w:rFonts w:ascii="Times New Roman" w:hAnsi="Times New Roman" w:cs="Times New Roman"/>
          <w:color w:val="000000" w:themeColor="text1"/>
        </w:rPr>
        <w:t xml:space="preserve"> galės būti pripažintas tik 1 (vienas) </w:t>
      </w:r>
      <w:r w:rsidR="005D7D8C" w:rsidRPr="00F661A7">
        <w:rPr>
          <w:rFonts w:ascii="Times New Roman" w:hAnsi="Times New Roman" w:cs="Times New Roman"/>
          <w:color w:val="000000" w:themeColor="text1"/>
        </w:rPr>
        <w:t>ekonomiškai naudingiausias pasiūlymas, esantis pasiūlymų eilės pirmojoje vietoje</w:t>
      </w:r>
      <w:r w:rsidRPr="00F661A7">
        <w:rPr>
          <w:rFonts w:ascii="Times New Roman" w:hAnsi="Times New Roman" w:cs="Times New Roman"/>
          <w:color w:val="000000" w:themeColor="text1"/>
        </w:rPr>
        <w:t xml:space="preserve">. </w:t>
      </w:r>
    </w:p>
    <w:p w14:paraId="60FEBC05" w14:textId="5F20D89D"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806DA4">
        <w:rPr>
          <w:rFonts w:ascii="Times New Roman" w:hAnsi="Times New Roman" w:cs="Times New Roman"/>
        </w:rPr>
        <w:t>užpildytas 6 priedas „Pasiūlymo forma“</w:t>
      </w:r>
      <w:r w:rsidR="00075511" w:rsidRPr="00806DA4">
        <w:rPr>
          <w:rFonts w:ascii="Times New Roman" w:hAnsi="Times New Roman" w:cs="Times New Roman"/>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8"/>
      <w:bookmarkEnd w:id="39"/>
      <w:bookmarkEnd w:id="40"/>
    </w:p>
    <w:p w14:paraId="27CAEFF7" w14:textId="6439D286"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5B422D">
        <w:rPr>
          <w:rFonts w:ascii="Times New Roman" w:hAnsi="Times New Roman" w:cs="Times New Roman"/>
        </w:rPr>
        <w:t>9</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200696642"/>
      <w:bookmarkEnd w:id="1"/>
      <w:r w:rsidRPr="00F443C9">
        <w:rPr>
          <w:rFonts w:ascii="Times New Roman" w:hAnsi="Times New Roman" w:cs="Times New Roman"/>
        </w:rPr>
        <w:t>Kitos sąlygos</w:t>
      </w:r>
      <w:bookmarkEnd w:id="41"/>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2"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2"/>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F443C9" w:rsidRDefault="00281735" w:rsidP="00281735">
      <w:pPr>
        <w:jc w:val="center"/>
        <w:rPr>
          <w:rFonts w:ascii="Times New Roman" w:hAnsi="Times New Roman" w:cs="Times New Roman"/>
          <w:b/>
          <w:bCs/>
        </w:rPr>
      </w:pPr>
    </w:p>
    <w:p w14:paraId="5213DBA9" w14:textId="046EAE1F" w:rsidR="008D704D" w:rsidRPr="00F443C9" w:rsidRDefault="00281735" w:rsidP="00BE1858">
      <w:pPr>
        <w:pStyle w:val="Paantrat"/>
        <w:jc w:val="center"/>
        <w:rPr>
          <w:rFonts w:ascii="Times New Roman" w:hAnsi="Times New Roman" w:cs="Times New Roman"/>
        </w:rPr>
      </w:pPr>
      <w:r w:rsidRPr="00F443C9">
        <w:rPr>
          <w:rFonts w:ascii="Times New Roman" w:hAnsi="Times New Roman" w:cs="Times New Roman"/>
        </w:rPr>
        <w:t>TECHNINĖ SPECIFIKACIJA</w:t>
      </w:r>
    </w:p>
    <w:p w14:paraId="48C1BC29" w14:textId="77777777" w:rsidR="009A60CC" w:rsidRPr="009A60CC" w:rsidRDefault="009A60CC" w:rsidP="009A60CC">
      <w:pPr>
        <w:widowControl w:val="0"/>
        <w:suppressAutoHyphens/>
        <w:spacing w:after="0" w:line="240" w:lineRule="auto"/>
        <w:ind w:firstLine="851"/>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UAB Panevėžio regiono atliekų tvarkymo centras (toliau - PRATC) organizuoja nenaudoto ratinio strėlinio krautuvo (ekskavatoriaus) su universaliu rūšiavimo kaušu, (toliau - krautuvas) pagaminto ne seniau kaip 2024 m., pirkimą. Krautuvas bus naudojamas Panevėžio regioninio sąvartyno teritorijoje atliekų pakrovimui į transporto priemones ir į specializuotus atliekų apdorojimo įrenginius.</w:t>
      </w:r>
    </w:p>
    <w:p w14:paraId="4B5C4903" w14:textId="77777777" w:rsidR="009A60CC" w:rsidRPr="009A60CC" w:rsidRDefault="009A60CC" w:rsidP="009A60CC">
      <w:pPr>
        <w:widowControl w:val="0"/>
        <w:suppressAutoHyphens/>
        <w:spacing w:after="0" w:line="100" w:lineRule="atLeast"/>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 xml:space="preserve">             </w:t>
      </w:r>
    </w:p>
    <w:p w14:paraId="2E69C2F2" w14:textId="77777777" w:rsidR="009A60CC" w:rsidRPr="009A60CC" w:rsidRDefault="009A60CC" w:rsidP="009A60CC">
      <w:pPr>
        <w:widowControl w:val="0"/>
        <w:suppressAutoHyphens/>
        <w:spacing w:after="0" w:line="100" w:lineRule="atLeast"/>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 xml:space="preserve">Techniniai reikalavimai   krautuvui: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8730"/>
      </w:tblGrid>
      <w:tr w:rsidR="009A60CC" w:rsidRPr="009A60CC" w14:paraId="05CB9CB3" w14:textId="77777777" w:rsidTr="00C850E1">
        <w:trPr>
          <w:trHeight w:val="309"/>
          <w:jc w:val="center"/>
        </w:trPr>
        <w:tc>
          <w:tcPr>
            <w:tcW w:w="794" w:type="dxa"/>
            <w:shd w:val="clear" w:color="auto" w:fill="auto"/>
            <w:vAlign w:val="center"/>
          </w:tcPr>
          <w:p w14:paraId="2A688300"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Eil. Nr.</w:t>
            </w:r>
          </w:p>
        </w:tc>
        <w:tc>
          <w:tcPr>
            <w:tcW w:w="8730" w:type="dxa"/>
            <w:shd w:val="clear" w:color="auto" w:fill="auto"/>
            <w:vAlign w:val="center"/>
          </w:tcPr>
          <w:p w14:paraId="06765C9D"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Techniniai reikalavimai, rodikliai</w:t>
            </w:r>
          </w:p>
        </w:tc>
      </w:tr>
      <w:tr w:rsidR="009A60CC" w:rsidRPr="009A60CC" w14:paraId="3F29C9BF" w14:textId="77777777" w:rsidTr="00C850E1">
        <w:trPr>
          <w:trHeight w:val="309"/>
          <w:jc w:val="center"/>
        </w:trPr>
        <w:tc>
          <w:tcPr>
            <w:tcW w:w="794" w:type="dxa"/>
            <w:shd w:val="clear" w:color="auto" w:fill="auto"/>
          </w:tcPr>
          <w:p w14:paraId="6F473233"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1.</w:t>
            </w:r>
          </w:p>
        </w:tc>
        <w:tc>
          <w:tcPr>
            <w:tcW w:w="8730" w:type="dxa"/>
            <w:shd w:val="clear" w:color="auto" w:fill="auto"/>
          </w:tcPr>
          <w:p w14:paraId="195DD10E"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b/>
                <w:color w:val="000000"/>
                <w:kern w:val="1"/>
                <w:sz w:val="24"/>
                <w:szCs w:val="24"/>
                <w:lang/>
              </w:rPr>
              <w:t xml:space="preserve"> Bendrieji reikalavimai</w:t>
            </w:r>
          </w:p>
        </w:tc>
      </w:tr>
      <w:tr w:rsidR="009A60CC" w:rsidRPr="009A60CC" w14:paraId="250A0736" w14:textId="77777777" w:rsidTr="00C850E1">
        <w:trPr>
          <w:trHeight w:val="309"/>
          <w:jc w:val="center"/>
        </w:trPr>
        <w:tc>
          <w:tcPr>
            <w:tcW w:w="794" w:type="dxa"/>
            <w:shd w:val="clear" w:color="auto" w:fill="auto"/>
          </w:tcPr>
          <w:p w14:paraId="412D7F0D"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1.1.</w:t>
            </w:r>
          </w:p>
        </w:tc>
        <w:tc>
          <w:tcPr>
            <w:tcW w:w="8730" w:type="dxa"/>
            <w:shd w:val="clear" w:color="auto" w:fill="auto"/>
          </w:tcPr>
          <w:p w14:paraId="096FE753" w14:textId="77777777" w:rsidR="009A60CC" w:rsidRPr="009A60CC" w:rsidRDefault="009A60CC" w:rsidP="009A60CC">
            <w:pPr>
              <w:keepNext/>
              <w:widowControl w:val="0"/>
              <w:suppressAutoHyphens/>
              <w:spacing w:after="0" w:line="240" w:lineRule="auto"/>
              <w:jc w:val="both"/>
              <w:outlineLvl w:val="0"/>
              <w:rPr>
                <w:rFonts w:ascii="Times New Roman" w:eastAsia="Andale Sans UI" w:hAnsi="Times New Roman" w:cs="Times New Roman"/>
                <w:bCs/>
                <w:kern w:val="1"/>
                <w:sz w:val="24"/>
                <w:szCs w:val="24"/>
                <w:lang/>
              </w:rPr>
            </w:pPr>
            <w:bookmarkStart w:id="48" w:name="_Toc200696645"/>
            <w:r w:rsidRPr="009A60CC">
              <w:rPr>
                <w:rFonts w:ascii="Times New Roman" w:eastAsia="Andale Sans UI" w:hAnsi="Times New Roman" w:cs="Times New Roman"/>
                <w:bCs/>
                <w:kern w:val="1"/>
                <w:sz w:val="24"/>
                <w:szCs w:val="24"/>
                <w:lang/>
              </w:rPr>
              <w:t>Krautuvas turi atitikti ES standartus, turi turėt CE ženklinimą (pateikti su krautuvu atitikties deklaracija).</w:t>
            </w:r>
            <w:bookmarkEnd w:id="48"/>
          </w:p>
        </w:tc>
      </w:tr>
      <w:tr w:rsidR="009A60CC" w:rsidRPr="009A60CC" w14:paraId="3EFD48AC" w14:textId="77777777" w:rsidTr="00C850E1">
        <w:trPr>
          <w:trHeight w:val="309"/>
          <w:jc w:val="center"/>
        </w:trPr>
        <w:tc>
          <w:tcPr>
            <w:tcW w:w="794" w:type="dxa"/>
            <w:shd w:val="clear" w:color="auto" w:fill="auto"/>
          </w:tcPr>
          <w:p w14:paraId="0CC374F8"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1.2.</w:t>
            </w:r>
          </w:p>
        </w:tc>
        <w:tc>
          <w:tcPr>
            <w:tcW w:w="8730" w:type="dxa"/>
            <w:shd w:val="clear" w:color="auto" w:fill="auto"/>
          </w:tcPr>
          <w:p w14:paraId="416AF31C"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Pritaikyta darbui Šiaurės Europos klimato sąlygomis (turi būti įrengtas alyvos bako šildytuvas ir kita įranga)</w:t>
            </w:r>
          </w:p>
        </w:tc>
      </w:tr>
      <w:tr w:rsidR="009A60CC" w:rsidRPr="009A60CC" w14:paraId="424FF6AD" w14:textId="77777777" w:rsidTr="00C850E1">
        <w:trPr>
          <w:trHeight w:val="309"/>
          <w:jc w:val="center"/>
        </w:trPr>
        <w:tc>
          <w:tcPr>
            <w:tcW w:w="794" w:type="dxa"/>
            <w:shd w:val="clear" w:color="auto" w:fill="auto"/>
          </w:tcPr>
          <w:p w14:paraId="15D9BD9D"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1.3.</w:t>
            </w:r>
          </w:p>
        </w:tc>
        <w:tc>
          <w:tcPr>
            <w:tcW w:w="8730" w:type="dxa"/>
            <w:shd w:val="clear" w:color="auto" w:fill="auto"/>
          </w:tcPr>
          <w:p w14:paraId="5D4BDC51"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Pristatymo terminas - ne daugiau 6 mėnesiai nuo Sutarties pasirašymo datos</w:t>
            </w:r>
          </w:p>
        </w:tc>
      </w:tr>
      <w:tr w:rsidR="009A60CC" w:rsidRPr="009A60CC" w14:paraId="5161FE39" w14:textId="77777777" w:rsidTr="00C850E1">
        <w:trPr>
          <w:trHeight w:val="309"/>
          <w:jc w:val="center"/>
        </w:trPr>
        <w:tc>
          <w:tcPr>
            <w:tcW w:w="794" w:type="dxa"/>
            <w:shd w:val="clear" w:color="auto" w:fill="auto"/>
          </w:tcPr>
          <w:p w14:paraId="10B7303B"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1.4.</w:t>
            </w:r>
          </w:p>
        </w:tc>
        <w:tc>
          <w:tcPr>
            <w:tcW w:w="8730" w:type="dxa"/>
            <w:shd w:val="clear" w:color="auto" w:fill="auto"/>
          </w:tcPr>
          <w:p w14:paraId="5EC1F1B1"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Krautuvo pristatymo vieta: Panevėžio regioninis sąvartynas, Dvarininkų k., Miežiškių seniūnija, Panevėžio rajonas</w:t>
            </w:r>
          </w:p>
        </w:tc>
      </w:tr>
      <w:tr w:rsidR="009A60CC" w:rsidRPr="009A60CC" w14:paraId="02FE6B8A" w14:textId="77777777" w:rsidTr="00C850E1">
        <w:trPr>
          <w:trHeight w:val="309"/>
          <w:jc w:val="center"/>
        </w:trPr>
        <w:tc>
          <w:tcPr>
            <w:tcW w:w="794" w:type="dxa"/>
            <w:shd w:val="clear" w:color="auto" w:fill="auto"/>
          </w:tcPr>
          <w:p w14:paraId="3762B244"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2.</w:t>
            </w:r>
          </w:p>
        </w:tc>
        <w:tc>
          <w:tcPr>
            <w:tcW w:w="8730" w:type="dxa"/>
            <w:shd w:val="clear" w:color="auto" w:fill="auto"/>
          </w:tcPr>
          <w:p w14:paraId="605DA136" w14:textId="77777777" w:rsidR="009A60CC" w:rsidRPr="009A60CC" w:rsidRDefault="009A60CC" w:rsidP="009A60CC">
            <w:pPr>
              <w:widowControl w:val="0"/>
              <w:suppressAutoHyphens/>
              <w:spacing w:after="0" w:line="240" w:lineRule="auto"/>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Bendrieji parametrai</w:t>
            </w:r>
          </w:p>
        </w:tc>
      </w:tr>
      <w:tr w:rsidR="009A60CC" w:rsidRPr="009A60CC" w14:paraId="313FAB0E" w14:textId="77777777" w:rsidTr="00C850E1">
        <w:trPr>
          <w:trHeight w:val="309"/>
          <w:jc w:val="center"/>
        </w:trPr>
        <w:tc>
          <w:tcPr>
            <w:tcW w:w="794" w:type="dxa"/>
            <w:shd w:val="clear" w:color="auto" w:fill="auto"/>
          </w:tcPr>
          <w:p w14:paraId="75703537"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2.1.</w:t>
            </w:r>
          </w:p>
        </w:tc>
        <w:tc>
          <w:tcPr>
            <w:tcW w:w="8730" w:type="dxa"/>
            <w:shd w:val="clear" w:color="auto" w:fill="auto"/>
          </w:tcPr>
          <w:p w14:paraId="6CB68600"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 xml:space="preserve">Krautuvo su  rūšiavimo kaušu  svoris turi būti ne mažiau kaip 20 tonų ir </w:t>
            </w:r>
            <w:r w:rsidRPr="009A60CC">
              <w:rPr>
                <w:rFonts w:ascii="Times New Roman" w:eastAsia="Andale Sans UI" w:hAnsi="Times New Roman" w:cs="Times New Roman"/>
                <w:kern w:val="1"/>
                <w:sz w:val="24"/>
                <w:szCs w:val="24"/>
                <w:lang/>
              </w:rPr>
              <w:t>ne daugiau kaip 25 tonos.</w:t>
            </w:r>
          </w:p>
        </w:tc>
      </w:tr>
      <w:tr w:rsidR="009A60CC" w:rsidRPr="009A60CC" w14:paraId="752183FD" w14:textId="77777777" w:rsidTr="00C850E1">
        <w:trPr>
          <w:trHeight w:val="309"/>
          <w:jc w:val="center"/>
        </w:trPr>
        <w:tc>
          <w:tcPr>
            <w:tcW w:w="794" w:type="dxa"/>
            <w:shd w:val="clear" w:color="auto" w:fill="auto"/>
          </w:tcPr>
          <w:p w14:paraId="72921811"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2.2.</w:t>
            </w:r>
          </w:p>
        </w:tc>
        <w:tc>
          <w:tcPr>
            <w:tcW w:w="8730" w:type="dxa"/>
            <w:shd w:val="clear" w:color="auto" w:fill="auto"/>
          </w:tcPr>
          <w:p w14:paraId="69B2382A"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Antrinė strėlė universali (su hidrauliniu cilindru ant strėlės galo naudojamos įrangos valdymui).</w:t>
            </w:r>
          </w:p>
        </w:tc>
      </w:tr>
      <w:tr w:rsidR="009A60CC" w:rsidRPr="009A60CC" w14:paraId="409DC77C" w14:textId="77777777" w:rsidTr="00C850E1">
        <w:trPr>
          <w:trHeight w:val="309"/>
          <w:jc w:val="center"/>
        </w:trPr>
        <w:tc>
          <w:tcPr>
            <w:tcW w:w="794" w:type="dxa"/>
            <w:shd w:val="clear" w:color="auto" w:fill="auto"/>
          </w:tcPr>
          <w:p w14:paraId="21D16DDC"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2.3.</w:t>
            </w:r>
          </w:p>
        </w:tc>
        <w:tc>
          <w:tcPr>
            <w:tcW w:w="8730" w:type="dxa"/>
            <w:shd w:val="clear" w:color="auto" w:fill="auto"/>
          </w:tcPr>
          <w:p w14:paraId="7A704897"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Rūšiavimo kaušo tūris ne mažiau kaip 500 l, su rotoriumi</w:t>
            </w:r>
          </w:p>
        </w:tc>
      </w:tr>
      <w:tr w:rsidR="009A60CC" w:rsidRPr="009A60CC" w14:paraId="60FD2091" w14:textId="77777777" w:rsidTr="00C850E1">
        <w:trPr>
          <w:trHeight w:val="309"/>
          <w:jc w:val="center"/>
        </w:trPr>
        <w:tc>
          <w:tcPr>
            <w:tcW w:w="794" w:type="dxa"/>
            <w:shd w:val="clear" w:color="auto" w:fill="auto"/>
          </w:tcPr>
          <w:p w14:paraId="7FFAB8FC"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2.4.</w:t>
            </w:r>
          </w:p>
        </w:tc>
        <w:tc>
          <w:tcPr>
            <w:tcW w:w="8730" w:type="dxa"/>
            <w:shd w:val="clear" w:color="auto" w:fill="auto"/>
          </w:tcPr>
          <w:p w14:paraId="50978CB0"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bCs/>
                <w:color w:val="000000"/>
                <w:kern w:val="1"/>
                <w:sz w:val="24"/>
                <w:szCs w:val="24"/>
                <w:lang/>
              </w:rPr>
              <w:t>Antstatui, posūkio žiedui ir strėlėms įrengta automatinė centrinė tepimo sistema.</w:t>
            </w:r>
          </w:p>
        </w:tc>
      </w:tr>
      <w:tr w:rsidR="009A60CC" w:rsidRPr="009A60CC" w14:paraId="16143DB0" w14:textId="77777777" w:rsidTr="00C850E1">
        <w:trPr>
          <w:trHeight w:val="309"/>
          <w:jc w:val="center"/>
        </w:trPr>
        <w:tc>
          <w:tcPr>
            <w:tcW w:w="794" w:type="dxa"/>
            <w:shd w:val="clear" w:color="auto" w:fill="auto"/>
          </w:tcPr>
          <w:p w14:paraId="69D73257"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3.</w:t>
            </w:r>
          </w:p>
        </w:tc>
        <w:tc>
          <w:tcPr>
            <w:tcW w:w="8730" w:type="dxa"/>
            <w:shd w:val="clear" w:color="auto" w:fill="auto"/>
          </w:tcPr>
          <w:p w14:paraId="7FB3215F" w14:textId="77777777" w:rsidR="009A60CC" w:rsidRPr="009A60CC" w:rsidRDefault="009A60CC" w:rsidP="009A60CC">
            <w:pPr>
              <w:widowControl w:val="0"/>
              <w:suppressAutoHyphens/>
              <w:spacing w:after="0" w:line="240" w:lineRule="auto"/>
              <w:rPr>
                <w:rFonts w:ascii="Times New Roman" w:eastAsia="Andale Sans UI" w:hAnsi="Times New Roman" w:cs="Times New Roman"/>
                <w:b/>
                <w:bCs/>
                <w:color w:val="000000"/>
                <w:kern w:val="1"/>
                <w:sz w:val="24"/>
                <w:szCs w:val="24"/>
                <w:lang/>
              </w:rPr>
            </w:pPr>
            <w:r w:rsidRPr="009A60CC">
              <w:rPr>
                <w:rFonts w:ascii="Times New Roman" w:eastAsia="Andale Sans UI" w:hAnsi="Times New Roman" w:cs="Times New Roman"/>
                <w:b/>
                <w:bCs/>
                <w:color w:val="000000"/>
                <w:kern w:val="1"/>
                <w:sz w:val="24"/>
                <w:szCs w:val="24"/>
                <w:lang/>
              </w:rPr>
              <w:t>Variklis</w:t>
            </w:r>
          </w:p>
        </w:tc>
      </w:tr>
      <w:tr w:rsidR="009A60CC" w:rsidRPr="009A60CC" w14:paraId="664AEEEB" w14:textId="77777777" w:rsidTr="00C850E1">
        <w:trPr>
          <w:trHeight w:val="309"/>
          <w:jc w:val="center"/>
        </w:trPr>
        <w:tc>
          <w:tcPr>
            <w:tcW w:w="794" w:type="dxa"/>
            <w:shd w:val="clear" w:color="auto" w:fill="auto"/>
          </w:tcPr>
          <w:p w14:paraId="218F4C4D"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3.1.</w:t>
            </w:r>
          </w:p>
        </w:tc>
        <w:tc>
          <w:tcPr>
            <w:tcW w:w="8730" w:type="dxa"/>
            <w:shd w:val="clear" w:color="auto" w:fill="auto"/>
          </w:tcPr>
          <w:p w14:paraId="116EE4C4"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 xml:space="preserve">Variklis - skysčiu aušinamas dyzelinis variklis, paleidžiamas elektriniu starteriu arba lygiavertis, aprūpintas šalto variklio paleidimo sistema, atitinkantis nemažesnį kaip EU </w:t>
            </w:r>
            <w:proofErr w:type="spellStart"/>
            <w:r w:rsidRPr="009A60CC">
              <w:rPr>
                <w:rFonts w:ascii="Times New Roman" w:eastAsia="Andale Sans UI" w:hAnsi="Times New Roman" w:cs="Times New Roman"/>
                <w:kern w:val="1"/>
                <w:sz w:val="24"/>
                <w:szCs w:val="24"/>
                <w:lang/>
              </w:rPr>
              <w:t>Stage</w:t>
            </w:r>
            <w:proofErr w:type="spellEnd"/>
            <w:r w:rsidRPr="009A60CC">
              <w:rPr>
                <w:rFonts w:ascii="Times New Roman" w:eastAsia="Andale Sans UI" w:hAnsi="Times New Roman" w:cs="Times New Roman"/>
                <w:kern w:val="1"/>
                <w:sz w:val="24"/>
                <w:szCs w:val="24"/>
                <w:lang/>
              </w:rPr>
              <w:t xml:space="preserve"> V arba lygiaverčius aplinkosauginius standartus</w:t>
            </w:r>
          </w:p>
        </w:tc>
      </w:tr>
      <w:tr w:rsidR="009A60CC" w:rsidRPr="009A60CC" w14:paraId="0E10234E" w14:textId="77777777" w:rsidTr="00C850E1">
        <w:trPr>
          <w:trHeight w:val="309"/>
          <w:jc w:val="center"/>
        </w:trPr>
        <w:tc>
          <w:tcPr>
            <w:tcW w:w="794" w:type="dxa"/>
            <w:shd w:val="clear" w:color="auto" w:fill="auto"/>
          </w:tcPr>
          <w:p w14:paraId="63BCA4A8"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3.2.</w:t>
            </w:r>
          </w:p>
        </w:tc>
        <w:tc>
          <w:tcPr>
            <w:tcW w:w="8730" w:type="dxa"/>
            <w:shd w:val="clear" w:color="auto" w:fill="auto"/>
          </w:tcPr>
          <w:p w14:paraId="5705A176"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Variklio galia - ne mažiau 95 kW</w:t>
            </w:r>
          </w:p>
        </w:tc>
      </w:tr>
      <w:tr w:rsidR="009A60CC" w:rsidRPr="009A60CC" w14:paraId="67E1803A" w14:textId="77777777" w:rsidTr="00C850E1">
        <w:trPr>
          <w:trHeight w:val="309"/>
          <w:jc w:val="center"/>
        </w:trPr>
        <w:tc>
          <w:tcPr>
            <w:tcW w:w="794" w:type="dxa"/>
            <w:shd w:val="clear" w:color="auto" w:fill="auto"/>
          </w:tcPr>
          <w:p w14:paraId="1C272F58"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4.</w:t>
            </w:r>
          </w:p>
        </w:tc>
        <w:tc>
          <w:tcPr>
            <w:tcW w:w="8730" w:type="dxa"/>
            <w:shd w:val="clear" w:color="auto" w:fill="auto"/>
          </w:tcPr>
          <w:p w14:paraId="26500BCD"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b/>
                <w:kern w:val="1"/>
                <w:sz w:val="24"/>
                <w:szCs w:val="24"/>
                <w:lang/>
              </w:rPr>
              <w:t>Važiuoklė</w:t>
            </w:r>
          </w:p>
        </w:tc>
      </w:tr>
      <w:tr w:rsidR="009A60CC" w:rsidRPr="009A60CC" w14:paraId="2C1423EF" w14:textId="77777777" w:rsidTr="00C850E1">
        <w:trPr>
          <w:trHeight w:val="309"/>
          <w:jc w:val="center"/>
        </w:trPr>
        <w:tc>
          <w:tcPr>
            <w:tcW w:w="794" w:type="dxa"/>
            <w:shd w:val="clear" w:color="auto" w:fill="auto"/>
          </w:tcPr>
          <w:p w14:paraId="51011938"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4.1.</w:t>
            </w:r>
          </w:p>
        </w:tc>
        <w:tc>
          <w:tcPr>
            <w:tcW w:w="8730" w:type="dxa"/>
            <w:shd w:val="clear" w:color="auto" w:fill="auto"/>
          </w:tcPr>
          <w:p w14:paraId="3231659E"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 xml:space="preserve">Ratinė, su  4, hidrauliniais cilindrais valdomais,  stabilizatoriais (atramos darbo metu) </w:t>
            </w:r>
          </w:p>
        </w:tc>
      </w:tr>
      <w:tr w:rsidR="009A60CC" w:rsidRPr="009A60CC" w14:paraId="370015D8" w14:textId="77777777" w:rsidTr="00C850E1">
        <w:trPr>
          <w:trHeight w:val="309"/>
          <w:jc w:val="center"/>
        </w:trPr>
        <w:tc>
          <w:tcPr>
            <w:tcW w:w="794" w:type="dxa"/>
            <w:shd w:val="clear" w:color="auto" w:fill="auto"/>
          </w:tcPr>
          <w:p w14:paraId="1BB350E2"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4.2.</w:t>
            </w:r>
          </w:p>
        </w:tc>
        <w:tc>
          <w:tcPr>
            <w:tcW w:w="8730" w:type="dxa"/>
            <w:shd w:val="clear" w:color="auto" w:fill="auto"/>
          </w:tcPr>
          <w:p w14:paraId="4932A566"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Du varantieji tiltai</w:t>
            </w:r>
          </w:p>
        </w:tc>
      </w:tr>
      <w:tr w:rsidR="009A60CC" w:rsidRPr="009A60CC" w14:paraId="7037AC58" w14:textId="77777777" w:rsidTr="00C850E1">
        <w:trPr>
          <w:trHeight w:val="309"/>
          <w:jc w:val="center"/>
        </w:trPr>
        <w:tc>
          <w:tcPr>
            <w:tcW w:w="794" w:type="dxa"/>
            <w:shd w:val="clear" w:color="auto" w:fill="auto"/>
          </w:tcPr>
          <w:p w14:paraId="1952C681"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4.3.</w:t>
            </w:r>
          </w:p>
        </w:tc>
        <w:tc>
          <w:tcPr>
            <w:tcW w:w="8730" w:type="dxa"/>
            <w:shd w:val="clear" w:color="auto" w:fill="auto"/>
          </w:tcPr>
          <w:p w14:paraId="1795FDD6"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Padangos industrinės, pilnavidurės  – 10.00-20</w:t>
            </w:r>
          </w:p>
        </w:tc>
      </w:tr>
      <w:tr w:rsidR="009A60CC" w:rsidRPr="009A60CC" w14:paraId="6D166D7E" w14:textId="77777777" w:rsidTr="00C850E1">
        <w:trPr>
          <w:trHeight w:val="309"/>
          <w:jc w:val="center"/>
        </w:trPr>
        <w:tc>
          <w:tcPr>
            <w:tcW w:w="794" w:type="dxa"/>
            <w:shd w:val="clear" w:color="auto" w:fill="auto"/>
          </w:tcPr>
          <w:p w14:paraId="22DB8F40"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4.4.</w:t>
            </w:r>
          </w:p>
        </w:tc>
        <w:tc>
          <w:tcPr>
            <w:tcW w:w="8730" w:type="dxa"/>
            <w:shd w:val="clear" w:color="auto" w:fill="auto"/>
          </w:tcPr>
          <w:p w14:paraId="5C1357A6"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Valdymas važiuojant vairalazdžių pagalba</w:t>
            </w:r>
          </w:p>
        </w:tc>
      </w:tr>
      <w:tr w:rsidR="009A60CC" w:rsidRPr="009A60CC" w14:paraId="03857F19" w14:textId="77777777" w:rsidTr="00C850E1">
        <w:trPr>
          <w:trHeight w:val="309"/>
          <w:jc w:val="center"/>
        </w:trPr>
        <w:tc>
          <w:tcPr>
            <w:tcW w:w="794" w:type="dxa"/>
            <w:shd w:val="clear" w:color="auto" w:fill="auto"/>
          </w:tcPr>
          <w:p w14:paraId="10737416"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5.</w:t>
            </w:r>
          </w:p>
        </w:tc>
        <w:tc>
          <w:tcPr>
            <w:tcW w:w="8730" w:type="dxa"/>
            <w:shd w:val="clear" w:color="auto" w:fill="auto"/>
          </w:tcPr>
          <w:p w14:paraId="38392677"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b/>
                <w:color w:val="000000"/>
                <w:kern w:val="1"/>
                <w:sz w:val="24"/>
                <w:szCs w:val="24"/>
                <w:lang/>
              </w:rPr>
              <w:t>Strėlės parametrai</w:t>
            </w:r>
          </w:p>
        </w:tc>
      </w:tr>
      <w:tr w:rsidR="009A60CC" w:rsidRPr="009A60CC" w14:paraId="7861326C" w14:textId="77777777" w:rsidTr="00C850E1">
        <w:trPr>
          <w:trHeight w:val="309"/>
          <w:jc w:val="center"/>
        </w:trPr>
        <w:tc>
          <w:tcPr>
            <w:tcW w:w="794" w:type="dxa"/>
            <w:shd w:val="clear" w:color="auto" w:fill="auto"/>
          </w:tcPr>
          <w:p w14:paraId="336989B8"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5.1.</w:t>
            </w:r>
          </w:p>
        </w:tc>
        <w:tc>
          <w:tcPr>
            <w:tcW w:w="8730" w:type="dxa"/>
            <w:shd w:val="clear" w:color="auto" w:fill="auto"/>
          </w:tcPr>
          <w:p w14:paraId="72D5350D" w14:textId="77777777" w:rsidR="009A60CC" w:rsidRPr="009A60CC" w:rsidRDefault="009A60CC" w:rsidP="009A60CC">
            <w:pPr>
              <w:widowControl w:val="0"/>
              <w:suppressAutoHyphens/>
              <w:spacing w:after="0" w:line="240" w:lineRule="auto"/>
              <w:rPr>
                <w:rFonts w:ascii="Times New Roman" w:eastAsia="Andale Sans UI" w:hAnsi="Times New Roman" w:cs="Times New Roman"/>
                <w:bCs/>
                <w:color w:val="000000"/>
                <w:kern w:val="1"/>
                <w:sz w:val="24"/>
                <w:szCs w:val="24"/>
                <w:lang/>
              </w:rPr>
            </w:pPr>
            <w:r w:rsidRPr="009A60CC">
              <w:rPr>
                <w:rFonts w:ascii="Times New Roman" w:eastAsia="Andale Sans UI" w:hAnsi="Times New Roman" w:cs="Times New Roman"/>
                <w:color w:val="000000"/>
                <w:kern w:val="1"/>
                <w:sz w:val="24"/>
                <w:szCs w:val="24"/>
                <w:lang/>
              </w:rPr>
              <w:t>Strėlė dviejų dalių</w:t>
            </w:r>
          </w:p>
        </w:tc>
      </w:tr>
      <w:tr w:rsidR="009A60CC" w:rsidRPr="009A60CC" w14:paraId="354E6CF0" w14:textId="77777777" w:rsidTr="00C850E1">
        <w:trPr>
          <w:trHeight w:val="309"/>
          <w:jc w:val="center"/>
        </w:trPr>
        <w:tc>
          <w:tcPr>
            <w:tcW w:w="794" w:type="dxa"/>
            <w:shd w:val="clear" w:color="auto" w:fill="auto"/>
          </w:tcPr>
          <w:p w14:paraId="43D85F6E"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5.2.</w:t>
            </w:r>
          </w:p>
        </w:tc>
        <w:tc>
          <w:tcPr>
            <w:tcW w:w="8730" w:type="dxa"/>
            <w:shd w:val="clear" w:color="auto" w:fill="auto"/>
          </w:tcPr>
          <w:p w14:paraId="5ED1E516"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Keliamoji galia 10,0 m (su griebtuvu) siekyje 3,0 metrų aukštyje su nuleistais stabilizatoriais ne mažiau 1500 kg krovinio</w:t>
            </w:r>
          </w:p>
        </w:tc>
      </w:tr>
      <w:tr w:rsidR="009A60CC" w:rsidRPr="009A60CC" w14:paraId="6F0AC193" w14:textId="77777777" w:rsidTr="00C850E1">
        <w:trPr>
          <w:trHeight w:val="309"/>
          <w:jc w:val="center"/>
        </w:trPr>
        <w:tc>
          <w:tcPr>
            <w:tcW w:w="794" w:type="dxa"/>
            <w:shd w:val="clear" w:color="auto" w:fill="auto"/>
          </w:tcPr>
          <w:p w14:paraId="1CB5F4E7"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5.3.</w:t>
            </w:r>
          </w:p>
        </w:tc>
        <w:tc>
          <w:tcPr>
            <w:tcW w:w="8730" w:type="dxa"/>
            <w:shd w:val="clear" w:color="auto" w:fill="auto"/>
          </w:tcPr>
          <w:p w14:paraId="0B8100DC"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Pasiekiamumas – ne mažiau 10 m, matuojant nuo krovos mašinos sukimosi ašies centro iki strėlės galo su rūšiavimo kaušu  ant grunto paviršiaus</w:t>
            </w:r>
          </w:p>
        </w:tc>
      </w:tr>
      <w:tr w:rsidR="009A60CC" w:rsidRPr="009A60CC" w14:paraId="349EC05B" w14:textId="77777777" w:rsidTr="00C850E1">
        <w:trPr>
          <w:trHeight w:val="309"/>
          <w:jc w:val="center"/>
        </w:trPr>
        <w:tc>
          <w:tcPr>
            <w:tcW w:w="794" w:type="dxa"/>
            <w:shd w:val="clear" w:color="auto" w:fill="auto"/>
          </w:tcPr>
          <w:p w14:paraId="0AB11373"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5.4.</w:t>
            </w:r>
          </w:p>
        </w:tc>
        <w:tc>
          <w:tcPr>
            <w:tcW w:w="8730" w:type="dxa"/>
            <w:shd w:val="clear" w:color="auto" w:fill="auto"/>
          </w:tcPr>
          <w:p w14:paraId="4643DDBF"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Turi turėti apkrovimo momento ribotuvą</w:t>
            </w:r>
          </w:p>
        </w:tc>
      </w:tr>
      <w:tr w:rsidR="009A60CC" w:rsidRPr="009A60CC" w14:paraId="605E81AA" w14:textId="77777777" w:rsidTr="00C850E1">
        <w:trPr>
          <w:trHeight w:val="309"/>
          <w:jc w:val="center"/>
        </w:trPr>
        <w:tc>
          <w:tcPr>
            <w:tcW w:w="794" w:type="dxa"/>
            <w:shd w:val="clear" w:color="auto" w:fill="auto"/>
          </w:tcPr>
          <w:p w14:paraId="49461FFA"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6.</w:t>
            </w:r>
          </w:p>
        </w:tc>
        <w:tc>
          <w:tcPr>
            <w:tcW w:w="8730" w:type="dxa"/>
            <w:shd w:val="clear" w:color="auto" w:fill="auto"/>
          </w:tcPr>
          <w:p w14:paraId="22458726"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b/>
                <w:color w:val="000000"/>
                <w:kern w:val="1"/>
                <w:sz w:val="24"/>
                <w:szCs w:val="24"/>
                <w:lang/>
              </w:rPr>
              <w:t>Elektrinė sistema</w:t>
            </w:r>
          </w:p>
        </w:tc>
      </w:tr>
      <w:tr w:rsidR="009A60CC" w:rsidRPr="009A60CC" w14:paraId="683E5C0C" w14:textId="77777777" w:rsidTr="00C850E1">
        <w:trPr>
          <w:trHeight w:val="309"/>
          <w:jc w:val="center"/>
        </w:trPr>
        <w:tc>
          <w:tcPr>
            <w:tcW w:w="794" w:type="dxa"/>
            <w:shd w:val="clear" w:color="auto" w:fill="auto"/>
          </w:tcPr>
          <w:p w14:paraId="24A12DD4"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lastRenderedPageBreak/>
              <w:t>6.1.</w:t>
            </w:r>
          </w:p>
        </w:tc>
        <w:tc>
          <w:tcPr>
            <w:tcW w:w="8730" w:type="dxa"/>
            <w:shd w:val="clear" w:color="auto" w:fill="auto"/>
          </w:tcPr>
          <w:p w14:paraId="5667D40A"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Garsinis atbulinės eigos signalas</w:t>
            </w:r>
          </w:p>
        </w:tc>
      </w:tr>
      <w:tr w:rsidR="009A60CC" w:rsidRPr="009A60CC" w14:paraId="107CA31D" w14:textId="77777777" w:rsidTr="00C850E1">
        <w:trPr>
          <w:trHeight w:val="309"/>
          <w:jc w:val="center"/>
        </w:trPr>
        <w:tc>
          <w:tcPr>
            <w:tcW w:w="794" w:type="dxa"/>
            <w:shd w:val="clear" w:color="auto" w:fill="auto"/>
          </w:tcPr>
          <w:p w14:paraId="3B5E1F16"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6.2.</w:t>
            </w:r>
          </w:p>
        </w:tc>
        <w:tc>
          <w:tcPr>
            <w:tcW w:w="8730" w:type="dxa"/>
            <w:shd w:val="clear" w:color="auto" w:fill="auto"/>
          </w:tcPr>
          <w:p w14:paraId="24DB69F5" w14:textId="77777777" w:rsidR="009A60CC" w:rsidRPr="009A60CC" w:rsidRDefault="009A60CC" w:rsidP="009A60CC">
            <w:pPr>
              <w:widowControl w:val="0"/>
              <w:suppressAutoHyphens/>
              <w:spacing w:after="0" w:line="240" w:lineRule="auto"/>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Oranžinis švyturėlis</w:t>
            </w:r>
          </w:p>
        </w:tc>
      </w:tr>
      <w:tr w:rsidR="009A60CC" w:rsidRPr="009A60CC" w14:paraId="5F2F3620" w14:textId="77777777" w:rsidTr="00C850E1">
        <w:trPr>
          <w:trHeight w:val="309"/>
          <w:jc w:val="center"/>
        </w:trPr>
        <w:tc>
          <w:tcPr>
            <w:tcW w:w="794" w:type="dxa"/>
            <w:shd w:val="clear" w:color="auto" w:fill="auto"/>
          </w:tcPr>
          <w:p w14:paraId="188A517A"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6.3.</w:t>
            </w:r>
          </w:p>
        </w:tc>
        <w:tc>
          <w:tcPr>
            <w:tcW w:w="8730" w:type="dxa"/>
            <w:shd w:val="clear" w:color="auto" w:fill="auto"/>
          </w:tcPr>
          <w:p w14:paraId="0D6462CE"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Darbo zonos apšvietimui ne mažiau 2 LED lempų  kabinos viršuje priekyje ir 2 LED lempos  kabinos gale</w:t>
            </w:r>
          </w:p>
        </w:tc>
      </w:tr>
      <w:tr w:rsidR="009A60CC" w:rsidRPr="009A60CC" w14:paraId="02B4A3BB" w14:textId="77777777" w:rsidTr="00C850E1">
        <w:trPr>
          <w:trHeight w:val="309"/>
          <w:jc w:val="center"/>
        </w:trPr>
        <w:tc>
          <w:tcPr>
            <w:tcW w:w="794" w:type="dxa"/>
            <w:shd w:val="clear" w:color="auto" w:fill="auto"/>
          </w:tcPr>
          <w:p w14:paraId="313C59CB"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6.4.</w:t>
            </w:r>
          </w:p>
        </w:tc>
        <w:tc>
          <w:tcPr>
            <w:tcW w:w="8730" w:type="dxa"/>
            <w:shd w:val="clear" w:color="auto" w:fill="auto"/>
          </w:tcPr>
          <w:p w14:paraId="734D975C"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Strėlės apšvietimui  ne mažiau 2 LED lempų</w:t>
            </w:r>
          </w:p>
        </w:tc>
      </w:tr>
      <w:tr w:rsidR="009A60CC" w:rsidRPr="009A60CC" w14:paraId="7AE4312F" w14:textId="77777777" w:rsidTr="00C850E1">
        <w:trPr>
          <w:trHeight w:val="309"/>
          <w:jc w:val="center"/>
        </w:trPr>
        <w:tc>
          <w:tcPr>
            <w:tcW w:w="794" w:type="dxa"/>
            <w:shd w:val="clear" w:color="auto" w:fill="auto"/>
          </w:tcPr>
          <w:p w14:paraId="66F9E16C"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6.5.</w:t>
            </w:r>
          </w:p>
        </w:tc>
        <w:tc>
          <w:tcPr>
            <w:tcW w:w="8730" w:type="dxa"/>
            <w:shd w:val="clear" w:color="auto" w:fill="auto"/>
          </w:tcPr>
          <w:p w14:paraId="1B49D7B0"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Žibintai skirti  dalyvauti  transporto eisme</w:t>
            </w:r>
          </w:p>
        </w:tc>
      </w:tr>
      <w:tr w:rsidR="009A60CC" w:rsidRPr="009A60CC" w14:paraId="344D6B0B" w14:textId="77777777" w:rsidTr="00C850E1">
        <w:trPr>
          <w:trHeight w:val="309"/>
          <w:jc w:val="center"/>
        </w:trPr>
        <w:tc>
          <w:tcPr>
            <w:tcW w:w="794" w:type="dxa"/>
            <w:shd w:val="clear" w:color="auto" w:fill="auto"/>
          </w:tcPr>
          <w:p w14:paraId="1F3FC566"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7.</w:t>
            </w:r>
          </w:p>
        </w:tc>
        <w:tc>
          <w:tcPr>
            <w:tcW w:w="8730" w:type="dxa"/>
            <w:shd w:val="clear" w:color="auto" w:fill="auto"/>
          </w:tcPr>
          <w:p w14:paraId="6C848E21"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Kabina</w:t>
            </w:r>
          </w:p>
        </w:tc>
      </w:tr>
      <w:tr w:rsidR="009A60CC" w:rsidRPr="009A60CC" w14:paraId="54112176" w14:textId="77777777" w:rsidTr="00C850E1">
        <w:trPr>
          <w:trHeight w:val="309"/>
          <w:jc w:val="center"/>
        </w:trPr>
        <w:tc>
          <w:tcPr>
            <w:tcW w:w="794" w:type="dxa"/>
            <w:shd w:val="clear" w:color="auto" w:fill="auto"/>
          </w:tcPr>
          <w:p w14:paraId="191063EF"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7.1.</w:t>
            </w:r>
          </w:p>
        </w:tc>
        <w:tc>
          <w:tcPr>
            <w:tcW w:w="8730" w:type="dxa"/>
            <w:shd w:val="clear" w:color="auto" w:fill="auto"/>
          </w:tcPr>
          <w:p w14:paraId="24D6809F"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proofErr w:type="spellStart"/>
            <w:r w:rsidRPr="009A60CC">
              <w:rPr>
                <w:rFonts w:ascii="Times New Roman" w:eastAsia="Andale Sans UI" w:hAnsi="Times New Roman" w:cs="Times New Roman"/>
                <w:kern w:val="1"/>
                <w:sz w:val="24"/>
                <w:szCs w:val="24"/>
                <w:lang/>
              </w:rPr>
              <w:t>Hidrauliškai</w:t>
            </w:r>
            <w:proofErr w:type="spellEnd"/>
            <w:r w:rsidRPr="009A60CC">
              <w:rPr>
                <w:rFonts w:ascii="Times New Roman" w:eastAsia="Andale Sans UI" w:hAnsi="Times New Roman" w:cs="Times New Roman"/>
                <w:kern w:val="1"/>
                <w:sz w:val="24"/>
                <w:szCs w:val="24"/>
                <w:lang/>
              </w:rPr>
              <w:t xml:space="preserve"> pakeliama į ne mažiau kaip 5000 mm operatoriaus akių lygyje nuo darbinio paviršiaus</w:t>
            </w:r>
          </w:p>
        </w:tc>
      </w:tr>
      <w:tr w:rsidR="009A60CC" w:rsidRPr="009A60CC" w14:paraId="1DC6AEC3" w14:textId="77777777" w:rsidTr="00C850E1">
        <w:trPr>
          <w:trHeight w:val="309"/>
          <w:jc w:val="center"/>
        </w:trPr>
        <w:tc>
          <w:tcPr>
            <w:tcW w:w="794" w:type="dxa"/>
            <w:shd w:val="clear" w:color="auto" w:fill="auto"/>
          </w:tcPr>
          <w:p w14:paraId="303D9392"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7.2.</w:t>
            </w:r>
          </w:p>
        </w:tc>
        <w:tc>
          <w:tcPr>
            <w:tcW w:w="8730" w:type="dxa"/>
            <w:shd w:val="clear" w:color="auto" w:fill="auto"/>
          </w:tcPr>
          <w:p w14:paraId="45530A80"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Sandari, apsauganti nuo neigiamo dulkių poveikio, hermetiška kabina su didesniu nei išorėje oro slėgiu arba su papildomai įrengtu salono filtru</w:t>
            </w:r>
          </w:p>
        </w:tc>
      </w:tr>
      <w:tr w:rsidR="009A60CC" w:rsidRPr="009A60CC" w14:paraId="5C6E0343" w14:textId="77777777" w:rsidTr="00C850E1">
        <w:trPr>
          <w:trHeight w:val="309"/>
          <w:jc w:val="center"/>
        </w:trPr>
        <w:tc>
          <w:tcPr>
            <w:tcW w:w="794" w:type="dxa"/>
            <w:shd w:val="clear" w:color="auto" w:fill="auto"/>
          </w:tcPr>
          <w:p w14:paraId="6A2B35A5"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7.3.</w:t>
            </w:r>
          </w:p>
        </w:tc>
        <w:tc>
          <w:tcPr>
            <w:tcW w:w="8730" w:type="dxa"/>
            <w:shd w:val="clear" w:color="auto" w:fill="auto"/>
          </w:tcPr>
          <w:p w14:paraId="16B5EDBC"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Automatinė š</w:t>
            </w:r>
            <w:r w:rsidRPr="009A60CC">
              <w:rPr>
                <w:rFonts w:ascii="Times New Roman" w:eastAsia="Andale Sans UI" w:hAnsi="Times New Roman" w:cs="Times New Roman"/>
                <w:kern w:val="1"/>
                <w:sz w:val="24"/>
                <w:szCs w:val="24"/>
                <w:lang w:eastAsia="fi-FI"/>
              </w:rPr>
              <w:t>ildymo-vėsinimo sistema su valdymu centrinėje konsolėje.</w:t>
            </w:r>
          </w:p>
        </w:tc>
      </w:tr>
      <w:tr w:rsidR="009A60CC" w:rsidRPr="009A60CC" w14:paraId="2F9BA3DB" w14:textId="77777777" w:rsidTr="00C850E1">
        <w:trPr>
          <w:trHeight w:val="309"/>
          <w:jc w:val="center"/>
        </w:trPr>
        <w:tc>
          <w:tcPr>
            <w:tcW w:w="794" w:type="dxa"/>
            <w:shd w:val="clear" w:color="auto" w:fill="auto"/>
          </w:tcPr>
          <w:p w14:paraId="03800380"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7.4.</w:t>
            </w:r>
          </w:p>
        </w:tc>
        <w:tc>
          <w:tcPr>
            <w:tcW w:w="8730" w:type="dxa"/>
            <w:shd w:val="clear" w:color="auto" w:fill="auto"/>
          </w:tcPr>
          <w:p w14:paraId="6112F707"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 xml:space="preserve">Garso ir šilumos izoliacija, triukšmo  slopinimo lygis atitinka ISO 6396 arba lygiavertį standartą (ne daugiau 72 </w:t>
            </w:r>
            <w:proofErr w:type="spellStart"/>
            <w:r w:rsidRPr="009A60CC">
              <w:rPr>
                <w:rFonts w:ascii="Times New Roman" w:eastAsia="Andale Sans UI" w:hAnsi="Times New Roman" w:cs="Times New Roman"/>
                <w:kern w:val="1"/>
                <w:sz w:val="24"/>
                <w:szCs w:val="24"/>
                <w:lang/>
              </w:rPr>
              <w:t>dB</w:t>
            </w:r>
            <w:proofErr w:type="spellEnd"/>
            <w:r w:rsidRPr="009A60CC">
              <w:rPr>
                <w:rFonts w:ascii="Times New Roman" w:eastAsia="Andale Sans UI" w:hAnsi="Times New Roman" w:cs="Times New Roman"/>
                <w:kern w:val="1"/>
                <w:sz w:val="24"/>
                <w:szCs w:val="24"/>
                <w:lang/>
              </w:rPr>
              <w:t xml:space="preserve"> kabinos viduje)</w:t>
            </w:r>
          </w:p>
        </w:tc>
      </w:tr>
      <w:tr w:rsidR="009A60CC" w:rsidRPr="009A60CC" w14:paraId="62E84934" w14:textId="77777777" w:rsidTr="00C850E1">
        <w:trPr>
          <w:trHeight w:val="309"/>
          <w:jc w:val="center"/>
        </w:trPr>
        <w:tc>
          <w:tcPr>
            <w:tcW w:w="794" w:type="dxa"/>
            <w:shd w:val="clear" w:color="auto" w:fill="auto"/>
          </w:tcPr>
          <w:p w14:paraId="00E9DA03"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7.5.</w:t>
            </w:r>
          </w:p>
        </w:tc>
        <w:tc>
          <w:tcPr>
            <w:tcW w:w="8730" w:type="dxa"/>
            <w:shd w:val="clear" w:color="auto" w:fill="auto"/>
          </w:tcPr>
          <w:p w14:paraId="265D4337"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Ergonomiška operatoriaus sėdynė su porankiais ir pneumatine pakaba  (reguliuojamas aukštis, atlošas, pašildymas ir kt.),</w:t>
            </w:r>
          </w:p>
        </w:tc>
      </w:tr>
      <w:tr w:rsidR="009A60CC" w:rsidRPr="009A60CC" w14:paraId="31F33E32" w14:textId="77777777" w:rsidTr="00C850E1">
        <w:trPr>
          <w:trHeight w:val="309"/>
          <w:jc w:val="center"/>
        </w:trPr>
        <w:tc>
          <w:tcPr>
            <w:tcW w:w="794" w:type="dxa"/>
            <w:shd w:val="clear" w:color="auto" w:fill="auto"/>
          </w:tcPr>
          <w:p w14:paraId="044D4C63"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7.6.</w:t>
            </w:r>
          </w:p>
        </w:tc>
        <w:tc>
          <w:tcPr>
            <w:tcW w:w="8730" w:type="dxa"/>
            <w:shd w:val="clear" w:color="auto" w:fill="auto"/>
          </w:tcPr>
          <w:p w14:paraId="247830C2"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color w:val="000000"/>
                <w:kern w:val="1"/>
                <w:sz w:val="24"/>
                <w:szCs w:val="24"/>
                <w:lang/>
              </w:rPr>
              <w:t>Įrengta svarbiausių mašinos sistemų ir variklio gedimų diagnostinė informacinė sistema, įskaitant vizualinį ir garsinį pranešimą. LCD monitoriuje.</w:t>
            </w:r>
          </w:p>
        </w:tc>
      </w:tr>
      <w:tr w:rsidR="009A60CC" w:rsidRPr="009A60CC" w14:paraId="24FA5FAC" w14:textId="77777777" w:rsidTr="00C850E1">
        <w:trPr>
          <w:trHeight w:val="309"/>
          <w:jc w:val="center"/>
        </w:trPr>
        <w:tc>
          <w:tcPr>
            <w:tcW w:w="794" w:type="dxa"/>
            <w:shd w:val="clear" w:color="auto" w:fill="auto"/>
          </w:tcPr>
          <w:p w14:paraId="5BA5D516"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7.7.</w:t>
            </w:r>
          </w:p>
        </w:tc>
        <w:tc>
          <w:tcPr>
            <w:tcW w:w="8730" w:type="dxa"/>
            <w:shd w:val="clear" w:color="auto" w:fill="auto"/>
          </w:tcPr>
          <w:p w14:paraId="03EC8D6E"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Priekinio stiklo, stoglangio apsauga nuo dužimo (  grotelės arba speciali apsauginė plėvelė arba  nedūžtantis stiklas)</w:t>
            </w:r>
          </w:p>
        </w:tc>
      </w:tr>
      <w:tr w:rsidR="009A60CC" w:rsidRPr="009A60CC" w14:paraId="03181E11" w14:textId="77777777" w:rsidTr="00C850E1">
        <w:trPr>
          <w:trHeight w:val="309"/>
          <w:jc w:val="center"/>
        </w:trPr>
        <w:tc>
          <w:tcPr>
            <w:tcW w:w="794" w:type="dxa"/>
            <w:shd w:val="clear" w:color="auto" w:fill="auto"/>
          </w:tcPr>
          <w:p w14:paraId="3435117E"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7.8.</w:t>
            </w:r>
          </w:p>
        </w:tc>
        <w:tc>
          <w:tcPr>
            <w:tcW w:w="8730" w:type="dxa"/>
            <w:shd w:val="clear" w:color="auto" w:fill="auto"/>
          </w:tcPr>
          <w:p w14:paraId="72ECD79A"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Priekiniai stiklo valytuvai su apiplovimu, galininio vaizdo kamera su LCD monitoriumi kabinoje, 2 šoniniai galinio vaizdo veidrodėliai, vidinis apšvietimas, užrakinamos durys.</w:t>
            </w:r>
          </w:p>
        </w:tc>
      </w:tr>
      <w:tr w:rsidR="009A60CC" w:rsidRPr="009A60CC" w14:paraId="6D1CEA01" w14:textId="77777777" w:rsidTr="00C850E1">
        <w:trPr>
          <w:trHeight w:val="309"/>
          <w:jc w:val="center"/>
        </w:trPr>
        <w:tc>
          <w:tcPr>
            <w:tcW w:w="794" w:type="dxa"/>
            <w:shd w:val="clear" w:color="auto" w:fill="auto"/>
          </w:tcPr>
          <w:p w14:paraId="4F46340A"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8.</w:t>
            </w:r>
          </w:p>
        </w:tc>
        <w:tc>
          <w:tcPr>
            <w:tcW w:w="8730" w:type="dxa"/>
            <w:shd w:val="clear" w:color="auto" w:fill="auto"/>
          </w:tcPr>
          <w:p w14:paraId="53473083"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b/>
                <w:color w:val="000000"/>
                <w:kern w:val="1"/>
                <w:sz w:val="24"/>
                <w:szCs w:val="24"/>
                <w:lang/>
              </w:rPr>
              <w:t>Atliekų krovimo įranga</w:t>
            </w:r>
          </w:p>
        </w:tc>
      </w:tr>
      <w:tr w:rsidR="009A60CC" w:rsidRPr="009A60CC" w14:paraId="04AEB0C5" w14:textId="77777777" w:rsidTr="00C850E1">
        <w:trPr>
          <w:trHeight w:val="309"/>
          <w:jc w:val="center"/>
        </w:trPr>
        <w:tc>
          <w:tcPr>
            <w:tcW w:w="794" w:type="dxa"/>
            <w:shd w:val="clear" w:color="auto" w:fill="auto"/>
          </w:tcPr>
          <w:p w14:paraId="094A0F18"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8.1.</w:t>
            </w:r>
          </w:p>
        </w:tc>
        <w:tc>
          <w:tcPr>
            <w:tcW w:w="8730" w:type="dxa"/>
            <w:shd w:val="clear" w:color="auto" w:fill="auto"/>
          </w:tcPr>
          <w:p w14:paraId="7931C064"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 xml:space="preserve">Universalus rūšiavimo kaušas, </w:t>
            </w:r>
            <w:proofErr w:type="spellStart"/>
            <w:r w:rsidRPr="009A60CC">
              <w:rPr>
                <w:rFonts w:ascii="Times New Roman" w:eastAsia="Andale Sans UI" w:hAnsi="Times New Roman" w:cs="Times New Roman"/>
                <w:color w:val="000000"/>
                <w:kern w:val="1"/>
                <w:sz w:val="24"/>
                <w:szCs w:val="24"/>
                <w:lang/>
              </w:rPr>
              <w:t>dvižiaunis</w:t>
            </w:r>
            <w:proofErr w:type="spellEnd"/>
            <w:r w:rsidRPr="009A60CC">
              <w:rPr>
                <w:rFonts w:ascii="Times New Roman" w:eastAsia="Andale Sans UI" w:hAnsi="Times New Roman" w:cs="Times New Roman"/>
                <w:color w:val="000000"/>
                <w:kern w:val="1"/>
                <w:sz w:val="24"/>
                <w:szCs w:val="24"/>
                <w:lang/>
              </w:rPr>
              <w:t xml:space="preserve"> su rotoriumi,  skirtas krauti ir rūšiuoti atliekas.</w:t>
            </w:r>
          </w:p>
        </w:tc>
      </w:tr>
      <w:tr w:rsidR="009A60CC" w:rsidRPr="009A60CC" w14:paraId="0BB8CE35" w14:textId="77777777" w:rsidTr="00C850E1">
        <w:trPr>
          <w:trHeight w:val="309"/>
          <w:jc w:val="center"/>
        </w:trPr>
        <w:tc>
          <w:tcPr>
            <w:tcW w:w="794" w:type="dxa"/>
            <w:shd w:val="clear" w:color="auto" w:fill="auto"/>
          </w:tcPr>
          <w:p w14:paraId="3CC03388"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8.2.</w:t>
            </w:r>
          </w:p>
        </w:tc>
        <w:tc>
          <w:tcPr>
            <w:tcW w:w="8730" w:type="dxa"/>
            <w:shd w:val="clear" w:color="auto" w:fill="auto"/>
          </w:tcPr>
          <w:p w14:paraId="3485CA90" w14:textId="77777777" w:rsidR="009A60CC" w:rsidRPr="009A60CC" w:rsidRDefault="009A60CC" w:rsidP="009A60CC">
            <w:pPr>
              <w:widowControl w:val="0"/>
              <w:suppressAutoHyphens/>
              <w:spacing w:after="0" w:line="240" w:lineRule="auto"/>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Talpa  ne mažiau 500 l</w:t>
            </w:r>
          </w:p>
        </w:tc>
      </w:tr>
      <w:tr w:rsidR="009A60CC" w:rsidRPr="009A60CC" w14:paraId="01CC9F18" w14:textId="77777777" w:rsidTr="00C850E1">
        <w:trPr>
          <w:trHeight w:val="309"/>
          <w:jc w:val="center"/>
        </w:trPr>
        <w:tc>
          <w:tcPr>
            <w:tcW w:w="794" w:type="dxa"/>
            <w:shd w:val="clear" w:color="auto" w:fill="auto"/>
          </w:tcPr>
          <w:p w14:paraId="4BCB7D34"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8.3.</w:t>
            </w:r>
          </w:p>
        </w:tc>
        <w:tc>
          <w:tcPr>
            <w:tcW w:w="8730" w:type="dxa"/>
            <w:shd w:val="clear" w:color="auto" w:fill="auto"/>
          </w:tcPr>
          <w:p w14:paraId="588F0556" w14:textId="77777777" w:rsidR="009A60CC" w:rsidRPr="009A60CC" w:rsidRDefault="009A60CC" w:rsidP="009A60CC">
            <w:pPr>
              <w:widowControl w:val="0"/>
              <w:suppressAutoHyphens/>
              <w:spacing w:after="0" w:line="240" w:lineRule="auto"/>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Užgriebimo  plotis ne mažiau 1500 mm</w:t>
            </w:r>
          </w:p>
        </w:tc>
      </w:tr>
      <w:tr w:rsidR="009A60CC" w:rsidRPr="009A60CC" w14:paraId="32269F0B" w14:textId="77777777" w:rsidTr="00C850E1">
        <w:trPr>
          <w:trHeight w:val="309"/>
          <w:jc w:val="center"/>
        </w:trPr>
        <w:tc>
          <w:tcPr>
            <w:tcW w:w="794" w:type="dxa"/>
            <w:shd w:val="clear" w:color="auto" w:fill="auto"/>
          </w:tcPr>
          <w:p w14:paraId="22000FF2"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9.</w:t>
            </w:r>
          </w:p>
        </w:tc>
        <w:tc>
          <w:tcPr>
            <w:tcW w:w="8730" w:type="dxa"/>
            <w:shd w:val="clear" w:color="auto" w:fill="auto"/>
          </w:tcPr>
          <w:p w14:paraId="7770818B" w14:textId="77777777" w:rsidR="009A60CC" w:rsidRPr="009A60CC" w:rsidRDefault="009A60CC" w:rsidP="009A60CC">
            <w:pPr>
              <w:widowControl w:val="0"/>
              <w:suppressAutoHyphens/>
              <w:spacing w:after="0" w:line="240" w:lineRule="auto"/>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b/>
                <w:color w:val="000000"/>
                <w:kern w:val="1"/>
                <w:sz w:val="24"/>
                <w:szCs w:val="24"/>
                <w:lang/>
              </w:rPr>
              <w:t>Reikalavimai garantijai ir techniniam pajėgumui:</w:t>
            </w:r>
          </w:p>
        </w:tc>
      </w:tr>
      <w:tr w:rsidR="009A60CC" w:rsidRPr="009A60CC" w14:paraId="0D9E5D64" w14:textId="77777777" w:rsidTr="00C850E1">
        <w:trPr>
          <w:trHeight w:val="309"/>
          <w:jc w:val="center"/>
        </w:trPr>
        <w:tc>
          <w:tcPr>
            <w:tcW w:w="794" w:type="dxa"/>
            <w:shd w:val="clear" w:color="auto" w:fill="auto"/>
          </w:tcPr>
          <w:p w14:paraId="0EB0320E"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9.1.</w:t>
            </w:r>
          </w:p>
        </w:tc>
        <w:tc>
          <w:tcPr>
            <w:tcW w:w="8730" w:type="dxa"/>
            <w:shd w:val="clear" w:color="auto" w:fill="auto"/>
          </w:tcPr>
          <w:p w14:paraId="187CFA63"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kern w:val="1"/>
                <w:sz w:val="24"/>
                <w:szCs w:val="24"/>
                <w:lang/>
              </w:rPr>
              <w:t>Tiekėjas turi būti siūlomo krautuvo gamintojo (jeigu pats nėra gamintojas) oficialus atstovas, turintis teisę atlikti siūlomos prekės techninį aptarnavimą kas 500 moto valandų ir remontą garantiniu laikotarpiu</w:t>
            </w:r>
            <w:r w:rsidRPr="009A60CC">
              <w:rPr>
                <w:rFonts w:ascii="Times New Roman" w:eastAsia="Andale Sans UI" w:hAnsi="Times New Roman" w:cs="Times New Roman"/>
                <w:color w:val="333333"/>
                <w:kern w:val="1"/>
                <w:sz w:val="24"/>
                <w:szCs w:val="24"/>
                <w:shd w:val="clear" w:color="auto" w:fill="FFFFFF"/>
                <w:lang/>
              </w:rPr>
              <w:t xml:space="preserve"> arba būti sudaręs atitinkamų paslaugų teikimo sutartį su kitu tokią teisę turinčiu ūkio subjektu.</w:t>
            </w:r>
            <w:r w:rsidRPr="009A60CC">
              <w:rPr>
                <w:rFonts w:ascii="Times New Roman" w:eastAsia="Andale Sans UI" w:hAnsi="Times New Roman" w:cs="Times New Roman"/>
                <w:kern w:val="1"/>
                <w:sz w:val="24"/>
                <w:szCs w:val="24"/>
                <w:lang/>
              </w:rPr>
              <w:t xml:space="preserve"> Pateikiamas siūlomo </w:t>
            </w:r>
            <w:r w:rsidRPr="009A60CC">
              <w:rPr>
                <w:rFonts w:ascii="Times New Roman" w:eastAsia="Andale Sans UI" w:hAnsi="Times New Roman" w:cs="Times New Roman"/>
                <w:color w:val="333333"/>
                <w:kern w:val="1"/>
                <w:sz w:val="24"/>
                <w:szCs w:val="24"/>
                <w:shd w:val="clear" w:color="auto" w:fill="FFFFFF"/>
                <w:lang/>
              </w:rPr>
              <w:t>krautuvo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tc>
      </w:tr>
      <w:tr w:rsidR="009A60CC" w:rsidRPr="009A60CC" w14:paraId="51987214" w14:textId="77777777" w:rsidTr="00C850E1">
        <w:trPr>
          <w:trHeight w:val="309"/>
          <w:jc w:val="center"/>
        </w:trPr>
        <w:tc>
          <w:tcPr>
            <w:tcW w:w="794" w:type="dxa"/>
            <w:shd w:val="clear" w:color="auto" w:fill="auto"/>
          </w:tcPr>
          <w:p w14:paraId="0F718C5D"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9.2.</w:t>
            </w:r>
          </w:p>
        </w:tc>
        <w:tc>
          <w:tcPr>
            <w:tcW w:w="8730" w:type="dxa"/>
            <w:shd w:val="clear" w:color="auto" w:fill="auto"/>
          </w:tcPr>
          <w:p w14:paraId="122286C2"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Privalo būti suteikiama gamyklinė garantija ne mažiau 2000 moto valandų išdirbiui be terminų apribojimo.</w:t>
            </w:r>
          </w:p>
        </w:tc>
      </w:tr>
      <w:tr w:rsidR="009A60CC" w:rsidRPr="009A60CC" w14:paraId="38664A4C" w14:textId="77777777" w:rsidTr="00C850E1">
        <w:trPr>
          <w:trHeight w:val="309"/>
          <w:jc w:val="center"/>
        </w:trPr>
        <w:tc>
          <w:tcPr>
            <w:tcW w:w="794" w:type="dxa"/>
            <w:shd w:val="clear" w:color="auto" w:fill="auto"/>
          </w:tcPr>
          <w:p w14:paraId="605D4C8B"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10.</w:t>
            </w:r>
          </w:p>
        </w:tc>
        <w:tc>
          <w:tcPr>
            <w:tcW w:w="8730" w:type="dxa"/>
            <w:shd w:val="clear" w:color="auto" w:fill="auto"/>
          </w:tcPr>
          <w:p w14:paraId="764E642F"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b/>
                <w:bCs/>
                <w:color w:val="000000"/>
                <w:kern w:val="1"/>
                <w:sz w:val="24"/>
                <w:szCs w:val="24"/>
                <w:lang/>
              </w:rPr>
            </w:pPr>
            <w:r w:rsidRPr="009A60CC">
              <w:rPr>
                <w:rFonts w:ascii="Times New Roman" w:eastAsia="Andale Sans UI" w:hAnsi="Times New Roman" w:cs="Times New Roman"/>
                <w:b/>
                <w:bCs/>
                <w:color w:val="000000"/>
                <w:kern w:val="1"/>
                <w:sz w:val="24"/>
                <w:szCs w:val="24"/>
                <w:lang/>
              </w:rPr>
              <w:t>Dokumentacija, pateikiama kartu su preke:</w:t>
            </w:r>
          </w:p>
        </w:tc>
      </w:tr>
      <w:tr w:rsidR="009A60CC" w:rsidRPr="009A60CC" w14:paraId="18F0411B" w14:textId="77777777" w:rsidTr="00C850E1">
        <w:trPr>
          <w:trHeight w:val="309"/>
          <w:jc w:val="center"/>
        </w:trPr>
        <w:tc>
          <w:tcPr>
            <w:tcW w:w="794" w:type="dxa"/>
            <w:shd w:val="clear" w:color="auto" w:fill="auto"/>
          </w:tcPr>
          <w:p w14:paraId="473D1CC0"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10.1.</w:t>
            </w:r>
          </w:p>
        </w:tc>
        <w:tc>
          <w:tcPr>
            <w:tcW w:w="8730" w:type="dxa"/>
            <w:shd w:val="clear" w:color="auto" w:fill="auto"/>
          </w:tcPr>
          <w:p w14:paraId="0E84D51C"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eksploatacijos, aptarnavimo bei priežiūros instrukcija lietuvių kalba;</w:t>
            </w:r>
            <w:r w:rsidRPr="009A60CC">
              <w:rPr>
                <w:rFonts w:ascii="Times New Roman" w:eastAsia="Andale Sans UI" w:hAnsi="Times New Roman" w:cs="Times New Roman"/>
                <w:kern w:val="1"/>
                <w:sz w:val="24"/>
                <w:szCs w:val="24"/>
                <w:lang/>
              </w:rPr>
              <w:t xml:space="preserve"> pateikta bent 1 popierinė ir 1 elektroninė (CD, USB) forma</w:t>
            </w:r>
          </w:p>
        </w:tc>
      </w:tr>
      <w:tr w:rsidR="009A60CC" w:rsidRPr="009A60CC" w14:paraId="18D31DD7" w14:textId="77777777" w:rsidTr="00C850E1">
        <w:trPr>
          <w:trHeight w:val="309"/>
          <w:jc w:val="center"/>
        </w:trPr>
        <w:tc>
          <w:tcPr>
            <w:tcW w:w="794" w:type="dxa"/>
            <w:shd w:val="clear" w:color="auto" w:fill="auto"/>
          </w:tcPr>
          <w:p w14:paraId="53FE698C"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10.2.</w:t>
            </w:r>
          </w:p>
        </w:tc>
        <w:tc>
          <w:tcPr>
            <w:tcW w:w="8730" w:type="dxa"/>
            <w:shd w:val="clear" w:color="auto" w:fill="auto"/>
          </w:tcPr>
          <w:p w14:paraId="6223F74D"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saugaus darbo su krautuvu instrukcija lietuvių kalba;</w:t>
            </w:r>
            <w:r w:rsidRPr="009A60CC">
              <w:rPr>
                <w:rFonts w:ascii="Times New Roman" w:eastAsia="Andale Sans UI" w:hAnsi="Times New Roman" w:cs="Times New Roman"/>
                <w:kern w:val="1"/>
                <w:sz w:val="24"/>
                <w:szCs w:val="24"/>
                <w:lang/>
              </w:rPr>
              <w:t xml:space="preserve"> pateikta bent 1 popierinė ir 1 elektroninė (CD, USB) forma</w:t>
            </w:r>
          </w:p>
        </w:tc>
      </w:tr>
      <w:tr w:rsidR="009A60CC" w:rsidRPr="009A60CC" w14:paraId="3CEF4307" w14:textId="77777777" w:rsidTr="00C850E1">
        <w:trPr>
          <w:trHeight w:val="309"/>
          <w:jc w:val="center"/>
        </w:trPr>
        <w:tc>
          <w:tcPr>
            <w:tcW w:w="794" w:type="dxa"/>
            <w:shd w:val="clear" w:color="auto" w:fill="auto"/>
          </w:tcPr>
          <w:p w14:paraId="762C84EA"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10.3.</w:t>
            </w:r>
          </w:p>
        </w:tc>
        <w:tc>
          <w:tcPr>
            <w:tcW w:w="8730" w:type="dxa"/>
            <w:shd w:val="clear" w:color="auto" w:fill="auto"/>
          </w:tcPr>
          <w:p w14:paraId="24F3ED9C"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atsarginių dalių katalogas,</w:t>
            </w:r>
            <w:r w:rsidRPr="009A60CC">
              <w:rPr>
                <w:rFonts w:ascii="Times New Roman" w:eastAsia="Andale Sans UI" w:hAnsi="Times New Roman" w:cs="Times New Roman"/>
                <w:kern w:val="1"/>
                <w:sz w:val="24"/>
                <w:szCs w:val="24"/>
                <w:lang/>
              </w:rPr>
              <w:t xml:space="preserve"> elektroninė (CD, USB) forma</w:t>
            </w:r>
          </w:p>
        </w:tc>
      </w:tr>
      <w:tr w:rsidR="009A60CC" w:rsidRPr="009A60CC" w14:paraId="237C488D" w14:textId="77777777" w:rsidTr="00C850E1">
        <w:trPr>
          <w:trHeight w:val="309"/>
          <w:jc w:val="center"/>
        </w:trPr>
        <w:tc>
          <w:tcPr>
            <w:tcW w:w="794" w:type="dxa"/>
            <w:shd w:val="clear" w:color="auto" w:fill="auto"/>
          </w:tcPr>
          <w:p w14:paraId="41EB36B7"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10.4.</w:t>
            </w:r>
          </w:p>
        </w:tc>
        <w:tc>
          <w:tcPr>
            <w:tcW w:w="8730" w:type="dxa"/>
            <w:shd w:val="clear" w:color="auto" w:fill="auto"/>
          </w:tcPr>
          <w:p w14:paraId="779ED5C8"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color w:val="000000"/>
                <w:kern w:val="1"/>
                <w:sz w:val="24"/>
                <w:szCs w:val="24"/>
                <w:lang/>
              </w:rPr>
            </w:pPr>
            <w:r w:rsidRPr="009A60CC">
              <w:rPr>
                <w:rFonts w:ascii="Times New Roman" w:eastAsia="Andale Sans UI" w:hAnsi="Times New Roman" w:cs="Times New Roman"/>
                <w:color w:val="000000"/>
                <w:kern w:val="1"/>
                <w:sz w:val="24"/>
                <w:szCs w:val="24"/>
                <w:lang/>
              </w:rPr>
              <w:t>CE</w:t>
            </w:r>
            <w:r w:rsidRPr="009A60CC">
              <w:rPr>
                <w:rFonts w:ascii="Times New Roman" w:eastAsia="Andale Sans UI" w:hAnsi="Times New Roman" w:cs="Times New Roman"/>
                <w:kern w:val="1"/>
                <w:sz w:val="24"/>
                <w:szCs w:val="24"/>
                <w:lang/>
              </w:rPr>
              <w:t xml:space="preserve"> atitikties deklaracija;</w:t>
            </w:r>
          </w:p>
        </w:tc>
      </w:tr>
      <w:tr w:rsidR="009A60CC" w:rsidRPr="009A60CC" w14:paraId="14467E36" w14:textId="77777777" w:rsidTr="00C850E1">
        <w:trPr>
          <w:trHeight w:val="309"/>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14:paraId="71F81C77"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11.</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5668F9DD"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b/>
                <w:bCs/>
                <w:kern w:val="1"/>
                <w:sz w:val="24"/>
                <w:szCs w:val="24"/>
                <w:lang/>
              </w:rPr>
            </w:pPr>
            <w:r w:rsidRPr="009A60CC">
              <w:rPr>
                <w:rFonts w:ascii="Times New Roman" w:eastAsia="Andale Sans UI" w:hAnsi="Times New Roman" w:cs="Times New Roman"/>
                <w:b/>
                <w:bCs/>
                <w:kern w:val="1"/>
                <w:sz w:val="24"/>
                <w:szCs w:val="24"/>
                <w:lang/>
              </w:rPr>
              <w:t>Kiti reikalavimai</w:t>
            </w:r>
          </w:p>
        </w:tc>
      </w:tr>
      <w:tr w:rsidR="009A60CC" w:rsidRPr="009A60CC" w14:paraId="2225CB88" w14:textId="77777777" w:rsidTr="00C850E1">
        <w:trPr>
          <w:trHeight w:val="309"/>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14:paraId="6F6498CF"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lastRenderedPageBreak/>
              <w:t>11.1.</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01472A13" w14:textId="77777777" w:rsidR="009A60CC" w:rsidRPr="009A60CC" w:rsidRDefault="009A60CC" w:rsidP="009A60CC">
            <w:pPr>
              <w:spacing w:after="0" w:line="240" w:lineRule="auto"/>
              <w:jc w:val="both"/>
              <w:rPr>
                <w:rFonts w:ascii="Times New Roman" w:eastAsia="Andale Sans UI" w:hAnsi="Times New Roman" w:cs="Times New Roman"/>
                <w:kern w:val="1"/>
                <w:sz w:val="24"/>
                <w:szCs w:val="24"/>
              </w:rPr>
            </w:pPr>
            <w:r w:rsidRPr="009A60CC">
              <w:rPr>
                <w:rFonts w:ascii="Times New Roman" w:eastAsia="Andale Sans UI" w:hAnsi="Times New Roman" w:cs="Times New Roman"/>
                <w:kern w:val="1"/>
                <w:sz w:val="24"/>
                <w:szCs w:val="24"/>
                <w:lang/>
              </w:rPr>
              <w:t xml:space="preserve">Apmokymai darbuotojams dirbantiems su krautuvu (min. 2 asmenys) apie krautuvo eksploataciją ir priežiūrą. Mokymai turi būti pravesti lietuvių kalba prieš pradedant darbą su krautuvu </w:t>
            </w:r>
          </w:p>
        </w:tc>
      </w:tr>
      <w:tr w:rsidR="009A60CC" w:rsidRPr="009A60CC" w14:paraId="347E5FF0" w14:textId="77777777" w:rsidTr="00C850E1">
        <w:trPr>
          <w:trHeight w:val="309"/>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14:paraId="1EFDF5D4" w14:textId="77777777" w:rsidR="009A60CC" w:rsidRPr="009A60CC" w:rsidRDefault="009A60CC" w:rsidP="009A60CC">
            <w:pPr>
              <w:widowControl w:val="0"/>
              <w:suppressAutoHyphens/>
              <w:spacing w:after="0" w:line="240" w:lineRule="auto"/>
              <w:jc w:val="center"/>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11.2.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0FCC87B2"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r w:rsidRPr="009A60CC">
              <w:rPr>
                <w:rFonts w:ascii="Times New Roman" w:eastAsia="Andale Sans UI" w:hAnsi="Times New Roman" w:cs="Times New Roman"/>
                <w:kern w:val="1"/>
                <w:sz w:val="24"/>
                <w:szCs w:val="24"/>
                <w:lang/>
              </w:rPr>
              <w:t>Krautuvas turi būti sukomplektuotas su pirminėmis gaisro gesinimo priemonėmis, avariniu ženklu, pirmos pagalbos vaistinėle</w:t>
            </w:r>
          </w:p>
        </w:tc>
      </w:tr>
    </w:tbl>
    <w:p w14:paraId="6F335915" w14:textId="77777777" w:rsidR="009A60CC" w:rsidRPr="009A60CC" w:rsidRDefault="009A60CC" w:rsidP="009A60CC">
      <w:pPr>
        <w:widowControl w:val="0"/>
        <w:suppressAutoHyphens/>
        <w:spacing w:after="0" w:line="240" w:lineRule="auto"/>
        <w:jc w:val="both"/>
        <w:rPr>
          <w:rFonts w:ascii="Times New Roman" w:eastAsia="Andale Sans UI" w:hAnsi="Times New Roman" w:cs="Times New Roman"/>
          <w:kern w:val="1"/>
          <w:sz w:val="24"/>
          <w:szCs w:val="24"/>
          <w:lang/>
        </w:rPr>
      </w:pPr>
    </w:p>
    <w:p w14:paraId="4BA2FBBC" w14:textId="77777777" w:rsidR="00717724" w:rsidRPr="00F443C9"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F443C9"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3F43DFB" w14:textId="33FEF14C" w:rsidR="008D704D" w:rsidRPr="004F00C7" w:rsidRDefault="008D704D" w:rsidP="008D704D">
      <w:pPr>
        <w:pStyle w:val="Antrat2"/>
        <w:ind w:left="5103"/>
        <w:rPr>
          <w:rFonts w:ascii="Times New Roman" w:eastAsia="Calibri" w:hAnsi="Times New Roman" w:cs="Times New Roman"/>
          <w:color w:val="auto"/>
          <w:sz w:val="21"/>
          <w:szCs w:val="21"/>
        </w:rPr>
      </w:pPr>
      <w:bookmarkStart w:id="49" w:name="_Ref38285444"/>
      <w:bookmarkStart w:id="50" w:name="_Ref38291496"/>
      <w:bookmarkStart w:id="51" w:name="_Toc200696646"/>
      <w:r w:rsidRPr="004F00C7">
        <w:rPr>
          <w:rFonts w:ascii="Times New Roman" w:eastAsia="Calibri" w:hAnsi="Times New Roman" w:cs="Times New Roman"/>
          <w:color w:val="auto"/>
          <w:sz w:val="21"/>
          <w:szCs w:val="21"/>
        </w:rPr>
        <w:lastRenderedPageBreak/>
        <w:t xml:space="preserve">Pirkimo sąlygų </w:t>
      </w:r>
      <w:r w:rsidR="00F1334C" w:rsidRPr="004F00C7">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F443C9" w:rsidRDefault="000E6657" w:rsidP="00BE1858">
      <w:pPr>
        <w:pStyle w:val="Paantrat"/>
        <w:jc w:val="center"/>
        <w:rPr>
          <w:rFonts w:ascii="Times New Roman" w:hAnsi="Times New Roman" w:cs="Times New Roman"/>
        </w:rPr>
      </w:pPr>
      <w:r w:rsidRPr="00F443C9">
        <w:rPr>
          <w:rFonts w:ascii="Times New Roman" w:hAnsi="Times New Roman" w:cs="Times New Roman"/>
        </w:rPr>
        <w:t>TIEKĖJŲ PAŠALINIMO PAGRINDAI</w:t>
      </w:r>
    </w:p>
    <w:p w14:paraId="033662D0" w14:textId="0E2EC4E6"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 xml:space="preserve">Su pasiūlymu </w:t>
      </w:r>
      <w:r w:rsidR="00E07524">
        <w:rPr>
          <w:rFonts w:ascii="Times New Roman" w:eastAsia="Yu Mincho" w:hAnsi="Times New Roman" w:cs="Times New Roman"/>
          <w:sz w:val="24"/>
          <w:szCs w:val="24"/>
        </w:rPr>
        <w:t>T</w:t>
      </w:r>
      <w:r w:rsidRPr="00EA69D8">
        <w:rPr>
          <w:rFonts w:ascii="Times New Roman" w:eastAsia="Yu Mincho" w:hAnsi="Times New Roman" w:cs="Times New Roman"/>
          <w:sz w:val="24"/>
          <w:szCs w:val="24"/>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96CCC0E" w14:textId="77777777" w:rsidR="00EA69D8" w:rsidRPr="00EA69D8" w:rsidRDefault="00EA69D8" w:rsidP="00EA69D8">
      <w:pPr>
        <w:numPr>
          <w:ilvl w:val="0"/>
          <w:numId w:val="19"/>
        </w:numPr>
        <w:spacing w:after="0" w:line="240" w:lineRule="auto"/>
        <w:ind w:left="0" w:firstLine="851"/>
        <w:jc w:val="both"/>
        <w:rPr>
          <w:rFonts w:ascii="Times New Roman" w:eastAsia="Verdana" w:hAnsi="Times New Roman" w:cs="Times New Roman"/>
          <w:sz w:val="24"/>
          <w:szCs w:val="24"/>
        </w:rPr>
      </w:pPr>
      <w:r w:rsidRPr="00EA69D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A69D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DD0688" w14:textId="77777777" w:rsidR="00EA69D8" w:rsidRPr="00EA69D8"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EA69D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69D8">
        <w:rPr>
          <w:rFonts w:ascii="Times New Roman" w:eastAsia="Verdana" w:hAnsi="Times New Roman" w:cs="Times New Roman"/>
          <w:sz w:val="24"/>
          <w:szCs w:val="24"/>
        </w:rPr>
        <w:t>Certis</w:t>
      </w:r>
      <w:proofErr w:type="spellEnd"/>
      <w:r w:rsidRPr="00EA69D8">
        <w:rPr>
          <w:rFonts w:ascii="Times New Roman" w:eastAsia="Verdana" w:hAnsi="Times New Roman" w:cs="Times New Roman"/>
          <w:sz w:val="24"/>
          <w:szCs w:val="24"/>
        </w:rPr>
        <w:t>“. Lentelės ketvirtame stulpelyje nurodomi doku</w:t>
      </w:r>
      <w:r w:rsidRPr="00EA69D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A69D8">
        <w:rPr>
          <w:rFonts w:ascii="Times New Roman" w:eastAsia="Yu Mincho" w:hAnsi="Times New Roman" w:cs="Times New Roman"/>
          <w:sz w:val="24"/>
          <w:szCs w:val="24"/>
        </w:rPr>
        <w:t>Certis</w:t>
      </w:r>
      <w:proofErr w:type="spellEnd"/>
      <w:r w:rsidRPr="00EA69D8">
        <w:rPr>
          <w:rFonts w:ascii="Times New Roman" w:eastAsia="Yu Mincho" w:hAnsi="Times New Roman" w:cs="Times New Roman"/>
          <w:sz w:val="24"/>
          <w:szCs w:val="24"/>
        </w:rPr>
        <w:t xml:space="preserve">“, adresu </w:t>
      </w:r>
      <w:hyperlink r:id="rId15" w:history="1">
        <w:r w:rsidRPr="00EA69D8">
          <w:rPr>
            <w:rFonts w:ascii="Times New Roman" w:eastAsia="Calibri" w:hAnsi="Times New Roman" w:cs="Times New Roman"/>
            <w:sz w:val="24"/>
            <w:szCs w:val="24"/>
          </w:rPr>
          <w:t>https://ec.europa.eu/tools/ecertis/</w:t>
        </w:r>
      </w:hyperlink>
      <w:r w:rsidRPr="00EA69D8">
        <w:rPr>
          <w:rFonts w:ascii="Times New Roman" w:eastAsia="Yu Mincho" w:hAnsi="Times New Roman" w:cs="Times New Roman"/>
          <w:sz w:val="24"/>
          <w:szCs w:val="24"/>
        </w:rPr>
        <w:t xml:space="preserve">. </w:t>
      </w:r>
    </w:p>
    <w:p w14:paraId="516EEA5A"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215743"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priesaikos deklaracija;</w:t>
      </w:r>
    </w:p>
    <w:p w14:paraId="14D03B00" w14:textId="77777777" w:rsidR="00EA69D8" w:rsidRPr="00EA69D8" w:rsidRDefault="00EA69D8" w:rsidP="00EA69D8">
      <w:pPr>
        <w:spacing w:after="0" w:line="240" w:lineRule="auto"/>
        <w:ind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F816B8"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lastRenderedPageBreak/>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szCs w:val="24"/>
              </w:rPr>
            </w:pPr>
            <w:r w:rsidRPr="00F816B8">
              <w:rPr>
                <w:rFonts w:ascii="Times New Roman" w:eastAsia="Times New Roman" w:hAnsi="Times New Roman" w:cs="Times New Roman"/>
                <w:b/>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iCs/>
                <w:szCs w:val="24"/>
              </w:rPr>
            </w:pPr>
            <w:r w:rsidRPr="00F816B8">
              <w:rPr>
                <w:rFonts w:ascii="Times New Roman" w:eastAsia="Times New Roman" w:hAnsi="Times New Roman" w:cs="Times New Roman"/>
                <w:b/>
                <w:szCs w:val="24"/>
              </w:rPr>
              <w:t>Pašalinimo pagrindų nebuvimą įrodantys dokumentai</w:t>
            </w:r>
          </w:p>
        </w:tc>
      </w:tr>
      <w:tr w:rsidR="00F816B8" w:rsidRPr="00F816B8"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w:t>
            </w:r>
            <w:r w:rsidRPr="00F816B8">
              <w:rPr>
                <w:rFonts w:ascii="Times New Roman" w:eastAsia="Times New Roman" w:hAnsi="Times New Roman" w:cs="Times New Roman"/>
                <w:sz w:val="22"/>
              </w:rPr>
              <w:t>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arba jo atsakingas asmuo, nurodytas VPĮ 46 straipsnio 2 dalies 2 punkte, nuteistas už šią nusikalstamą veiką:</w:t>
            </w:r>
          </w:p>
          <w:p w14:paraId="35CA527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dalyvavimą nusikalstamame susivienijime, jo organizavimą ar vadovavimą jam;</w:t>
            </w:r>
          </w:p>
          <w:p w14:paraId="2DCB99EB"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kyšininkavimą, prekybą poveikiu, papirkimą;</w:t>
            </w:r>
          </w:p>
          <w:p w14:paraId="76DCA6A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4) nusikalstamą bankrotą;</w:t>
            </w:r>
          </w:p>
          <w:p w14:paraId="35B9669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5) teroristinį ir su teroristine veikla susijusį nusikaltimą;</w:t>
            </w:r>
          </w:p>
          <w:p w14:paraId="24A28BE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6) nusikalstamu būdu gauto turto legalizavimą;</w:t>
            </w:r>
          </w:p>
          <w:p w14:paraId="0ADCC70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7) prekybą žmonėmis, vaiko pirkimą arba pardavimą;</w:t>
            </w:r>
          </w:p>
          <w:p w14:paraId="52CB0E6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8) kitos valstybės tiekėjo atliktą nusikaltimą, apibrėžtą Direktyvos 2014/24/ES 57 straipsnio 1 dalyje išvardytus Europos Sąjungos </w:t>
            </w:r>
            <w:r w:rsidRPr="00F816B8">
              <w:rPr>
                <w:rFonts w:ascii="Times New Roman" w:hAnsi="Times New Roman" w:cs="Times New Roman"/>
                <w:bCs/>
                <w:sz w:val="22"/>
              </w:rPr>
              <w:lastRenderedPageBreak/>
              <w:t>teisės aktus įgyvendinančiuose kitų valstybių teisės aktuose.</w:t>
            </w:r>
          </w:p>
          <w:p w14:paraId="52F5A472" w14:textId="77777777" w:rsidR="00F816B8" w:rsidRPr="00F816B8" w:rsidRDefault="00F816B8" w:rsidP="00C850E1">
            <w:pPr>
              <w:spacing w:after="0" w:line="240" w:lineRule="auto"/>
              <w:jc w:val="both"/>
              <w:rPr>
                <w:rFonts w:ascii="Times New Roman" w:hAnsi="Times New Roman" w:cs="Times New Roman"/>
                <w:b/>
                <w:bCs/>
                <w:sz w:val="22"/>
              </w:rPr>
            </w:pPr>
          </w:p>
          <w:p w14:paraId="34B2876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Laikoma, kad tiekėjas arba jo atsakingas asmuo nuteistas už aukščiau nurodytą nusikalstamą veiką, kai dėl:</w:t>
            </w:r>
          </w:p>
          <w:p w14:paraId="40003F2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648457E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1 dalis</w:t>
            </w:r>
          </w:p>
          <w:p w14:paraId="0429940A" w14:textId="77777777" w:rsidR="00F816B8" w:rsidRPr="00F816B8" w:rsidRDefault="00F816B8" w:rsidP="00C850E1">
            <w:pPr>
              <w:spacing w:after="0" w:line="240" w:lineRule="auto"/>
              <w:jc w:val="both"/>
              <w:rPr>
                <w:rFonts w:ascii="Times New Roman" w:eastAsia="Yu Mincho" w:hAnsi="Times New Roman" w:cs="Times New Roman"/>
                <w:sz w:val="22"/>
              </w:rPr>
            </w:pPr>
          </w:p>
          <w:p w14:paraId="4A20F21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A1-A6 punktai</w:t>
            </w:r>
          </w:p>
          <w:p w14:paraId="6CF42782" w14:textId="77777777" w:rsidR="00F816B8" w:rsidRPr="00F816B8" w:rsidRDefault="00F816B8" w:rsidP="00C850E1">
            <w:pPr>
              <w:spacing w:after="0" w:line="240" w:lineRule="auto"/>
              <w:jc w:val="both"/>
              <w:rPr>
                <w:rFonts w:ascii="Times New Roman" w:eastAsia="Yu Mincho" w:hAnsi="Times New Roman" w:cs="Times New Roman"/>
                <w:sz w:val="22"/>
              </w:rPr>
            </w:pPr>
          </w:p>
          <w:p w14:paraId="6D9C872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reikalaujama:</w:t>
            </w:r>
          </w:p>
          <w:p w14:paraId="3E17B2A7"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išrašo iš teismo sprendimo arba</w:t>
            </w:r>
          </w:p>
          <w:p w14:paraId="2E2D7AD9"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Informatikos ir ryšių departamento prie Vidaus reikalų ministerijos pažymos, arba</w:t>
            </w:r>
          </w:p>
          <w:p w14:paraId="21CEA9EE"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1059D3CC" w14:textId="77777777" w:rsidR="00F816B8" w:rsidRPr="00F816B8" w:rsidRDefault="00F816B8" w:rsidP="00C850E1">
            <w:pPr>
              <w:spacing w:after="0" w:line="240" w:lineRule="auto"/>
              <w:jc w:val="both"/>
              <w:rPr>
                <w:rFonts w:ascii="Times New Roman" w:hAnsi="Times New Roman" w:cs="Times New Roman"/>
                <w:sz w:val="22"/>
              </w:rPr>
            </w:pPr>
          </w:p>
          <w:p w14:paraId="611F05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7E2CDCB5"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2"/>
            </w:r>
            <w:r w:rsidRPr="00F816B8">
              <w:rPr>
                <w:rFonts w:ascii="Times New Roman" w:hAnsi="Times New Roman" w:cs="Times New Roman"/>
                <w:sz w:val="22"/>
              </w:rPr>
              <w:t>.</w:t>
            </w:r>
          </w:p>
          <w:p w14:paraId="1A1C07EA" w14:textId="77777777" w:rsidR="00F816B8" w:rsidRPr="00F816B8" w:rsidRDefault="00F816B8" w:rsidP="00C850E1">
            <w:pPr>
              <w:spacing w:after="0" w:line="240" w:lineRule="auto"/>
              <w:jc w:val="both"/>
              <w:rPr>
                <w:rFonts w:ascii="Times New Roman" w:hAnsi="Times New Roman" w:cs="Times New Roman"/>
                <w:sz w:val="22"/>
              </w:rPr>
            </w:pPr>
          </w:p>
          <w:p w14:paraId="40684EBC" w14:textId="77777777" w:rsidR="00F816B8" w:rsidRPr="00F816B8" w:rsidRDefault="00F816B8" w:rsidP="00C850E1">
            <w:pPr>
              <w:spacing w:after="0" w:line="240" w:lineRule="auto"/>
              <w:jc w:val="both"/>
              <w:rPr>
                <w:rFonts w:ascii="Times New Roman" w:hAnsi="Times New Roman" w:cs="Times New Roman"/>
                <w:color w:val="7030A0"/>
                <w:sz w:val="22"/>
              </w:rPr>
            </w:pPr>
            <w:r w:rsidRPr="00F816B8">
              <w:rPr>
                <w:rFonts w:ascii="Times New Roman" w:hAnsi="Times New Roman" w:cs="Times New Roman"/>
                <w:sz w:val="22"/>
              </w:rPr>
              <w:t>Nurodyti dokumentai turi būti išduoti ne anksčiau kaip 120 dienų</w:t>
            </w:r>
            <w:r w:rsidRPr="00F816B8">
              <w:rPr>
                <w:rFonts w:ascii="Times New Roman" w:hAnsi="Times New Roman" w:cs="Times New Roman"/>
                <w:color w:val="00B050"/>
                <w:sz w:val="22"/>
              </w:rPr>
              <w:t xml:space="preserve"> </w:t>
            </w:r>
            <w:r w:rsidRPr="00F816B8">
              <w:rPr>
                <w:rFonts w:ascii="Times New Roman" w:hAnsi="Times New Roman" w:cs="Times New Roman"/>
                <w:sz w:val="22"/>
              </w:rPr>
              <w:t xml:space="preserve">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F816B8" w:rsidRDefault="00F816B8" w:rsidP="00C850E1">
            <w:pPr>
              <w:spacing w:after="0" w:line="240" w:lineRule="auto"/>
              <w:jc w:val="both"/>
              <w:rPr>
                <w:rFonts w:ascii="Times New Roman" w:hAnsi="Times New Roman" w:cs="Times New Roman"/>
                <w:b/>
                <w:bCs/>
                <w:sz w:val="22"/>
              </w:rPr>
            </w:pPr>
          </w:p>
          <w:p w14:paraId="552D5E5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Jei dokumentas išduotas anksčiau, tačiau jame nurodytas galiojimo terminas ilgesnis nei pašalinimo pagrindų nebuvimą patvirtinančių dokumentų pagal EBVPD galutinis pateikimo terminas, toks dokumentas </w:t>
            </w:r>
            <w:r w:rsidRPr="00F816B8">
              <w:rPr>
                <w:rFonts w:ascii="Times New Roman" w:hAnsi="Times New Roman" w:cs="Times New Roman"/>
                <w:bCs/>
                <w:sz w:val="22"/>
              </w:rPr>
              <w:lastRenderedPageBreak/>
              <w:t>jo galiojimo laikotarpiu yra priimtinas.</w:t>
            </w:r>
          </w:p>
          <w:p w14:paraId="48888712"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2¹ dalis</w:t>
            </w:r>
          </w:p>
          <w:p w14:paraId="6D96AA56"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p>
          <w:p w14:paraId="4811879F"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sz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F816B8" w:rsidRDefault="00F816B8" w:rsidP="00C850E1">
            <w:pPr>
              <w:pStyle w:val="Betarp"/>
              <w:spacing w:line="256" w:lineRule="auto"/>
              <w:jc w:val="both"/>
              <w:rPr>
                <w:rFonts w:ascii="Times New Roman" w:eastAsia="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B6CDCC5" w14:textId="77777777" w:rsidR="00F816B8" w:rsidRPr="00F816B8" w:rsidRDefault="00F816B8" w:rsidP="00C850E1">
            <w:pPr>
              <w:pStyle w:val="Betarp"/>
              <w:spacing w:line="256" w:lineRule="auto"/>
              <w:jc w:val="both"/>
              <w:rPr>
                <w:rFonts w:ascii="Times New Roman" w:hAnsi="Times New Roman" w:cs="Times New Roman"/>
                <w:sz w:val="22"/>
              </w:rPr>
            </w:pPr>
          </w:p>
        </w:tc>
      </w:tr>
      <w:tr w:rsidR="00F816B8" w:rsidRPr="00F816B8"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1.3</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nuteistas už įsipareigojimų, susijusių su mokesčių, įskaitant socialinio draudimo įmokas, mokėjimu, nevykdymą pagal šalies, kurioje registruotas tiekėjas, ar šalies, </w:t>
            </w:r>
            <w:r w:rsidRPr="00F816B8">
              <w:rPr>
                <w:rFonts w:ascii="Times New Roman" w:hAnsi="Times New Roman" w:cs="Times New Roman"/>
                <w:sz w:val="22"/>
              </w:rPr>
              <w:lastRenderedPageBreak/>
              <w:t xml:space="preserve">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F816B8" w:rsidRDefault="00F816B8" w:rsidP="00C850E1">
            <w:pPr>
              <w:spacing w:after="0" w:line="240" w:lineRule="auto"/>
              <w:jc w:val="both"/>
              <w:rPr>
                <w:rFonts w:ascii="Times New Roman" w:hAnsi="Times New Roman" w:cs="Times New Roman"/>
                <w:b/>
                <w:bCs/>
                <w:sz w:val="22"/>
              </w:rPr>
            </w:pPr>
          </w:p>
          <w:p w14:paraId="7926D68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Laikoma, kad tiekėjas nuteistas už aukščiau nurodytą nusikalstamą veiką, kai dėl:</w:t>
            </w:r>
          </w:p>
          <w:p w14:paraId="62006A8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4502CE1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F816B8" w:rsidRDefault="00F816B8" w:rsidP="00C850E1">
            <w:pPr>
              <w:spacing w:after="0" w:line="240" w:lineRule="auto"/>
              <w:jc w:val="both"/>
              <w:rPr>
                <w:rFonts w:ascii="Times New Roman" w:hAnsi="Times New Roman" w:cs="Times New Roman"/>
                <w:b/>
                <w:bCs/>
                <w:sz w:val="22"/>
              </w:rPr>
            </w:pPr>
          </w:p>
          <w:p w14:paraId="3784535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Tačiau ši nuostata netaikoma, jeigu:</w:t>
            </w:r>
          </w:p>
          <w:p w14:paraId="6A7E1E9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tiekėjas yra įsipareigojęs sumokėti mokesčius, įskaitant socialinio draudimo įmokas ir dėl to laikomas jau įvykdžiusiu šioje dalyje nurodytus įsipareigojimus;</w:t>
            </w:r>
          </w:p>
          <w:p w14:paraId="0368C64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įsiskolinimo suma neviršija 50 Eur (penkiasdešimt eurų);</w:t>
            </w:r>
          </w:p>
          <w:p w14:paraId="658C2EF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3) tiekėjas apie tikslią jo įsiskolinimo sumą informuotas tokiu metu, kad iki paraiškų ar pasiūlymų pateikimo termino pabaigos nespėjo sumokėti </w:t>
            </w:r>
            <w:r w:rsidRPr="00F816B8">
              <w:rPr>
                <w:rFonts w:ascii="Times New Roman" w:hAnsi="Times New Roman" w:cs="Times New Roman"/>
                <w:bCs/>
                <w:sz w:val="22"/>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3 dalis</w:t>
            </w:r>
          </w:p>
          <w:p w14:paraId="75B10206" w14:textId="77777777" w:rsidR="00F816B8" w:rsidRPr="00F816B8" w:rsidRDefault="00F816B8" w:rsidP="00C850E1">
            <w:pPr>
              <w:spacing w:after="0" w:line="240" w:lineRule="auto"/>
              <w:jc w:val="both"/>
              <w:rPr>
                <w:rFonts w:ascii="Times New Roman" w:eastAsia="Arial" w:hAnsi="Times New Roman" w:cs="Times New Roman"/>
                <w:sz w:val="22"/>
              </w:rPr>
            </w:pPr>
          </w:p>
          <w:p w14:paraId="22A7A661"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Arial" w:hAnsi="Times New Roman" w:cs="Times New Roman"/>
                <w:sz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1) Dėl įsipareigojimų, susijusių su mokesčių mokėjimu, įvykdymo iš Lietuvoje įsteigtų subjektų prašoma:</w:t>
            </w:r>
          </w:p>
          <w:p w14:paraId="55FBCAF1" w14:textId="77777777" w:rsidR="00F816B8" w:rsidRPr="00F816B8" w:rsidRDefault="00F816B8" w:rsidP="00C850E1">
            <w:pPr>
              <w:spacing w:after="0" w:line="240" w:lineRule="auto"/>
              <w:jc w:val="both"/>
              <w:rPr>
                <w:rFonts w:ascii="Times New Roman" w:hAnsi="Times New Roman" w:cs="Times New Roman"/>
                <w:b/>
                <w:bCs/>
                <w:sz w:val="22"/>
              </w:rPr>
            </w:pPr>
          </w:p>
          <w:p w14:paraId="37A567A1" w14:textId="77777777" w:rsidR="00F816B8" w:rsidRPr="00F816B8" w:rsidRDefault="00F816B8" w:rsidP="00F816B8">
            <w:pPr>
              <w:numPr>
                <w:ilvl w:val="0"/>
                <w:numId w:val="25"/>
              </w:num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išrašo iš teismo sprendimo (jei toks yra) arba Valstybinės </w:t>
            </w:r>
            <w:r w:rsidRPr="00F816B8">
              <w:rPr>
                <w:rFonts w:ascii="Times New Roman" w:hAnsi="Times New Roman" w:cs="Times New Roman"/>
                <w:sz w:val="22"/>
              </w:rPr>
              <w:lastRenderedPageBreak/>
              <w:t>mokesčių inspekcijos prie Lietuvos Respublikos finansų ministerijos išduoto dokumento,</w:t>
            </w:r>
          </w:p>
          <w:p w14:paraId="5F854A6D" w14:textId="77777777" w:rsidR="00F816B8" w:rsidRPr="00F816B8" w:rsidRDefault="00F816B8" w:rsidP="00F816B8">
            <w:pPr>
              <w:numPr>
                <w:ilvl w:val="0"/>
                <w:numId w:val="24"/>
              </w:numPr>
              <w:spacing w:after="0" w:line="240" w:lineRule="auto"/>
              <w:jc w:val="both"/>
              <w:rPr>
                <w:rFonts w:ascii="Times New Roman" w:hAnsi="Times New Roman" w:cs="Times New Roman"/>
                <w:sz w:val="22"/>
              </w:rPr>
            </w:pPr>
            <w:r w:rsidRPr="00F816B8">
              <w:rPr>
                <w:rFonts w:ascii="Times New Roman" w:hAnsi="Times New Roman" w:cs="Times New Roman"/>
                <w:sz w:val="22"/>
              </w:rPr>
              <w:t>arba valstybės įmonės Registrų centro Lietuvos Respublikos Vyriausybės nustatyta tvarka išduoto dokumento, patvirtinančio jungtinius kompetentingų institucijų tvarkomus duomenis.</w:t>
            </w:r>
          </w:p>
          <w:p w14:paraId="1785279E" w14:textId="77777777" w:rsidR="00F816B8" w:rsidRPr="00F816B8" w:rsidRDefault="00F816B8" w:rsidP="00C850E1">
            <w:pPr>
              <w:spacing w:after="0" w:line="240" w:lineRule="auto"/>
              <w:jc w:val="both"/>
              <w:rPr>
                <w:rFonts w:ascii="Times New Roman" w:hAnsi="Times New Roman" w:cs="Times New Roman"/>
                <w:sz w:val="22"/>
              </w:rPr>
            </w:pPr>
          </w:p>
          <w:p w14:paraId="6A4DA11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3F295D73"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3"/>
            </w:r>
            <w:r w:rsidRPr="00F816B8">
              <w:rPr>
                <w:rFonts w:ascii="Times New Roman" w:hAnsi="Times New Roman" w:cs="Times New Roman"/>
                <w:sz w:val="22"/>
              </w:rPr>
              <w:t>.</w:t>
            </w:r>
          </w:p>
          <w:p w14:paraId="30F2CECF" w14:textId="77777777" w:rsidR="00F816B8" w:rsidRPr="00F816B8" w:rsidRDefault="00F816B8" w:rsidP="00C850E1">
            <w:pPr>
              <w:spacing w:after="0" w:line="240" w:lineRule="auto"/>
              <w:jc w:val="both"/>
              <w:rPr>
                <w:rFonts w:ascii="Times New Roman" w:eastAsia="Yu Mincho" w:hAnsi="Times New Roman" w:cs="Times New Roman"/>
                <w:sz w:val="22"/>
              </w:rPr>
            </w:pPr>
          </w:p>
          <w:p w14:paraId="6DF4A05B" w14:textId="77777777" w:rsidR="00F816B8" w:rsidRPr="00F816B8" w:rsidRDefault="00F816B8" w:rsidP="00C850E1">
            <w:pPr>
              <w:spacing w:after="0" w:line="240" w:lineRule="auto"/>
              <w:jc w:val="both"/>
              <w:rPr>
                <w:rFonts w:ascii="Times New Roman" w:hAnsi="Times New Roman" w:cs="Times New Roman"/>
                <w:i/>
                <w:iCs/>
                <w:color w:val="00000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F816B8" w:rsidRDefault="00F816B8" w:rsidP="00C850E1">
            <w:pPr>
              <w:spacing w:after="0" w:line="240" w:lineRule="auto"/>
              <w:jc w:val="both"/>
              <w:rPr>
                <w:rFonts w:ascii="Times New Roman" w:hAnsi="Times New Roman" w:cs="Times New Roman"/>
                <w:i/>
                <w:iCs/>
                <w:color w:val="7030A0"/>
                <w:sz w:val="22"/>
              </w:rPr>
            </w:pPr>
          </w:p>
          <w:p w14:paraId="352AEA0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F816B8" w:rsidRDefault="00F816B8" w:rsidP="00C850E1">
            <w:pPr>
              <w:spacing w:after="0" w:line="240" w:lineRule="auto"/>
              <w:jc w:val="both"/>
              <w:rPr>
                <w:rFonts w:ascii="Times New Roman" w:hAnsi="Times New Roman" w:cs="Times New Roman"/>
                <w:b/>
                <w:bCs/>
                <w:sz w:val="22"/>
              </w:rPr>
            </w:pPr>
          </w:p>
          <w:p w14:paraId="2757C3C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lastRenderedPageBreak/>
              <w:t>2) Dėl įsipareigojimų, susijusių su socialinio draudimo įmokų mokėjimu, įvykdymo i</w:t>
            </w:r>
            <w:r w:rsidRPr="00F816B8">
              <w:rPr>
                <w:rFonts w:ascii="Times New Roman" w:hAnsi="Times New Roman" w:cs="Times New Roman"/>
                <w:sz w:val="22"/>
              </w:rPr>
              <w:t xml:space="preserve">š Lietuvoje įsteigtų subjektų </w:t>
            </w:r>
            <w:r w:rsidRPr="00F816B8">
              <w:rPr>
                <w:rFonts w:ascii="Times New Roman" w:hAnsi="Times New Roman" w:cs="Times New Roman"/>
                <w:bCs/>
                <w:sz w:val="22"/>
              </w:rPr>
              <w:t>prašoma:</w:t>
            </w:r>
          </w:p>
          <w:p w14:paraId="6CFF657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816B8">
                <w:rPr>
                  <w:rFonts w:ascii="Times New Roman" w:hAnsi="Times New Roman" w:cs="Times New Roman"/>
                  <w:bCs/>
                  <w:color w:val="0000FF"/>
                  <w:sz w:val="22"/>
                  <w:u w:val="single"/>
                </w:rPr>
                <w:t>http://draudejai.sodra.lt/draudeju_viesi_duomenys/</w:t>
              </w:r>
            </w:hyperlink>
            <w:r w:rsidRPr="00F816B8">
              <w:rPr>
                <w:rFonts w:ascii="Times New Roman" w:hAnsi="Times New Roman" w:cs="Times New Roman"/>
                <w:bCs/>
                <w:sz w:val="22"/>
              </w:rPr>
              <w:t>.</w:t>
            </w:r>
          </w:p>
          <w:p w14:paraId="1CE55A55" w14:textId="77777777" w:rsidR="00F816B8" w:rsidRPr="00F816B8" w:rsidRDefault="00F816B8" w:rsidP="00C850E1">
            <w:pPr>
              <w:spacing w:after="0" w:line="240" w:lineRule="auto"/>
              <w:jc w:val="both"/>
              <w:rPr>
                <w:rFonts w:ascii="Times New Roman" w:hAnsi="Times New Roman" w:cs="Times New Roman"/>
                <w:b/>
                <w:bCs/>
                <w:sz w:val="22"/>
              </w:rPr>
            </w:pPr>
          </w:p>
          <w:p w14:paraId="25C7345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F816B8" w:rsidRDefault="00F816B8" w:rsidP="00C850E1">
            <w:pPr>
              <w:spacing w:after="0" w:line="240" w:lineRule="auto"/>
              <w:jc w:val="both"/>
              <w:rPr>
                <w:rFonts w:ascii="Times New Roman" w:hAnsi="Times New Roman" w:cs="Times New Roman"/>
                <w:b/>
                <w:bCs/>
                <w:sz w:val="22"/>
              </w:rPr>
            </w:pPr>
          </w:p>
          <w:p w14:paraId="4E73FB1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F816B8" w:rsidRDefault="00F816B8" w:rsidP="00C850E1">
            <w:pPr>
              <w:spacing w:after="0" w:line="240" w:lineRule="auto"/>
              <w:jc w:val="both"/>
              <w:rPr>
                <w:rFonts w:ascii="Times New Roman" w:hAnsi="Times New Roman" w:cs="Times New Roman"/>
                <w:b/>
                <w:bCs/>
                <w:sz w:val="22"/>
              </w:rPr>
            </w:pPr>
          </w:p>
          <w:p w14:paraId="4E63E08D"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68AA50CB"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lastRenderedPageBreak/>
              <w:t>atitinkamos užsienio šalies kompetentingos institucijos dokumento</w:t>
            </w:r>
            <w:r w:rsidRPr="00F816B8">
              <w:rPr>
                <w:rFonts w:ascii="Times New Roman" w:hAnsi="Times New Roman" w:cs="Times New Roman"/>
                <w:sz w:val="22"/>
                <w:vertAlign w:val="superscript"/>
              </w:rPr>
              <w:footnoteReference w:id="4"/>
            </w:r>
            <w:r w:rsidRPr="00F816B8">
              <w:rPr>
                <w:rFonts w:ascii="Times New Roman" w:hAnsi="Times New Roman" w:cs="Times New Roman"/>
                <w:sz w:val="22"/>
              </w:rPr>
              <w:t>.</w:t>
            </w:r>
          </w:p>
          <w:p w14:paraId="68EA7833" w14:textId="77777777" w:rsidR="00F816B8" w:rsidRPr="00F816B8" w:rsidRDefault="00F816B8" w:rsidP="00C850E1">
            <w:pPr>
              <w:spacing w:after="0" w:line="240" w:lineRule="auto"/>
              <w:jc w:val="both"/>
              <w:rPr>
                <w:rFonts w:ascii="Times New Roman" w:hAnsi="Times New Roman" w:cs="Times New Roman"/>
                <w:b/>
                <w:bCs/>
                <w:sz w:val="22"/>
              </w:rPr>
            </w:pPr>
          </w:p>
          <w:p w14:paraId="0612316B" w14:textId="77777777" w:rsidR="00F816B8" w:rsidRPr="00F816B8" w:rsidRDefault="00F816B8" w:rsidP="00C850E1">
            <w:pPr>
              <w:spacing w:after="0" w:line="240" w:lineRule="auto"/>
              <w:jc w:val="both"/>
              <w:rPr>
                <w:rFonts w:ascii="Times New Roman" w:hAnsi="Times New Roman" w:cs="Times New Roman"/>
                <w:i/>
                <w:iCs/>
                <w:color w:val="7030A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F816B8" w:rsidRDefault="00F816B8" w:rsidP="00C850E1">
            <w:pPr>
              <w:spacing w:after="0" w:line="240" w:lineRule="auto"/>
              <w:jc w:val="both"/>
              <w:rPr>
                <w:rFonts w:ascii="Times New Roman" w:hAnsi="Times New Roman" w:cs="Times New Roman"/>
                <w:b/>
                <w:bCs/>
                <w:sz w:val="22"/>
              </w:rPr>
            </w:pPr>
          </w:p>
          <w:p w14:paraId="7BF8D53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F816B8"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1.4</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1 punktas</w:t>
            </w:r>
          </w:p>
          <w:p w14:paraId="78F7CC6B" w14:textId="77777777" w:rsidR="00F816B8" w:rsidRPr="00F816B8" w:rsidRDefault="00F816B8" w:rsidP="00C850E1">
            <w:pPr>
              <w:spacing w:after="0" w:line="240" w:lineRule="auto"/>
              <w:jc w:val="both"/>
              <w:rPr>
                <w:rFonts w:ascii="Times New Roman" w:eastAsia="Yu Mincho" w:hAnsi="Times New Roman" w:cs="Times New Roman"/>
                <w:sz w:val="22"/>
              </w:rPr>
            </w:pPr>
          </w:p>
          <w:p w14:paraId="556A2C7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70F862B5" w14:textId="77777777" w:rsidR="00F816B8" w:rsidRPr="00F816B8" w:rsidRDefault="00F816B8" w:rsidP="00C850E1">
            <w:pPr>
              <w:spacing w:after="0" w:line="240" w:lineRule="auto"/>
              <w:jc w:val="both"/>
              <w:rPr>
                <w:rFonts w:ascii="Times New Roman" w:hAnsi="Times New Roman" w:cs="Times New Roman"/>
                <w:bCs/>
                <w:iCs/>
                <w:sz w:val="22"/>
              </w:rPr>
            </w:pPr>
          </w:p>
          <w:p w14:paraId="03EFA4D5"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1.5</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pirkimo metu pateko į interesų konflikto situaciją, kaip apibrėžta VPĮ 21 straipsnyje, ir atitinkamos padėties negalima ištaisyti. </w:t>
            </w:r>
          </w:p>
          <w:p w14:paraId="321BC4F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Laikoma, kad atitinkamos padėties dėl interesų konflikto negalima ištaisyti, jeigu į interesų konfliktą patekę asmenys nulėmė viešojo pirkimo komisijos ar </w:t>
            </w:r>
            <w:r w:rsidRPr="00F816B8">
              <w:rPr>
                <w:rFonts w:ascii="Times New Roman" w:hAnsi="Times New Roman" w:cs="Times New Roman"/>
                <w:sz w:val="22"/>
              </w:rPr>
              <w:lastRenderedPageBreak/>
              <w:t>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2 punktas</w:t>
            </w:r>
          </w:p>
          <w:p w14:paraId="4F6D4269" w14:textId="77777777" w:rsidR="00F816B8" w:rsidRPr="00F816B8" w:rsidRDefault="00F816B8" w:rsidP="00C850E1">
            <w:pPr>
              <w:spacing w:after="0" w:line="240" w:lineRule="auto"/>
              <w:jc w:val="both"/>
              <w:rPr>
                <w:rFonts w:ascii="Times New Roman" w:eastAsia="Yu Mincho" w:hAnsi="Times New Roman" w:cs="Times New Roman"/>
                <w:sz w:val="22"/>
              </w:rPr>
            </w:pPr>
          </w:p>
          <w:p w14:paraId="2D999D9F"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1C6EDD6" w14:textId="77777777" w:rsidR="00F816B8" w:rsidRPr="00F816B8" w:rsidRDefault="00F816B8" w:rsidP="00C850E1">
            <w:pPr>
              <w:spacing w:after="0" w:line="240" w:lineRule="auto"/>
              <w:jc w:val="both"/>
              <w:rPr>
                <w:rFonts w:ascii="Times New Roman" w:hAnsi="Times New Roman" w:cs="Times New Roman"/>
                <w:bCs/>
                <w:iCs/>
                <w:sz w:val="22"/>
              </w:rPr>
            </w:pPr>
          </w:p>
          <w:p w14:paraId="079EF081"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1.6</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3 punktas</w:t>
            </w:r>
          </w:p>
          <w:p w14:paraId="486EFDE9" w14:textId="77777777" w:rsidR="00F816B8" w:rsidRPr="00F816B8" w:rsidRDefault="00F816B8" w:rsidP="00C850E1">
            <w:pPr>
              <w:spacing w:after="0" w:line="240" w:lineRule="auto"/>
              <w:jc w:val="both"/>
              <w:rPr>
                <w:rFonts w:ascii="Times New Roman" w:eastAsia="Yu Mincho" w:hAnsi="Times New Roman" w:cs="Times New Roman"/>
                <w:sz w:val="22"/>
              </w:rPr>
            </w:pPr>
          </w:p>
          <w:p w14:paraId="650FB19A"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EDD0F38"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1.7</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F816B8">
              <w:rPr>
                <w:rFonts w:ascii="Times New Roman" w:hAnsi="Times New Roman" w:cs="Times New Roman"/>
                <w:bCs/>
                <w:sz w:val="22"/>
              </w:rPr>
              <w:lastRenderedPageBreak/>
              <w:t>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4 punktas</w:t>
            </w:r>
          </w:p>
          <w:p w14:paraId="3AA0E893" w14:textId="77777777" w:rsidR="00F816B8" w:rsidRPr="00F816B8" w:rsidRDefault="00F816B8" w:rsidP="00C850E1">
            <w:pPr>
              <w:spacing w:after="0" w:line="240" w:lineRule="auto"/>
              <w:jc w:val="both"/>
              <w:rPr>
                <w:rFonts w:ascii="Times New Roman" w:eastAsia="Yu Mincho" w:hAnsi="Times New Roman" w:cs="Times New Roman"/>
                <w:sz w:val="22"/>
              </w:rPr>
            </w:pPr>
          </w:p>
          <w:p w14:paraId="4A071D6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AB359D5" w14:textId="77777777" w:rsidR="00F816B8" w:rsidRPr="00F816B8" w:rsidRDefault="00F816B8" w:rsidP="00C850E1">
            <w:pPr>
              <w:spacing w:after="0" w:line="240" w:lineRule="auto"/>
              <w:jc w:val="both"/>
              <w:rPr>
                <w:rFonts w:ascii="Times New Roman" w:hAnsi="Times New Roman" w:cs="Times New Roman"/>
                <w:bCs/>
                <w:iCs/>
                <w:sz w:val="22"/>
              </w:rPr>
            </w:pPr>
          </w:p>
          <w:p w14:paraId="3D89F9C6" w14:textId="77777777" w:rsidR="00F816B8" w:rsidRPr="00F816B8" w:rsidRDefault="00F816B8" w:rsidP="00C850E1">
            <w:pPr>
              <w:spacing w:after="0" w:line="240" w:lineRule="auto"/>
              <w:jc w:val="both"/>
              <w:rPr>
                <w:rFonts w:ascii="Times New Roman" w:hAnsi="Times New Roman" w:cs="Times New Roman"/>
                <w:bCs/>
                <w:iCs/>
                <w:sz w:val="22"/>
              </w:rPr>
            </w:pPr>
          </w:p>
          <w:p w14:paraId="7140000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F816B8" w:rsidRDefault="00F816B8" w:rsidP="00C850E1">
            <w:pPr>
              <w:spacing w:after="0" w:line="240" w:lineRule="auto"/>
              <w:jc w:val="both"/>
              <w:rPr>
                <w:rFonts w:ascii="Times New Roman" w:hAnsi="Times New Roman" w:cs="Times New Roman"/>
                <w:b/>
                <w:bCs/>
                <w:sz w:val="22"/>
              </w:rPr>
            </w:pPr>
          </w:p>
          <w:p w14:paraId="166FD6E6" w14:textId="77777777" w:rsidR="00F816B8" w:rsidRPr="00F816B8" w:rsidRDefault="00F816B8" w:rsidP="00C850E1">
            <w:pPr>
              <w:spacing w:after="0" w:line="240" w:lineRule="auto"/>
              <w:jc w:val="both"/>
              <w:rPr>
                <w:rFonts w:ascii="Times New Roman" w:hAnsi="Times New Roman" w:cs="Times New Roman"/>
                <w:b/>
                <w:bCs/>
                <w:sz w:val="22"/>
              </w:rPr>
            </w:pPr>
            <w:hyperlink r:id="rId17" w:history="1">
              <w:r w:rsidRPr="00F816B8">
                <w:rPr>
                  <w:rStyle w:val="Hipersaitas"/>
                  <w:rFonts w:ascii="Times New Roman" w:hAnsi="Times New Roman" w:cs="Times New Roman"/>
                  <w:sz w:val="22"/>
                </w:rPr>
                <w:t>https://vpt.lrv.lt/lt/nuorodos/kiti-duomenys/powerbi/melaginga-informacija-pateikusiu-tiekeju-sarasas-3/</w:t>
              </w:r>
            </w:hyperlink>
            <w:r w:rsidRPr="00F816B8">
              <w:rPr>
                <w:rFonts w:ascii="Times New Roman" w:hAnsi="Times New Roman" w:cs="Times New Roman"/>
                <w:sz w:val="22"/>
              </w:rPr>
              <w:t xml:space="preserve">   </w:t>
            </w:r>
          </w:p>
        </w:tc>
      </w:tr>
      <w:tr w:rsidR="00F816B8" w:rsidRPr="00F816B8"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1.8</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5 punktas</w:t>
            </w:r>
          </w:p>
          <w:p w14:paraId="585BD342" w14:textId="77777777" w:rsidR="00F816B8" w:rsidRPr="00F816B8" w:rsidRDefault="00F816B8" w:rsidP="00C850E1">
            <w:pPr>
              <w:spacing w:after="0" w:line="240" w:lineRule="auto"/>
              <w:jc w:val="both"/>
              <w:rPr>
                <w:rFonts w:ascii="Times New Roman" w:eastAsia="Yu Mincho" w:hAnsi="Times New Roman" w:cs="Times New Roman"/>
                <w:sz w:val="22"/>
              </w:rPr>
            </w:pPr>
          </w:p>
          <w:p w14:paraId="55C4680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C15 punktas</w:t>
            </w:r>
          </w:p>
          <w:p w14:paraId="6AD81209" w14:textId="77777777" w:rsidR="00F816B8" w:rsidRPr="00F816B8" w:rsidRDefault="00F816B8" w:rsidP="00C850E1">
            <w:pPr>
              <w:spacing w:after="0" w:line="240" w:lineRule="auto"/>
              <w:jc w:val="both"/>
              <w:rPr>
                <w:rFonts w:ascii="Times New Roman" w:eastAsia="Yu Mincho" w:hAnsi="Times New Roman" w:cs="Times New Roman"/>
                <w:sz w:val="22"/>
              </w:rPr>
            </w:pPr>
          </w:p>
          <w:p w14:paraId="7E38CB44"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61DEE144"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1.9</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F816B8">
              <w:rPr>
                <w:rFonts w:ascii="Times New Roman" w:hAnsi="Times New Roman" w:cs="Times New Roman"/>
                <w:sz w:val="22"/>
              </w:rPr>
              <w:lastRenderedPageBreak/>
              <w:t xml:space="preserve">to buvo pritaikyta sutartyje nustatyta sankcija. </w:t>
            </w:r>
          </w:p>
          <w:p w14:paraId="0D82F48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6 punktas</w:t>
            </w:r>
          </w:p>
          <w:p w14:paraId="49B29AD9" w14:textId="77777777" w:rsidR="00F816B8" w:rsidRPr="00F816B8" w:rsidRDefault="00F816B8" w:rsidP="00C850E1">
            <w:pPr>
              <w:spacing w:after="0" w:line="240" w:lineRule="auto"/>
              <w:jc w:val="both"/>
              <w:rPr>
                <w:rFonts w:ascii="Times New Roman" w:eastAsia="Yu Mincho" w:hAnsi="Times New Roman" w:cs="Times New Roman"/>
                <w:sz w:val="22"/>
              </w:rPr>
            </w:pPr>
          </w:p>
          <w:p w14:paraId="63EB582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C14 punktas</w:t>
            </w:r>
          </w:p>
          <w:p w14:paraId="56A21B39" w14:textId="77777777" w:rsidR="00F816B8" w:rsidRPr="00F816B8" w:rsidRDefault="00F816B8" w:rsidP="00C850E1">
            <w:pPr>
              <w:spacing w:after="0" w:line="240" w:lineRule="auto"/>
              <w:jc w:val="both"/>
              <w:rPr>
                <w:rFonts w:ascii="Times New Roman" w:eastAsia="Yu Mincho" w:hAnsi="Times New Roman" w:cs="Times New Roman"/>
                <w:sz w:val="22"/>
              </w:rPr>
            </w:pPr>
          </w:p>
          <w:p w14:paraId="23FB3CFD"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33A8006" w14:textId="77777777" w:rsidR="00F816B8" w:rsidRPr="00F816B8" w:rsidRDefault="00F816B8" w:rsidP="00C850E1">
            <w:pPr>
              <w:spacing w:after="0" w:line="240" w:lineRule="auto"/>
              <w:jc w:val="both"/>
              <w:rPr>
                <w:rFonts w:ascii="Times New Roman" w:hAnsi="Times New Roman" w:cs="Times New Roman"/>
                <w:bCs/>
                <w:iCs/>
                <w:sz w:val="22"/>
              </w:rPr>
            </w:pPr>
          </w:p>
          <w:p w14:paraId="764E16F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F816B8" w:rsidRDefault="00F816B8" w:rsidP="00C850E1">
            <w:pPr>
              <w:spacing w:after="0" w:line="240" w:lineRule="auto"/>
              <w:jc w:val="both"/>
              <w:rPr>
                <w:rFonts w:ascii="Times New Roman" w:hAnsi="Times New Roman" w:cs="Times New Roman"/>
                <w:sz w:val="22"/>
              </w:rPr>
            </w:pPr>
          </w:p>
          <w:p w14:paraId="4C88ECCB" w14:textId="77777777" w:rsidR="00F816B8" w:rsidRPr="00F816B8" w:rsidRDefault="00F816B8" w:rsidP="00C850E1">
            <w:pPr>
              <w:spacing w:after="0" w:line="240" w:lineRule="auto"/>
              <w:jc w:val="both"/>
              <w:rPr>
                <w:rFonts w:ascii="Times New Roman" w:hAnsi="Times New Roman" w:cs="Times New Roman"/>
                <w:color w:val="0000FF"/>
                <w:sz w:val="22"/>
                <w:u w:val="single"/>
              </w:rPr>
            </w:pPr>
            <w:hyperlink r:id="rId18" w:history="1">
              <w:r w:rsidRPr="00F816B8">
                <w:rPr>
                  <w:rStyle w:val="Hipersaitas"/>
                  <w:rFonts w:ascii="Times New Roman" w:hAnsi="Times New Roman" w:cs="Times New Roman"/>
                  <w:sz w:val="22"/>
                </w:rPr>
                <w:t>https://vpt.lrv.lt/lt/nuorodos/kiti-duomenys/powerbi/nepatikimi-tiekejai-1/</w:t>
              </w:r>
            </w:hyperlink>
            <w:r w:rsidRPr="00F816B8">
              <w:rPr>
                <w:rFonts w:ascii="Times New Roman" w:hAnsi="Times New Roman" w:cs="Times New Roman"/>
                <w:sz w:val="22"/>
              </w:rPr>
              <w:t xml:space="preserve"> </w:t>
            </w:r>
          </w:p>
          <w:p w14:paraId="3BF10CC0" w14:textId="77777777" w:rsidR="00F816B8" w:rsidRPr="00F816B8" w:rsidRDefault="00F816B8" w:rsidP="00C850E1">
            <w:pPr>
              <w:spacing w:after="0" w:line="240" w:lineRule="auto"/>
              <w:jc w:val="both"/>
              <w:rPr>
                <w:rFonts w:ascii="Times New Roman" w:hAnsi="Times New Roman" w:cs="Times New Roman"/>
                <w:sz w:val="22"/>
              </w:rPr>
            </w:pPr>
          </w:p>
          <w:p w14:paraId="2982F5E5" w14:textId="77777777" w:rsidR="00F816B8" w:rsidRPr="00F816B8" w:rsidRDefault="00F816B8" w:rsidP="00C850E1">
            <w:pPr>
              <w:spacing w:after="0" w:line="240" w:lineRule="auto"/>
              <w:jc w:val="both"/>
              <w:rPr>
                <w:rFonts w:ascii="Times New Roman" w:hAnsi="Times New Roman" w:cs="Times New Roman"/>
                <w:sz w:val="22"/>
              </w:rPr>
            </w:pPr>
            <w:hyperlink r:id="rId19" w:history="1">
              <w:r w:rsidRPr="00F816B8">
                <w:rPr>
                  <w:rFonts w:ascii="Times New Roman" w:hAnsi="Times New Roman" w:cs="Times New Roman"/>
                  <w:color w:val="0000FF"/>
                  <w:sz w:val="22"/>
                  <w:u w:val="single"/>
                </w:rPr>
                <w:t>https://vpt.lrv.lt/lt/pasalinimo-pagrindai-1/nepatikimu-koncesininku-sarasas-1/nepatikimu-koncesininku-sarasas</w:t>
              </w:r>
            </w:hyperlink>
          </w:p>
          <w:p w14:paraId="20202B5C" w14:textId="77777777" w:rsidR="00F816B8" w:rsidRPr="00F816B8" w:rsidRDefault="00F816B8" w:rsidP="00C850E1">
            <w:pPr>
              <w:spacing w:after="0" w:line="240" w:lineRule="auto"/>
              <w:jc w:val="both"/>
              <w:rPr>
                <w:rFonts w:ascii="Times New Roman" w:hAnsi="Times New Roman" w:cs="Times New Roman"/>
                <w:bCs/>
                <w:sz w:val="22"/>
              </w:rPr>
            </w:pPr>
          </w:p>
          <w:p w14:paraId="0D2C21BF"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1.10</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 kai jis</w:t>
            </w:r>
            <w:bookmarkStart w:id="52" w:name="part_030e6c6c64ba4f96a23474e439d1b80c"/>
            <w:bookmarkEnd w:id="52"/>
            <w:r w:rsidRPr="00F816B8">
              <w:rPr>
                <w:rFonts w:ascii="Times New Roman" w:hAnsi="Times New Roman" w:cs="Times New Roman"/>
                <w:sz w:val="22"/>
              </w:rPr>
              <w:t xml:space="preserve"> yra padaręs finansinės atskaitomybės ir audito teisės aktų pažeidimą ir nuo jo padarymo dienos praėjo mažiau kaip vieni metai.</w:t>
            </w:r>
          </w:p>
          <w:p w14:paraId="25551E20" w14:textId="77777777" w:rsidR="00F816B8" w:rsidRPr="00F816B8" w:rsidRDefault="00F816B8" w:rsidP="00C850E1">
            <w:pPr>
              <w:spacing w:after="0" w:line="240" w:lineRule="auto"/>
              <w:jc w:val="both"/>
              <w:rPr>
                <w:rFonts w:ascii="Times New Roman" w:hAnsi="Times New Roman" w:cs="Times New Roman"/>
                <w:b/>
                <w:sz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a papunktis</w:t>
            </w:r>
          </w:p>
          <w:p w14:paraId="15E97DF6" w14:textId="77777777" w:rsidR="00F816B8" w:rsidRPr="00F816B8" w:rsidRDefault="00F816B8" w:rsidP="00C850E1">
            <w:pPr>
              <w:spacing w:after="0" w:line="240" w:lineRule="auto"/>
              <w:jc w:val="both"/>
              <w:rPr>
                <w:rFonts w:ascii="Times New Roman" w:eastAsia="Yu Mincho" w:hAnsi="Times New Roman" w:cs="Times New Roman"/>
                <w:sz w:val="22"/>
              </w:rPr>
            </w:pPr>
          </w:p>
          <w:p w14:paraId="3991F8A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 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0" w:history="1">
              <w:r w:rsidRPr="00F816B8">
                <w:rPr>
                  <w:rFonts w:ascii="Times New Roman" w:hAnsi="Times New Roman" w:cs="Times New Roman"/>
                  <w:color w:val="0000FF"/>
                  <w:sz w:val="22"/>
                  <w:u w:val="single"/>
                </w:rPr>
                <w:t>https://www.r</w:t>
              </w:r>
              <w:r w:rsidRPr="00F816B8">
                <w:rPr>
                  <w:rFonts w:ascii="Times New Roman" w:hAnsi="Times New Roman" w:cs="Times New Roman"/>
                  <w:color w:val="0000FF"/>
                  <w:sz w:val="22"/>
                  <w:u w:val="single"/>
                </w:rPr>
                <w:t>e</w:t>
              </w:r>
              <w:r w:rsidRPr="00F816B8">
                <w:rPr>
                  <w:rFonts w:ascii="Times New Roman" w:hAnsi="Times New Roman" w:cs="Times New Roman"/>
                  <w:color w:val="0000FF"/>
                  <w:sz w:val="22"/>
                  <w:u w:val="single"/>
                </w:rPr>
                <w:t>gistrucentras.lt/jar/p/index.php</w:t>
              </w:r>
            </w:hyperlink>
          </w:p>
          <w:p w14:paraId="0AA79138"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paskelbtą informaciją, taip pat į šiame informaciniame pranešime pateiktą informaciją:</w:t>
            </w:r>
          </w:p>
          <w:p w14:paraId="597AD993" w14:textId="77777777" w:rsidR="00F816B8" w:rsidRPr="00F816B8" w:rsidRDefault="00F816B8" w:rsidP="00C850E1">
            <w:pPr>
              <w:spacing w:after="0" w:line="240" w:lineRule="auto"/>
              <w:jc w:val="both"/>
              <w:rPr>
                <w:rFonts w:ascii="Times New Roman" w:hAnsi="Times New Roman" w:cs="Times New Roman"/>
                <w:sz w:val="22"/>
              </w:rPr>
            </w:pPr>
            <w:hyperlink r:id="rId21" w:history="1">
              <w:r w:rsidRPr="00F816B8">
                <w:rPr>
                  <w:rStyle w:val="Hipersaitas"/>
                  <w:rFonts w:ascii="Times New Roman" w:hAnsi="Times New Roman" w:cs="Times New Roman"/>
                  <w:sz w:val="22"/>
                </w:rPr>
                <w:t>https://vpt.lrv.lt/lt/naujienos-3/finansiniu-ataskaitu-nepateikimas-gali-tapti-kliutimi-dalyvauti-viesuosiuose-pirkimuose/</w:t>
              </w:r>
            </w:hyperlink>
            <w:r w:rsidRPr="00F816B8">
              <w:rPr>
                <w:rFonts w:ascii="Times New Roman" w:hAnsi="Times New Roman" w:cs="Times New Roman"/>
                <w:sz w:val="22"/>
              </w:rPr>
              <w:t xml:space="preserve"> </w:t>
            </w:r>
          </w:p>
        </w:tc>
      </w:tr>
      <w:tr w:rsidR="00F816B8" w:rsidRPr="00F816B8"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padaręs rimtą profesinį pažeidimą, dėl kurio perkančioji organizacija abejoja tiekėjo sąžiningumu, </w:t>
            </w:r>
            <w:r w:rsidRPr="00F816B8">
              <w:rPr>
                <w:rFonts w:ascii="Times New Roman" w:eastAsia="Times New Roman" w:hAnsi="Times New Roman" w:cs="Times New Roman"/>
                <w:sz w:val="22"/>
              </w:rPr>
              <w:t xml:space="preserve"> kai jis (tiekėjas) neatitinka minimalių patikimo mokesčių mokėtojo kriterijų, nustatytų Lietuvos Respublikos mokesčių administravimo įstatymo 40</w:t>
            </w:r>
            <w:r w:rsidRPr="00F816B8">
              <w:rPr>
                <w:rFonts w:ascii="Times New Roman" w:eastAsia="Times New Roman" w:hAnsi="Times New Roman" w:cs="Times New Roman"/>
                <w:sz w:val="22"/>
                <w:vertAlign w:val="superscript"/>
              </w:rPr>
              <w:t>1</w:t>
            </w:r>
            <w:r w:rsidRPr="00F816B8">
              <w:rPr>
                <w:rFonts w:ascii="Times New Roman" w:eastAsia="Times New Roman" w:hAnsi="Times New Roman" w:cs="Times New Roman"/>
                <w:sz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b papunktis</w:t>
            </w:r>
          </w:p>
          <w:p w14:paraId="4BF3A860" w14:textId="77777777" w:rsidR="00F816B8" w:rsidRPr="00F816B8" w:rsidRDefault="00F816B8" w:rsidP="00C850E1">
            <w:pPr>
              <w:spacing w:after="0" w:line="240" w:lineRule="auto"/>
              <w:jc w:val="both"/>
              <w:rPr>
                <w:rFonts w:ascii="Times New Roman" w:eastAsia="Yu Mincho" w:hAnsi="Times New Roman" w:cs="Times New Roman"/>
                <w:sz w:val="22"/>
              </w:rPr>
            </w:pPr>
          </w:p>
          <w:p w14:paraId="5D8F356D"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87939DE" w14:textId="77777777" w:rsidR="00F816B8" w:rsidRPr="00F816B8" w:rsidRDefault="00F816B8" w:rsidP="00C850E1">
            <w:pPr>
              <w:spacing w:after="0" w:line="240" w:lineRule="auto"/>
              <w:jc w:val="both"/>
              <w:rPr>
                <w:rFonts w:ascii="Times New Roman" w:hAnsi="Times New Roman" w:cs="Times New Roman"/>
                <w:b/>
                <w:bCs/>
                <w:iCs/>
                <w:sz w:val="22"/>
              </w:rPr>
            </w:pPr>
          </w:p>
          <w:p w14:paraId="2DADA1D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2">
              <w:r w:rsidRPr="00F816B8">
                <w:rPr>
                  <w:rFonts w:ascii="Times New Roman" w:hAnsi="Times New Roman" w:cs="Times New Roman"/>
                  <w:color w:val="0000FF"/>
                  <w:sz w:val="22"/>
                  <w:u w:val="single"/>
                </w:rPr>
                <w:t>https://www.vmi.lt/evmi/mokesciu-moketoju-informacija</w:t>
              </w:r>
            </w:hyperlink>
            <w:r w:rsidRPr="00F816B8">
              <w:rPr>
                <w:rFonts w:ascii="Times New Roman" w:hAnsi="Times New Roman" w:cs="Times New Roman"/>
                <w:sz w:val="22"/>
              </w:rPr>
              <w:t xml:space="preserve"> skelbiamą informaciją.</w:t>
            </w:r>
          </w:p>
        </w:tc>
      </w:tr>
      <w:tr w:rsidR="00F816B8" w:rsidRPr="00F816B8"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w:t>
            </w:r>
            <w:r w:rsidRPr="00F816B8">
              <w:rPr>
                <w:rFonts w:ascii="Times New Roman" w:eastAsia="Times New Roman" w:hAnsi="Times New Roman" w:cs="Times New Roman"/>
                <w:sz w:val="22"/>
              </w:rPr>
              <w:t xml:space="preserve"> kai jis </w:t>
            </w:r>
            <w:r w:rsidRPr="00F816B8">
              <w:rPr>
                <w:rFonts w:ascii="Times New Roman" w:hAnsi="Times New Roman" w:cs="Times New Roman"/>
                <w:color w:val="000000"/>
                <w:sz w:val="22"/>
              </w:rPr>
              <w:t xml:space="preserve">yra </w:t>
            </w:r>
            <w:r w:rsidRPr="00F816B8">
              <w:rPr>
                <w:rFonts w:ascii="Times New Roman" w:hAnsi="Times New Roman" w:cs="Times New Roman"/>
                <w:color w:val="000000"/>
                <w:sz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7 punkto c papunktis</w:t>
            </w:r>
          </w:p>
          <w:p w14:paraId="2644188A" w14:textId="77777777" w:rsidR="00F816B8" w:rsidRPr="00F816B8" w:rsidRDefault="00F816B8" w:rsidP="00C850E1">
            <w:pPr>
              <w:spacing w:after="0" w:line="240" w:lineRule="auto"/>
              <w:jc w:val="both"/>
              <w:rPr>
                <w:rFonts w:ascii="Times New Roman" w:eastAsia="Yu Mincho" w:hAnsi="Times New Roman" w:cs="Times New Roman"/>
                <w:sz w:val="22"/>
              </w:rPr>
            </w:pPr>
          </w:p>
          <w:p w14:paraId="1D6E397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lastRenderedPageBreak/>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lastRenderedPageBreak/>
              <w:t>Iš Lietuvoje įsteigtų subjektų įrodančių dokumentų nereikalaujama. Užtenka pateikto EBVPD.</w:t>
            </w:r>
          </w:p>
          <w:p w14:paraId="74789FE3" w14:textId="77777777" w:rsidR="00F816B8" w:rsidRPr="00F816B8" w:rsidRDefault="00F816B8" w:rsidP="00C850E1">
            <w:pPr>
              <w:spacing w:after="0" w:line="240" w:lineRule="auto"/>
              <w:jc w:val="both"/>
              <w:rPr>
                <w:rFonts w:ascii="Times New Roman" w:hAnsi="Times New Roman" w:cs="Times New Roman"/>
                <w:bCs/>
                <w:iCs/>
                <w:sz w:val="22"/>
              </w:rPr>
            </w:pPr>
          </w:p>
          <w:p w14:paraId="529AC1D2" w14:textId="77777777" w:rsidR="00F816B8" w:rsidRPr="00F816B8" w:rsidRDefault="00F816B8" w:rsidP="00C850E1">
            <w:pPr>
              <w:spacing w:line="259" w:lineRule="auto"/>
              <w:rPr>
                <w:rFonts w:ascii="Times New Roman" w:hAnsi="Times New Roman" w:cs="Times New Roman"/>
                <w:b/>
                <w:bCs/>
                <w:sz w:val="22"/>
              </w:rPr>
            </w:pPr>
            <w:r w:rsidRPr="00F816B8">
              <w:rPr>
                <w:rFonts w:ascii="Times New Roman" w:hAnsi="Times New Roman" w:cs="Times New Roman"/>
                <w:b/>
                <w:bCs/>
                <w:sz w:val="22"/>
              </w:rPr>
              <w:lastRenderedPageBreak/>
              <w:t xml:space="preserve">Priimant sprendimus dėl tiekėjo pašalinimo iš pirkimo procedūros šiame punkte nurodytu pašalinimo pagrindu, be kita ko, atsižvelgiama į nacionalinėje duomenų bazėje adresu: </w:t>
            </w:r>
          </w:p>
          <w:p w14:paraId="160A86F5" w14:textId="77777777" w:rsidR="00F816B8" w:rsidRPr="00F816B8" w:rsidRDefault="00F816B8" w:rsidP="00C850E1">
            <w:pPr>
              <w:spacing w:line="259" w:lineRule="auto"/>
              <w:rPr>
                <w:rFonts w:ascii="Times New Roman" w:hAnsi="Times New Roman" w:cs="Times New Roman"/>
                <w:bCs/>
                <w:iCs/>
                <w:sz w:val="22"/>
              </w:rPr>
            </w:pPr>
            <w:hyperlink r:id="rId23" w:history="1">
              <w:r w:rsidRPr="00F816B8">
                <w:rPr>
                  <w:rFonts w:ascii="Times New Roman" w:hAnsi="Times New Roman" w:cs="Times New Roman"/>
                  <w:color w:val="0000FF"/>
                  <w:sz w:val="22"/>
                  <w:u w:val="single"/>
                </w:rPr>
                <w:t>https://kt.gov.lt/lt/atviri-duomenys/diskvalifikavimas-is-viesuju-pirkimu</w:t>
              </w:r>
            </w:hyperlink>
            <w:r w:rsidRPr="00F816B8">
              <w:rPr>
                <w:rFonts w:ascii="Times New Roman" w:hAnsi="Times New Roman" w:cs="Times New Roman"/>
                <w:sz w:val="22"/>
              </w:rPr>
              <w:t xml:space="preserve"> skelbiamą informaciją. </w:t>
            </w:r>
          </w:p>
        </w:tc>
      </w:tr>
    </w:tbl>
    <w:p w14:paraId="3C85BCC1" w14:textId="77777777" w:rsidR="00F816B8" w:rsidRDefault="00F816B8" w:rsidP="00C6497D">
      <w:pPr>
        <w:jc w:val="center"/>
        <w:rPr>
          <w:rFonts w:ascii="Times New Roman" w:hAnsi="Times New Roman" w:cs="Times New Roman"/>
          <w:smallCaps/>
          <w:sz w:val="22"/>
          <w:szCs w:val="22"/>
        </w:rPr>
      </w:pPr>
    </w:p>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709A453" w:rsidR="008D704D" w:rsidRPr="00116B0C" w:rsidRDefault="008D704D" w:rsidP="009C2357">
      <w:pPr>
        <w:pStyle w:val="Antrat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200696647"/>
      <w:r w:rsidRPr="00116B0C">
        <w:rPr>
          <w:rFonts w:ascii="Times New Roman" w:eastAsia="Calibri" w:hAnsi="Times New Roman" w:cs="Times New Roman"/>
          <w:color w:val="auto"/>
          <w:sz w:val="21"/>
          <w:szCs w:val="21"/>
        </w:rPr>
        <w:lastRenderedPageBreak/>
        <w:t xml:space="preserve">Pirkimo sąlygų </w:t>
      </w:r>
      <w:r w:rsidR="00F1334C" w:rsidRPr="00116B0C">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3"/>
      <w:bookmarkEnd w:id="54"/>
      <w:bookmarkEnd w:id="55"/>
      <w:bookmarkEnd w:id="56"/>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3528BE">
        <w:trPr>
          <w:trHeight w:val="46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77777777" w:rsidR="003528BE" w:rsidRPr="003528BE" w:rsidRDefault="003528BE" w:rsidP="003528BE">
            <w:pPr>
              <w:spacing w:after="0"/>
              <w:jc w:val="center"/>
              <w:rPr>
                <w:rFonts w:ascii="Times New Roman" w:eastAsia="Calibri" w:hAnsi="Times New Roman" w:cs="Times New Roman"/>
                <w:b/>
                <w:i/>
                <w:sz w:val="22"/>
                <w:szCs w:val="22"/>
                <w:lang w:eastAsia="en-US"/>
              </w:rPr>
            </w:pPr>
            <w:r w:rsidRPr="003528BE">
              <w:rPr>
                <w:rFonts w:ascii="Times New Roman" w:eastAsia="Calibri" w:hAnsi="Times New Roman" w:cs="Times New Roman"/>
                <w:b/>
                <w:i/>
                <w:sz w:val="22"/>
                <w:szCs w:val="22"/>
                <w:lang w:eastAsia="en-US"/>
              </w:rPr>
              <w:t>Teisė verstis atitinkama veikla</w:t>
            </w:r>
          </w:p>
        </w:tc>
      </w:tr>
      <w:tr w:rsidR="003528BE" w:rsidRPr="003528BE" w14:paraId="4B6AA182" w14:textId="77777777" w:rsidTr="003528BE">
        <w:trPr>
          <w:trHeight w:val="2235"/>
        </w:trPr>
        <w:tc>
          <w:tcPr>
            <w:tcW w:w="810" w:type="dxa"/>
            <w:tcBorders>
              <w:top w:val="single" w:sz="4" w:space="0" w:color="000000"/>
              <w:left w:val="single" w:sz="4" w:space="0" w:color="000000"/>
              <w:bottom w:val="single" w:sz="4" w:space="0" w:color="auto"/>
              <w:right w:val="single" w:sz="4" w:space="0" w:color="000000"/>
            </w:tcBorders>
            <w:hideMark/>
          </w:tcPr>
          <w:p w14:paraId="7B6E8A02" w14:textId="77777777" w:rsidR="003528BE" w:rsidRPr="003528BE" w:rsidRDefault="003528BE" w:rsidP="003528BE">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auto"/>
              <w:right w:val="single" w:sz="4" w:space="0" w:color="000000"/>
            </w:tcBorders>
            <w:hideMark/>
          </w:tcPr>
          <w:p w14:paraId="5AB1602B" w14:textId="77777777" w:rsidR="003528BE" w:rsidRPr="003528BE" w:rsidRDefault="003528BE" w:rsidP="003528BE">
            <w:pPr>
              <w:spacing w:after="0"/>
              <w:jc w:val="both"/>
              <w:rPr>
                <w:rFonts w:ascii="Times New Roman" w:eastAsia="Times New Roman" w:hAnsi="Times New Roman" w:cs="Times New Roman"/>
                <w:bCs/>
                <w:color w:val="000000"/>
                <w:kern w:val="2"/>
                <w:sz w:val="22"/>
                <w:szCs w:val="22"/>
                <w:lang w:eastAsia="ar-SA"/>
              </w:rPr>
            </w:pPr>
            <w:r w:rsidRPr="003528BE">
              <w:rPr>
                <w:rFonts w:ascii="Times New Roman" w:eastAsia="Calibri" w:hAnsi="Times New Roman" w:cs="Times New Roman"/>
                <w:sz w:val="22"/>
                <w:szCs w:val="22"/>
              </w:rPr>
              <w:t>Tiekėjas turi būti siūlomos Prekės gamintojas arba būti įgaliotas siūlomos Prekės gamintojo atstovas arba turi būti sudaręs atitinkamą sutartį su kitu ūkio subjektu, turinčiu teisę atstovauti siūlomos Prekės gamintojui, dėl prekybos siūloma Preke ir turi teisę atlikti siūlomos Prekės techninį aptarnavimą ir remontą garantiniu laikotarpiu arba būti sudaręs atitinkamų paslaugų teikimo sutartį su kitu tokią teisę turinčiu ūkio subjektu.</w:t>
            </w:r>
          </w:p>
        </w:tc>
        <w:tc>
          <w:tcPr>
            <w:tcW w:w="5282" w:type="dxa"/>
            <w:tcBorders>
              <w:top w:val="single" w:sz="4" w:space="0" w:color="000000"/>
              <w:left w:val="single" w:sz="4" w:space="0" w:color="000000"/>
              <w:bottom w:val="single" w:sz="4" w:space="0" w:color="auto"/>
              <w:right w:val="single" w:sz="4" w:space="0" w:color="000000"/>
            </w:tcBorders>
            <w:hideMark/>
          </w:tcPr>
          <w:p w14:paraId="61C32BC2" w14:textId="77777777" w:rsidR="003528BE" w:rsidRPr="003528BE" w:rsidRDefault="003528BE" w:rsidP="003528BE">
            <w:pPr>
              <w:tabs>
                <w:tab w:val="left" w:pos="3240"/>
              </w:tabs>
              <w:spacing w:after="0"/>
              <w:jc w:val="both"/>
              <w:rPr>
                <w:rFonts w:ascii="Times New Roman" w:eastAsia="Calibri" w:hAnsi="Times New Roman" w:cs="Times New Roman"/>
                <w:sz w:val="22"/>
                <w:szCs w:val="22"/>
              </w:rPr>
            </w:pPr>
            <w:r w:rsidRPr="003528BE">
              <w:rPr>
                <w:rFonts w:ascii="Times New Roman" w:eastAsia="Calibri" w:hAnsi="Times New Roman" w:cs="Times New Roman"/>
                <w:sz w:val="22"/>
                <w:szCs w:val="22"/>
              </w:rPr>
              <w:t>Dokumentas</w:t>
            </w:r>
          </w:p>
          <w:p w14:paraId="17729F06" w14:textId="77777777" w:rsidR="003528BE" w:rsidRPr="003528BE" w:rsidRDefault="003528BE" w:rsidP="003528BE">
            <w:pPr>
              <w:numPr>
                <w:ilvl w:val="0"/>
                <w:numId w:val="26"/>
              </w:numPr>
              <w:tabs>
                <w:tab w:val="left" w:pos="3240"/>
              </w:tabs>
              <w:spacing w:after="0"/>
              <w:contextualSpacing/>
              <w:jc w:val="both"/>
              <w:rPr>
                <w:rFonts w:ascii="Times New Roman" w:hAnsi="Times New Roman" w:cs="Times New Roman"/>
                <w:sz w:val="22"/>
                <w:szCs w:val="22"/>
              </w:rPr>
            </w:pPr>
            <w:r w:rsidRPr="003528BE">
              <w:rPr>
                <w:rFonts w:ascii="Times New Roman" w:hAnsi="Times New Roman" w:cs="Times New Roman"/>
                <w:sz w:val="22"/>
                <w:szCs w:val="22"/>
              </w:rPr>
              <w:t xml:space="preserve"> patvirtinantis, kad tiekėjas yra siūlomos Prekės gamintojas (pateikiama tiekėjo pažyma) ir (ar) įgaliotas siūlomos Prekės gamintojo atstovas (pateikiami oficialų atstovavimą patvirtinantys dokumentai); </w:t>
            </w:r>
          </w:p>
          <w:p w14:paraId="234B7216" w14:textId="77777777" w:rsidR="003528BE" w:rsidRPr="003528BE" w:rsidRDefault="003528BE" w:rsidP="003528BE">
            <w:pPr>
              <w:numPr>
                <w:ilvl w:val="0"/>
                <w:numId w:val="26"/>
              </w:numPr>
              <w:tabs>
                <w:tab w:val="left" w:pos="3240"/>
              </w:tabs>
              <w:spacing w:after="0"/>
              <w:contextualSpacing/>
              <w:jc w:val="both"/>
              <w:rPr>
                <w:rFonts w:ascii="Times New Roman" w:hAnsi="Times New Roman" w:cs="Times New Roman"/>
                <w:sz w:val="22"/>
                <w:szCs w:val="22"/>
              </w:rPr>
            </w:pPr>
            <w:r w:rsidRPr="003528BE">
              <w:rPr>
                <w:rFonts w:ascii="Times New Roman" w:hAnsi="Times New Roman" w:cs="Times New Roman"/>
                <w:sz w:val="22"/>
                <w:szCs w:val="22"/>
              </w:rPr>
              <w:t xml:space="preserve"> gamintojo įgaliojimas ar kitas dokumentas, patvirtinantis tiekėjo teisę suteikti techninio aptarnavimo ir remonto paslaugas arba pateikiami įrodymai apie sudarytą sutartį su kitu tokią teisę turinčiu ūkio subjektu.</w:t>
            </w:r>
          </w:p>
          <w:p w14:paraId="206485B8" w14:textId="77777777" w:rsidR="003528BE" w:rsidRPr="003528BE" w:rsidRDefault="003528BE" w:rsidP="003528BE">
            <w:pPr>
              <w:tabs>
                <w:tab w:val="left" w:pos="3240"/>
              </w:tabs>
              <w:spacing w:after="0"/>
              <w:jc w:val="both"/>
              <w:rPr>
                <w:rFonts w:ascii="Times New Roman" w:eastAsia="Calibri" w:hAnsi="Times New Roman" w:cs="Times New Roman"/>
                <w:sz w:val="22"/>
                <w:szCs w:val="22"/>
              </w:rPr>
            </w:pPr>
            <w:r w:rsidRPr="003528BE">
              <w:rPr>
                <w:rFonts w:ascii="Times New Roman" w:eastAsia="Calibri" w:hAnsi="Times New Roman" w:cs="Times New Roman"/>
                <w:sz w:val="22"/>
                <w:szCs w:val="22"/>
              </w:rPr>
              <w:t>Pateikiamas skenuotas pasirašytas dokumentas elektroninėje formoje</w:t>
            </w:r>
          </w:p>
        </w:tc>
      </w:tr>
    </w:tbl>
    <w:p w14:paraId="3C89E24E" w14:textId="77777777" w:rsidR="003528BE" w:rsidRPr="00B12307" w:rsidRDefault="003528BE" w:rsidP="003528BE">
      <w:pPr>
        <w:pStyle w:val="Sraopastraipa"/>
        <w:spacing w:after="0" w:line="20" w:lineRule="atLeast"/>
        <w:ind w:left="567"/>
        <w:jc w:val="both"/>
        <w:rPr>
          <w:rFonts w:ascii="Times New Roman" w:eastAsiaTheme="minorHAnsi" w:hAnsi="Times New Roman" w:cs="Times New Roman"/>
        </w:rPr>
      </w:pPr>
    </w:p>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9870E7B" w14:textId="77777777" w:rsidR="006545F9" w:rsidRPr="00F443C9" w:rsidRDefault="006545F9" w:rsidP="0002375A">
      <w:pPr>
        <w:spacing w:after="0" w:line="240" w:lineRule="auto"/>
        <w:rPr>
          <w:rFonts w:ascii="Times New Roman" w:eastAsiaTheme="minorHAnsi" w:hAnsi="Times New Roman" w:cs="Times New Roman"/>
          <w:lang w:eastAsia="en-US"/>
        </w:rPr>
      </w:pP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192DF949" w:rsidR="008D704D" w:rsidRPr="0002375A" w:rsidRDefault="008D704D" w:rsidP="008D704D">
      <w:pPr>
        <w:pStyle w:val="Antrat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200696648"/>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62D0F29" w:rsidR="008D704D" w:rsidRPr="0002375A" w:rsidRDefault="008D704D" w:rsidP="008D704D">
      <w:pPr>
        <w:pStyle w:val="Antrat2"/>
        <w:ind w:left="5103"/>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200696649"/>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20DE58B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67A8AA63"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PASIŪLYMAS DĖL RATINIO STRĖLINIO KRAUTUVO (</w:t>
      </w:r>
      <w:r w:rsidRPr="0002375A">
        <w:rPr>
          <w:rFonts w:ascii="Times New Roman" w:eastAsia="Times New Roman" w:hAnsi="Times New Roman" w:cs="Times New Roman"/>
          <w:b/>
          <w:bCs/>
          <w:kern w:val="2"/>
          <w:sz w:val="24"/>
          <w:szCs w:val="24"/>
          <w:lang w:eastAsia="en-US"/>
        </w:rPr>
        <w:t xml:space="preserve">EKSKAVATORIAUS) SU UNIVERSALIU RŪŠIAVIMO KAUŠU BEI TECHNINIO APTARNAVIMO GARANTINIU LAIKOTARPIU </w:t>
      </w:r>
      <w:r w:rsidRPr="0002375A">
        <w:rPr>
          <w:rFonts w:ascii="Times New Roman" w:eastAsia="Times New Roman" w:hAnsi="Times New Roman" w:cs="Times New Roman"/>
          <w:b/>
          <w:kern w:val="1"/>
          <w:sz w:val="24"/>
          <w:szCs w:val="24"/>
        </w:rPr>
        <w:t>PIRKIMO</w:t>
      </w: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Mes siūlome prekę nurodytą techninėje specifikacijoje:</w:t>
      </w:r>
    </w:p>
    <w:tbl>
      <w:tblPr>
        <w:tblW w:w="10060" w:type="dxa"/>
        <w:tblInd w:w="-142" w:type="dxa"/>
        <w:tblLayout w:type="fixed"/>
        <w:tblCellMar>
          <w:left w:w="10" w:type="dxa"/>
          <w:right w:w="10" w:type="dxa"/>
        </w:tblCellMar>
        <w:tblLook w:val="04A0" w:firstRow="1" w:lastRow="0" w:firstColumn="1" w:lastColumn="0" w:noHBand="0" w:noVBand="1"/>
      </w:tblPr>
      <w:tblGrid>
        <w:gridCol w:w="790"/>
        <w:gridCol w:w="7002"/>
        <w:gridCol w:w="2268"/>
      </w:tblGrid>
      <w:tr w:rsidR="0002375A" w:rsidRPr="0002375A" w14:paraId="4E539D79" w14:textId="77777777" w:rsidTr="0002375A">
        <w:trPr>
          <w:trHeight w:val="75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9BD688"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Eil. Nr.</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82126C"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Prekės pavadinimas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098C2F"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Kaina Eur be PVM</w:t>
            </w:r>
          </w:p>
        </w:tc>
      </w:tr>
      <w:tr w:rsidR="0002375A" w:rsidRPr="0002375A" w14:paraId="08650648"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CCFFD9" w14:textId="77777777" w:rsidR="0002375A" w:rsidRPr="0002375A" w:rsidRDefault="0002375A" w:rsidP="0002375A">
            <w:pPr>
              <w:spacing w:after="0" w:line="240" w:lineRule="auto"/>
              <w:jc w:val="center"/>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1</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802050" w14:textId="77777777" w:rsidR="0002375A" w:rsidRPr="0002375A" w:rsidRDefault="0002375A" w:rsidP="0002375A">
            <w:pPr>
              <w:spacing w:after="0" w:line="240" w:lineRule="auto"/>
              <w:jc w:val="both"/>
              <w:rPr>
                <w:rFonts w:ascii="Times New Roman" w:eastAsia="Times New Roman" w:hAnsi="Times New Roman" w:cs="Times New Roman"/>
                <w:b/>
                <w:i/>
                <w:iCs/>
                <w:color w:val="EE0000"/>
                <w:sz w:val="24"/>
                <w:szCs w:val="24"/>
              </w:rPr>
            </w:pPr>
            <w:r w:rsidRPr="0002375A">
              <w:rPr>
                <w:rFonts w:ascii="Times New Roman" w:eastAsia="Times New Roman" w:hAnsi="Times New Roman" w:cs="Times New Roman"/>
                <w:b/>
                <w:kern w:val="1"/>
                <w:sz w:val="24"/>
                <w:szCs w:val="24"/>
                <w:lang w:eastAsia="en-US"/>
              </w:rPr>
              <w:t>Ratinis strėlinis krautuvas (</w:t>
            </w:r>
            <w:r w:rsidRPr="0002375A">
              <w:rPr>
                <w:rFonts w:ascii="Times New Roman" w:eastAsia="Times New Roman" w:hAnsi="Times New Roman" w:cs="Times New Roman"/>
                <w:b/>
                <w:bCs/>
                <w:kern w:val="2"/>
                <w:sz w:val="24"/>
                <w:szCs w:val="24"/>
                <w:lang w:eastAsia="en-US"/>
              </w:rPr>
              <w:t>ekskavatorius) su universaliu rūšiavimo kaušu</w:t>
            </w:r>
            <w:r w:rsidRPr="0002375A">
              <w:rPr>
                <w:rFonts w:ascii="Times New Roman" w:eastAsia="Times New Roman" w:hAnsi="Times New Roman" w:cs="Times New Roman"/>
                <w:b/>
                <w:sz w:val="24"/>
                <w:szCs w:val="24"/>
              </w:rPr>
              <w:t xml:space="preserve"> </w:t>
            </w:r>
            <w:r w:rsidRPr="0002375A">
              <w:rPr>
                <w:rFonts w:ascii="Times New Roman" w:eastAsia="Times New Roman" w:hAnsi="Times New Roman" w:cs="Times New Roman"/>
                <w:b/>
                <w:i/>
                <w:iCs/>
                <w:color w:val="EE0000"/>
                <w:sz w:val="24"/>
                <w:szCs w:val="24"/>
              </w:rPr>
              <w:t>(nurodyti pavadinimą, modelį, pagaminimo metus)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64A043" w14:textId="77777777" w:rsidR="0002375A" w:rsidRPr="0002375A" w:rsidRDefault="0002375A" w:rsidP="0002375A">
            <w:pPr>
              <w:spacing w:after="0" w:line="240" w:lineRule="auto"/>
              <w:jc w:val="center"/>
              <w:rPr>
                <w:rFonts w:ascii="Times New Roman" w:eastAsia="Calibri" w:hAnsi="Times New Roman" w:cs="Times New Roman"/>
                <w:kern w:val="3"/>
                <w:sz w:val="24"/>
                <w:szCs w:val="24"/>
              </w:rPr>
            </w:pPr>
          </w:p>
        </w:tc>
      </w:tr>
      <w:tr w:rsidR="0002375A" w:rsidRPr="0002375A" w14:paraId="45D2C896"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AEA6C3" w14:textId="77777777" w:rsidR="0002375A" w:rsidRPr="0002375A" w:rsidRDefault="0002375A" w:rsidP="0002375A">
            <w:pPr>
              <w:spacing w:after="0" w:line="240" w:lineRule="auto"/>
              <w:jc w:val="center"/>
              <w:rPr>
                <w:rFonts w:ascii="Times New Roman" w:eastAsia="Times New Roman" w:hAnsi="Times New Roman" w:cs="Times New Roman"/>
                <w:sz w:val="24"/>
                <w:szCs w:val="24"/>
              </w:rPr>
            </w:pPr>
            <w:r w:rsidRPr="0002375A">
              <w:rPr>
                <w:rFonts w:ascii="Times New Roman" w:eastAsia="Times New Roman" w:hAnsi="Times New Roman" w:cs="Times New Roman"/>
                <w:sz w:val="24"/>
                <w:szCs w:val="24"/>
              </w:rPr>
              <w:t>2</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405FEF" w14:textId="77777777" w:rsidR="0002375A" w:rsidRPr="0002375A" w:rsidRDefault="0002375A" w:rsidP="0002375A">
            <w:pPr>
              <w:spacing w:after="0" w:line="240" w:lineRule="auto"/>
              <w:jc w:val="right"/>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PVM suma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AD062D" w14:textId="77777777" w:rsidR="0002375A" w:rsidRPr="0002375A" w:rsidRDefault="0002375A" w:rsidP="0002375A">
            <w:pPr>
              <w:spacing w:after="0" w:line="240" w:lineRule="auto"/>
              <w:jc w:val="center"/>
              <w:rPr>
                <w:rFonts w:ascii="Times New Roman" w:eastAsia="Calibri" w:hAnsi="Times New Roman" w:cs="Times New Roman"/>
                <w:b/>
                <w:bCs/>
                <w:kern w:val="3"/>
                <w:sz w:val="24"/>
                <w:szCs w:val="24"/>
              </w:rPr>
            </w:pPr>
          </w:p>
        </w:tc>
      </w:tr>
      <w:tr w:rsidR="0002375A" w:rsidRPr="0002375A" w14:paraId="214057B2"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65ECF9" w14:textId="77777777" w:rsidR="0002375A" w:rsidRPr="0002375A" w:rsidRDefault="0002375A" w:rsidP="0002375A">
            <w:pPr>
              <w:spacing w:after="0" w:line="240" w:lineRule="auto"/>
              <w:jc w:val="center"/>
              <w:rPr>
                <w:rFonts w:ascii="Times New Roman" w:eastAsia="Times New Roman" w:hAnsi="Times New Roman" w:cs="Times New Roman"/>
                <w:sz w:val="24"/>
                <w:szCs w:val="24"/>
              </w:rPr>
            </w:pPr>
            <w:r w:rsidRPr="0002375A">
              <w:rPr>
                <w:rFonts w:ascii="Times New Roman" w:eastAsia="Times New Roman" w:hAnsi="Times New Roman" w:cs="Times New Roman"/>
                <w:sz w:val="24"/>
                <w:szCs w:val="24"/>
              </w:rPr>
              <w:lastRenderedPageBreak/>
              <w:t>3</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0D510" w14:textId="77777777" w:rsidR="0002375A" w:rsidRPr="0002375A" w:rsidRDefault="0002375A" w:rsidP="0002375A">
            <w:pPr>
              <w:spacing w:after="0" w:line="240" w:lineRule="auto"/>
              <w:jc w:val="right"/>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Bendra pasiūlymo kaina, Eur su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3AA106" w14:textId="77777777" w:rsidR="0002375A" w:rsidRPr="0002375A" w:rsidRDefault="0002375A" w:rsidP="0002375A">
            <w:pPr>
              <w:spacing w:after="0" w:line="240" w:lineRule="auto"/>
              <w:jc w:val="center"/>
              <w:rPr>
                <w:rFonts w:ascii="Times New Roman" w:eastAsia="Calibri" w:hAnsi="Times New Roman" w:cs="Times New Roman"/>
                <w:b/>
                <w:bCs/>
                <w:kern w:val="3"/>
                <w:sz w:val="24"/>
                <w:szCs w:val="24"/>
              </w:rPr>
            </w:pPr>
          </w:p>
        </w:tc>
      </w:tr>
    </w:tbl>
    <w:p w14:paraId="3C710C73"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02375A">
        <w:rPr>
          <w:rFonts w:ascii="Times New Roman" w:eastAsia="Times New Roman" w:hAnsi="Times New Roman" w:cs="Times New Roman"/>
          <w:i/>
          <w:iCs/>
          <w:kern w:val="1"/>
          <w:sz w:val="22"/>
          <w:szCs w:val="22"/>
          <w:lang w:eastAsia="en-US"/>
        </w:rPr>
        <w:t>*į pasiūlymo kainą įskaičiuotos visos su prekės pristatymu susijusios išlaidos, įskaitant ir prekės techninį aptarnavimą garantiniu laikotarpiu</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2F4D18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Siūloma technika atitinka pirkimo dokumentuose nustatytus reikalavimus: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4366"/>
      </w:tblGrid>
      <w:tr w:rsidR="0002375A" w:rsidRPr="0002375A" w14:paraId="7D1D977D" w14:textId="77777777" w:rsidTr="00C850E1">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165998"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77EF51"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Reikalavimai</w:t>
            </w:r>
          </w:p>
        </w:tc>
        <w:tc>
          <w:tcPr>
            <w:tcW w:w="4366" w:type="dxa"/>
            <w:tcBorders>
              <w:top w:val="single" w:sz="4" w:space="0" w:color="auto"/>
              <w:left w:val="single" w:sz="4" w:space="0" w:color="auto"/>
              <w:bottom w:val="single" w:sz="4" w:space="0" w:color="auto"/>
              <w:right w:val="single" w:sz="4" w:space="0" w:color="auto"/>
            </w:tcBorders>
            <w:vAlign w:val="center"/>
          </w:tcPr>
          <w:p w14:paraId="5524BAC2"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i/>
                <w:kern w:val="1"/>
                <w:sz w:val="24"/>
                <w:szCs w:val="24"/>
                <w:lang w:eastAsia="en-US"/>
              </w:rPr>
              <w:t>Siūloma rodiklio reikšmė (Pildoma teikiant pasiūlymą pažymima atitinka/neatitinka, yra/nėra arba nurodoma konkreti reikšmė)) ir reikalavimą pagrindžiantys dokumentai (gamintojo techninė dokumentacija)</w:t>
            </w:r>
          </w:p>
        </w:tc>
      </w:tr>
      <w:tr w:rsidR="0002375A" w:rsidRPr="0002375A" w14:paraId="0F61FF22" w14:textId="77777777" w:rsidTr="00C850E1">
        <w:trPr>
          <w:jc w:val="center"/>
        </w:trPr>
        <w:tc>
          <w:tcPr>
            <w:tcW w:w="704" w:type="dxa"/>
            <w:shd w:val="clear" w:color="auto" w:fill="auto"/>
          </w:tcPr>
          <w:p w14:paraId="73498FA4"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1.</w:t>
            </w:r>
          </w:p>
        </w:tc>
        <w:tc>
          <w:tcPr>
            <w:tcW w:w="9327" w:type="dxa"/>
            <w:gridSpan w:val="2"/>
            <w:tcBorders>
              <w:right w:val="single" w:sz="4" w:space="0" w:color="auto"/>
            </w:tcBorders>
            <w:shd w:val="clear" w:color="auto" w:fill="auto"/>
            <w:vAlign w:val="center"/>
          </w:tcPr>
          <w:p w14:paraId="681882E2"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color w:val="000000"/>
                <w:kern w:val="1"/>
                <w:sz w:val="24"/>
                <w:szCs w:val="24"/>
                <w:lang w:eastAsia="en-US"/>
              </w:rPr>
              <w:t>Bendrieji reikalavimai</w:t>
            </w:r>
          </w:p>
        </w:tc>
      </w:tr>
      <w:tr w:rsidR="0002375A" w:rsidRPr="0002375A" w14:paraId="74D6DC64" w14:textId="77777777" w:rsidTr="00C850E1">
        <w:trPr>
          <w:jc w:val="center"/>
        </w:trPr>
        <w:tc>
          <w:tcPr>
            <w:tcW w:w="704" w:type="dxa"/>
            <w:shd w:val="clear" w:color="auto" w:fill="auto"/>
          </w:tcPr>
          <w:p w14:paraId="3D85657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1.1.</w:t>
            </w:r>
          </w:p>
        </w:tc>
        <w:tc>
          <w:tcPr>
            <w:tcW w:w="4961" w:type="dxa"/>
            <w:shd w:val="clear" w:color="auto" w:fill="auto"/>
            <w:vAlign w:val="center"/>
          </w:tcPr>
          <w:p w14:paraId="41923CDA"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Cs/>
                <w:kern w:val="1"/>
                <w:sz w:val="24"/>
                <w:szCs w:val="24"/>
                <w:lang w:eastAsia="en-US"/>
              </w:rPr>
              <w:t>Krautuvas turi atitikti ES standartus, turi turėt CE ženklinimą (pateikti su krautuvu atitikties deklaraciją).</w:t>
            </w:r>
          </w:p>
        </w:tc>
        <w:tc>
          <w:tcPr>
            <w:tcW w:w="4366" w:type="dxa"/>
            <w:tcBorders>
              <w:top w:val="single" w:sz="4" w:space="0" w:color="auto"/>
              <w:left w:val="single" w:sz="4" w:space="0" w:color="auto"/>
              <w:bottom w:val="single" w:sz="4" w:space="0" w:color="auto"/>
              <w:right w:val="single" w:sz="4" w:space="0" w:color="auto"/>
            </w:tcBorders>
            <w:vAlign w:val="center"/>
          </w:tcPr>
          <w:p w14:paraId="223560F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26FDF510" w14:textId="77777777" w:rsidTr="00C850E1">
        <w:trPr>
          <w:jc w:val="center"/>
        </w:trPr>
        <w:tc>
          <w:tcPr>
            <w:tcW w:w="704" w:type="dxa"/>
            <w:shd w:val="clear" w:color="auto" w:fill="auto"/>
          </w:tcPr>
          <w:p w14:paraId="71D1ECA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1.2.</w:t>
            </w:r>
          </w:p>
        </w:tc>
        <w:tc>
          <w:tcPr>
            <w:tcW w:w="4961" w:type="dxa"/>
            <w:shd w:val="clear" w:color="auto" w:fill="auto"/>
            <w:vAlign w:val="center"/>
          </w:tcPr>
          <w:p w14:paraId="1D70941E"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Pritaikyta darbui Šiaurės Europos klimato sąlygomis (turi būti įrengtas alyvos bako šildytuvas ir kita įranga)</w:t>
            </w:r>
          </w:p>
        </w:tc>
        <w:tc>
          <w:tcPr>
            <w:tcW w:w="4366" w:type="dxa"/>
            <w:tcBorders>
              <w:top w:val="single" w:sz="4" w:space="0" w:color="auto"/>
              <w:left w:val="single" w:sz="4" w:space="0" w:color="auto"/>
              <w:bottom w:val="single" w:sz="4" w:space="0" w:color="auto"/>
              <w:right w:val="single" w:sz="4" w:space="0" w:color="auto"/>
            </w:tcBorders>
            <w:vAlign w:val="center"/>
          </w:tcPr>
          <w:p w14:paraId="02EF077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204BFEDB" w14:textId="77777777" w:rsidTr="00C850E1">
        <w:trPr>
          <w:jc w:val="center"/>
        </w:trPr>
        <w:tc>
          <w:tcPr>
            <w:tcW w:w="704" w:type="dxa"/>
            <w:shd w:val="clear" w:color="auto" w:fill="auto"/>
          </w:tcPr>
          <w:p w14:paraId="77AF2D52"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1.3.</w:t>
            </w:r>
          </w:p>
        </w:tc>
        <w:tc>
          <w:tcPr>
            <w:tcW w:w="4961" w:type="dxa"/>
            <w:shd w:val="clear" w:color="auto" w:fill="auto"/>
            <w:vAlign w:val="center"/>
          </w:tcPr>
          <w:p w14:paraId="166A90B6"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Pristatymo terminas - ne daugiau 6 mėnesiai nuo Sutarties pasirašymo datos</w:t>
            </w:r>
          </w:p>
        </w:tc>
        <w:tc>
          <w:tcPr>
            <w:tcW w:w="4366" w:type="dxa"/>
            <w:tcBorders>
              <w:top w:val="single" w:sz="4" w:space="0" w:color="auto"/>
              <w:left w:val="single" w:sz="4" w:space="0" w:color="auto"/>
              <w:bottom w:val="single" w:sz="4" w:space="0" w:color="auto"/>
              <w:right w:val="single" w:sz="4" w:space="0" w:color="auto"/>
            </w:tcBorders>
            <w:vAlign w:val="center"/>
          </w:tcPr>
          <w:p w14:paraId="113E5B94"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3994745A" w14:textId="77777777" w:rsidTr="00C850E1">
        <w:trPr>
          <w:jc w:val="center"/>
        </w:trPr>
        <w:tc>
          <w:tcPr>
            <w:tcW w:w="704" w:type="dxa"/>
            <w:shd w:val="clear" w:color="auto" w:fill="auto"/>
          </w:tcPr>
          <w:p w14:paraId="1E7CD2FB"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2.</w:t>
            </w:r>
          </w:p>
        </w:tc>
        <w:tc>
          <w:tcPr>
            <w:tcW w:w="9327" w:type="dxa"/>
            <w:gridSpan w:val="2"/>
            <w:tcBorders>
              <w:right w:val="single" w:sz="4" w:space="0" w:color="auto"/>
            </w:tcBorders>
            <w:shd w:val="clear" w:color="auto" w:fill="auto"/>
            <w:vAlign w:val="center"/>
          </w:tcPr>
          <w:p w14:paraId="35B69C3C"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bCs/>
                <w:kern w:val="1"/>
                <w:sz w:val="24"/>
                <w:szCs w:val="24"/>
                <w:lang w:eastAsia="en-US"/>
              </w:rPr>
              <w:t>Bendrieji parametrai</w:t>
            </w:r>
          </w:p>
        </w:tc>
      </w:tr>
      <w:tr w:rsidR="0002375A" w:rsidRPr="0002375A" w14:paraId="293EBC80" w14:textId="77777777" w:rsidTr="00C850E1">
        <w:trPr>
          <w:jc w:val="center"/>
        </w:trPr>
        <w:tc>
          <w:tcPr>
            <w:tcW w:w="704" w:type="dxa"/>
            <w:shd w:val="clear" w:color="auto" w:fill="auto"/>
          </w:tcPr>
          <w:p w14:paraId="0F40704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2.1.</w:t>
            </w:r>
          </w:p>
        </w:tc>
        <w:tc>
          <w:tcPr>
            <w:tcW w:w="4961" w:type="dxa"/>
            <w:shd w:val="clear" w:color="auto" w:fill="auto"/>
            <w:vAlign w:val="center"/>
          </w:tcPr>
          <w:p w14:paraId="361FDD29"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 xml:space="preserve">Krautuvo su rūšiavimo kaušu svoris turi būti ne mažiau kaip 20 tonų ir </w:t>
            </w:r>
            <w:r w:rsidRPr="0002375A">
              <w:rPr>
                <w:rFonts w:ascii="Times New Roman" w:eastAsia="Times New Roman" w:hAnsi="Times New Roman" w:cs="Times New Roman"/>
                <w:kern w:val="1"/>
                <w:sz w:val="24"/>
                <w:szCs w:val="24"/>
                <w:lang w:eastAsia="en-US"/>
              </w:rPr>
              <w:t>ne daugiau kaip 25 tonos</w:t>
            </w:r>
          </w:p>
        </w:tc>
        <w:tc>
          <w:tcPr>
            <w:tcW w:w="4366" w:type="dxa"/>
            <w:tcBorders>
              <w:top w:val="single" w:sz="4" w:space="0" w:color="auto"/>
              <w:left w:val="single" w:sz="4" w:space="0" w:color="auto"/>
              <w:bottom w:val="single" w:sz="4" w:space="0" w:color="auto"/>
              <w:right w:val="single" w:sz="4" w:space="0" w:color="auto"/>
            </w:tcBorders>
            <w:vAlign w:val="center"/>
          </w:tcPr>
          <w:p w14:paraId="7F743C6A"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D734763" w14:textId="77777777" w:rsidTr="00C850E1">
        <w:trPr>
          <w:jc w:val="center"/>
        </w:trPr>
        <w:tc>
          <w:tcPr>
            <w:tcW w:w="704" w:type="dxa"/>
            <w:shd w:val="clear" w:color="auto" w:fill="auto"/>
          </w:tcPr>
          <w:p w14:paraId="66D23611"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2.2.</w:t>
            </w:r>
          </w:p>
        </w:tc>
        <w:tc>
          <w:tcPr>
            <w:tcW w:w="4961" w:type="dxa"/>
            <w:shd w:val="clear" w:color="auto" w:fill="auto"/>
            <w:vAlign w:val="center"/>
          </w:tcPr>
          <w:p w14:paraId="29711387"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Antrinė strėlė universali (su hidrauliniu cilindru ant strėlės galo naudojamos įrangos valdymui)</w:t>
            </w:r>
          </w:p>
        </w:tc>
        <w:tc>
          <w:tcPr>
            <w:tcW w:w="4366" w:type="dxa"/>
            <w:tcBorders>
              <w:top w:val="single" w:sz="4" w:space="0" w:color="auto"/>
              <w:left w:val="single" w:sz="4" w:space="0" w:color="auto"/>
              <w:bottom w:val="single" w:sz="4" w:space="0" w:color="auto"/>
              <w:right w:val="single" w:sz="4" w:space="0" w:color="auto"/>
            </w:tcBorders>
            <w:vAlign w:val="center"/>
          </w:tcPr>
          <w:p w14:paraId="7206E45A"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56FB0C9C" w14:textId="77777777" w:rsidTr="00C850E1">
        <w:trPr>
          <w:jc w:val="center"/>
        </w:trPr>
        <w:tc>
          <w:tcPr>
            <w:tcW w:w="704" w:type="dxa"/>
            <w:shd w:val="clear" w:color="auto" w:fill="auto"/>
          </w:tcPr>
          <w:p w14:paraId="1A8649A7"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2.3.</w:t>
            </w:r>
          </w:p>
        </w:tc>
        <w:tc>
          <w:tcPr>
            <w:tcW w:w="4961" w:type="dxa"/>
            <w:shd w:val="clear" w:color="auto" w:fill="auto"/>
            <w:vAlign w:val="center"/>
          </w:tcPr>
          <w:p w14:paraId="2CC45759"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Rūšiavimo kaušo tūris ne mažiau kaip 500 l, su rotoriumi</w:t>
            </w:r>
          </w:p>
        </w:tc>
        <w:tc>
          <w:tcPr>
            <w:tcW w:w="4366" w:type="dxa"/>
            <w:tcBorders>
              <w:top w:val="single" w:sz="4" w:space="0" w:color="auto"/>
              <w:left w:val="single" w:sz="4" w:space="0" w:color="auto"/>
              <w:bottom w:val="single" w:sz="4" w:space="0" w:color="auto"/>
              <w:right w:val="single" w:sz="4" w:space="0" w:color="auto"/>
            </w:tcBorders>
            <w:vAlign w:val="center"/>
          </w:tcPr>
          <w:p w14:paraId="0357B658"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13B87491" w14:textId="77777777" w:rsidTr="00C850E1">
        <w:trPr>
          <w:jc w:val="center"/>
        </w:trPr>
        <w:tc>
          <w:tcPr>
            <w:tcW w:w="704" w:type="dxa"/>
            <w:shd w:val="clear" w:color="auto" w:fill="auto"/>
          </w:tcPr>
          <w:p w14:paraId="781F90D0"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2.4.</w:t>
            </w:r>
          </w:p>
        </w:tc>
        <w:tc>
          <w:tcPr>
            <w:tcW w:w="4961" w:type="dxa"/>
            <w:shd w:val="clear" w:color="auto" w:fill="auto"/>
            <w:vAlign w:val="center"/>
          </w:tcPr>
          <w:p w14:paraId="6E037B17"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Cs/>
                <w:color w:val="000000"/>
                <w:kern w:val="1"/>
                <w:sz w:val="24"/>
                <w:szCs w:val="24"/>
                <w:lang w:eastAsia="en-US"/>
              </w:rPr>
              <w:t>Antstatui, posūkio žiedui ir strėlėms įrengta automatinė centrinė tepimo sistema.</w:t>
            </w:r>
          </w:p>
        </w:tc>
        <w:tc>
          <w:tcPr>
            <w:tcW w:w="4366" w:type="dxa"/>
            <w:tcBorders>
              <w:top w:val="single" w:sz="4" w:space="0" w:color="auto"/>
              <w:left w:val="single" w:sz="4" w:space="0" w:color="auto"/>
              <w:bottom w:val="single" w:sz="4" w:space="0" w:color="auto"/>
              <w:right w:val="single" w:sz="4" w:space="0" w:color="auto"/>
            </w:tcBorders>
            <w:vAlign w:val="center"/>
          </w:tcPr>
          <w:p w14:paraId="16960131"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2DA71E3E" w14:textId="77777777" w:rsidTr="00C850E1">
        <w:trPr>
          <w:jc w:val="center"/>
        </w:trPr>
        <w:tc>
          <w:tcPr>
            <w:tcW w:w="704" w:type="dxa"/>
            <w:shd w:val="clear" w:color="auto" w:fill="auto"/>
          </w:tcPr>
          <w:p w14:paraId="265CA842"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3.</w:t>
            </w:r>
          </w:p>
        </w:tc>
        <w:tc>
          <w:tcPr>
            <w:tcW w:w="9327" w:type="dxa"/>
            <w:gridSpan w:val="2"/>
            <w:tcBorders>
              <w:right w:val="single" w:sz="4" w:space="0" w:color="auto"/>
            </w:tcBorders>
            <w:shd w:val="clear" w:color="auto" w:fill="auto"/>
            <w:vAlign w:val="center"/>
          </w:tcPr>
          <w:p w14:paraId="4BAFADB0"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bCs/>
                <w:color w:val="000000"/>
                <w:kern w:val="1"/>
                <w:sz w:val="24"/>
                <w:szCs w:val="24"/>
                <w:lang w:eastAsia="en-US"/>
              </w:rPr>
              <w:t>Variklis</w:t>
            </w:r>
          </w:p>
        </w:tc>
      </w:tr>
      <w:tr w:rsidR="0002375A" w:rsidRPr="0002375A" w14:paraId="78CF2B5B" w14:textId="77777777" w:rsidTr="00C850E1">
        <w:trPr>
          <w:jc w:val="center"/>
        </w:trPr>
        <w:tc>
          <w:tcPr>
            <w:tcW w:w="704" w:type="dxa"/>
            <w:shd w:val="clear" w:color="auto" w:fill="auto"/>
          </w:tcPr>
          <w:p w14:paraId="7F3FFA2D"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3.1.</w:t>
            </w:r>
          </w:p>
        </w:tc>
        <w:tc>
          <w:tcPr>
            <w:tcW w:w="4961" w:type="dxa"/>
            <w:shd w:val="clear" w:color="auto" w:fill="auto"/>
            <w:vAlign w:val="center"/>
          </w:tcPr>
          <w:p w14:paraId="546D7F64"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 xml:space="preserve">Variklis - skysčiu aušinamas dyzelinis variklis, paleidžiamas elektriniu starteriu arba lygiavertis, aprūpintas šalto variklio paleidimo sistema, atitinkantis nemažesnį kaip EU </w:t>
            </w:r>
            <w:proofErr w:type="spellStart"/>
            <w:r w:rsidRPr="0002375A">
              <w:rPr>
                <w:rFonts w:ascii="Times New Roman" w:eastAsia="Times New Roman" w:hAnsi="Times New Roman" w:cs="Times New Roman"/>
                <w:kern w:val="1"/>
                <w:sz w:val="24"/>
                <w:szCs w:val="24"/>
                <w:lang w:eastAsia="en-US"/>
              </w:rPr>
              <w:t>Stage</w:t>
            </w:r>
            <w:proofErr w:type="spellEnd"/>
            <w:r w:rsidRPr="0002375A">
              <w:rPr>
                <w:rFonts w:ascii="Times New Roman" w:eastAsia="Times New Roman" w:hAnsi="Times New Roman" w:cs="Times New Roman"/>
                <w:kern w:val="1"/>
                <w:sz w:val="24"/>
                <w:szCs w:val="24"/>
                <w:lang w:eastAsia="en-US"/>
              </w:rPr>
              <w:t xml:space="preserve"> V arba lygiaverčius aplinkosauginius standartus</w:t>
            </w:r>
          </w:p>
        </w:tc>
        <w:tc>
          <w:tcPr>
            <w:tcW w:w="4366" w:type="dxa"/>
            <w:tcBorders>
              <w:top w:val="single" w:sz="4" w:space="0" w:color="auto"/>
              <w:left w:val="single" w:sz="4" w:space="0" w:color="auto"/>
              <w:bottom w:val="single" w:sz="4" w:space="0" w:color="auto"/>
              <w:right w:val="single" w:sz="4" w:space="0" w:color="auto"/>
            </w:tcBorders>
            <w:vAlign w:val="center"/>
          </w:tcPr>
          <w:p w14:paraId="07BD00AA"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4ABCC259" w14:textId="77777777" w:rsidTr="00C850E1">
        <w:trPr>
          <w:jc w:val="center"/>
        </w:trPr>
        <w:tc>
          <w:tcPr>
            <w:tcW w:w="704" w:type="dxa"/>
            <w:shd w:val="clear" w:color="auto" w:fill="auto"/>
          </w:tcPr>
          <w:p w14:paraId="3EBF4BB4"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3.2.</w:t>
            </w:r>
          </w:p>
        </w:tc>
        <w:tc>
          <w:tcPr>
            <w:tcW w:w="4961" w:type="dxa"/>
            <w:shd w:val="clear" w:color="auto" w:fill="auto"/>
            <w:vAlign w:val="center"/>
          </w:tcPr>
          <w:p w14:paraId="4BC805CB"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Variklio galia - ne mažiau 95 kW</w:t>
            </w:r>
          </w:p>
        </w:tc>
        <w:tc>
          <w:tcPr>
            <w:tcW w:w="4366" w:type="dxa"/>
            <w:tcBorders>
              <w:top w:val="single" w:sz="4" w:space="0" w:color="auto"/>
              <w:left w:val="single" w:sz="4" w:space="0" w:color="auto"/>
              <w:bottom w:val="single" w:sz="4" w:space="0" w:color="auto"/>
              <w:right w:val="single" w:sz="4" w:space="0" w:color="auto"/>
            </w:tcBorders>
            <w:vAlign w:val="center"/>
          </w:tcPr>
          <w:p w14:paraId="53930893"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5FC2C728" w14:textId="77777777" w:rsidTr="00C850E1">
        <w:trPr>
          <w:jc w:val="center"/>
        </w:trPr>
        <w:tc>
          <w:tcPr>
            <w:tcW w:w="704" w:type="dxa"/>
            <w:shd w:val="clear" w:color="auto" w:fill="auto"/>
          </w:tcPr>
          <w:p w14:paraId="4678AD18"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4.</w:t>
            </w:r>
          </w:p>
        </w:tc>
        <w:tc>
          <w:tcPr>
            <w:tcW w:w="9327" w:type="dxa"/>
            <w:gridSpan w:val="2"/>
            <w:tcBorders>
              <w:right w:val="single" w:sz="4" w:space="0" w:color="auto"/>
            </w:tcBorders>
            <w:shd w:val="clear" w:color="auto" w:fill="auto"/>
            <w:vAlign w:val="center"/>
          </w:tcPr>
          <w:p w14:paraId="1E95469D"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kern w:val="1"/>
                <w:sz w:val="24"/>
                <w:szCs w:val="24"/>
                <w:lang w:eastAsia="en-US"/>
              </w:rPr>
              <w:t>Važiuoklė</w:t>
            </w:r>
          </w:p>
        </w:tc>
      </w:tr>
      <w:tr w:rsidR="0002375A" w:rsidRPr="0002375A" w14:paraId="50E4AC91" w14:textId="77777777" w:rsidTr="00C850E1">
        <w:trPr>
          <w:jc w:val="center"/>
        </w:trPr>
        <w:tc>
          <w:tcPr>
            <w:tcW w:w="704" w:type="dxa"/>
            <w:shd w:val="clear" w:color="auto" w:fill="auto"/>
          </w:tcPr>
          <w:p w14:paraId="4E5F265E"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4.1.</w:t>
            </w:r>
          </w:p>
        </w:tc>
        <w:tc>
          <w:tcPr>
            <w:tcW w:w="4961" w:type="dxa"/>
            <w:shd w:val="clear" w:color="auto" w:fill="auto"/>
            <w:vAlign w:val="center"/>
          </w:tcPr>
          <w:p w14:paraId="334FC003"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 xml:space="preserve">Ratinė, su 4, hidrauliniais cilindrais valdomais,  stabilizatoriais (atramos darbo metu) </w:t>
            </w:r>
          </w:p>
        </w:tc>
        <w:tc>
          <w:tcPr>
            <w:tcW w:w="4366" w:type="dxa"/>
            <w:tcBorders>
              <w:top w:val="single" w:sz="4" w:space="0" w:color="auto"/>
              <w:left w:val="single" w:sz="4" w:space="0" w:color="auto"/>
              <w:bottom w:val="single" w:sz="4" w:space="0" w:color="auto"/>
              <w:right w:val="single" w:sz="4" w:space="0" w:color="auto"/>
            </w:tcBorders>
            <w:vAlign w:val="center"/>
          </w:tcPr>
          <w:p w14:paraId="15860118"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44A129DD" w14:textId="77777777" w:rsidTr="00C850E1">
        <w:trPr>
          <w:jc w:val="center"/>
        </w:trPr>
        <w:tc>
          <w:tcPr>
            <w:tcW w:w="704" w:type="dxa"/>
            <w:shd w:val="clear" w:color="auto" w:fill="auto"/>
          </w:tcPr>
          <w:p w14:paraId="6FBD0F03"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4.2.</w:t>
            </w:r>
          </w:p>
        </w:tc>
        <w:tc>
          <w:tcPr>
            <w:tcW w:w="4961" w:type="dxa"/>
            <w:shd w:val="clear" w:color="auto" w:fill="auto"/>
            <w:vAlign w:val="center"/>
          </w:tcPr>
          <w:p w14:paraId="42F5EC36"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Du varantieji tiltai</w:t>
            </w:r>
          </w:p>
        </w:tc>
        <w:tc>
          <w:tcPr>
            <w:tcW w:w="4366" w:type="dxa"/>
            <w:tcBorders>
              <w:top w:val="single" w:sz="4" w:space="0" w:color="auto"/>
              <w:left w:val="single" w:sz="4" w:space="0" w:color="auto"/>
              <w:bottom w:val="single" w:sz="4" w:space="0" w:color="auto"/>
              <w:right w:val="single" w:sz="4" w:space="0" w:color="auto"/>
            </w:tcBorders>
            <w:vAlign w:val="center"/>
          </w:tcPr>
          <w:p w14:paraId="6F73B2D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7CBCA7BA" w14:textId="77777777" w:rsidTr="00C850E1">
        <w:trPr>
          <w:jc w:val="center"/>
        </w:trPr>
        <w:tc>
          <w:tcPr>
            <w:tcW w:w="704" w:type="dxa"/>
            <w:shd w:val="clear" w:color="auto" w:fill="auto"/>
          </w:tcPr>
          <w:p w14:paraId="75CFE703"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lastRenderedPageBreak/>
              <w:t>4.3.</w:t>
            </w:r>
          </w:p>
        </w:tc>
        <w:tc>
          <w:tcPr>
            <w:tcW w:w="4961" w:type="dxa"/>
            <w:shd w:val="clear" w:color="auto" w:fill="auto"/>
            <w:vAlign w:val="center"/>
          </w:tcPr>
          <w:p w14:paraId="43DE553A"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Padangos industrinės, pilnavidurės  – 10.00-20</w:t>
            </w:r>
          </w:p>
        </w:tc>
        <w:tc>
          <w:tcPr>
            <w:tcW w:w="4366" w:type="dxa"/>
            <w:tcBorders>
              <w:top w:val="single" w:sz="4" w:space="0" w:color="auto"/>
              <w:left w:val="single" w:sz="4" w:space="0" w:color="auto"/>
              <w:bottom w:val="single" w:sz="4" w:space="0" w:color="auto"/>
              <w:right w:val="single" w:sz="4" w:space="0" w:color="auto"/>
            </w:tcBorders>
            <w:vAlign w:val="center"/>
          </w:tcPr>
          <w:p w14:paraId="437864B7"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C652A75" w14:textId="77777777" w:rsidTr="00C850E1">
        <w:trPr>
          <w:jc w:val="center"/>
        </w:trPr>
        <w:tc>
          <w:tcPr>
            <w:tcW w:w="704" w:type="dxa"/>
            <w:shd w:val="clear" w:color="auto" w:fill="auto"/>
          </w:tcPr>
          <w:p w14:paraId="6C7B964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4.4.</w:t>
            </w:r>
          </w:p>
        </w:tc>
        <w:tc>
          <w:tcPr>
            <w:tcW w:w="4961" w:type="dxa"/>
            <w:shd w:val="clear" w:color="auto" w:fill="auto"/>
            <w:vAlign w:val="center"/>
          </w:tcPr>
          <w:p w14:paraId="5C424BC2"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Valdymas važiuojant vairalazdžių pagalba</w:t>
            </w:r>
          </w:p>
        </w:tc>
        <w:tc>
          <w:tcPr>
            <w:tcW w:w="4366" w:type="dxa"/>
            <w:tcBorders>
              <w:top w:val="single" w:sz="4" w:space="0" w:color="auto"/>
              <w:left w:val="single" w:sz="4" w:space="0" w:color="auto"/>
              <w:bottom w:val="single" w:sz="4" w:space="0" w:color="auto"/>
              <w:right w:val="single" w:sz="4" w:space="0" w:color="auto"/>
            </w:tcBorders>
            <w:vAlign w:val="center"/>
          </w:tcPr>
          <w:p w14:paraId="76614371"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5F0527A4" w14:textId="77777777" w:rsidTr="00C850E1">
        <w:trPr>
          <w:jc w:val="center"/>
        </w:trPr>
        <w:tc>
          <w:tcPr>
            <w:tcW w:w="704" w:type="dxa"/>
            <w:shd w:val="clear" w:color="auto" w:fill="auto"/>
          </w:tcPr>
          <w:p w14:paraId="201A8D44"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5.</w:t>
            </w:r>
          </w:p>
        </w:tc>
        <w:tc>
          <w:tcPr>
            <w:tcW w:w="9327" w:type="dxa"/>
            <w:gridSpan w:val="2"/>
            <w:tcBorders>
              <w:right w:val="single" w:sz="4" w:space="0" w:color="auto"/>
            </w:tcBorders>
            <w:shd w:val="clear" w:color="auto" w:fill="auto"/>
            <w:vAlign w:val="center"/>
          </w:tcPr>
          <w:p w14:paraId="35AA3D79"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color w:val="000000"/>
                <w:kern w:val="1"/>
                <w:sz w:val="24"/>
                <w:szCs w:val="24"/>
                <w:lang w:eastAsia="en-US"/>
              </w:rPr>
              <w:t>Strėlės parametrai</w:t>
            </w:r>
          </w:p>
        </w:tc>
      </w:tr>
      <w:tr w:rsidR="0002375A" w:rsidRPr="0002375A" w14:paraId="60B56544" w14:textId="77777777" w:rsidTr="00C850E1">
        <w:trPr>
          <w:jc w:val="center"/>
        </w:trPr>
        <w:tc>
          <w:tcPr>
            <w:tcW w:w="704" w:type="dxa"/>
            <w:shd w:val="clear" w:color="auto" w:fill="auto"/>
          </w:tcPr>
          <w:p w14:paraId="63CEB2DD"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5.1.</w:t>
            </w:r>
          </w:p>
        </w:tc>
        <w:tc>
          <w:tcPr>
            <w:tcW w:w="4961" w:type="dxa"/>
            <w:shd w:val="clear" w:color="auto" w:fill="auto"/>
            <w:vAlign w:val="center"/>
          </w:tcPr>
          <w:p w14:paraId="0BB0C4E5"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Strėlė dviejų dalių</w:t>
            </w:r>
          </w:p>
        </w:tc>
        <w:tc>
          <w:tcPr>
            <w:tcW w:w="4366" w:type="dxa"/>
            <w:tcBorders>
              <w:top w:val="single" w:sz="4" w:space="0" w:color="auto"/>
              <w:left w:val="single" w:sz="4" w:space="0" w:color="auto"/>
              <w:bottom w:val="single" w:sz="4" w:space="0" w:color="auto"/>
              <w:right w:val="single" w:sz="4" w:space="0" w:color="auto"/>
            </w:tcBorders>
            <w:vAlign w:val="center"/>
          </w:tcPr>
          <w:p w14:paraId="177E3B4B"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2409250A" w14:textId="77777777" w:rsidTr="00C850E1">
        <w:trPr>
          <w:jc w:val="center"/>
        </w:trPr>
        <w:tc>
          <w:tcPr>
            <w:tcW w:w="704" w:type="dxa"/>
            <w:shd w:val="clear" w:color="auto" w:fill="auto"/>
          </w:tcPr>
          <w:p w14:paraId="29FAC44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5.2.</w:t>
            </w:r>
          </w:p>
        </w:tc>
        <w:tc>
          <w:tcPr>
            <w:tcW w:w="4961" w:type="dxa"/>
            <w:shd w:val="clear" w:color="auto" w:fill="auto"/>
            <w:vAlign w:val="center"/>
          </w:tcPr>
          <w:p w14:paraId="1449E60A"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Keliamoji galia 10,0 m (su griebtuvu) siekyje 3,0 metrų aukštyje su nuleistais stabilizatoriais ne mažiau 1500 kg krovinio</w:t>
            </w:r>
          </w:p>
        </w:tc>
        <w:tc>
          <w:tcPr>
            <w:tcW w:w="4366" w:type="dxa"/>
            <w:tcBorders>
              <w:top w:val="single" w:sz="4" w:space="0" w:color="auto"/>
              <w:left w:val="single" w:sz="4" w:space="0" w:color="auto"/>
              <w:bottom w:val="single" w:sz="4" w:space="0" w:color="auto"/>
              <w:right w:val="single" w:sz="4" w:space="0" w:color="auto"/>
            </w:tcBorders>
            <w:vAlign w:val="center"/>
          </w:tcPr>
          <w:p w14:paraId="720AD137"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557CD05" w14:textId="77777777" w:rsidTr="00C850E1">
        <w:trPr>
          <w:jc w:val="center"/>
        </w:trPr>
        <w:tc>
          <w:tcPr>
            <w:tcW w:w="704" w:type="dxa"/>
            <w:shd w:val="clear" w:color="auto" w:fill="auto"/>
          </w:tcPr>
          <w:p w14:paraId="0DDEC66E"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5.3.</w:t>
            </w:r>
          </w:p>
        </w:tc>
        <w:tc>
          <w:tcPr>
            <w:tcW w:w="4961" w:type="dxa"/>
            <w:shd w:val="clear" w:color="auto" w:fill="auto"/>
            <w:vAlign w:val="center"/>
          </w:tcPr>
          <w:p w14:paraId="366F1C9D"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Pasiekiamumas – ne mažiau 10 m, matuojant nuo krovos mašinos sukimosi ašies centro iki strėlės galo su rūšiavimo kaušu  ant grunto paviršiaus</w:t>
            </w:r>
          </w:p>
        </w:tc>
        <w:tc>
          <w:tcPr>
            <w:tcW w:w="4366" w:type="dxa"/>
            <w:tcBorders>
              <w:top w:val="single" w:sz="4" w:space="0" w:color="auto"/>
              <w:left w:val="single" w:sz="4" w:space="0" w:color="auto"/>
              <w:bottom w:val="single" w:sz="4" w:space="0" w:color="auto"/>
              <w:right w:val="single" w:sz="4" w:space="0" w:color="auto"/>
            </w:tcBorders>
            <w:vAlign w:val="center"/>
          </w:tcPr>
          <w:p w14:paraId="5FA984C8"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5E3A67D" w14:textId="77777777" w:rsidTr="00C850E1">
        <w:trPr>
          <w:jc w:val="center"/>
        </w:trPr>
        <w:tc>
          <w:tcPr>
            <w:tcW w:w="704" w:type="dxa"/>
            <w:shd w:val="clear" w:color="auto" w:fill="auto"/>
          </w:tcPr>
          <w:p w14:paraId="1460DC8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5.4.</w:t>
            </w:r>
          </w:p>
        </w:tc>
        <w:tc>
          <w:tcPr>
            <w:tcW w:w="4961" w:type="dxa"/>
            <w:shd w:val="clear" w:color="auto" w:fill="auto"/>
            <w:vAlign w:val="center"/>
          </w:tcPr>
          <w:p w14:paraId="62FA2613"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Turi turėti apkrovimo momento ribotuvą</w:t>
            </w:r>
          </w:p>
        </w:tc>
        <w:tc>
          <w:tcPr>
            <w:tcW w:w="4366" w:type="dxa"/>
            <w:tcBorders>
              <w:top w:val="single" w:sz="4" w:space="0" w:color="auto"/>
              <w:left w:val="single" w:sz="4" w:space="0" w:color="auto"/>
              <w:bottom w:val="single" w:sz="4" w:space="0" w:color="auto"/>
              <w:right w:val="single" w:sz="4" w:space="0" w:color="auto"/>
            </w:tcBorders>
            <w:vAlign w:val="center"/>
          </w:tcPr>
          <w:p w14:paraId="319395B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79386B21" w14:textId="77777777" w:rsidTr="00C850E1">
        <w:trPr>
          <w:jc w:val="center"/>
        </w:trPr>
        <w:tc>
          <w:tcPr>
            <w:tcW w:w="704" w:type="dxa"/>
            <w:shd w:val="clear" w:color="auto" w:fill="auto"/>
          </w:tcPr>
          <w:p w14:paraId="0976B971"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6.</w:t>
            </w:r>
          </w:p>
        </w:tc>
        <w:tc>
          <w:tcPr>
            <w:tcW w:w="9327" w:type="dxa"/>
            <w:gridSpan w:val="2"/>
            <w:tcBorders>
              <w:right w:val="single" w:sz="4" w:space="0" w:color="auto"/>
            </w:tcBorders>
            <w:shd w:val="clear" w:color="auto" w:fill="auto"/>
            <w:vAlign w:val="center"/>
          </w:tcPr>
          <w:p w14:paraId="2AB4E816"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color w:val="000000"/>
                <w:kern w:val="1"/>
                <w:sz w:val="24"/>
                <w:szCs w:val="24"/>
                <w:lang w:eastAsia="en-US"/>
              </w:rPr>
              <w:t>Elektrinė sistema</w:t>
            </w:r>
          </w:p>
        </w:tc>
      </w:tr>
      <w:tr w:rsidR="0002375A" w:rsidRPr="0002375A" w14:paraId="56A53717" w14:textId="77777777" w:rsidTr="00C850E1">
        <w:trPr>
          <w:jc w:val="center"/>
        </w:trPr>
        <w:tc>
          <w:tcPr>
            <w:tcW w:w="704" w:type="dxa"/>
            <w:shd w:val="clear" w:color="auto" w:fill="auto"/>
          </w:tcPr>
          <w:p w14:paraId="0472DAB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6.1.</w:t>
            </w:r>
          </w:p>
        </w:tc>
        <w:tc>
          <w:tcPr>
            <w:tcW w:w="4961" w:type="dxa"/>
            <w:shd w:val="clear" w:color="auto" w:fill="auto"/>
            <w:vAlign w:val="center"/>
          </w:tcPr>
          <w:p w14:paraId="453D2633"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Garsinis atbulinės eigos signalas</w:t>
            </w:r>
          </w:p>
        </w:tc>
        <w:tc>
          <w:tcPr>
            <w:tcW w:w="4366" w:type="dxa"/>
            <w:tcBorders>
              <w:top w:val="single" w:sz="4" w:space="0" w:color="auto"/>
              <w:left w:val="single" w:sz="4" w:space="0" w:color="auto"/>
              <w:bottom w:val="single" w:sz="4" w:space="0" w:color="auto"/>
              <w:right w:val="single" w:sz="4" w:space="0" w:color="auto"/>
            </w:tcBorders>
            <w:vAlign w:val="center"/>
          </w:tcPr>
          <w:p w14:paraId="55EF4133"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4A59BEF8" w14:textId="77777777" w:rsidTr="00C850E1">
        <w:trPr>
          <w:jc w:val="center"/>
        </w:trPr>
        <w:tc>
          <w:tcPr>
            <w:tcW w:w="704" w:type="dxa"/>
            <w:shd w:val="clear" w:color="auto" w:fill="auto"/>
          </w:tcPr>
          <w:p w14:paraId="1B3F46F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6.2.</w:t>
            </w:r>
          </w:p>
        </w:tc>
        <w:tc>
          <w:tcPr>
            <w:tcW w:w="4961" w:type="dxa"/>
            <w:shd w:val="clear" w:color="auto" w:fill="auto"/>
            <w:vAlign w:val="center"/>
          </w:tcPr>
          <w:p w14:paraId="65927B39"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Oranžinis švyturėlis</w:t>
            </w:r>
          </w:p>
        </w:tc>
        <w:tc>
          <w:tcPr>
            <w:tcW w:w="4366" w:type="dxa"/>
            <w:tcBorders>
              <w:top w:val="single" w:sz="4" w:space="0" w:color="auto"/>
              <w:left w:val="single" w:sz="4" w:space="0" w:color="auto"/>
              <w:bottom w:val="single" w:sz="4" w:space="0" w:color="auto"/>
              <w:right w:val="single" w:sz="4" w:space="0" w:color="auto"/>
            </w:tcBorders>
            <w:vAlign w:val="center"/>
          </w:tcPr>
          <w:p w14:paraId="3F8E1F7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56ED4B9C" w14:textId="77777777" w:rsidTr="00C850E1">
        <w:trPr>
          <w:jc w:val="center"/>
        </w:trPr>
        <w:tc>
          <w:tcPr>
            <w:tcW w:w="704" w:type="dxa"/>
            <w:shd w:val="clear" w:color="auto" w:fill="auto"/>
          </w:tcPr>
          <w:p w14:paraId="7000066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6.3.</w:t>
            </w:r>
          </w:p>
        </w:tc>
        <w:tc>
          <w:tcPr>
            <w:tcW w:w="4961" w:type="dxa"/>
            <w:shd w:val="clear" w:color="auto" w:fill="auto"/>
            <w:vAlign w:val="center"/>
          </w:tcPr>
          <w:p w14:paraId="4C02CD93"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Darbo zonos apšvietimui ne mažiau 2 LED lempų  kabinos viršuje priekyje ir 2 LED lempos  kabinos gale</w:t>
            </w:r>
          </w:p>
        </w:tc>
        <w:tc>
          <w:tcPr>
            <w:tcW w:w="4366" w:type="dxa"/>
            <w:tcBorders>
              <w:top w:val="single" w:sz="4" w:space="0" w:color="auto"/>
              <w:left w:val="single" w:sz="4" w:space="0" w:color="auto"/>
              <w:bottom w:val="single" w:sz="4" w:space="0" w:color="auto"/>
              <w:right w:val="single" w:sz="4" w:space="0" w:color="auto"/>
            </w:tcBorders>
            <w:vAlign w:val="center"/>
          </w:tcPr>
          <w:p w14:paraId="22955BBE"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4C074288" w14:textId="77777777" w:rsidTr="00C850E1">
        <w:trPr>
          <w:jc w:val="center"/>
        </w:trPr>
        <w:tc>
          <w:tcPr>
            <w:tcW w:w="704" w:type="dxa"/>
            <w:shd w:val="clear" w:color="auto" w:fill="auto"/>
          </w:tcPr>
          <w:p w14:paraId="687A735D"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6.4.</w:t>
            </w:r>
          </w:p>
        </w:tc>
        <w:tc>
          <w:tcPr>
            <w:tcW w:w="4961" w:type="dxa"/>
            <w:shd w:val="clear" w:color="auto" w:fill="auto"/>
            <w:vAlign w:val="center"/>
          </w:tcPr>
          <w:p w14:paraId="3CA8B2DE"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Strėlės apšvietimui  ne mažiau 2 LED lempų</w:t>
            </w:r>
          </w:p>
        </w:tc>
        <w:tc>
          <w:tcPr>
            <w:tcW w:w="4366" w:type="dxa"/>
            <w:tcBorders>
              <w:top w:val="single" w:sz="4" w:space="0" w:color="auto"/>
              <w:left w:val="single" w:sz="4" w:space="0" w:color="auto"/>
              <w:bottom w:val="single" w:sz="4" w:space="0" w:color="auto"/>
              <w:right w:val="single" w:sz="4" w:space="0" w:color="auto"/>
            </w:tcBorders>
            <w:vAlign w:val="center"/>
          </w:tcPr>
          <w:p w14:paraId="2EE2C0B2"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68F62E75" w14:textId="77777777" w:rsidTr="00C850E1">
        <w:trPr>
          <w:jc w:val="center"/>
        </w:trPr>
        <w:tc>
          <w:tcPr>
            <w:tcW w:w="704" w:type="dxa"/>
            <w:shd w:val="clear" w:color="auto" w:fill="auto"/>
          </w:tcPr>
          <w:p w14:paraId="4D903B64"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6.5.</w:t>
            </w:r>
          </w:p>
        </w:tc>
        <w:tc>
          <w:tcPr>
            <w:tcW w:w="4961" w:type="dxa"/>
            <w:shd w:val="clear" w:color="auto" w:fill="auto"/>
            <w:vAlign w:val="center"/>
          </w:tcPr>
          <w:p w14:paraId="314338F4"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Žibintai skirti  dalyvauti  transporto eisme</w:t>
            </w:r>
          </w:p>
        </w:tc>
        <w:tc>
          <w:tcPr>
            <w:tcW w:w="4366" w:type="dxa"/>
            <w:tcBorders>
              <w:top w:val="single" w:sz="4" w:space="0" w:color="auto"/>
              <w:left w:val="single" w:sz="4" w:space="0" w:color="auto"/>
              <w:bottom w:val="single" w:sz="4" w:space="0" w:color="auto"/>
              <w:right w:val="single" w:sz="4" w:space="0" w:color="auto"/>
            </w:tcBorders>
            <w:vAlign w:val="center"/>
          </w:tcPr>
          <w:p w14:paraId="7AECC95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1118CBD9" w14:textId="77777777" w:rsidTr="00C850E1">
        <w:trPr>
          <w:jc w:val="center"/>
        </w:trPr>
        <w:tc>
          <w:tcPr>
            <w:tcW w:w="704" w:type="dxa"/>
            <w:shd w:val="clear" w:color="auto" w:fill="auto"/>
          </w:tcPr>
          <w:p w14:paraId="47611C8A"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7.</w:t>
            </w:r>
          </w:p>
        </w:tc>
        <w:tc>
          <w:tcPr>
            <w:tcW w:w="9327" w:type="dxa"/>
            <w:gridSpan w:val="2"/>
            <w:tcBorders>
              <w:right w:val="single" w:sz="4" w:space="0" w:color="auto"/>
            </w:tcBorders>
            <w:shd w:val="clear" w:color="auto" w:fill="auto"/>
            <w:vAlign w:val="center"/>
          </w:tcPr>
          <w:p w14:paraId="7390B265"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bCs/>
                <w:kern w:val="1"/>
                <w:sz w:val="24"/>
                <w:szCs w:val="24"/>
                <w:lang w:eastAsia="en-US"/>
              </w:rPr>
              <w:t>Kabina</w:t>
            </w:r>
          </w:p>
        </w:tc>
      </w:tr>
      <w:tr w:rsidR="0002375A" w:rsidRPr="0002375A" w14:paraId="3DA441B1" w14:textId="77777777" w:rsidTr="00C850E1">
        <w:trPr>
          <w:jc w:val="center"/>
        </w:trPr>
        <w:tc>
          <w:tcPr>
            <w:tcW w:w="704" w:type="dxa"/>
            <w:shd w:val="clear" w:color="auto" w:fill="auto"/>
          </w:tcPr>
          <w:p w14:paraId="7F5100B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7.1.</w:t>
            </w:r>
          </w:p>
        </w:tc>
        <w:tc>
          <w:tcPr>
            <w:tcW w:w="4961" w:type="dxa"/>
            <w:shd w:val="clear" w:color="auto" w:fill="auto"/>
            <w:vAlign w:val="center"/>
          </w:tcPr>
          <w:p w14:paraId="61969313"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proofErr w:type="spellStart"/>
            <w:r w:rsidRPr="0002375A">
              <w:rPr>
                <w:rFonts w:ascii="Times New Roman" w:eastAsia="Times New Roman" w:hAnsi="Times New Roman" w:cs="Times New Roman"/>
                <w:kern w:val="1"/>
                <w:sz w:val="24"/>
                <w:szCs w:val="24"/>
                <w:lang w:eastAsia="en-US"/>
              </w:rPr>
              <w:t>Hidrauliškai</w:t>
            </w:r>
            <w:proofErr w:type="spellEnd"/>
            <w:r w:rsidRPr="0002375A">
              <w:rPr>
                <w:rFonts w:ascii="Times New Roman" w:eastAsia="Times New Roman" w:hAnsi="Times New Roman" w:cs="Times New Roman"/>
                <w:kern w:val="1"/>
                <w:sz w:val="24"/>
                <w:szCs w:val="24"/>
                <w:lang w:eastAsia="en-US"/>
              </w:rPr>
              <w:t xml:space="preserve"> pakeliama į ne mažiau kaip 5000 mm operatoriaus akių lygyje nuo darbinio paviršiaus</w:t>
            </w:r>
          </w:p>
        </w:tc>
        <w:tc>
          <w:tcPr>
            <w:tcW w:w="4366" w:type="dxa"/>
            <w:tcBorders>
              <w:top w:val="single" w:sz="4" w:space="0" w:color="auto"/>
              <w:left w:val="single" w:sz="4" w:space="0" w:color="auto"/>
              <w:bottom w:val="single" w:sz="4" w:space="0" w:color="auto"/>
              <w:right w:val="single" w:sz="4" w:space="0" w:color="auto"/>
            </w:tcBorders>
            <w:vAlign w:val="center"/>
          </w:tcPr>
          <w:p w14:paraId="68952B1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81CF447" w14:textId="77777777" w:rsidTr="00C850E1">
        <w:trPr>
          <w:jc w:val="center"/>
        </w:trPr>
        <w:tc>
          <w:tcPr>
            <w:tcW w:w="704" w:type="dxa"/>
            <w:shd w:val="clear" w:color="auto" w:fill="auto"/>
          </w:tcPr>
          <w:p w14:paraId="6178FFB0"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7.2.</w:t>
            </w:r>
          </w:p>
        </w:tc>
        <w:tc>
          <w:tcPr>
            <w:tcW w:w="4961" w:type="dxa"/>
            <w:shd w:val="clear" w:color="auto" w:fill="auto"/>
            <w:vAlign w:val="center"/>
          </w:tcPr>
          <w:p w14:paraId="79F5DB5A"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Sandari, apsauganti nuo neigiamo dulkių poveikio, hermetiška kabina su didesniu nei išorėje oro slėgiu arba su papildomai įrengtu salono filtru</w:t>
            </w:r>
          </w:p>
        </w:tc>
        <w:tc>
          <w:tcPr>
            <w:tcW w:w="4366" w:type="dxa"/>
            <w:tcBorders>
              <w:top w:val="single" w:sz="4" w:space="0" w:color="auto"/>
              <w:left w:val="single" w:sz="4" w:space="0" w:color="auto"/>
              <w:bottom w:val="single" w:sz="4" w:space="0" w:color="auto"/>
              <w:right w:val="single" w:sz="4" w:space="0" w:color="auto"/>
            </w:tcBorders>
            <w:vAlign w:val="center"/>
          </w:tcPr>
          <w:p w14:paraId="67ECF26B"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3B0DC1E" w14:textId="77777777" w:rsidTr="00C850E1">
        <w:trPr>
          <w:jc w:val="center"/>
        </w:trPr>
        <w:tc>
          <w:tcPr>
            <w:tcW w:w="704" w:type="dxa"/>
            <w:shd w:val="clear" w:color="auto" w:fill="auto"/>
          </w:tcPr>
          <w:p w14:paraId="59D3EF81"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7.3.</w:t>
            </w:r>
          </w:p>
        </w:tc>
        <w:tc>
          <w:tcPr>
            <w:tcW w:w="4961" w:type="dxa"/>
            <w:shd w:val="clear" w:color="auto" w:fill="auto"/>
            <w:vAlign w:val="center"/>
          </w:tcPr>
          <w:p w14:paraId="32980C0B"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Automatinė š</w:t>
            </w:r>
            <w:r w:rsidRPr="0002375A">
              <w:rPr>
                <w:rFonts w:ascii="Times New Roman" w:eastAsia="Times New Roman" w:hAnsi="Times New Roman" w:cs="Times New Roman"/>
                <w:kern w:val="1"/>
                <w:sz w:val="24"/>
                <w:szCs w:val="24"/>
                <w:lang w:eastAsia="fi-FI"/>
              </w:rPr>
              <w:t>ildymo-vėsinimo sistema su valdymu centrinėje konsolėje</w:t>
            </w:r>
          </w:p>
        </w:tc>
        <w:tc>
          <w:tcPr>
            <w:tcW w:w="4366" w:type="dxa"/>
            <w:tcBorders>
              <w:top w:val="single" w:sz="4" w:space="0" w:color="auto"/>
              <w:left w:val="single" w:sz="4" w:space="0" w:color="auto"/>
              <w:bottom w:val="single" w:sz="4" w:space="0" w:color="auto"/>
              <w:right w:val="single" w:sz="4" w:space="0" w:color="auto"/>
            </w:tcBorders>
            <w:vAlign w:val="center"/>
          </w:tcPr>
          <w:p w14:paraId="0E12D638"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49C10823" w14:textId="77777777" w:rsidTr="00C850E1">
        <w:trPr>
          <w:jc w:val="center"/>
        </w:trPr>
        <w:tc>
          <w:tcPr>
            <w:tcW w:w="704" w:type="dxa"/>
            <w:shd w:val="clear" w:color="auto" w:fill="auto"/>
          </w:tcPr>
          <w:p w14:paraId="32F9201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7.4.</w:t>
            </w:r>
          </w:p>
        </w:tc>
        <w:tc>
          <w:tcPr>
            <w:tcW w:w="4961" w:type="dxa"/>
            <w:shd w:val="clear" w:color="auto" w:fill="auto"/>
            <w:vAlign w:val="center"/>
          </w:tcPr>
          <w:p w14:paraId="1A513793"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 xml:space="preserve">Garso ir šilumos izoliacija, triukšmo  slopinimo lygis atitinka ISO 6396 arba lygiavertį standartą (ne daugiau 72 </w:t>
            </w:r>
            <w:proofErr w:type="spellStart"/>
            <w:r w:rsidRPr="0002375A">
              <w:rPr>
                <w:rFonts w:ascii="Times New Roman" w:eastAsia="Times New Roman" w:hAnsi="Times New Roman" w:cs="Times New Roman"/>
                <w:kern w:val="1"/>
                <w:sz w:val="24"/>
                <w:szCs w:val="24"/>
                <w:lang w:eastAsia="en-US"/>
              </w:rPr>
              <w:t>dB</w:t>
            </w:r>
            <w:proofErr w:type="spellEnd"/>
            <w:r w:rsidRPr="0002375A">
              <w:rPr>
                <w:rFonts w:ascii="Times New Roman" w:eastAsia="Times New Roman" w:hAnsi="Times New Roman" w:cs="Times New Roman"/>
                <w:kern w:val="1"/>
                <w:sz w:val="24"/>
                <w:szCs w:val="24"/>
                <w:lang w:eastAsia="en-US"/>
              </w:rPr>
              <w:t xml:space="preserve"> kabinos viduje)</w:t>
            </w:r>
          </w:p>
        </w:tc>
        <w:tc>
          <w:tcPr>
            <w:tcW w:w="4366" w:type="dxa"/>
            <w:tcBorders>
              <w:top w:val="single" w:sz="4" w:space="0" w:color="auto"/>
              <w:left w:val="single" w:sz="4" w:space="0" w:color="auto"/>
              <w:bottom w:val="single" w:sz="4" w:space="0" w:color="auto"/>
              <w:right w:val="single" w:sz="4" w:space="0" w:color="auto"/>
            </w:tcBorders>
            <w:vAlign w:val="center"/>
          </w:tcPr>
          <w:p w14:paraId="38CDC9BC"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3727D483" w14:textId="77777777" w:rsidTr="00C850E1">
        <w:trPr>
          <w:jc w:val="center"/>
        </w:trPr>
        <w:tc>
          <w:tcPr>
            <w:tcW w:w="704" w:type="dxa"/>
            <w:shd w:val="clear" w:color="auto" w:fill="auto"/>
          </w:tcPr>
          <w:p w14:paraId="0D621490"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7.5.</w:t>
            </w:r>
          </w:p>
        </w:tc>
        <w:tc>
          <w:tcPr>
            <w:tcW w:w="4961" w:type="dxa"/>
            <w:shd w:val="clear" w:color="auto" w:fill="auto"/>
            <w:vAlign w:val="center"/>
          </w:tcPr>
          <w:p w14:paraId="06BB96BB"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Ergonomiška operatoriaus sėdynė su porankiais ir pneumatine pakaba (reguliuojamas aukštis, atlošas, pašildymas ir kt.)</w:t>
            </w:r>
          </w:p>
        </w:tc>
        <w:tc>
          <w:tcPr>
            <w:tcW w:w="4366" w:type="dxa"/>
            <w:tcBorders>
              <w:top w:val="single" w:sz="4" w:space="0" w:color="auto"/>
              <w:left w:val="single" w:sz="4" w:space="0" w:color="auto"/>
              <w:bottom w:val="single" w:sz="4" w:space="0" w:color="auto"/>
              <w:right w:val="single" w:sz="4" w:space="0" w:color="auto"/>
            </w:tcBorders>
            <w:vAlign w:val="center"/>
          </w:tcPr>
          <w:p w14:paraId="6592432C"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7F7F6585" w14:textId="77777777" w:rsidTr="00C850E1">
        <w:trPr>
          <w:jc w:val="center"/>
        </w:trPr>
        <w:tc>
          <w:tcPr>
            <w:tcW w:w="704" w:type="dxa"/>
            <w:shd w:val="clear" w:color="auto" w:fill="auto"/>
          </w:tcPr>
          <w:p w14:paraId="0E108427"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7.6.</w:t>
            </w:r>
          </w:p>
        </w:tc>
        <w:tc>
          <w:tcPr>
            <w:tcW w:w="4961" w:type="dxa"/>
            <w:shd w:val="clear" w:color="auto" w:fill="auto"/>
            <w:vAlign w:val="center"/>
          </w:tcPr>
          <w:p w14:paraId="2AAA887D"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Įrengta svarbiausių mašinos sistemų ir variklio gedimų diagnostinė informacinė sistema, įskaitant vizualinį ir garsinį pranešimą. LCD monitoriuje</w:t>
            </w:r>
          </w:p>
        </w:tc>
        <w:tc>
          <w:tcPr>
            <w:tcW w:w="4366" w:type="dxa"/>
            <w:tcBorders>
              <w:top w:val="single" w:sz="4" w:space="0" w:color="auto"/>
              <w:left w:val="single" w:sz="4" w:space="0" w:color="auto"/>
              <w:bottom w:val="single" w:sz="4" w:space="0" w:color="auto"/>
              <w:right w:val="single" w:sz="4" w:space="0" w:color="auto"/>
            </w:tcBorders>
            <w:vAlign w:val="center"/>
          </w:tcPr>
          <w:p w14:paraId="6B42DF5A"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580BDBAD" w14:textId="77777777" w:rsidTr="00C850E1">
        <w:trPr>
          <w:jc w:val="center"/>
        </w:trPr>
        <w:tc>
          <w:tcPr>
            <w:tcW w:w="704" w:type="dxa"/>
            <w:shd w:val="clear" w:color="auto" w:fill="auto"/>
          </w:tcPr>
          <w:p w14:paraId="556699D3"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7.7.</w:t>
            </w:r>
          </w:p>
        </w:tc>
        <w:tc>
          <w:tcPr>
            <w:tcW w:w="4961" w:type="dxa"/>
            <w:shd w:val="clear" w:color="auto" w:fill="auto"/>
            <w:vAlign w:val="center"/>
          </w:tcPr>
          <w:p w14:paraId="5C280CE4"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Priekinio stiklo, stoglangio apsauga nuo dužimo (  grotelės arba speciali apsauginė plėvelė arba  nedūžtantis stiklas)</w:t>
            </w:r>
          </w:p>
        </w:tc>
        <w:tc>
          <w:tcPr>
            <w:tcW w:w="4366" w:type="dxa"/>
            <w:tcBorders>
              <w:top w:val="single" w:sz="4" w:space="0" w:color="auto"/>
              <w:left w:val="single" w:sz="4" w:space="0" w:color="auto"/>
              <w:bottom w:val="single" w:sz="4" w:space="0" w:color="auto"/>
              <w:right w:val="single" w:sz="4" w:space="0" w:color="auto"/>
            </w:tcBorders>
            <w:vAlign w:val="center"/>
          </w:tcPr>
          <w:p w14:paraId="07836D7C"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4882B850" w14:textId="77777777" w:rsidTr="00C850E1">
        <w:trPr>
          <w:jc w:val="center"/>
        </w:trPr>
        <w:tc>
          <w:tcPr>
            <w:tcW w:w="704" w:type="dxa"/>
            <w:shd w:val="clear" w:color="auto" w:fill="auto"/>
          </w:tcPr>
          <w:p w14:paraId="59F76D70"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7.8.</w:t>
            </w:r>
          </w:p>
        </w:tc>
        <w:tc>
          <w:tcPr>
            <w:tcW w:w="4961" w:type="dxa"/>
            <w:shd w:val="clear" w:color="auto" w:fill="auto"/>
            <w:vAlign w:val="center"/>
          </w:tcPr>
          <w:p w14:paraId="042E499E"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Priekiniai stiklo valytuvai su apiplovimu, galininio vaizdo kamera su LCD monitoriumi kabinoje, 2 šoniniai galinio vaizdo veidrodėliai, vidinis apšvietimas, užrakinamos durys</w:t>
            </w:r>
          </w:p>
        </w:tc>
        <w:tc>
          <w:tcPr>
            <w:tcW w:w="4366" w:type="dxa"/>
            <w:tcBorders>
              <w:top w:val="single" w:sz="4" w:space="0" w:color="auto"/>
              <w:left w:val="single" w:sz="4" w:space="0" w:color="auto"/>
              <w:bottom w:val="single" w:sz="4" w:space="0" w:color="auto"/>
              <w:right w:val="single" w:sz="4" w:space="0" w:color="auto"/>
            </w:tcBorders>
            <w:vAlign w:val="center"/>
          </w:tcPr>
          <w:p w14:paraId="7ECAE36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601C14A" w14:textId="77777777" w:rsidTr="00C850E1">
        <w:trPr>
          <w:jc w:val="center"/>
        </w:trPr>
        <w:tc>
          <w:tcPr>
            <w:tcW w:w="704" w:type="dxa"/>
            <w:shd w:val="clear" w:color="auto" w:fill="auto"/>
          </w:tcPr>
          <w:p w14:paraId="59E5C36E"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lastRenderedPageBreak/>
              <w:t>8.</w:t>
            </w:r>
          </w:p>
        </w:tc>
        <w:tc>
          <w:tcPr>
            <w:tcW w:w="9327" w:type="dxa"/>
            <w:gridSpan w:val="2"/>
            <w:tcBorders>
              <w:right w:val="single" w:sz="4" w:space="0" w:color="auto"/>
            </w:tcBorders>
            <w:shd w:val="clear" w:color="auto" w:fill="auto"/>
            <w:vAlign w:val="center"/>
          </w:tcPr>
          <w:p w14:paraId="5E874227"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color w:val="000000"/>
                <w:kern w:val="1"/>
                <w:sz w:val="24"/>
                <w:szCs w:val="24"/>
                <w:lang w:eastAsia="en-US"/>
              </w:rPr>
              <w:t>Atliekų krovimo įranga</w:t>
            </w:r>
          </w:p>
        </w:tc>
      </w:tr>
      <w:tr w:rsidR="0002375A" w:rsidRPr="0002375A" w14:paraId="3F957720" w14:textId="77777777" w:rsidTr="00C850E1">
        <w:trPr>
          <w:jc w:val="center"/>
        </w:trPr>
        <w:tc>
          <w:tcPr>
            <w:tcW w:w="704" w:type="dxa"/>
            <w:shd w:val="clear" w:color="auto" w:fill="auto"/>
          </w:tcPr>
          <w:p w14:paraId="0C60F5AC"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8.1.</w:t>
            </w:r>
          </w:p>
        </w:tc>
        <w:tc>
          <w:tcPr>
            <w:tcW w:w="4961" w:type="dxa"/>
            <w:shd w:val="clear" w:color="auto" w:fill="auto"/>
            <w:vAlign w:val="center"/>
          </w:tcPr>
          <w:p w14:paraId="7EBD8D64"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 xml:space="preserve">Universalus rūšiavimo kaušas, </w:t>
            </w:r>
            <w:proofErr w:type="spellStart"/>
            <w:r w:rsidRPr="0002375A">
              <w:rPr>
                <w:rFonts w:ascii="Times New Roman" w:eastAsia="Times New Roman" w:hAnsi="Times New Roman" w:cs="Times New Roman"/>
                <w:color w:val="000000"/>
                <w:kern w:val="1"/>
                <w:sz w:val="24"/>
                <w:szCs w:val="24"/>
                <w:lang w:eastAsia="en-US"/>
              </w:rPr>
              <w:t>dvižiaunis</w:t>
            </w:r>
            <w:proofErr w:type="spellEnd"/>
            <w:r w:rsidRPr="0002375A">
              <w:rPr>
                <w:rFonts w:ascii="Times New Roman" w:eastAsia="Times New Roman" w:hAnsi="Times New Roman" w:cs="Times New Roman"/>
                <w:color w:val="000000"/>
                <w:kern w:val="1"/>
                <w:sz w:val="24"/>
                <w:szCs w:val="24"/>
                <w:lang w:eastAsia="en-US"/>
              </w:rPr>
              <w:t xml:space="preserve"> su rotoriumi, skirtas krauti ir rūšiuoti atliekas</w:t>
            </w:r>
          </w:p>
        </w:tc>
        <w:tc>
          <w:tcPr>
            <w:tcW w:w="4366" w:type="dxa"/>
            <w:tcBorders>
              <w:top w:val="single" w:sz="4" w:space="0" w:color="auto"/>
              <w:left w:val="single" w:sz="4" w:space="0" w:color="auto"/>
              <w:bottom w:val="single" w:sz="4" w:space="0" w:color="auto"/>
              <w:right w:val="single" w:sz="4" w:space="0" w:color="auto"/>
            </w:tcBorders>
            <w:vAlign w:val="center"/>
          </w:tcPr>
          <w:p w14:paraId="48E6213A"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2FFA9044" w14:textId="77777777" w:rsidTr="00C850E1">
        <w:trPr>
          <w:jc w:val="center"/>
        </w:trPr>
        <w:tc>
          <w:tcPr>
            <w:tcW w:w="704" w:type="dxa"/>
            <w:shd w:val="clear" w:color="auto" w:fill="auto"/>
          </w:tcPr>
          <w:p w14:paraId="6407E44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8.2.</w:t>
            </w:r>
          </w:p>
        </w:tc>
        <w:tc>
          <w:tcPr>
            <w:tcW w:w="4961" w:type="dxa"/>
            <w:shd w:val="clear" w:color="auto" w:fill="auto"/>
            <w:vAlign w:val="center"/>
          </w:tcPr>
          <w:p w14:paraId="1DCDA04F"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Talpa ne mažiau 500 l</w:t>
            </w:r>
          </w:p>
        </w:tc>
        <w:tc>
          <w:tcPr>
            <w:tcW w:w="4366" w:type="dxa"/>
            <w:tcBorders>
              <w:top w:val="single" w:sz="4" w:space="0" w:color="auto"/>
              <w:left w:val="single" w:sz="4" w:space="0" w:color="auto"/>
              <w:bottom w:val="single" w:sz="4" w:space="0" w:color="auto"/>
              <w:right w:val="single" w:sz="4" w:space="0" w:color="auto"/>
            </w:tcBorders>
            <w:vAlign w:val="center"/>
          </w:tcPr>
          <w:p w14:paraId="748BBDBA"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3EC61386" w14:textId="77777777" w:rsidTr="00C850E1">
        <w:trPr>
          <w:jc w:val="center"/>
        </w:trPr>
        <w:tc>
          <w:tcPr>
            <w:tcW w:w="704" w:type="dxa"/>
            <w:shd w:val="clear" w:color="auto" w:fill="auto"/>
          </w:tcPr>
          <w:p w14:paraId="3A7D58B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8.3.</w:t>
            </w:r>
          </w:p>
        </w:tc>
        <w:tc>
          <w:tcPr>
            <w:tcW w:w="4961" w:type="dxa"/>
            <w:shd w:val="clear" w:color="auto" w:fill="auto"/>
            <w:vAlign w:val="center"/>
          </w:tcPr>
          <w:p w14:paraId="75C25B45"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color w:val="000000"/>
                <w:kern w:val="1"/>
                <w:sz w:val="24"/>
                <w:szCs w:val="24"/>
                <w:lang w:eastAsia="en-US"/>
              </w:rPr>
              <w:t>Užgriebimo  plotis ne mažiau 1500 mm</w:t>
            </w:r>
          </w:p>
        </w:tc>
        <w:tc>
          <w:tcPr>
            <w:tcW w:w="4366" w:type="dxa"/>
            <w:tcBorders>
              <w:top w:val="single" w:sz="4" w:space="0" w:color="auto"/>
              <w:left w:val="single" w:sz="4" w:space="0" w:color="auto"/>
              <w:bottom w:val="single" w:sz="4" w:space="0" w:color="auto"/>
              <w:right w:val="single" w:sz="4" w:space="0" w:color="auto"/>
            </w:tcBorders>
            <w:vAlign w:val="center"/>
          </w:tcPr>
          <w:p w14:paraId="3C3455A3"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3331C52" w14:textId="77777777" w:rsidTr="00C850E1">
        <w:trPr>
          <w:jc w:val="center"/>
        </w:trPr>
        <w:tc>
          <w:tcPr>
            <w:tcW w:w="704" w:type="dxa"/>
            <w:shd w:val="clear" w:color="auto" w:fill="auto"/>
          </w:tcPr>
          <w:p w14:paraId="4FE7D631"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9.</w:t>
            </w:r>
          </w:p>
        </w:tc>
        <w:tc>
          <w:tcPr>
            <w:tcW w:w="9327" w:type="dxa"/>
            <w:gridSpan w:val="2"/>
            <w:tcBorders>
              <w:right w:val="single" w:sz="4" w:space="0" w:color="auto"/>
            </w:tcBorders>
            <w:shd w:val="clear" w:color="auto" w:fill="auto"/>
            <w:vAlign w:val="center"/>
          </w:tcPr>
          <w:p w14:paraId="0C10FFD4"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color w:val="000000"/>
                <w:kern w:val="1"/>
                <w:sz w:val="24"/>
                <w:szCs w:val="24"/>
                <w:lang w:eastAsia="en-US"/>
              </w:rPr>
              <w:t>Reikalavimai garantijai ir techniniam pajėgumui:</w:t>
            </w:r>
          </w:p>
        </w:tc>
      </w:tr>
      <w:tr w:rsidR="0002375A" w:rsidRPr="0002375A" w14:paraId="18392BEC" w14:textId="77777777" w:rsidTr="00C850E1">
        <w:trPr>
          <w:jc w:val="center"/>
        </w:trPr>
        <w:tc>
          <w:tcPr>
            <w:tcW w:w="704" w:type="dxa"/>
            <w:shd w:val="clear" w:color="auto" w:fill="auto"/>
          </w:tcPr>
          <w:p w14:paraId="5AD22105"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9.1.</w:t>
            </w:r>
          </w:p>
        </w:tc>
        <w:tc>
          <w:tcPr>
            <w:tcW w:w="4961" w:type="dxa"/>
            <w:shd w:val="clear" w:color="auto" w:fill="auto"/>
          </w:tcPr>
          <w:p w14:paraId="4A49B59A"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color w:val="000000"/>
                <w:kern w:val="1"/>
                <w:sz w:val="24"/>
                <w:szCs w:val="24"/>
                <w:lang w:eastAsia="en-US"/>
              </w:rPr>
            </w:pPr>
            <w:r w:rsidRPr="0002375A">
              <w:rPr>
                <w:rFonts w:ascii="Times New Roman" w:eastAsia="Times New Roman" w:hAnsi="Times New Roman" w:cs="Times New Roman"/>
                <w:kern w:val="1"/>
                <w:sz w:val="24"/>
                <w:szCs w:val="24"/>
                <w:lang w:eastAsia="en-US"/>
              </w:rPr>
              <w:t>Tiekėjas turi būti siūlomo krautuvo gamintojo (jeigu pats nėra gamintojas) oficialus atstovas, turintis teisę atlikti siūlomos prekės techninį aptarnavimą kas 500 moto valandų ir remontą garantiniu laikotarpiu</w:t>
            </w:r>
            <w:r w:rsidRPr="0002375A">
              <w:rPr>
                <w:rFonts w:ascii="Times New Roman" w:eastAsia="Times New Roman" w:hAnsi="Times New Roman" w:cs="Times New Roman"/>
                <w:color w:val="333333"/>
                <w:kern w:val="1"/>
                <w:sz w:val="24"/>
                <w:szCs w:val="24"/>
                <w:shd w:val="clear" w:color="auto" w:fill="FFFFFF"/>
                <w:lang w:eastAsia="en-US"/>
              </w:rPr>
              <w:t xml:space="preserve"> arba būti sudaręs atitinkamų paslaugų teikimo sutartį su kitu tokią teisę turinčiu ūkio subjektu.</w:t>
            </w:r>
            <w:r w:rsidRPr="0002375A">
              <w:rPr>
                <w:rFonts w:ascii="Times New Roman" w:eastAsia="Times New Roman" w:hAnsi="Times New Roman" w:cs="Times New Roman"/>
                <w:kern w:val="1"/>
                <w:sz w:val="24"/>
                <w:szCs w:val="24"/>
                <w:lang w:eastAsia="en-US"/>
              </w:rPr>
              <w:t xml:space="preserve"> Pateikiamas siūlomo </w:t>
            </w:r>
            <w:r w:rsidRPr="0002375A">
              <w:rPr>
                <w:rFonts w:ascii="Times New Roman" w:eastAsia="Times New Roman" w:hAnsi="Times New Roman" w:cs="Times New Roman"/>
                <w:color w:val="333333"/>
                <w:kern w:val="1"/>
                <w:sz w:val="24"/>
                <w:szCs w:val="24"/>
                <w:shd w:val="clear" w:color="auto" w:fill="FFFFFF"/>
                <w:lang w:eastAsia="en-US"/>
              </w:rPr>
              <w:t>krautuvo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tc>
        <w:tc>
          <w:tcPr>
            <w:tcW w:w="4366" w:type="dxa"/>
            <w:tcBorders>
              <w:top w:val="single" w:sz="4" w:space="0" w:color="auto"/>
              <w:left w:val="single" w:sz="4" w:space="0" w:color="auto"/>
              <w:bottom w:val="single" w:sz="4" w:space="0" w:color="auto"/>
              <w:right w:val="single" w:sz="4" w:space="0" w:color="auto"/>
            </w:tcBorders>
            <w:vAlign w:val="center"/>
          </w:tcPr>
          <w:p w14:paraId="08C8BE4C"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3FCF7ADF" w14:textId="77777777" w:rsidTr="00C850E1">
        <w:trPr>
          <w:jc w:val="center"/>
        </w:trPr>
        <w:tc>
          <w:tcPr>
            <w:tcW w:w="704" w:type="dxa"/>
            <w:shd w:val="clear" w:color="auto" w:fill="auto"/>
          </w:tcPr>
          <w:p w14:paraId="6456CD0E"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9.2.</w:t>
            </w:r>
          </w:p>
        </w:tc>
        <w:tc>
          <w:tcPr>
            <w:tcW w:w="4961" w:type="dxa"/>
            <w:shd w:val="clear" w:color="auto" w:fill="auto"/>
          </w:tcPr>
          <w:p w14:paraId="7105877F"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
                <w:color w:val="000000"/>
                <w:kern w:val="1"/>
                <w:sz w:val="24"/>
                <w:szCs w:val="24"/>
                <w:lang w:eastAsia="en-US"/>
              </w:rPr>
            </w:pPr>
            <w:r w:rsidRPr="0002375A">
              <w:rPr>
                <w:rFonts w:ascii="Times New Roman" w:eastAsia="Times New Roman" w:hAnsi="Times New Roman" w:cs="Times New Roman"/>
                <w:color w:val="000000"/>
                <w:kern w:val="1"/>
                <w:sz w:val="24"/>
                <w:szCs w:val="24"/>
                <w:lang w:eastAsia="en-US"/>
              </w:rPr>
              <w:t>Privalo būti suteikiama gamyklinė garantija ne mažiau 2000 moto valandų išdirbiui be terminų apribojimo</w:t>
            </w:r>
          </w:p>
        </w:tc>
        <w:tc>
          <w:tcPr>
            <w:tcW w:w="4366" w:type="dxa"/>
            <w:tcBorders>
              <w:top w:val="single" w:sz="4" w:space="0" w:color="auto"/>
              <w:left w:val="single" w:sz="4" w:space="0" w:color="auto"/>
              <w:bottom w:val="single" w:sz="4" w:space="0" w:color="auto"/>
              <w:right w:val="single" w:sz="4" w:space="0" w:color="auto"/>
            </w:tcBorders>
            <w:vAlign w:val="center"/>
          </w:tcPr>
          <w:p w14:paraId="7C2C052D"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A982349" w14:textId="77777777" w:rsidTr="00C850E1">
        <w:trPr>
          <w:jc w:val="center"/>
        </w:trPr>
        <w:tc>
          <w:tcPr>
            <w:tcW w:w="704" w:type="dxa"/>
            <w:shd w:val="clear" w:color="auto" w:fill="auto"/>
          </w:tcPr>
          <w:p w14:paraId="15A989AB"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b/>
                <w:bCs/>
                <w:kern w:val="1"/>
                <w:sz w:val="24"/>
                <w:szCs w:val="24"/>
                <w:lang w:eastAsia="en-US"/>
              </w:rPr>
              <w:t>10.</w:t>
            </w:r>
          </w:p>
        </w:tc>
        <w:tc>
          <w:tcPr>
            <w:tcW w:w="9327" w:type="dxa"/>
            <w:gridSpan w:val="2"/>
            <w:tcBorders>
              <w:right w:val="single" w:sz="4" w:space="0" w:color="auto"/>
            </w:tcBorders>
            <w:shd w:val="clear" w:color="auto" w:fill="auto"/>
            <w:vAlign w:val="center"/>
          </w:tcPr>
          <w:p w14:paraId="241311A1"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bCs/>
                <w:color w:val="000000"/>
                <w:kern w:val="1"/>
                <w:sz w:val="24"/>
                <w:szCs w:val="24"/>
                <w:lang w:eastAsia="en-US"/>
              </w:rPr>
              <w:t>Dokumentacija, pateikiama kartu su preke:</w:t>
            </w:r>
          </w:p>
        </w:tc>
      </w:tr>
      <w:tr w:rsidR="0002375A" w:rsidRPr="0002375A" w14:paraId="0CF1C85B" w14:textId="77777777" w:rsidTr="00C850E1">
        <w:trPr>
          <w:jc w:val="center"/>
        </w:trPr>
        <w:tc>
          <w:tcPr>
            <w:tcW w:w="704" w:type="dxa"/>
            <w:shd w:val="clear" w:color="auto" w:fill="auto"/>
          </w:tcPr>
          <w:p w14:paraId="098E5A2D"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10.1.</w:t>
            </w:r>
          </w:p>
        </w:tc>
        <w:tc>
          <w:tcPr>
            <w:tcW w:w="4961" w:type="dxa"/>
            <w:shd w:val="clear" w:color="auto" w:fill="auto"/>
          </w:tcPr>
          <w:p w14:paraId="35261BBB"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02375A">
              <w:rPr>
                <w:rFonts w:ascii="Times New Roman" w:eastAsia="Times New Roman" w:hAnsi="Times New Roman" w:cs="Times New Roman"/>
                <w:color w:val="000000"/>
                <w:kern w:val="1"/>
                <w:sz w:val="24"/>
                <w:szCs w:val="24"/>
                <w:lang w:eastAsia="en-US"/>
              </w:rPr>
              <w:t>eksploatacijos, aptarnavimo bei priežiūros instrukcija lietuvių kalba;</w:t>
            </w:r>
            <w:r w:rsidRPr="0002375A">
              <w:rPr>
                <w:rFonts w:ascii="Times New Roman" w:eastAsia="Times New Roman" w:hAnsi="Times New Roman" w:cs="Times New Roman"/>
                <w:kern w:val="1"/>
                <w:sz w:val="24"/>
                <w:szCs w:val="24"/>
                <w:lang w:eastAsia="en-US"/>
              </w:rPr>
              <w:t xml:space="preserve"> pateikta bent 1 popierinė ir 1 elektroninė (CD, USB) forma</w:t>
            </w:r>
          </w:p>
        </w:tc>
        <w:tc>
          <w:tcPr>
            <w:tcW w:w="4366" w:type="dxa"/>
            <w:tcBorders>
              <w:top w:val="single" w:sz="4" w:space="0" w:color="auto"/>
              <w:left w:val="single" w:sz="4" w:space="0" w:color="auto"/>
              <w:bottom w:val="single" w:sz="4" w:space="0" w:color="auto"/>
              <w:right w:val="single" w:sz="4" w:space="0" w:color="auto"/>
            </w:tcBorders>
            <w:vAlign w:val="center"/>
          </w:tcPr>
          <w:p w14:paraId="1202B54B"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2D85E72C" w14:textId="77777777" w:rsidTr="00C850E1">
        <w:trPr>
          <w:jc w:val="center"/>
        </w:trPr>
        <w:tc>
          <w:tcPr>
            <w:tcW w:w="704" w:type="dxa"/>
            <w:shd w:val="clear" w:color="auto" w:fill="auto"/>
          </w:tcPr>
          <w:p w14:paraId="329FF0D3"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10.2.</w:t>
            </w:r>
          </w:p>
        </w:tc>
        <w:tc>
          <w:tcPr>
            <w:tcW w:w="4961" w:type="dxa"/>
            <w:shd w:val="clear" w:color="auto" w:fill="auto"/>
          </w:tcPr>
          <w:p w14:paraId="3CE6971C"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02375A">
              <w:rPr>
                <w:rFonts w:ascii="Times New Roman" w:eastAsia="Times New Roman" w:hAnsi="Times New Roman" w:cs="Times New Roman"/>
                <w:color w:val="000000"/>
                <w:kern w:val="1"/>
                <w:sz w:val="24"/>
                <w:szCs w:val="24"/>
                <w:lang w:eastAsia="en-US"/>
              </w:rPr>
              <w:t>saugaus darbo su krautuvu instrukcija lietuvių kalba;</w:t>
            </w:r>
            <w:r w:rsidRPr="0002375A">
              <w:rPr>
                <w:rFonts w:ascii="Times New Roman" w:eastAsia="Times New Roman" w:hAnsi="Times New Roman" w:cs="Times New Roman"/>
                <w:kern w:val="1"/>
                <w:sz w:val="24"/>
                <w:szCs w:val="24"/>
                <w:lang w:eastAsia="en-US"/>
              </w:rPr>
              <w:t xml:space="preserve"> pateikta bent 1 popierinė ir 1 elektroninė (CD, USB) forma</w:t>
            </w:r>
          </w:p>
        </w:tc>
        <w:tc>
          <w:tcPr>
            <w:tcW w:w="4366" w:type="dxa"/>
            <w:tcBorders>
              <w:top w:val="single" w:sz="4" w:space="0" w:color="auto"/>
              <w:left w:val="single" w:sz="4" w:space="0" w:color="auto"/>
              <w:bottom w:val="single" w:sz="4" w:space="0" w:color="auto"/>
              <w:right w:val="single" w:sz="4" w:space="0" w:color="auto"/>
            </w:tcBorders>
            <w:vAlign w:val="center"/>
          </w:tcPr>
          <w:p w14:paraId="753FD972"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713408EB" w14:textId="77777777" w:rsidTr="00C850E1">
        <w:trPr>
          <w:jc w:val="center"/>
        </w:trPr>
        <w:tc>
          <w:tcPr>
            <w:tcW w:w="704" w:type="dxa"/>
            <w:shd w:val="clear" w:color="auto" w:fill="auto"/>
          </w:tcPr>
          <w:p w14:paraId="0502471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10.3.</w:t>
            </w:r>
          </w:p>
        </w:tc>
        <w:tc>
          <w:tcPr>
            <w:tcW w:w="4961" w:type="dxa"/>
            <w:shd w:val="clear" w:color="auto" w:fill="auto"/>
          </w:tcPr>
          <w:p w14:paraId="436E41D4"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02375A">
              <w:rPr>
                <w:rFonts w:ascii="Times New Roman" w:eastAsia="Times New Roman" w:hAnsi="Times New Roman" w:cs="Times New Roman"/>
                <w:color w:val="000000"/>
                <w:kern w:val="1"/>
                <w:sz w:val="24"/>
                <w:szCs w:val="24"/>
                <w:lang w:eastAsia="en-US"/>
              </w:rPr>
              <w:t>atsarginių dalių katalogas,</w:t>
            </w:r>
            <w:r w:rsidRPr="0002375A">
              <w:rPr>
                <w:rFonts w:ascii="Times New Roman" w:eastAsia="Times New Roman" w:hAnsi="Times New Roman" w:cs="Times New Roman"/>
                <w:kern w:val="1"/>
                <w:sz w:val="24"/>
                <w:szCs w:val="24"/>
                <w:lang w:eastAsia="en-US"/>
              </w:rPr>
              <w:t xml:space="preserve"> elektroninė (CD, USB) forma</w:t>
            </w:r>
          </w:p>
        </w:tc>
        <w:tc>
          <w:tcPr>
            <w:tcW w:w="4366" w:type="dxa"/>
            <w:tcBorders>
              <w:top w:val="single" w:sz="4" w:space="0" w:color="auto"/>
              <w:left w:val="single" w:sz="4" w:space="0" w:color="auto"/>
              <w:bottom w:val="single" w:sz="4" w:space="0" w:color="auto"/>
              <w:right w:val="single" w:sz="4" w:space="0" w:color="auto"/>
            </w:tcBorders>
            <w:vAlign w:val="center"/>
          </w:tcPr>
          <w:p w14:paraId="77E0413F"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1F66EE2F" w14:textId="77777777" w:rsidTr="00C850E1">
        <w:trPr>
          <w:jc w:val="center"/>
        </w:trPr>
        <w:tc>
          <w:tcPr>
            <w:tcW w:w="704" w:type="dxa"/>
            <w:shd w:val="clear" w:color="auto" w:fill="auto"/>
          </w:tcPr>
          <w:p w14:paraId="7447031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10.4.</w:t>
            </w:r>
          </w:p>
        </w:tc>
        <w:tc>
          <w:tcPr>
            <w:tcW w:w="4961" w:type="dxa"/>
            <w:shd w:val="clear" w:color="auto" w:fill="auto"/>
          </w:tcPr>
          <w:p w14:paraId="634ECD4B"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02375A">
              <w:rPr>
                <w:rFonts w:ascii="Times New Roman" w:eastAsia="Times New Roman" w:hAnsi="Times New Roman" w:cs="Times New Roman"/>
                <w:color w:val="000000"/>
                <w:kern w:val="1"/>
                <w:sz w:val="24"/>
                <w:szCs w:val="24"/>
                <w:lang w:eastAsia="en-US"/>
              </w:rPr>
              <w:t>CE</w:t>
            </w:r>
            <w:r w:rsidRPr="0002375A">
              <w:rPr>
                <w:rFonts w:ascii="Times New Roman" w:eastAsia="Times New Roman" w:hAnsi="Times New Roman" w:cs="Times New Roman"/>
                <w:kern w:val="1"/>
                <w:sz w:val="24"/>
                <w:szCs w:val="24"/>
                <w:lang w:eastAsia="en-US"/>
              </w:rPr>
              <w:t xml:space="preserve"> atitikties deklaracija;</w:t>
            </w:r>
          </w:p>
        </w:tc>
        <w:tc>
          <w:tcPr>
            <w:tcW w:w="4366" w:type="dxa"/>
            <w:tcBorders>
              <w:top w:val="single" w:sz="4" w:space="0" w:color="auto"/>
              <w:left w:val="single" w:sz="4" w:space="0" w:color="auto"/>
              <w:bottom w:val="single" w:sz="4" w:space="0" w:color="auto"/>
              <w:right w:val="single" w:sz="4" w:space="0" w:color="auto"/>
            </w:tcBorders>
            <w:vAlign w:val="center"/>
          </w:tcPr>
          <w:p w14:paraId="61268FC9"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033A75C0" w14:textId="77777777" w:rsidTr="00C850E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ACC449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b/>
                <w:bCs/>
                <w:kern w:val="1"/>
                <w:sz w:val="24"/>
                <w:szCs w:val="24"/>
                <w:lang w:eastAsia="en-US"/>
              </w:rPr>
              <w:t>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6FFB39"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02375A">
              <w:rPr>
                <w:rFonts w:ascii="Times New Roman" w:eastAsia="Times New Roman" w:hAnsi="Times New Roman" w:cs="Times New Roman"/>
                <w:b/>
                <w:bCs/>
                <w:kern w:val="1"/>
                <w:sz w:val="24"/>
                <w:szCs w:val="24"/>
                <w:lang w:eastAsia="en-US"/>
              </w:rPr>
              <w:t>Kiti reikalavimai</w:t>
            </w:r>
          </w:p>
        </w:tc>
        <w:tc>
          <w:tcPr>
            <w:tcW w:w="4366" w:type="dxa"/>
            <w:tcBorders>
              <w:top w:val="single" w:sz="4" w:space="0" w:color="auto"/>
              <w:left w:val="single" w:sz="4" w:space="0" w:color="auto"/>
              <w:bottom w:val="single" w:sz="4" w:space="0" w:color="auto"/>
              <w:right w:val="single" w:sz="4" w:space="0" w:color="auto"/>
            </w:tcBorders>
            <w:vAlign w:val="center"/>
          </w:tcPr>
          <w:p w14:paraId="78056D2E"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25908617" w14:textId="77777777" w:rsidTr="00C850E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4C3F9EC"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D57D544"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02375A">
              <w:rPr>
                <w:rFonts w:ascii="Times New Roman" w:eastAsia="Times New Roman" w:hAnsi="Times New Roman" w:cs="Times New Roman"/>
                <w:kern w:val="1"/>
                <w:sz w:val="24"/>
                <w:szCs w:val="24"/>
                <w:lang w:eastAsia="en-US"/>
              </w:rPr>
              <w:t xml:space="preserve">Apmokymai darbuotojams dirbantiems su krautuvu (min. 2 asmenys) apie krautuvo eksploataciją ir priežiūrą. Mokymai turi būti pravesti lietuvių kalba prieš pradedant darbą su krautuvu </w:t>
            </w:r>
          </w:p>
        </w:tc>
        <w:tc>
          <w:tcPr>
            <w:tcW w:w="4366" w:type="dxa"/>
            <w:tcBorders>
              <w:top w:val="single" w:sz="4" w:space="0" w:color="auto"/>
              <w:left w:val="single" w:sz="4" w:space="0" w:color="auto"/>
              <w:bottom w:val="single" w:sz="4" w:space="0" w:color="auto"/>
              <w:right w:val="single" w:sz="4" w:space="0" w:color="auto"/>
            </w:tcBorders>
            <w:vAlign w:val="center"/>
          </w:tcPr>
          <w:p w14:paraId="4D9D45ED"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02375A" w:rsidRPr="0002375A" w14:paraId="3E0565A8" w14:textId="77777777" w:rsidTr="00C850E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74F6E6"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11.2.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30A788" w14:textId="77777777" w:rsidR="0002375A" w:rsidRPr="0002375A" w:rsidRDefault="0002375A" w:rsidP="000237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02375A">
              <w:rPr>
                <w:rFonts w:ascii="Times New Roman" w:eastAsia="Times New Roman" w:hAnsi="Times New Roman" w:cs="Times New Roman"/>
                <w:kern w:val="1"/>
                <w:sz w:val="24"/>
                <w:szCs w:val="24"/>
                <w:lang w:eastAsia="en-US"/>
              </w:rPr>
              <w:t>Krautuvas turi būti sukomplektuotas su pirminėmis gaisro gesinimo priemonėmis, avariniu ženklu, pirmos pagalbos vaistinėle</w:t>
            </w:r>
          </w:p>
        </w:tc>
        <w:tc>
          <w:tcPr>
            <w:tcW w:w="4366" w:type="dxa"/>
            <w:tcBorders>
              <w:top w:val="single" w:sz="4" w:space="0" w:color="auto"/>
              <w:left w:val="single" w:sz="4" w:space="0" w:color="auto"/>
              <w:bottom w:val="single" w:sz="4" w:space="0" w:color="auto"/>
              <w:right w:val="single" w:sz="4" w:space="0" w:color="auto"/>
            </w:tcBorders>
            <w:vAlign w:val="center"/>
          </w:tcPr>
          <w:p w14:paraId="1397B4F2"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bl>
    <w:p w14:paraId="7019AB4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02375A" w:rsidRPr="0002375A" w14:paraId="2441C195" w14:textId="77777777" w:rsidTr="00C850E1">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C850E1">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C850E1">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686"/>
      </w:tblGrid>
      <w:tr w:rsidR="0002375A" w:rsidRPr="0002375A" w14:paraId="5E1C5126" w14:textId="77777777" w:rsidTr="00C850E1">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C850E1">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C850E1">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C850E1">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686"/>
      </w:tblGrid>
      <w:tr w:rsidR="0002375A" w:rsidRPr="0002375A" w14:paraId="221043FD" w14:textId="77777777" w:rsidTr="00C850E1">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C850E1">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C850E1">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C850E1">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68D4C1C"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4B76514A"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4" w:history="1"/>
      <w:hyperlink r:id="rId25"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6"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544CFFE9" w14:textId="77777777" w:rsidR="00693D4F" w:rsidRPr="00F443C9" w:rsidRDefault="00693D4F">
      <w:pPr>
        <w:rPr>
          <w:rFonts w:ascii="Times New Roman" w:hAnsi="Times New Roman" w:cs="Times New Roman"/>
          <w:color w:val="7030A0"/>
        </w:rPr>
      </w:pPr>
      <w:r w:rsidRPr="00F443C9">
        <w:rPr>
          <w:rFonts w:ascii="Times New Roman" w:hAnsi="Times New Roman" w:cs="Times New Roman"/>
          <w:color w:val="7030A0"/>
        </w:rPr>
        <w:br w:type="page"/>
      </w:r>
    </w:p>
    <w:p w14:paraId="07E397BF" w14:textId="5E4A2EB0" w:rsidR="007545D6" w:rsidRPr="009875FC" w:rsidRDefault="00FE3D1F" w:rsidP="00AB5541">
      <w:pPr>
        <w:pStyle w:val="Antrat2"/>
        <w:ind w:left="5103"/>
        <w:rPr>
          <w:rFonts w:ascii="Times New Roman" w:hAnsi="Times New Roman" w:cs="Times New Roman"/>
          <w:color w:val="auto"/>
          <w:sz w:val="21"/>
          <w:szCs w:val="21"/>
        </w:rPr>
      </w:pPr>
      <w:bookmarkStart w:id="65" w:name="_Ref39586171"/>
      <w:bookmarkStart w:id="66" w:name="_Ref39673580"/>
      <w:bookmarkStart w:id="67" w:name="_Ref39674283"/>
      <w:bookmarkStart w:id="68" w:name="_Toc200696650"/>
      <w:r w:rsidRPr="009875FC">
        <w:rPr>
          <w:rFonts w:ascii="Times New Roman" w:hAnsi="Times New Roman" w:cs="Times New Roman"/>
          <w:color w:val="auto"/>
          <w:sz w:val="21"/>
          <w:szCs w:val="21"/>
        </w:rPr>
        <w:lastRenderedPageBreak/>
        <w:t xml:space="preserve">Pirkimo sąlygų </w:t>
      </w:r>
      <w:r w:rsidR="009875FC" w:rsidRPr="009875FC">
        <w:rPr>
          <w:rFonts w:ascii="Times New Roman" w:hAnsi="Times New Roman" w:cs="Times New Roman"/>
          <w:color w:val="auto"/>
          <w:sz w:val="21"/>
          <w:szCs w:val="21"/>
        </w:rPr>
        <w:t>7</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68"/>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4CE9670C" w:rsidR="004D3BE3" w:rsidRPr="009875FC" w:rsidRDefault="004D3BE3" w:rsidP="004D3BE3">
      <w:pPr>
        <w:pStyle w:val="Antrat2"/>
        <w:ind w:left="5103"/>
        <w:rPr>
          <w:rFonts w:ascii="Times New Roman" w:hAnsi="Times New Roman" w:cs="Times New Roman"/>
          <w:color w:val="auto"/>
          <w:sz w:val="21"/>
          <w:szCs w:val="21"/>
        </w:rPr>
      </w:pPr>
      <w:bookmarkStart w:id="69" w:name="_Toc200696651"/>
      <w:r w:rsidRPr="009875FC">
        <w:rPr>
          <w:rFonts w:ascii="Times New Roman" w:hAnsi="Times New Roman" w:cs="Times New Roman"/>
          <w:color w:val="auto"/>
          <w:sz w:val="21"/>
          <w:szCs w:val="21"/>
        </w:rPr>
        <w:lastRenderedPageBreak/>
        <w:t xml:space="preserve">Pirkimo sąlygų </w:t>
      </w:r>
      <w:r w:rsidR="009875FC" w:rsidRPr="009875FC">
        <w:rPr>
          <w:rFonts w:ascii="Times New Roman" w:hAnsi="Times New Roman" w:cs="Times New Roman"/>
          <w:color w:val="auto"/>
          <w:sz w:val="21"/>
          <w:szCs w:val="21"/>
        </w:rPr>
        <w:t>8</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69"/>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65"/>
    <w:bookmarkEnd w:id="66"/>
    <w:bookmarkEnd w:id="67"/>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9"/>
  </w:num>
  <w:num w:numId="12" w16cid:durableId="32313854">
    <w:abstractNumId w:val="9"/>
  </w:num>
  <w:num w:numId="13" w16cid:durableId="1318921492">
    <w:abstractNumId w:val="13"/>
  </w:num>
  <w:num w:numId="14" w16cid:durableId="1864435576">
    <w:abstractNumId w:val="22"/>
  </w:num>
  <w:num w:numId="15" w16cid:durableId="1941065713">
    <w:abstractNumId w:val="3"/>
  </w:num>
  <w:num w:numId="16" w16cid:durableId="19859238">
    <w:abstractNumId w:val="4"/>
  </w:num>
  <w:num w:numId="17" w16cid:durableId="1297491117">
    <w:abstractNumId w:val="11"/>
  </w:num>
  <w:num w:numId="18" w16cid:durableId="1113094688">
    <w:abstractNumId w:val="7"/>
  </w:num>
  <w:num w:numId="19" w16cid:durableId="507983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15"/>
  </w:num>
  <w:num w:numId="21" w16cid:durableId="1093743485">
    <w:abstractNumId w:val="17"/>
  </w:num>
  <w:num w:numId="22" w16cid:durableId="2055230015">
    <w:abstractNumId w:val="21"/>
  </w:num>
  <w:num w:numId="23" w16cid:durableId="325788005">
    <w:abstractNumId w:val="0"/>
  </w:num>
  <w:num w:numId="24" w16cid:durableId="1732925858">
    <w:abstractNumId w:val="8"/>
  </w:num>
  <w:num w:numId="25" w16cid:durableId="1809976430">
    <w:abstractNumId w:val="18"/>
  </w:num>
  <w:num w:numId="26" w16cid:durableId="1541279536">
    <w:abstractNumId w:val="10"/>
    <w:lvlOverride w:ilvl="0"/>
    <w:lvlOverride w:ilvl="1"/>
    <w:lvlOverride w:ilvl="2"/>
    <w:lvlOverride w:ilvl="3"/>
    <w:lvlOverride w:ilvl="4"/>
    <w:lvlOverride w:ilvl="5"/>
    <w:lvlOverride w:ilvl="6"/>
    <w:lvlOverride w:ilvl="7"/>
    <w:lvlOverride w:ilvl="8"/>
  </w:num>
  <w:num w:numId="27" w16cid:durableId="591008366">
    <w:abstractNumId w:val="5"/>
  </w:num>
  <w:num w:numId="28" w16cid:durableId="18161439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A45"/>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prat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37861</Words>
  <Characters>21581</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38</cp:revision>
  <dcterms:created xsi:type="dcterms:W3CDTF">2025-06-12T13:56:00Z</dcterms:created>
  <dcterms:modified xsi:type="dcterms:W3CDTF">2025-06-13T05:50:00Z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