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5AC" w14:textId="77777777" w:rsidR="000472FB" w:rsidRDefault="000472FB" w:rsidP="00623C6B">
      <w:pPr>
        <w:rPr>
          <w:rFonts w:ascii="Times New Roman" w:hAnsi="Times New Roman"/>
          <w:bCs/>
          <w:sz w:val="24"/>
          <w:szCs w:val="24"/>
          <w:lang w:val="lt-LT"/>
        </w:rPr>
      </w:pPr>
    </w:p>
    <w:p w14:paraId="566941E3" w14:textId="77777777" w:rsidR="00951955" w:rsidRDefault="00951955" w:rsidP="00623C6B">
      <w:pPr>
        <w:rPr>
          <w:rFonts w:ascii="Times New Roman" w:hAnsi="Times New Roman"/>
          <w:bCs/>
          <w:sz w:val="24"/>
          <w:szCs w:val="24"/>
          <w:lang w:val="lt-LT"/>
        </w:rPr>
      </w:pPr>
    </w:p>
    <w:p w14:paraId="7952D8DB" w14:textId="6F323228" w:rsidR="00287CD2" w:rsidRPr="00287CD2" w:rsidRDefault="00623C6B" w:rsidP="00623C6B">
      <w:pPr>
        <w:rPr>
          <w:rFonts w:ascii="Times New Roman" w:hAnsi="Times New Roman"/>
          <w:bCs/>
          <w:sz w:val="24"/>
          <w:szCs w:val="24"/>
          <w:lang w:val="lt-LT"/>
        </w:rPr>
      </w:pPr>
      <w:r>
        <w:rPr>
          <w:rFonts w:ascii="Times New Roman" w:hAnsi="Times New Roman"/>
          <w:bCs/>
          <w:sz w:val="24"/>
          <w:szCs w:val="24"/>
          <w:lang w:val="lt-LT"/>
        </w:rPr>
        <w:t xml:space="preserve">          </w:t>
      </w:r>
      <w:r w:rsidR="00951955">
        <w:rPr>
          <w:rFonts w:ascii="Times New Roman" w:hAnsi="Times New Roman"/>
          <w:bCs/>
          <w:sz w:val="24"/>
          <w:szCs w:val="24"/>
          <w:lang w:val="lt-LT"/>
        </w:rPr>
        <w:t xml:space="preserve">                                                                                                         </w:t>
      </w:r>
      <w:r>
        <w:rPr>
          <w:rFonts w:ascii="Times New Roman" w:hAnsi="Times New Roman"/>
          <w:bCs/>
          <w:sz w:val="24"/>
          <w:szCs w:val="24"/>
          <w:lang w:val="lt-LT"/>
        </w:rPr>
        <w:t xml:space="preserve">Rinkos konsultacijos </w:t>
      </w:r>
    </w:p>
    <w:p w14:paraId="7A5650F3" w14:textId="0C1655A4" w:rsidR="00287CD2" w:rsidRPr="00287CD2" w:rsidRDefault="00864EDD" w:rsidP="00864EDD">
      <w:pPr>
        <w:jc w:val="center"/>
        <w:rPr>
          <w:rFonts w:ascii="Times New Roman" w:hAnsi="Times New Roman"/>
          <w:bCs/>
          <w:sz w:val="24"/>
          <w:szCs w:val="24"/>
          <w:lang w:val="lt-LT"/>
        </w:rPr>
      </w:pPr>
      <w:r>
        <w:rPr>
          <w:rFonts w:ascii="Times New Roman" w:hAnsi="Times New Roman"/>
          <w:bCs/>
          <w:sz w:val="24"/>
          <w:szCs w:val="24"/>
          <w:lang w:val="lt-LT"/>
        </w:rPr>
        <w:t xml:space="preserve">                                                      </w:t>
      </w:r>
      <w:r w:rsidR="00951955">
        <w:rPr>
          <w:rFonts w:ascii="Times New Roman" w:hAnsi="Times New Roman"/>
          <w:bCs/>
          <w:sz w:val="24"/>
          <w:szCs w:val="24"/>
          <w:lang w:val="lt-LT"/>
        </w:rPr>
        <w:t xml:space="preserve">                            </w:t>
      </w:r>
      <w:r>
        <w:rPr>
          <w:rFonts w:ascii="Times New Roman" w:hAnsi="Times New Roman"/>
          <w:bCs/>
          <w:sz w:val="24"/>
          <w:szCs w:val="24"/>
          <w:lang w:val="lt-LT"/>
        </w:rPr>
        <w:t xml:space="preserve"> 1</w:t>
      </w:r>
      <w:r w:rsidR="00076CFE">
        <w:rPr>
          <w:rFonts w:ascii="Times New Roman" w:hAnsi="Times New Roman"/>
          <w:bCs/>
          <w:sz w:val="24"/>
          <w:szCs w:val="24"/>
          <w:lang w:val="lt-LT"/>
        </w:rPr>
        <w:t xml:space="preserve"> </w:t>
      </w:r>
      <w:r w:rsidR="00287CD2" w:rsidRPr="00287CD2">
        <w:rPr>
          <w:rFonts w:ascii="Times New Roman" w:hAnsi="Times New Roman"/>
          <w:bCs/>
          <w:sz w:val="24"/>
          <w:szCs w:val="24"/>
          <w:lang w:val="lt-LT"/>
        </w:rPr>
        <w:t>priedas</w:t>
      </w:r>
    </w:p>
    <w:p w14:paraId="1DED0312" w14:textId="77777777" w:rsidR="00C17CD9" w:rsidRPr="00C74386" w:rsidRDefault="00C17CD9" w:rsidP="00C17CD9">
      <w:pPr>
        <w:pStyle w:val="Header"/>
        <w:tabs>
          <w:tab w:val="left" w:pos="1296"/>
        </w:tabs>
        <w:spacing w:line="276" w:lineRule="auto"/>
        <w:jc w:val="center"/>
        <w:rPr>
          <w:rFonts w:ascii="Times New Roman" w:hAnsi="Times New Roman"/>
          <w:b/>
          <w:bCs/>
          <w:sz w:val="24"/>
          <w:szCs w:val="24"/>
        </w:rPr>
      </w:pPr>
    </w:p>
    <w:p w14:paraId="32DF1EE4" w14:textId="77777777" w:rsidR="00C74386" w:rsidRPr="00C74386" w:rsidRDefault="00C74386" w:rsidP="00C74386">
      <w:pPr>
        <w:jc w:val="center"/>
        <w:rPr>
          <w:rFonts w:eastAsiaTheme="minorHAnsi" w:cstheme="minorHAnsi"/>
          <w:b/>
          <w:sz w:val="24"/>
          <w:szCs w:val="24"/>
        </w:rPr>
      </w:pPr>
      <w:r w:rsidRPr="00C74386">
        <w:rPr>
          <w:rFonts w:eastAsiaTheme="minorHAnsi" w:cstheme="minorHAnsi"/>
          <w:b/>
          <w:sz w:val="24"/>
          <w:szCs w:val="24"/>
        </w:rPr>
        <w:t>LIETUVOS MOKSLO TARYBOS PROJEKTŲ ADMINISTRAVIMO INFORMACINĖS SISTEMOS (LMTPAIS) MODIFIKAVIMO  PASLAUGŲ PIRKIMO</w:t>
      </w:r>
    </w:p>
    <w:p w14:paraId="34B0D025" w14:textId="15CFECA7" w:rsidR="00C74386" w:rsidRPr="00C74386" w:rsidRDefault="00C74386" w:rsidP="00C74386">
      <w:pPr>
        <w:jc w:val="center"/>
        <w:rPr>
          <w:rFonts w:eastAsiaTheme="minorHAnsi" w:cstheme="minorHAnsi"/>
          <w:b/>
          <w:sz w:val="24"/>
          <w:szCs w:val="24"/>
        </w:rPr>
      </w:pPr>
      <w:r w:rsidRPr="00C74386">
        <w:rPr>
          <w:rFonts w:eastAsiaTheme="minorHAnsi" w:cstheme="minorHAnsi"/>
          <w:b/>
          <w:sz w:val="24"/>
          <w:szCs w:val="24"/>
        </w:rPr>
        <w:t>TECHNINĖS SPECIFIKACIJOS PROJEKTAS</w:t>
      </w:r>
    </w:p>
    <w:p w14:paraId="7E2DE192" w14:textId="77777777" w:rsidR="00C74386" w:rsidRPr="00C74386" w:rsidRDefault="00C74386" w:rsidP="00C74386">
      <w:pPr>
        <w:jc w:val="center"/>
        <w:rPr>
          <w:rFonts w:eastAsiaTheme="minorHAnsi" w:cstheme="minorHAnsi"/>
          <w:b/>
          <w:sz w:val="24"/>
          <w:szCs w:val="24"/>
        </w:rPr>
      </w:pPr>
    </w:p>
    <w:p w14:paraId="41339ED7" w14:textId="77777777" w:rsidR="00C74386" w:rsidRPr="00C74386" w:rsidRDefault="00C74386" w:rsidP="00C74386">
      <w:pPr>
        <w:jc w:val="center"/>
        <w:rPr>
          <w:rFonts w:eastAsiaTheme="minorHAnsi" w:cstheme="minorHAnsi"/>
          <w:b/>
          <w:sz w:val="24"/>
          <w:szCs w:val="24"/>
        </w:rPr>
      </w:pPr>
    </w:p>
    <w:p w14:paraId="7461813C" w14:textId="77777777" w:rsidR="00C74386" w:rsidRPr="00C74386" w:rsidRDefault="00C74386" w:rsidP="00C74386">
      <w:pPr>
        <w:jc w:val="center"/>
        <w:rPr>
          <w:rFonts w:eastAsiaTheme="minorHAnsi" w:cstheme="minorHAnsi"/>
          <w:b/>
          <w:sz w:val="24"/>
          <w:szCs w:val="24"/>
        </w:rPr>
      </w:pPr>
    </w:p>
    <w:p w14:paraId="5BA7C08C" w14:textId="77777777" w:rsidR="00C74386" w:rsidRPr="00C74386" w:rsidRDefault="00C74386" w:rsidP="00C74386">
      <w:pPr>
        <w:jc w:val="center"/>
        <w:rPr>
          <w:rFonts w:eastAsiaTheme="minorHAnsi" w:cstheme="minorHAnsi"/>
          <w:b/>
          <w:sz w:val="24"/>
          <w:szCs w:val="24"/>
        </w:rPr>
      </w:pPr>
      <w:r w:rsidRPr="00C74386">
        <w:rPr>
          <w:rFonts w:eastAsiaTheme="minorHAnsi" w:cstheme="minorHAnsi"/>
          <w:b/>
          <w:sz w:val="24"/>
          <w:szCs w:val="24"/>
        </w:rPr>
        <w:t>Turinys</w:t>
      </w:r>
    </w:p>
    <w:p w14:paraId="4D92AE79" w14:textId="77777777" w:rsidR="00C74386" w:rsidRPr="00C74386" w:rsidRDefault="00C74386" w:rsidP="00C74386">
      <w:pPr>
        <w:jc w:val="center"/>
        <w:rPr>
          <w:rFonts w:eastAsiaTheme="minorHAnsi" w:cstheme="minorHAnsi"/>
          <w:b/>
          <w:sz w:val="24"/>
          <w:szCs w:val="24"/>
        </w:rPr>
      </w:pPr>
    </w:p>
    <w:p w14:paraId="0F3C3C37" w14:textId="77777777" w:rsidR="00C74386" w:rsidRPr="00C74386" w:rsidRDefault="00C74386" w:rsidP="00C74386">
      <w:pPr>
        <w:pStyle w:val="TOC1"/>
        <w:tabs>
          <w:tab w:val="left" w:pos="660"/>
        </w:tabs>
        <w:rPr>
          <w:noProof/>
          <w:kern w:val="2"/>
          <w:sz w:val="24"/>
          <w:szCs w:val="24"/>
          <w:lang w:val="en-US" w:eastAsia="en-US"/>
          <w14:ligatures w14:val="standardContextual"/>
        </w:rPr>
      </w:pPr>
      <w:r w:rsidRPr="00C74386">
        <w:rPr>
          <w:rFonts w:eastAsiaTheme="minorHAnsi" w:cstheme="minorHAnsi"/>
          <w:sz w:val="24"/>
          <w:szCs w:val="24"/>
          <w:highlight w:val="yellow"/>
          <w:lang w:eastAsia="en-US"/>
        </w:rPr>
        <w:fldChar w:fldCharType="begin"/>
      </w:r>
      <w:r w:rsidRPr="00C74386">
        <w:rPr>
          <w:rFonts w:eastAsiaTheme="minorHAnsi" w:cstheme="minorHAnsi"/>
          <w:sz w:val="24"/>
          <w:szCs w:val="24"/>
          <w:highlight w:val="yellow"/>
          <w:lang w:eastAsia="en-US"/>
        </w:rPr>
        <w:instrText xml:space="preserve"> TOC \o "1-4" \h \z \u </w:instrText>
      </w:r>
      <w:r w:rsidRPr="00C74386">
        <w:rPr>
          <w:rFonts w:eastAsiaTheme="minorHAnsi" w:cstheme="minorHAnsi"/>
          <w:sz w:val="24"/>
          <w:szCs w:val="24"/>
          <w:highlight w:val="yellow"/>
          <w:lang w:eastAsia="en-US"/>
        </w:rPr>
        <w:fldChar w:fldCharType="separate"/>
      </w:r>
      <w:hyperlink w:anchor="_Toc195269359" w:history="1">
        <w:r w:rsidRPr="00C74386">
          <w:rPr>
            <w:rStyle w:val="Hyperlink"/>
            <w:rFonts w:eastAsia="Calibri" w:cstheme="minorHAnsi"/>
            <w:b/>
            <w:bCs/>
            <w:caps/>
            <w:noProof/>
            <w:kern w:val="32"/>
            <w:sz w:val="24"/>
            <w:szCs w:val="24"/>
          </w:rPr>
          <w:t>1.</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SPECIFIKACIJOS SANTRAUKA</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_Toc195269359 \h </w:instrText>
        </w:r>
        <w:r w:rsidRPr="00C74386">
          <w:rPr>
            <w:noProof/>
            <w:webHidden/>
            <w:sz w:val="24"/>
            <w:szCs w:val="24"/>
          </w:rPr>
        </w:r>
        <w:r w:rsidRPr="00C74386">
          <w:rPr>
            <w:noProof/>
            <w:webHidden/>
            <w:sz w:val="24"/>
            <w:szCs w:val="24"/>
          </w:rPr>
          <w:fldChar w:fldCharType="separate"/>
        </w:r>
        <w:r w:rsidRPr="00C74386">
          <w:rPr>
            <w:noProof/>
            <w:webHidden/>
            <w:sz w:val="24"/>
            <w:szCs w:val="24"/>
          </w:rPr>
          <w:t>3</w:t>
        </w:r>
        <w:r w:rsidRPr="00C74386">
          <w:rPr>
            <w:noProof/>
            <w:webHidden/>
            <w:sz w:val="24"/>
            <w:szCs w:val="24"/>
          </w:rPr>
          <w:fldChar w:fldCharType="end"/>
        </w:r>
      </w:hyperlink>
    </w:p>
    <w:p w14:paraId="14DEBECF" w14:textId="77777777" w:rsidR="00C74386" w:rsidRPr="00C74386" w:rsidRDefault="00C74386" w:rsidP="00C74386">
      <w:pPr>
        <w:pStyle w:val="TOC1"/>
        <w:tabs>
          <w:tab w:val="left" w:pos="660"/>
        </w:tabs>
        <w:rPr>
          <w:noProof/>
          <w:kern w:val="2"/>
          <w:sz w:val="24"/>
          <w:szCs w:val="24"/>
          <w:lang w:val="en-US" w:eastAsia="en-US"/>
          <w14:ligatures w14:val="standardContextual"/>
        </w:rPr>
      </w:pPr>
      <w:hyperlink w:anchor="_Toc195269360" w:history="1">
        <w:r w:rsidRPr="00C74386">
          <w:rPr>
            <w:rStyle w:val="Hyperlink"/>
            <w:rFonts w:eastAsia="Calibri" w:cstheme="minorHAnsi"/>
            <w:b/>
            <w:bCs/>
            <w:caps/>
            <w:noProof/>
            <w:kern w:val="32"/>
            <w:sz w:val="24"/>
            <w:szCs w:val="24"/>
          </w:rPr>
          <w:t>2.</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BENDRA INFORMACIJA</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_Toc195269360 \h </w:instrText>
        </w:r>
        <w:r w:rsidRPr="00C74386">
          <w:rPr>
            <w:noProof/>
            <w:webHidden/>
            <w:sz w:val="24"/>
            <w:szCs w:val="24"/>
          </w:rPr>
        </w:r>
        <w:r w:rsidRPr="00C74386">
          <w:rPr>
            <w:noProof/>
            <w:webHidden/>
            <w:sz w:val="24"/>
            <w:szCs w:val="24"/>
          </w:rPr>
          <w:fldChar w:fldCharType="separate"/>
        </w:r>
        <w:r w:rsidRPr="00C74386">
          <w:rPr>
            <w:noProof/>
            <w:webHidden/>
            <w:sz w:val="24"/>
            <w:szCs w:val="24"/>
          </w:rPr>
          <w:t>3</w:t>
        </w:r>
        <w:r w:rsidRPr="00C74386">
          <w:rPr>
            <w:noProof/>
            <w:webHidden/>
            <w:sz w:val="24"/>
            <w:szCs w:val="24"/>
          </w:rPr>
          <w:fldChar w:fldCharType="end"/>
        </w:r>
      </w:hyperlink>
    </w:p>
    <w:p w14:paraId="404AC0D9" w14:textId="77777777" w:rsidR="00C74386" w:rsidRPr="00C74386" w:rsidRDefault="00C74386" w:rsidP="00C74386">
      <w:pPr>
        <w:pStyle w:val="TOC1"/>
        <w:tabs>
          <w:tab w:val="left" w:pos="660"/>
        </w:tabs>
        <w:rPr>
          <w:noProof/>
          <w:kern w:val="2"/>
          <w:sz w:val="24"/>
          <w:szCs w:val="24"/>
          <w:lang w:val="en-US" w:eastAsia="en-US"/>
          <w14:ligatures w14:val="standardContextual"/>
        </w:rPr>
      </w:pPr>
      <w:hyperlink w:anchor="_Toc195269361" w:history="1">
        <w:r w:rsidRPr="00C74386">
          <w:rPr>
            <w:rStyle w:val="Hyperlink"/>
            <w:rFonts w:eastAsia="Calibri" w:cstheme="minorHAnsi"/>
            <w:b/>
            <w:bCs/>
            <w:caps/>
            <w:noProof/>
            <w:kern w:val="32"/>
            <w:sz w:val="24"/>
            <w:szCs w:val="24"/>
          </w:rPr>
          <w:t>3.</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TEISĖS AKTAI, KURIAIS VADOVAUTASI RENGIANT TECHNINĘ SPECIFIKACIJĄ IR KURIAIS TURI BŪTI VADOVAUJAMASI TEIKIANT LMTPAIS MODIFIKAVIMO PASLAUGAS</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_Toc195269361 \h </w:instrText>
        </w:r>
        <w:r w:rsidRPr="00C74386">
          <w:rPr>
            <w:noProof/>
            <w:webHidden/>
            <w:sz w:val="24"/>
            <w:szCs w:val="24"/>
          </w:rPr>
        </w:r>
        <w:r w:rsidRPr="00C74386">
          <w:rPr>
            <w:noProof/>
            <w:webHidden/>
            <w:sz w:val="24"/>
            <w:szCs w:val="24"/>
          </w:rPr>
          <w:fldChar w:fldCharType="separate"/>
        </w:r>
        <w:r w:rsidRPr="00C74386">
          <w:rPr>
            <w:noProof/>
            <w:webHidden/>
            <w:sz w:val="24"/>
            <w:szCs w:val="24"/>
          </w:rPr>
          <w:t>3</w:t>
        </w:r>
        <w:r w:rsidRPr="00C74386">
          <w:rPr>
            <w:noProof/>
            <w:webHidden/>
            <w:sz w:val="24"/>
            <w:szCs w:val="24"/>
          </w:rPr>
          <w:fldChar w:fldCharType="end"/>
        </w:r>
      </w:hyperlink>
    </w:p>
    <w:p w14:paraId="0ED520C6" w14:textId="77777777" w:rsidR="00C74386" w:rsidRPr="00C74386" w:rsidRDefault="00C74386" w:rsidP="00C74386">
      <w:pPr>
        <w:pStyle w:val="TOC1"/>
        <w:tabs>
          <w:tab w:val="left" w:pos="660"/>
        </w:tabs>
        <w:rPr>
          <w:noProof/>
          <w:kern w:val="2"/>
          <w:sz w:val="24"/>
          <w:szCs w:val="24"/>
          <w:lang w:val="en-US" w:eastAsia="en-US"/>
          <w14:ligatures w14:val="standardContextual"/>
        </w:rPr>
      </w:pPr>
      <w:hyperlink w:anchor="_Toc195269362" w:history="1">
        <w:r w:rsidRPr="00C74386">
          <w:rPr>
            <w:rStyle w:val="Hyperlink"/>
            <w:rFonts w:eastAsia="Calibri" w:cstheme="minorHAnsi"/>
            <w:b/>
            <w:bCs/>
            <w:caps/>
            <w:noProof/>
            <w:kern w:val="32"/>
            <w:sz w:val="24"/>
            <w:szCs w:val="24"/>
          </w:rPr>
          <w:t>4.</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ESAMOS SITUACIJOS APRAŠYMAS</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_Toc195269362 \h </w:instrText>
        </w:r>
        <w:r w:rsidRPr="00C74386">
          <w:rPr>
            <w:noProof/>
            <w:webHidden/>
            <w:sz w:val="24"/>
            <w:szCs w:val="24"/>
          </w:rPr>
        </w:r>
        <w:r w:rsidRPr="00C74386">
          <w:rPr>
            <w:noProof/>
            <w:webHidden/>
            <w:sz w:val="24"/>
            <w:szCs w:val="24"/>
          </w:rPr>
          <w:fldChar w:fldCharType="separate"/>
        </w:r>
        <w:r w:rsidRPr="00C74386">
          <w:rPr>
            <w:noProof/>
            <w:webHidden/>
            <w:sz w:val="24"/>
            <w:szCs w:val="24"/>
          </w:rPr>
          <w:t>5</w:t>
        </w:r>
        <w:r w:rsidRPr="00C74386">
          <w:rPr>
            <w:noProof/>
            <w:webHidden/>
            <w:sz w:val="24"/>
            <w:szCs w:val="24"/>
          </w:rPr>
          <w:fldChar w:fldCharType="end"/>
        </w:r>
      </w:hyperlink>
    </w:p>
    <w:p w14:paraId="2156FA8A" w14:textId="77777777" w:rsidR="00C74386" w:rsidRPr="00C74386" w:rsidRDefault="00C74386" w:rsidP="00C74386">
      <w:pPr>
        <w:pStyle w:val="TOC1"/>
        <w:tabs>
          <w:tab w:val="left" w:pos="960"/>
        </w:tabs>
        <w:rPr>
          <w:noProof/>
          <w:kern w:val="2"/>
          <w:sz w:val="24"/>
          <w:szCs w:val="24"/>
          <w:lang w:val="en-US" w:eastAsia="en-US"/>
          <w14:ligatures w14:val="standardContextual"/>
        </w:rPr>
      </w:pPr>
      <w:hyperlink w:anchor="_Toc195269363" w:history="1">
        <w:r w:rsidRPr="00C74386">
          <w:rPr>
            <w:rStyle w:val="Hyperlink"/>
            <w:rFonts w:eastAsia="Calibri" w:cstheme="minorHAnsi"/>
            <w:b/>
            <w:bCs/>
            <w:caps/>
            <w:noProof/>
            <w:kern w:val="32"/>
            <w:sz w:val="24"/>
            <w:szCs w:val="24"/>
          </w:rPr>
          <w:t>4.1.</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Trumpas LMTPAIS aprašymas</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_Toc195269363 \h </w:instrText>
        </w:r>
        <w:r w:rsidRPr="00C74386">
          <w:rPr>
            <w:noProof/>
            <w:webHidden/>
            <w:sz w:val="24"/>
            <w:szCs w:val="24"/>
          </w:rPr>
        </w:r>
        <w:r w:rsidRPr="00C74386">
          <w:rPr>
            <w:noProof/>
            <w:webHidden/>
            <w:sz w:val="24"/>
            <w:szCs w:val="24"/>
          </w:rPr>
          <w:fldChar w:fldCharType="separate"/>
        </w:r>
        <w:r w:rsidRPr="00C74386">
          <w:rPr>
            <w:noProof/>
            <w:webHidden/>
            <w:sz w:val="24"/>
            <w:szCs w:val="24"/>
          </w:rPr>
          <w:t>5</w:t>
        </w:r>
        <w:r w:rsidRPr="00C74386">
          <w:rPr>
            <w:noProof/>
            <w:webHidden/>
            <w:sz w:val="24"/>
            <w:szCs w:val="24"/>
          </w:rPr>
          <w:fldChar w:fldCharType="end"/>
        </w:r>
      </w:hyperlink>
    </w:p>
    <w:p w14:paraId="20D632DD" w14:textId="77777777" w:rsidR="00C74386" w:rsidRPr="00C74386" w:rsidRDefault="00C74386" w:rsidP="00C74386">
      <w:pPr>
        <w:pStyle w:val="TOC1"/>
        <w:tabs>
          <w:tab w:val="left" w:pos="960"/>
        </w:tabs>
        <w:rPr>
          <w:noProof/>
          <w:kern w:val="2"/>
          <w:sz w:val="24"/>
          <w:szCs w:val="24"/>
          <w:lang w:val="en-US" w:eastAsia="en-US"/>
          <w14:ligatures w14:val="standardContextual"/>
        </w:rPr>
      </w:pPr>
      <w:hyperlink w:anchor="_Toc195269365" w:history="1">
        <w:r w:rsidRPr="00C74386">
          <w:rPr>
            <w:rStyle w:val="Hyperlink"/>
            <w:rFonts w:eastAsia="Calibri" w:cstheme="minorHAnsi"/>
            <w:b/>
            <w:bCs/>
            <w:caps/>
            <w:noProof/>
            <w:kern w:val="32"/>
            <w:sz w:val="24"/>
            <w:szCs w:val="24"/>
          </w:rPr>
          <w:t>4.2.</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LMTPAIS MODIFIKAVIMO PASLAUGŲ POREIKIS</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_Toc195269365 \h </w:instrText>
        </w:r>
        <w:r w:rsidRPr="00C74386">
          <w:rPr>
            <w:noProof/>
            <w:webHidden/>
            <w:sz w:val="24"/>
            <w:szCs w:val="24"/>
          </w:rPr>
        </w:r>
        <w:r w:rsidRPr="00C74386">
          <w:rPr>
            <w:noProof/>
            <w:webHidden/>
            <w:sz w:val="24"/>
            <w:szCs w:val="24"/>
          </w:rPr>
          <w:fldChar w:fldCharType="separate"/>
        </w:r>
        <w:r w:rsidRPr="00C74386">
          <w:rPr>
            <w:noProof/>
            <w:webHidden/>
            <w:sz w:val="24"/>
            <w:szCs w:val="24"/>
          </w:rPr>
          <w:t>5</w:t>
        </w:r>
        <w:r w:rsidRPr="00C74386">
          <w:rPr>
            <w:noProof/>
            <w:webHidden/>
            <w:sz w:val="24"/>
            <w:szCs w:val="24"/>
          </w:rPr>
          <w:fldChar w:fldCharType="end"/>
        </w:r>
      </w:hyperlink>
    </w:p>
    <w:p w14:paraId="5469FAA3" w14:textId="77777777" w:rsidR="00C74386" w:rsidRPr="00C74386" w:rsidRDefault="00C74386" w:rsidP="00C74386">
      <w:pPr>
        <w:pStyle w:val="TOC1"/>
        <w:tabs>
          <w:tab w:val="left" w:pos="660"/>
        </w:tabs>
        <w:rPr>
          <w:noProof/>
          <w:kern w:val="2"/>
          <w:sz w:val="24"/>
          <w:szCs w:val="24"/>
          <w:lang w:val="en-US" w:eastAsia="en-US"/>
          <w14:ligatures w14:val="standardContextual"/>
        </w:rPr>
      </w:pPr>
      <w:hyperlink w:anchor="_Toc195269366" w:history="1">
        <w:r w:rsidRPr="00C74386">
          <w:rPr>
            <w:rStyle w:val="Hyperlink"/>
            <w:rFonts w:eastAsia="Calibri" w:cstheme="minorHAnsi"/>
            <w:b/>
            <w:bCs/>
            <w:caps/>
            <w:noProof/>
            <w:kern w:val="32"/>
            <w:sz w:val="24"/>
            <w:szCs w:val="24"/>
          </w:rPr>
          <w:t>5.</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LMTPAIS MODIFIKAVIMO PASLAUGOMS</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_Toc195269366 \h </w:instrText>
        </w:r>
        <w:r w:rsidRPr="00C74386">
          <w:rPr>
            <w:noProof/>
            <w:webHidden/>
            <w:sz w:val="24"/>
            <w:szCs w:val="24"/>
          </w:rPr>
        </w:r>
        <w:r w:rsidRPr="00C74386">
          <w:rPr>
            <w:noProof/>
            <w:webHidden/>
            <w:sz w:val="24"/>
            <w:szCs w:val="24"/>
          </w:rPr>
          <w:fldChar w:fldCharType="separate"/>
        </w:r>
        <w:r w:rsidRPr="00C74386">
          <w:rPr>
            <w:noProof/>
            <w:webHidden/>
            <w:sz w:val="24"/>
            <w:szCs w:val="24"/>
          </w:rPr>
          <w:t>6</w:t>
        </w:r>
        <w:r w:rsidRPr="00C74386">
          <w:rPr>
            <w:noProof/>
            <w:webHidden/>
            <w:sz w:val="24"/>
            <w:szCs w:val="24"/>
          </w:rPr>
          <w:fldChar w:fldCharType="end"/>
        </w:r>
      </w:hyperlink>
    </w:p>
    <w:p w14:paraId="00C11B75" w14:textId="77777777" w:rsidR="00C74386" w:rsidRPr="00C74386" w:rsidRDefault="00C74386" w:rsidP="00C74386">
      <w:pPr>
        <w:pStyle w:val="TOC1"/>
        <w:tabs>
          <w:tab w:val="left" w:pos="660"/>
        </w:tabs>
        <w:rPr>
          <w:noProof/>
          <w:kern w:val="2"/>
          <w:sz w:val="24"/>
          <w:szCs w:val="24"/>
          <w:lang w:val="en-US" w:eastAsia="en-US"/>
          <w14:ligatures w14:val="standardContextual"/>
        </w:rPr>
      </w:pPr>
      <w:hyperlink w:anchor="_Toc195269367" w:history="1">
        <w:r w:rsidRPr="00C74386">
          <w:rPr>
            <w:rStyle w:val="Hyperlink"/>
            <w:rFonts w:eastAsia="Calibri" w:cstheme="minorHAnsi"/>
            <w:b/>
            <w:bCs/>
            <w:caps/>
            <w:noProof/>
            <w:kern w:val="32"/>
            <w:sz w:val="24"/>
            <w:szCs w:val="24"/>
          </w:rPr>
          <w:t>6.</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standartų taikymui</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_Toc195269367 \h </w:instrText>
        </w:r>
        <w:r w:rsidRPr="00C74386">
          <w:rPr>
            <w:noProof/>
            <w:webHidden/>
            <w:sz w:val="24"/>
            <w:szCs w:val="24"/>
          </w:rPr>
        </w:r>
        <w:r w:rsidRPr="00C74386">
          <w:rPr>
            <w:noProof/>
            <w:webHidden/>
            <w:sz w:val="24"/>
            <w:szCs w:val="24"/>
          </w:rPr>
          <w:fldChar w:fldCharType="separate"/>
        </w:r>
        <w:r w:rsidRPr="00C74386">
          <w:rPr>
            <w:noProof/>
            <w:webHidden/>
            <w:sz w:val="24"/>
            <w:szCs w:val="24"/>
          </w:rPr>
          <w:t>7</w:t>
        </w:r>
        <w:r w:rsidRPr="00C74386">
          <w:rPr>
            <w:noProof/>
            <w:webHidden/>
            <w:sz w:val="24"/>
            <w:szCs w:val="24"/>
          </w:rPr>
          <w:fldChar w:fldCharType="end"/>
        </w:r>
      </w:hyperlink>
    </w:p>
    <w:p w14:paraId="0B46FB9F" w14:textId="77777777" w:rsidR="00C74386" w:rsidRPr="00C74386" w:rsidRDefault="00C74386" w:rsidP="00C74386">
      <w:pPr>
        <w:pStyle w:val="TOC1"/>
        <w:tabs>
          <w:tab w:val="left" w:pos="660"/>
        </w:tabs>
        <w:rPr>
          <w:noProof/>
          <w:kern w:val="2"/>
          <w:sz w:val="24"/>
          <w:szCs w:val="24"/>
          <w:lang w:val="en-US" w:eastAsia="en-US"/>
          <w14:ligatures w14:val="standardContextual"/>
        </w:rPr>
      </w:pPr>
      <w:hyperlink w:anchor="_Toc195269368" w:history="1">
        <w:r w:rsidRPr="00C74386">
          <w:rPr>
            <w:rStyle w:val="Hyperlink"/>
            <w:rFonts w:eastAsia="Calibri" w:cstheme="minorHAnsi"/>
            <w:b/>
            <w:bCs/>
            <w:caps/>
            <w:noProof/>
            <w:kern w:val="32"/>
            <w:sz w:val="24"/>
            <w:szCs w:val="24"/>
          </w:rPr>
          <w:t>7.</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MODIFIKUOJAMO LMTPAIS saugumui</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_Toc195269368 \h </w:instrText>
        </w:r>
        <w:r w:rsidRPr="00C74386">
          <w:rPr>
            <w:noProof/>
            <w:webHidden/>
            <w:sz w:val="24"/>
            <w:szCs w:val="24"/>
          </w:rPr>
        </w:r>
        <w:r w:rsidRPr="00C74386">
          <w:rPr>
            <w:noProof/>
            <w:webHidden/>
            <w:sz w:val="24"/>
            <w:szCs w:val="24"/>
          </w:rPr>
          <w:fldChar w:fldCharType="separate"/>
        </w:r>
        <w:r w:rsidRPr="00C74386">
          <w:rPr>
            <w:noProof/>
            <w:webHidden/>
            <w:sz w:val="24"/>
            <w:szCs w:val="24"/>
          </w:rPr>
          <w:t>8</w:t>
        </w:r>
        <w:r w:rsidRPr="00C74386">
          <w:rPr>
            <w:noProof/>
            <w:webHidden/>
            <w:sz w:val="24"/>
            <w:szCs w:val="24"/>
          </w:rPr>
          <w:fldChar w:fldCharType="end"/>
        </w:r>
      </w:hyperlink>
    </w:p>
    <w:p w14:paraId="3D2FCB5E" w14:textId="77777777" w:rsidR="00C74386" w:rsidRPr="00C74386" w:rsidRDefault="00C74386" w:rsidP="00C74386">
      <w:pPr>
        <w:pStyle w:val="TOC1"/>
        <w:tabs>
          <w:tab w:val="left" w:pos="960"/>
        </w:tabs>
        <w:rPr>
          <w:noProof/>
          <w:kern w:val="2"/>
          <w:sz w:val="24"/>
          <w:szCs w:val="24"/>
          <w:lang w:val="en-US" w:eastAsia="en-US"/>
          <w14:ligatures w14:val="standardContextual"/>
        </w:rPr>
      </w:pPr>
      <w:hyperlink w:anchor="_Toc195269370" w:history="1">
        <w:r w:rsidRPr="00C74386">
          <w:rPr>
            <w:rStyle w:val="Hyperlink"/>
            <w:rFonts w:eastAsia="Calibri" w:cstheme="minorHAnsi"/>
            <w:b/>
            <w:bCs/>
            <w:caps/>
            <w:noProof/>
            <w:kern w:val="32"/>
            <w:sz w:val="24"/>
            <w:szCs w:val="24"/>
          </w:rPr>
          <w:t>7.1.</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saugą reglamentuojančių teisės aktų taikymui</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_Toc195269370 \h </w:instrText>
        </w:r>
        <w:r w:rsidRPr="00C74386">
          <w:rPr>
            <w:noProof/>
            <w:webHidden/>
            <w:sz w:val="24"/>
            <w:szCs w:val="24"/>
          </w:rPr>
        </w:r>
        <w:r w:rsidRPr="00C74386">
          <w:rPr>
            <w:noProof/>
            <w:webHidden/>
            <w:sz w:val="24"/>
            <w:szCs w:val="24"/>
          </w:rPr>
          <w:fldChar w:fldCharType="separate"/>
        </w:r>
        <w:r w:rsidRPr="00C74386">
          <w:rPr>
            <w:noProof/>
            <w:webHidden/>
            <w:sz w:val="24"/>
            <w:szCs w:val="24"/>
          </w:rPr>
          <w:t>8</w:t>
        </w:r>
        <w:r w:rsidRPr="00C74386">
          <w:rPr>
            <w:noProof/>
            <w:webHidden/>
            <w:sz w:val="24"/>
            <w:szCs w:val="24"/>
          </w:rPr>
          <w:fldChar w:fldCharType="end"/>
        </w:r>
      </w:hyperlink>
    </w:p>
    <w:p w14:paraId="6D99BADC" w14:textId="77777777" w:rsidR="00C74386" w:rsidRPr="00C74386" w:rsidRDefault="00C74386" w:rsidP="00C74386">
      <w:pPr>
        <w:pStyle w:val="TOC1"/>
        <w:tabs>
          <w:tab w:val="left" w:pos="960"/>
        </w:tabs>
        <w:rPr>
          <w:noProof/>
          <w:kern w:val="2"/>
          <w:sz w:val="24"/>
          <w:szCs w:val="24"/>
          <w:lang w:val="en-US" w:eastAsia="en-US"/>
          <w14:ligatures w14:val="standardContextual"/>
        </w:rPr>
      </w:pPr>
      <w:hyperlink w:anchor="_Toc195269371" w:history="1">
        <w:r w:rsidRPr="00C74386">
          <w:rPr>
            <w:rStyle w:val="Hyperlink"/>
            <w:rFonts w:eastAsia="Calibri" w:cstheme="minorHAnsi"/>
            <w:b/>
            <w:bCs/>
            <w:caps/>
            <w:noProof/>
            <w:kern w:val="32"/>
            <w:sz w:val="24"/>
            <w:szCs w:val="24"/>
          </w:rPr>
          <w:t>7.2.</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duomenų saugai</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_Toc195269371 \h </w:instrText>
        </w:r>
        <w:r w:rsidRPr="00C74386">
          <w:rPr>
            <w:noProof/>
            <w:webHidden/>
            <w:sz w:val="24"/>
            <w:szCs w:val="24"/>
          </w:rPr>
        </w:r>
        <w:r w:rsidRPr="00C74386">
          <w:rPr>
            <w:noProof/>
            <w:webHidden/>
            <w:sz w:val="24"/>
            <w:szCs w:val="24"/>
          </w:rPr>
          <w:fldChar w:fldCharType="separate"/>
        </w:r>
        <w:r w:rsidRPr="00C74386">
          <w:rPr>
            <w:noProof/>
            <w:webHidden/>
            <w:sz w:val="24"/>
            <w:szCs w:val="24"/>
          </w:rPr>
          <w:t>8</w:t>
        </w:r>
        <w:r w:rsidRPr="00C74386">
          <w:rPr>
            <w:noProof/>
            <w:webHidden/>
            <w:sz w:val="24"/>
            <w:szCs w:val="24"/>
          </w:rPr>
          <w:fldChar w:fldCharType="end"/>
        </w:r>
      </w:hyperlink>
    </w:p>
    <w:p w14:paraId="3DA28D0C" w14:textId="77777777" w:rsidR="00C74386" w:rsidRPr="00C74386" w:rsidRDefault="00C74386" w:rsidP="00C74386">
      <w:pPr>
        <w:pStyle w:val="TOC1"/>
        <w:tabs>
          <w:tab w:val="left" w:pos="960"/>
        </w:tabs>
        <w:rPr>
          <w:noProof/>
          <w:kern w:val="2"/>
          <w:sz w:val="24"/>
          <w:szCs w:val="24"/>
          <w:lang w:val="en-US" w:eastAsia="en-US"/>
          <w14:ligatures w14:val="standardContextual"/>
        </w:rPr>
      </w:pPr>
      <w:hyperlink w:anchor="_Toc195269372" w:history="1">
        <w:r w:rsidRPr="00C74386">
          <w:rPr>
            <w:rStyle w:val="Hyperlink"/>
            <w:rFonts w:eastAsia="Calibri" w:cstheme="minorHAnsi"/>
            <w:b/>
            <w:bCs/>
            <w:caps/>
            <w:noProof/>
            <w:kern w:val="32"/>
            <w:sz w:val="24"/>
            <w:szCs w:val="24"/>
          </w:rPr>
          <w:t>7.3.</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LMTPAIS naudotojų valdymo saugumui ir asmens duomenų tvarkymui</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_Toc195269372 \h </w:instrText>
        </w:r>
        <w:r w:rsidRPr="00C74386">
          <w:rPr>
            <w:noProof/>
            <w:webHidden/>
            <w:sz w:val="24"/>
            <w:szCs w:val="24"/>
          </w:rPr>
        </w:r>
        <w:r w:rsidRPr="00C74386">
          <w:rPr>
            <w:noProof/>
            <w:webHidden/>
            <w:sz w:val="24"/>
            <w:szCs w:val="24"/>
          </w:rPr>
          <w:fldChar w:fldCharType="separate"/>
        </w:r>
        <w:r w:rsidRPr="00C74386">
          <w:rPr>
            <w:noProof/>
            <w:webHidden/>
            <w:sz w:val="24"/>
            <w:szCs w:val="24"/>
          </w:rPr>
          <w:t>9</w:t>
        </w:r>
        <w:r w:rsidRPr="00C74386">
          <w:rPr>
            <w:noProof/>
            <w:webHidden/>
            <w:sz w:val="24"/>
            <w:szCs w:val="24"/>
          </w:rPr>
          <w:fldChar w:fldCharType="end"/>
        </w:r>
      </w:hyperlink>
    </w:p>
    <w:p w14:paraId="2009DA68" w14:textId="77777777" w:rsidR="00C74386" w:rsidRPr="00C74386" w:rsidRDefault="00C74386" w:rsidP="00C74386">
      <w:pPr>
        <w:pStyle w:val="TOC1"/>
        <w:tabs>
          <w:tab w:val="left" w:pos="660"/>
        </w:tabs>
        <w:rPr>
          <w:noProof/>
          <w:kern w:val="2"/>
          <w:sz w:val="24"/>
          <w:szCs w:val="24"/>
          <w:lang w:val="en-US" w:eastAsia="en-US"/>
          <w14:ligatures w14:val="standardContextual"/>
        </w:rPr>
      </w:pPr>
      <w:hyperlink w:anchor="_Toc195269373" w:history="1">
        <w:r w:rsidRPr="00C74386">
          <w:rPr>
            <w:rStyle w:val="Hyperlink"/>
            <w:rFonts w:eastAsia="Calibri" w:cstheme="minorHAnsi"/>
            <w:b/>
            <w:bCs/>
            <w:caps/>
            <w:noProof/>
            <w:kern w:val="32"/>
            <w:sz w:val="24"/>
            <w:szCs w:val="24"/>
          </w:rPr>
          <w:t>8.</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paslaugų teikimui</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_Toc195269373 \h </w:instrText>
        </w:r>
        <w:r w:rsidRPr="00C74386">
          <w:rPr>
            <w:noProof/>
            <w:webHidden/>
            <w:sz w:val="24"/>
            <w:szCs w:val="24"/>
          </w:rPr>
        </w:r>
        <w:r w:rsidRPr="00C74386">
          <w:rPr>
            <w:noProof/>
            <w:webHidden/>
            <w:sz w:val="24"/>
            <w:szCs w:val="24"/>
          </w:rPr>
          <w:fldChar w:fldCharType="separate"/>
        </w:r>
        <w:r w:rsidRPr="00C74386">
          <w:rPr>
            <w:noProof/>
            <w:webHidden/>
            <w:sz w:val="24"/>
            <w:szCs w:val="24"/>
          </w:rPr>
          <w:t>9</w:t>
        </w:r>
        <w:r w:rsidRPr="00C74386">
          <w:rPr>
            <w:noProof/>
            <w:webHidden/>
            <w:sz w:val="24"/>
            <w:szCs w:val="24"/>
          </w:rPr>
          <w:fldChar w:fldCharType="end"/>
        </w:r>
      </w:hyperlink>
    </w:p>
    <w:p w14:paraId="350C817A" w14:textId="77777777" w:rsidR="00C74386" w:rsidRPr="00C74386" w:rsidRDefault="00C74386" w:rsidP="00C74386">
      <w:pPr>
        <w:pStyle w:val="TOC1"/>
        <w:tabs>
          <w:tab w:val="left" w:pos="960"/>
        </w:tabs>
        <w:rPr>
          <w:noProof/>
          <w:kern w:val="2"/>
          <w:sz w:val="24"/>
          <w:szCs w:val="24"/>
          <w:lang w:val="en-US" w:eastAsia="en-US"/>
          <w14:ligatures w14:val="standardContextual"/>
        </w:rPr>
      </w:pPr>
      <w:hyperlink w:anchor="_Toc195269379" w:history="1">
        <w:r w:rsidRPr="00C74386">
          <w:rPr>
            <w:rStyle w:val="Hyperlink"/>
            <w:rFonts w:eastAsia="Calibri" w:cstheme="minorHAnsi"/>
            <w:b/>
            <w:bCs/>
            <w:caps/>
            <w:noProof/>
            <w:kern w:val="32"/>
            <w:sz w:val="24"/>
            <w:szCs w:val="24"/>
          </w:rPr>
          <w:t>8.1.</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analizei ir projektavimui</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_Toc195269379 \h </w:instrText>
        </w:r>
        <w:r w:rsidRPr="00C74386">
          <w:rPr>
            <w:noProof/>
            <w:webHidden/>
            <w:sz w:val="24"/>
            <w:szCs w:val="24"/>
          </w:rPr>
        </w:r>
        <w:r w:rsidRPr="00C74386">
          <w:rPr>
            <w:noProof/>
            <w:webHidden/>
            <w:sz w:val="24"/>
            <w:szCs w:val="24"/>
          </w:rPr>
          <w:fldChar w:fldCharType="separate"/>
        </w:r>
        <w:r w:rsidRPr="00C74386">
          <w:rPr>
            <w:noProof/>
            <w:webHidden/>
            <w:sz w:val="24"/>
            <w:szCs w:val="24"/>
          </w:rPr>
          <w:t>9</w:t>
        </w:r>
        <w:r w:rsidRPr="00C74386">
          <w:rPr>
            <w:noProof/>
            <w:webHidden/>
            <w:sz w:val="24"/>
            <w:szCs w:val="24"/>
          </w:rPr>
          <w:fldChar w:fldCharType="end"/>
        </w:r>
      </w:hyperlink>
    </w:p>
    <w:p w14:paraId="3BCFF9EA" w14:textId="77777777" w:rsidR="00C74386" w:rsidRPr="00C74386" w:rsidRDefault="00C74386" w:rsidP="00C74386">
      <w:pPr>
        <w:pStyle w:val="TOC1"/>
        <w:tabs>
          <w:tab w:val="left" w:pos="960"/>
        </w:tabs>
        <w:rPr>
          <w:noProof/>
          <w:kern w:val="2"/>
          <w:sz w:val="24"/>
          <w:szCs w:val="24"/>
          <w:lang w:val="en-US" w:eastAsia="en-US"/>
          <w14:ligatures w14:val="standardContextual"/>
        </w:rPr>
      </w:pPr>
      <w:hyperlink w:anchor="_Toc195269380" w:history="1">
        <w:r w:rsidRPr="00C74386">
          <w:rPr>
            <w:rStyle w:val="Hyperlink"/>
            <w:rFonts w:eastAsia="Calibri" w:cstheme="minorHAnsi"/>
            <w:b/>
            <w:bCs/>
            <w:caps/>
            <w:noProof/>
            <w:kern w:val="32"/>
            <w:sz w:val="24"/>
            <w:szCs w:val="24"/>
          </w:rPr>
          <w:t>8.2.</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testavimui</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_Toc195269380 \h </w:instrText>
        </w:r>
        <w:r w:rsidRPr="00C74386">
          <w:rPr>
            <w:noProof/>
            <w:webHidden/>
            <w:sz w:val="24"/>
            <w:szCs w:val="24"/>
          </w:rPr>
        </w:r>
        <w:r w:rsidRPr="00C74386">
          <w:rPr>
            <w:noProof/>
            <w:webHidden/>
            <w:sz w:val="24"/>
            <w:szCs w:val="24"/>
          </w:rPr>
          <w:fldChar w:fldCharType="separate"/>
        </w:r>
        <w:r w:rsidRPr="00C74386">
          <w:rPr>
            <w:noProof/>
            <w:webHidden/>
            <w:sz w:val="24"/>
            <w:szCs w:val="24"/>
          </w:rPr>
          <w:t>9</w:t>
        </w:r>
        <w:r w:rsidRPr="00C74386">
          <w:rPr>
            <w:noProof/>
            <w:webHidden/>
            <w:sz w:val="24"/>
            <w:szCs w:val="24"/>
          </w:rPr>
          <w:fldChar w:fldCharType="end"/>
        </w:r>
      </w:hyperlink>
    </w:p>
    <w:p w14:paraId="34B3629F" w14:textId="77777777" w:rsidR="00C74386" w:rsidRPr="00C74386" w:rsidRDefault="00C74386" w:rsidP="00C74386">
      <w:pPr>
        <w:pStyle w:val="TOC1"/>
        <w:tabs>
          <w:tab w:val="left" w:pos="960"/>
        </w:tabs>
        <w:rPr>
          <w:noProof/>
          <w:kern w:val="2"/>
          <w:sz w:val="24"/>
          <w:szCs w:val="24"/>
          <w:lang w:val="en-US" w:eastAsia="en-US"/>
          <w14:ligatures w14:val="standardContextual"/>
        </w:rPr>
      </w:pPr>
      <w:hyperlink w:anchor="_Toc195269381" w:history="1">
        <w:r w:rsidRPr="00C74386">
          <w:rPr>
            <w:rStyle w:val="Hyperlink"/>
            <w:rFonts w:eastAsia="Calibri" w:cstheme="minorHAnsi"/>
            <w:b/>
            <w:bCs/>
            <w:caps/>
            <w:noProof/>
            <w:kern w:val="32"/>
            <w:sz w:val="24"/>
            <w:szCs w:val="24"/>
          </w:rPr>
          <w:t>8.3.</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diegimui</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_Toc195269381 \h </w:instrText>
        </w:r>
        <w:r w:rsidRPr="00C74386">
          <w:rPr>
            <w:noProof/>
            <w:webHidden/>
            <w:sz w:val="24"/>
            <w:szCs w:val="24"/>
          </w:rPr>
        </w:r>
        <w:r w:rsidRPr="00C74386">
          <w:rPr>
            <w:noProof/>
            <w:webHidden/>
            <w:sz w:val="24"/>
            <w:szCs w:val="24"/>
          </w:rPr>
          <w:fldChar w:fldCharType="separate"/>
        </w:r>
        <w:r w:rsidRPr="00C74386">
          <w:rPr>
            <w:noProof/>
            <w:webHidden/>
            <w:sz w:val="24"/>
            <w:szCs w:val="24"/>
          </w:rPr>
          <w:t>10</w:t>
        </w:r>
        <w:r w:rsidRPr="00C74386">
          <w:rPr>
            <w:noProof/>
            <w:webHidden/>
            <w:sz w:val="24"/>
            <w:szCs w:val="24"/>
          </w:rPr>
          <w:fldChar w:fldCharType="end"/>
        </w:r>
      </w:hyperlink>
    </w:p>
    <w:p w14:paraId="60DB34B8" w14:textId="77777777" w:rsidR="00C74386" w:rsidRPr="00C74386" w:rsidRDefault="00C74386" w:rsidP="00C74386">
      <w:pPr>
        <w:pStyle w:val="TOC1"/>
        <w:tabs>
          <w:tab w:val="left" w:pos="960"/>
        </w:tabs>
        <w:rPr>
          <w:noProof/>
          <w:kern w:val="2"/>
          <w:sz w:val="24"/>
          <w:szCs w:val="24"/>
          <w:lang w:val="en-US" w:eastAsia="en-US"/>
          <w14:ligatures w14:val="standardContextual"/>
        </w:rPr>
      </w:pPr>
      <w:hyperlink w:anchor="_Toc195269382" w:history="1">
        <w:r w:rsidRPr="00C74386">
          <w:rPr>
            <w:rStyle w:val="Hyperlink"/>
            <w:rFonts w:eastAsia="Calibri" w:cstheme="minorHAnsi"/>
            <w:b/>
            <w:bCs/>
            <w:caps/>
            <w:noProof/>
            <w:kern w:val="32"/>
            <w:sz w:val="24"/>
            <w:szCs w:val="24"/>
          </w:rPr>
          <w:t>8.4.</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galutiniam LMTPAIS MODIFIKAVImo paslaugų priėmimui</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_Toc195269382 \h </w:instrText>
        </w:r>
        <w:r w:rsidRPr="00C74386">
          <w:rPr>
            <w:noProof/>
            <w:webHidden/>
            <w:sz w:val="24"/>
            <w:szCs w:val="24"/>
          </w:rPr>
        </w:r>
        <w:r w:rsidRPr="00C74386">
          <w:rPr>
            <w:noProof/>
            <w:webHidden/>
            <w:sz w:val="24"/>
            <w:szCs w:val="24"/>
          </w:rPr>
          <w:fldChar w:fldCharType="separate"/>
        </w:r>
        <w:r w:rsidRPr="00C74386">
          <w:rPr>
            <w:noProof/>
            <w:webHidden/>
            <w:sz w:val="24"/>
            <w:szCs w:val="24"/>
          </w:rPr>
          <w:t>10</w:t>
        </w:r>
        <w:r w:rsidRPr="00C74386">
          <w:rPr>
            <w:noProof/>
            <w:webHidden/>
            <w:sz w:val="24"/>
            <w:szCs w:val="24"/>
          </w:rPr>
          <w:fldChar w:fldCharType="end"/>
        </w:r>
      </w:hyperlink>
    </w:p>
    <w:p w14:paraId="54825135" w14:textId="77777777" w:rsidR="00C74386" w:rsidRPr="00C74386" w:rsidRDefault="00C74386" w:rsidP="00C74386">
      <w:pPr>
        <w:pStyle w:val="TOC1"/>
        <w:tabs>
          <w:tab w:val="left" w:pos="960"/>
        </w:tabs>
        <w:rPr>
          <w:noProof/>
          <w:kern w:val="2"/>
          <w:sz w:val="24"/>
          <w:szCs w:val="24"/>
          <w:lang w:val="en-US" w:eastAsia="en-US"/>
          <w14:ligatures w14:val="standardContextual"/>
        </w:rPr>
      </w:pPr>
      <w:hyperlink w:anchor="_Toc195269383" w:history="1">
        <w:r w:rsidRPr="00C74386">
          <w:rPr>
            <w:rStyle w:val="Hyperlink"/>
            <w:rFonts w:eastAsia="Calibri" w:cstheme="minorHAnsi"/>
            <w:b/>
            <w:bCs/>
            <w:caps/>
            <w:noProof/>
            <w:kern w:val="32"/>
            <w:sz w:val="24"/>
            <w:szCs w:val="24"/>
          </w:rPr>
          <w:t>8.5.</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garantinei priežiūrai</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_Toc195269383 \h </w:instrText>
        </w:r>
        <w:r w:rsidRPr="00C74386">
          <w:rPr>
            <w:noProof/>
            <w:webHidden/>
            <w:sz w:val="24"/>
            <w:szCs w:val="24"/>
          </w:rPr>
        </w:r>
        <w:r w:rsidRPr="00C74386">
          <w:rPr>
            <w:noProof/>
            <w:webHidden/>
            <w:sz w:val="24"/>
            <w:szCs w:val="24"/>
          </w:rPr>
          <w:fldChar w:fldCharType="separate"/>
        </w:r>
        <w:r w:rsidRPr="00C74386">
          <w:rPr>
            <w:noProof/>
            <w:webHidden/>
            <w:sz w:val="24"/>
            <w:szCs w:val="24"/>
          </w:rPr>
          <w:t>10</w:t>
        </w:r>
        <w:r w:rsidRPr="00C74386">
          <w:rPr>
            <w:noProof/>
            <w:webHidden/>
            <w:sz w:val="24"/>
            <w:szCs w:val="24"/>
          </w:rPr>
          <w:fldChar w:fldCharType="end"/>
        </w:r>
      </w:hyperlink>
    </w:p>
    <w:p w14:paraId="26723A58" w14:textId="77777777" w:rsidR="00C74386" w:rsidRPr="00C74386" w:rsidRDefault="00C74386" w:rsidP="00C74386">
      <w:pPr>
        <w:pStyle w:val="TOC1"/>
        <w:tabs>
          <w:tab w:val="left" w:pos="960"/>
        </w:tabs>
        <w:rPr>
          <w:noProof/>
          <w:kern w:val="2"/>
          <w:sz w:val="24"/>
          <w:szCs w:val="24"/>
          <w:lang w:val="en-US" w:eastAsia="en-US"/>
          <w14:ligatures w14:val="standardContextual"/>
        </w:rPr>
      </w:pPr>
      <w:hyperlink w:anchor="_Toc195269384" w:history="1">
        <w:r w:rsidRPr="00C74386">
          <w:rPr>
            <w:rStyle w:val="Hyperlink"/>
            <w:rFonts w:eastAsia="Calibri" w:cstheme="minorHAnsi"/>
            <w:b/>
            <w:bCs/>
            <w:caps/>
            <w:noProof/>
            <w:kern w:val="32"/>
            <w:sz w:val="24"/>
            <w:szCs w:val="24"/>
          </w:rPr>
          <w:t>8.6.</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dokumentacijai</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_Toc195269384 \h </w:instrText>
        </w:r>
        <w:r w:rsidRPr="00C74386">
          <w:rPr>
            <w:noProof/>
            <w:webHidden/>
            <w:sz w:val="24"/>
            <w:szCs w:val="24"/>
          </w:rPr>
        </w:r>
        <w:r w:rsidRPr="00C74386">
          <w:rPr>
            <w:noProof/>
            <w:webHidden/>
            <w:sz w:val="24"/>
            <w:szCs w:val="24"/>
          </w:rPr>
          <w:fldChar w:fldCharType="separate"/>
        </w:r>
        <w:r w:rsidRPr="00C74386">
          <w:rPr>
            <w:noProof/>
            <w:webHidden/>
            <w:sz w:val="24"/>
            <w:szCs w:val="24"/>
          </w:rPr>
          <w:t>11</w:t>
        </w:r>
        <w:r w:rsidRPr="00C74386">
          <w:rPr>
            <w:noProof/>
            <w:webHidden/>
            <w:sz w:val="24"/>
            <w:szCs w:val="24"/>
          </w:rPr>
          <w:fldChar w:fldCharType="end"/>
        </w:r>
      </w:hyperlink>
    </w:p>
    <w:p w14:paraId="0734FE84" w14:textId="77777777" w:rsidR="00C74386" w:rsidRPr="00C74386" w:rsidRDefault="00C74386" w:rsidP="00C74386">
      <w:pPr>
        <w:pStyle w:val="TOC1"/>
        <w:tabs>
          <w:tab w:val="left" w:pos="960"/>
        </w:tabs>
        <w:rPr>
          <w:noProof/>
          <w:kern w:val="2"/>
          <w:sz w:val="24"/>
          <w:szCs w:val="24"/>
          <w:lang w:val="en-US" w:eastAsia="en-US"/>
          <w14:ligatures w14:val="standardContextual"/>
        </w:rPr>
      </w:pPr>
      <w:hyperlink w:anchor="_Toc195269385" w:history="1">
        <w:r w:rsidRPr="00C74386">
          <w:rPr>
            <w:rStyle w:val="Hyperlink"/>
            <w:rFonts w:eastAsia="Calibri" w:cstheme="minorHAnsi"/>
            <w:b/>
            <w:bCs/>
            <w:caps/>
            <w:noProof/>
            <w:kern w:val="32"/>
            <w:sz w:val="24"/>
            <w:szCs w:val="24"/>
          </w:rPr>
          <w:t>8.7.</w:t>
        </w:r>
        <w:r w:rsidRPr="00C74386">
          <w:rPr>
            <w:noProof/>
            <w:kern w:val="2"/>
            <w:sz w:val="24"/>
            <w:szCs w:val="24"/>
            <w:lang w:val="en-US" w:eastAsia="en-US"/>
            <w14:ligatures w14:val="standardContextual"/>
          </w:rPr>
          <w:tab/>
        </w:r>
        <w:r w:rsidRPr="00C74386">
          <w:rPr>
            <w:rStyle w:val="Hyperlink"/>
            <w:rFonts w:eastAsia="Calibri" w:cstheme="minorHAnsi"/>
            <w:b/>
            <w:bCs/>
            <w:caps/>
            <w:noProof/>
            <w:kern w:val="32"/>
            <w:sz w:val="24"/>
            <w:szCs w:val="24"/>
          </w:rPr>
          <w:t>REIKALAVIMAI LMTPAIS MODIFIKAVIMO TERMINAMS</w:t>
        </w:r>
        <w:r w:rsidRPr="00C74386">
          <w:rPr>
            <w:noProof/>
            <w:webHidden/>
            <w:sz w:val="24"/>
            <w:szCs w:val="24"/>
          </w:rPr>
          <w:tab/>
        </w:r>
        <w:r w:rsidRPr="00C74386">
          <w:rPr>
            <w:noProof/>
            <w:webHidden/>
            <w:sz w:val="24"/>
            <w:szCs w:val="24"/>
          </w:rPr>
          <w:fldChar w:fldCharType="begin"/>
        </w:r>
        <w:r w:rsidRPr="00C74386">
          <w:rPr>
            <w:noProof/>
            <w:webHidden/>
            <w:sz w:val="24"/>
            <w:szCs w:val="24"/>
          </w:rPr>
          <w:instrText xml:space="preserve"> PAGEREF _Toc195269385 \h </w:instrText>
        </w:r>
        <w:r w:rsidRPr="00C74386">
          <w:rPr>
            <w:noProof/>
            <w:webHidden/>
            <w:sz w:val="24"/>
            <w:szCs w:val="24"/>
          </w:rPr>
        </w:r>
        <w:r w:rsidRPr="00C74386">
          <w:rPr>
            <w:noProof/>
            <w:webHidden/>
            <w:sz w:val="24"/>
            <w:szCs w:val="24"/>
          </w:rPr>
          <w:fldChar w:fldCharType="separate"/>
        </w:r>
        <w:r w:rsidRPr="00C74386">
          <w:rPr>
            <w:noProof/>
            <w:webHidden/>
            <w:sz w:val="24"/>
            <w:szCs w:val="24"/>
          </w:rPr>
          <w:t>12</w:t>
        </w:r>
        <w:r w:rsidRPr="00C74386">
          <w:rPr>
            <w:noProof/>
            <w:webHidden/>
            <w:sz w:val="24"/>
            <w:szCs w:val="24"/>
          </w:rPr>
          <w:fldChar w:fldCharType="end"/>
        </w:r>
      </w:hyperlink>
    </w:p>
    <w:p w14:paraId="1714B871" w14:textId="77777777" w:rsidR="00C74386" w:rsidRPr="00C74386" w:rsidRDefault="00C74386" w:rsidP="00C74386">
      <w:pPr>
        <w:jc w:val="both"/>
        <w:rPr>
          <w:rFonts w:eastAsiaTheme="minorHAnsi" w:cstheme="minorHAnsi"/>
          <w:b/>
          <w:sz w:val="24"/>
          <w:szCs w:val="24"/>
        </w:rPr>
      </w:pPr>
      <w:r w:rsidRPr="00C74386">
        <w:rPr>
          <w:rFonts w:eastAsiaTheme="minorHAnsi" w:cstheme="minorHAnsi"/>
          <w:sz w:val="24"/>
          <w:szCs w:val="24"/>
          <w:highlight w:val="yellow"/>
        </w:rPr>
        <w:fldChar w:fldCharType="end"/>
      </w:r>
      <w:r w:rsidRPr="00C74386">
        <w:rPr>
          <w:rFonts w:eastAsiaTheme="minorHAnsi" w:cstheme="minorHAnsi"/>
          <w:b/>
          <w:sz w:val="24"/>
          <w:szCs w:val="24"/>
        </w:rPr>
        <w:t xml:space="preserve"> </w:t>
      </w:r>
    </w:p>
    <w:p w14:paraId="10F47A28" w14:textId="77777777" w:rsidR="00C74386" w:rsidRPr="00C74386" w:rsidRDefault="00C74386" w:rsidP="00C74386">
      <w:pPr>
        <w:tabs>
          <w:tab w:val="right" w:leader="dot" w:pos="9962"/>
        </w:tabs>
        <w:spacing w:after="100"/>
        <w:ind w:left="220"/>
        <w:rPr>
          <w:rFonts w:eastAsiaTheme="minorHAnsi" w:cstheme="minorHAnsi"/>
          <w:sz w:val="24"/>
          <w:szCs w:val="24"/>
          <w:highlight w:val="yellow"/>
        </w:rPr>
      </w:pPr>
    </w:p>
    <w:p w14:paraId="0DFEFF5D" w14:textId="77777777" w:rsidR="00C74386" w:rsidRPr="00C74386" w:rsidRDefault="00C74386" w:rsidP="00C74386">
      <w:pPr>
        <w:tabs>
          <w:tab w:val="right" w:leader="dot" w:pos="9962"/>
        </w:tabs>
        <w:spacing w:after="100"/>
        <w:ind w:left="220"/>
        <w:rPr>
          <w:rFonts w:eastAsiaTheme="minorHAnsi" w:cstheme="minorHAnsi"/>
          <w:sz w:val="24"/>
          <w:szCs w:val="24"/>
          <w:highlight w:val="yellow"/>
        </w:rPr>
      </w:pPr>
    </w:p>
    <w:p w14:paraId="0A975A6C" w14:textId="77777777" w:rsidR="00C74386" w:rsidRPr="00C74386" w:rsidRDefault="00C74386" w:rsidP="00C74386">
      <w:pPr>
        <w:tabs>
          <w:tab w:val="right" w:leader="dot" w:pos="9962"/>
        </w:tabs>
        <w:spacing w:after="100"/>
        <w:ind w:left="220"/>
        <w:rPr>
          <w:rFonts w:cstheme="minorHAnsi"/>
          <w:noProof/>
          <w:sz w:val="24"/>
          <w:szCs w:val="24"/>
        </w:rPr>
      </w:pPr>
      <w:r w:rsidRPr="00C74386">
        <w:rPr>
          <w:rFonts w:eastAsiaTheme="minorHAnsi" w:cstheme="minorHAnsi"/>
          <w:sz w:val="24"/>
          <w:szCs w:val="24"/>
          <w:highlight w:val="yellow"/>
        </w:rPr>
        <w:fldChar w:fldCharType="begin"/>
      </w:r>
      <w:r w:rsidRPr="00C74386">
        <w:rPr>
          <w:rFonts w:eastAsiaTheme="minorHAnsi" w:cstheme="minorHAnsi"/>
          <w:sz w:val="24"/>
          <w:szCs w:val="24"/>
          <w:highlight w:val="yellow"/>
        </w:rPr>
        <w:instrText xml:space="preserve"> TOC \h \z \t "Pav_pavad_arial;2" </w:instrText>
      </w:r>
      <w:r w:rsidRPr="00C74386">
        <w:rPr>
          <w:rFonts w:eastAsiaTheme="minorHAnsi" w:cstheme="minorHAnsi"/>
          <w:sz w:val="24"/>
          <w:szCs w:val="24"/>
          <w:highlight w:val="yellow"/>
        </w:rPr>
        <w:fldChar w:fldCharType="separate"/>
      </w:r>
    </w:p>
    <w:p w14:paraId="6B748738" w14:textId="77777777" w:rsidR="00C74386" w:rsidRPr="00C74386" w:rsidRDefault="00C74386" w:rsidP="00C74386">
      <w:pPr>
        <w:jc w:val="both"/>
        <w:rPr>
          <w:rFonts w:eastAsiaTheme="minorHAnsi" w:cstheme="minorHAnsi"/>
          <w:sz w:val="24"/>
          <w:szCs w:val="24"/>
          <w:highlight w:val="yellow"/>
        </w:rPr>
      </w:pPr>
      <w:r w:rsidRPr="00C74386">
        <w:rPr>
          <w:rFonts w:eastAsiaTheme="minorHAnsi" w:cstheme="minorHAnsi"/>
          <w:sz w:val="24"/>
          <w:szCs w:val="24"/>
          <w:highlight w:val="yellow"/>
        </w:rPr>
        <w:fldChar w:fldCharType="end"/>
      </w:r>
    </w:p>
    <w:p w14:paraId="70747311" w14:textId="77777777" w:rsidR="00C74386" w:rsidRPr="00C74386" w:rsidRDefault="00C74386" w:rsidP="00C74386">
      <w:pPr>
        <w:spacing w:line="259" w:lineRule="auto"/>
        <w:rPr>
          <w:rFonts w:eastAsiaTheme="minorHAnsi" w:cstheme="minorHAnsi"/>
          <w:sz w:val="24"/>
          <w:szCs w:val="24"/>
          <w:highlight w:val="yellow"/>
        </w:rPr>
      </w:pPr>
      <w:r w:rsidRPr="00C74386">
        <w:rPr>
          <w:rFonts w:eastAsiaTheme="minorHAnsi" w:cstheme="minorHAnsi"/>
          <w:sz w:val="24"/>
          <w:szCs w:val="24"/>
          <w:highlight w:val="yellow"/>
        </w:rPr>
        <w:br w:type="page"/>
      </w:r>
    </w:p>
    <w:p w14:paraId="3E6F399A" w14:textId="77777777" w:rsidR="00C74386" w:rsidRPr="00C74386" w:rsidRDefault="00C74386" w:rsidP="00C74386">
      <w:pPr>
        <w:jc w:val="both"/>
        <w:rPr>
          <w:rFonts w:eastAsiaTheme="minorHAnsi" w:cstheme="minorHAnsi"/>
          <w:b/>
          <w:color w:val="006666"/>
          <w:sz w:val="24"/>
          <w:szCs w:val="24"/>
        </w:rPr>
      </w:pPr>
      <w:r w:rsidRPr="00C74386">
        <w:rPr>
          <w:rFonts w:eastAsiaTheme="minorHAnsi" w:cstheme="minorHAnsi"/>
          <w:b/>
          <w:color w:val="006666"/>
          <w:sz w:val="24"/>
          <w:szCs w:val="24"/>
        </w:rPr>
        <w:lastRenderedPageBreak/>
        <w:t>SĄVOKOS IR SUTRUMPINIMAI</w:t>
      </w:r>
    </w:p>
    <w:tbl>
      <w:tblPr>
        <w:tblStyle w:val="TableGrid4"/>
        <w:tblW w:w="4907" w:type="pct"/>
        <w:tblLook w:val="04A0" w:firstRow="1" w:lastRow="0" w:firstColumn="1" w:lastColumn="0" w:noHBand="0" w:noVBand="1"/>
      </w:tblPr>
      <w:tblGrid>
        <w:gridCol w:w="2462"/>
        <w:gridCol w:w="6994"/>
      </w:tblGrid>
      <w:tr w:rsidR="00C74386" w:rsidRPr="00C74386" w14:paraId="4C2B48A2" w14:textId="77777777" w:rsidTr="00036BCA">
        <w:trPr>
          <w:trHeight w:val="454"/>
          <w:tblHeader/>
        </w:trPr>
        <w:tc>
          <w:tcPr>
            <w:tcW w:w="1302" w:type="pct"/>
            <w:shd w:val="clear" w:color="auto" w:fill="F2F2F2" w:themeFill="background1" w:themeFillShade="F2"/>
            <w:vAlign w:val="center"/>
          </w:tcPr>
          <w:p w14:paraId="4C01AE79" w14:textId="77777777" w:rsidR="00C74386" w:rsidRPr="00C74386" w:rsidRDefault="00C74386" w:rsidP="00036BCA">
            <w:pPr>
              <w:rPr>
                <w:rFonts w:cstheme="minorHAnsi"/>
                <w:b/>
                <w:sz w:val="24"/>
                <w:szCs w:val="24"/>
              </w:rPr>
            </w:pPr>
            <w:r w:rsidRPr="00C74386">
              <w:rPr>
                <w:rFonts w:cstheme="minorHAnsi"/>
                <w:b/>
                <w:sz w:val="24"/>
                <w:szCs w:val="24"/>
              </w:rPr>
              <w:t>Sąvoka / sutrumpinimas</w:t>
            </w:r>
          </w:p>
        </w:tc>
        <w:tc>
          <w:tcPr>
            <w:tcW w:w="3698" w:type="pct"/>
            <w:shd w:val="clear" w:color="auto" w:fill="F2F2F2" w:themeFill="background1" w:themeFillShade="F2"/>
            <w:vAlign w:val="center"/>
          </w:tcPr>
          <w:p w14:paraId="778F3683" w14:textId="77777777" w:rsidR="00C74386" w:rsidRPr="00C74386" w:rsidRDefault="00C74386" w:rsidP="00036BCA">
            <w:pPr>
              <w:jc w:val="center"/>
              <w:rPr>
                <w:rFonts w:cstheme="minorHAnsi"/>
                <w:b/>
                <w:sz w:val="24"/>
                <w:szCs w:val="24"/>
              </w:rPr>
            </w:pPr>
            <w:r w:rsidRPr="00C74386">
              <w:rPr>
                <w:rFonts w:cstheme="minorHAnsi"/>
                <w:b/>
                <w:sz w:val="24"/>
                <w:szCs w:val="24"/>
              </w:rPr>
              <w:t>Paaiškinimas</w:t>
            </w:r>
          </w:p>
        </w:tc>
      </w:tr>
      <w:tr w:rsidR="00C74386" w:rsidRPr="00C74386" w14:paraId="28A07462" w14:textId="77777777" w:rsidTr="00036BCA">
        <w:trPr>
          <w:trHeight w:val="262"/>
        </w:trPr>
        <w:tc>
          <w:tcPr>
            <w:tcW w:w="1302" w:type="pct"/>
            <w:vAlign w:val="center"/>
          </w:tcPr>
          <w:p w14:paraId="338E513C" w14:textId="77777777" w:rsidR="00C74386" w:rsidRPr="00C74386" w:rsidRDefault="00C74386" w:rsidP="00036BCA">
            <w:pPr>
              <w:rPr>
                <w:rFonts w:cstheme="minorHAnsi"/>
                <w:color w:val="auto"/>
                <w:sz w:val="24"/>
                <w:szCs w:val="24"/>
              </w:rPr>
            </w:pPr>
            <w:r w:rsidRPr="00C74386">
              <w:rPr>
                <w:rFonts w:cstheme="minorHAnsi"/>
                <w:bCs/>
                <w:color w:val="auto"/>
                <w:sz w:val="24"/>
                <w:szCs w:val="24"/>
              </w:rPr>
              <w:t>BDAR</w:t>
            </w:r>
          </w:p>
        </w:tc>
        <w:tc>
          <w:tcPr>
            <w:tcW w:w="3698" w:type="pct"/>
            <w:vAlign w:val="center"/>
          </w:tcPr>
          <w:p w14:paraId="75CF313A" w14:textId="77777777" w:rsidR="00C74386" w:rsidRPr="00C74386" w:rsidRDefault="00C74386" w:rsidP="00036BCA">
            <w:pPr>
              <w:jc w:val="both"/>
              <w:rPr>
                <w:rFonts w:cstheme="minorHAnsi"/>
                <w:color w:val="auto"/>
                <w:sz w:val="24"/>
                <w:szCs w:val="24"/>
              </w:rPr>
            </w:pPr>
            <w:r w:rsidRPr="00C74386">
              <w:rPr>
                <w:rFonts w:cstheme="minorHAnsi"/>
                <w:bCs/>
                <w:color w:val="auto"/>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tc>
      </w:tr>
      <w:tr w:rsidR="00C74386" w:rsidRPr="00C74386" w14:paraId="1A957218" w14:textId="77777777" w:rsidTr="00036BCA">
        <w:trPr>
          <w:trHeight w:val="262"/>
        </w:trPr>
        <w:tc>
          <w:tcPr>
            <w:tcW w:w="1302" w:type="pct"/>
            <w:vAlign w:val="center"/>
          </w:tcPr>
          <w:p w14:paraId="2E9DA640" w14:textId="77777777" w:rsidR="00C74386" w:rsidRPr="00C74386" w:rsidRDefault="00C74386" w:rsidP="00036BCA">
            <w:pPr>
              <w:rPr>
                <w:rFonts w:cstheme="minorHAnsi"/>
                <w:color w:val="auto"/>
                <w:sz w:val="24"/>
                <w:szCs w:val="24"/>
              </w:rPr>
            </w:pPr>
            <w:r w:rsidRPr="00C74386">
              <w:rPr>
                <w:rFonts w:cstheme="minorHAnsi"/>
                <w:color w:val="auto"/>
                <w:sz w:val="24"/>
                <w:szCs w:val="24"/>
              </w:rPr>
              <w:t>Ekspertas</w:t>
            </w:r>
          </w:p>
        </w:tc>
        <w:tc>
          <w:tcPr>
            <w:tcW w:w="3698" w:type="pct"/>
          </w:tcPr>
          <w:p w14:paraId="70FFA623"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Ekspertų registracijos procesuose – fizinis asmuo, teikiantis ar pateikęs prašymą tapti Tarybos mokslo (meno) ekspertu, ekspertu praktiku ar ekspertu specialistu. Ekspertinio vertinimo procesuose – asmuo, Komiteto ar Tarybos pirmininko paskirtas atlikti ekspertinio vertinimo užduotį</w:t>
            </w:r>
          </w:p>
        </w:tc>
      </w:tr>
      <w:tr w:rsidR="00C74386" w:rsidRPr="00C74386" w14:paraId="2C6FD57E" w14:textId="77777777" w:rsidTr="00036BCA">
        <w:trPr>
          <w:trHeight w:val="262"/>
        </w:trPr>
        <w:tc>
          <w:tcPr>
            <w:tcW w:w="1302" w:type="pct"/>
            <w:vAlign w:val="center"/>
          </w:tcPr>
          <w:p w14:paraId="7246D36A" w14:textId="77777777" w:rsidR="00C74386" w:rsidRPr="00C74386" w:rsidRDefault="00C74386" w:rsidP="00036BCA">
            <w:pPr>
              <w:rPr>
                <w:rFonts w:cstheme="minorHAnsi"/>
                <w:color w:val="auto"/>
                <w:sz w:val="24"/>
                <w:szCs w:val="24"/>
              </w:rPr>
            </w:pPr>
            <w:r w:rsidRPr="00C74386">
              <w:rPr>
                <w:rFonts w:cstheme="minorHAnsi"/>
                <w:color w:val="auto"/>
                <w:sz w:val="24"/>
                <w:szCs w:val="24"/>
              </w:rPr>
              <w:t>IS, Sistema</w:t>
            </w:r>
          </w:p>
        </w:tc>
        <w:tc>
          <w:tcPr>
            <w:tcW w:w="3698" w:type="pct"/>
          </w:tcPr>
          <w:p w14:paraId="22297B67"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Informacinė sistema</w:t>
            </w:r>
          </w:p>
        </w:tc>
      </w:tr>
      <w:tr w:rsidR="00C74386" w:rsidRPr="00C74386" w14:paraId="6A6546CE" w14:textId="77777777" w:rsidTr="00036BCA">
        <w:tc>
          <w:tcPr>
            <w:tcW w:w="1302" w:type="pct"/>
          </w:tcPr>
          <w:p w14:paraId="595E09A8" w14:textId="77777777" w:rsidR="00C74386" w:rsidRPr="00C74386" w:rsidRDefault="00C74386" w:rsidP="00036BCA">
            <w:pPr>
              <w:rPr>
                <w:rFonts w:cstheme="minorHAnsi"/>
                <w:color w:val="auto"/>
                <w:sz w:val="24"/>
                <w:szCs w:val="24"/>
              </w:rPr>
            </w:pPr>
            <w:r w:rsidRPr="00C74386">
              <w:rPr>
                <w:rFonts w:cstheme="minorHAnsi"/>
                <w:color w:val="auto"/>
                <w:sz w:val="24"/>
                <w:szCs w:val="24"/>
              </w:rPr>
              <w:t>IVPK</w:t>
            </w:r>
          </w:p>
        </w:tc>
        <w:tc>
          <w:tcPr>
            <w:tcW w:w="3698" w:type="pct"/>
          </w:tcPr>
          <w:p w14:paraId="07A5456E"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 xml:space="preserve">Informacinės visuomenės plėtros komitetas </w:t>
            </w:r>
          </w:p>
        </w:tc>
      </w:tr>
      <w:tr w:rsidR="00C74386" w:rsidRPr="00C74386" w14:paraId="79259F05" w14:textId="77777777" w:rsidTr="00036BCA">
        <w:tc>
          <w:tcPr>
            <w:tcW w:w="1302" w:type="pct"/>
          </w:tcPr>
          <w:p w14:paraId="4A5A2F5E" w14:textId="77777777" w:rsidR="00C74386" w:rsidRPr="00C74386" w:rsidRDefault="00C74386" w:rsidP="00036BCA">
            <w:pPr>
              <w:rPr>
                <w:rFonts w:cstheme="minorHAnsi"/>
                <w:color w:val="auto"/>
                <w:sz w:val="24"/>
                <w:szCs w:val="24"/>
              </w:rPr>
            </w:pPr>
            <w:r w:rsidRPr="00C74386">
              <w:rPr>
                <w:rFonts w:cstheme="minorHAnsi"/>
                <w:color w:val="auto"/>
                <w:sz w:val="24"/>
                <w:szCs w:val="24"/>
              </w:rPr>
              <w:t>Kvietimas</w:t>
            </w:r>
          </w:p>
        </w:tc>
        <w:tc>
          <w:tcPr>
            <w:tcW w:w="3698" w:type="pct"/>
          </w:tcPr>
          <w:p w14:paraId="00D7FD86"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Lietuvos mokslo tarybos skelbiamas ir (arba) administruojamas teikti paraiškas projektams vykdyti, apimantis reikalavimus teikiamoms paraiškoms ir konkurso sąlygas</w:t>
            </w:r>
          </w:p>
        </w:tc>
      </w:tr>
      <w:tr w:rsidR="00C74386" w:rsidRPr="00C74386" w14:paraId="6DDFCC65" w14:textId="77777777" w:rsidTr="00036BCA">
        <w:tc>
          <w:tcPr>
            <w:tcW w:w="1302" w:type="pct"/>
            <w:vAlign w:val="center"/>
          </w:tcPr>
          <w:p w14:paraId="33527C81" w14:textId="77777777" w:rsidR="00C74386" w:rsidRPr="00C74386" w:rsidRDefault="00C74386" w:rsidP="00036BCA">
            <w:pPr>
              <w:rPr>
                <w:rFonts w:cstheme="minorHAnsi"/>
                <w:color w:val="auto"/>
                <w:sz w:val="24"/>
                <w:szCs w:val="24"/>
              </w:rPr>
            </w:pPr>
            <w:r w:rsidRPr="00C74386">
              <w:rPr>
                <w:rFonts w:cstheme="minorHAnsi"/>
                <w:color w:val="auto"/>
                <w:sz w:val="24"/>
                <w:szCs w:val="24"/>
              </w:rPr>
              <w:t>MSI, Institucija</w:t>
            </w:r>
          </w:p>
        </w:tc>
        <w:tc>
          <w:tcPr>
            <w:tcW w:w="3698" w:type="pct"/>
            <w:vAlign w:val="center"/>
          </w:tcPr>
          <w:p w14:paraId="7E7F1F46"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Juridinis asmuo, kurio pagrindinė veikla – studijų vykdymas ir su studijomis susijusi veikla ir (arba) moksliniai tyrimai ir eksperimentinė plėtra – ir kuris teikia Tarybai duomenis IS. Mokslo finansavimo procesuose taip pat apima ir kitus juridinius asmenis, kartu su pareiškėjais inicijuojančius projektus pagal paskelbtus kvietimus.</w:t>
            </w:r>
          </w:p>
        </w:tc>
      </w:tr>
      <w:tr w:rsidR="00C74386" w:rsidRPr="00C74386" w14:paraId="2D609E78" w14:textId="77777777" w:rsidTr="00036BCA">
        <w:tc>
          <w:tcPr>
            <w:tcW w:w="1302" w:type="pct"/>
            <w:vAlign w:val="center"/>
          </w:tcPr>
          <w:p w14:paraId="3DB12438" w14:textId="77777777" w:rsidR="00C74386" w:rsidRPr="00C74386" w:rsidRDefault="00C74386" w:rsidP="00036BCA">
            <w:pPr>
              <w:rPr>
                <w:rFonts w:cstheme="minorHAnsi"/>
                <w:color w:val="auto"/>
                <w:sz w:val="24"/>
                <w:szCs w:val="24"/>
              </w:rPr>
            </w:pPr>
            <w:r w:rsidRPr="00C74386">
              <w:rPr>
                <w:rFonts w:cstheme="minorHAnsi"/>
                <w:color w:val="auto"/>
                <w:sz w:val="24"/>
                <w:szCs w:val="24"/>
              </w:rPr>
              <w:t>Mokslo projektas</w:t>
            </w:r>
          </w:p>
        </w:tc>
        <w:tc>
          <w:tcPr>
            <w:tcW w:w="3698" w:type="pct"/>
            <w:vAlign w:val="center"/>
          </w:tcPr>
          <w:p w14:paraId="4FC756FA"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Pareiškėjo (paraiškos pateikėjo) ir vykdančiosios institucijos (mokslo ir studijų arba kitos institucijos,) inicijuojamas MTEP projektas, šioje specifikacijoje taip pat apima sklaidos, mobilumo ir paramos projektus</w:t>
            </w:r>
          </w:p>
        </w:tc>
      </w:tr>
      <w:tr w:rsidR="00C74386" w:rsidRPr="00C74386" w14:paraId="61B527AF" w14:textId="77777777" w:rsidTr="00036BCA">
        <w:tc>
          <w:tcPr>
            <w:tcW w:w="1302" w:type="pct"/>
            <w:vAlign w:val="center"/>
          </w:tcPr>
          <w:p w14:paraId="6EAC3FC7" w14:textId="77777777" w:rsidR="00C74386" w:rsidRPr="00C74386" w:rsidRDefault="00C74386" w:rsidP="00036BCA">
            <w:pPr>
              <w:rPr>
                <w:rFonts w:cstheme="minorHAnsi"/>
                <w:color w:val="auto"/>
                <w:sz w:val="24"/>
                <w:szCs w:val="24"/>
              </w:rPr>
            </w:pPr>
            <w:r w:rsidRPr="00C74386">
              <w:rPr>
                <w:rFonts w:cstheme="minorHAnsi"/>
                <w:color w:val="auto"/>
                <w:sz w:val="24"/>
                <w:szCs w:val="24"/>
              </w:rPr>
              <w:t>MSI įgaliotas asmuo</w:t>
            </w:r>
          </w:p>
        </w:tc>
        <w:tc>
          <w:tcPr>
            <w:tcW w:w="3698" w:type="pct"/>
            <w:vAlign w:val="center"/>
          </w:tcPr>
          <w:p w14:paraId="61179B7E"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Institucijos raštu Tarybai įgaliotas Institucijos darbuotojas, savo įgaliojimų ribose turintis teisę teikti duomenis Tarybos IS</w:t>
            </w:r>
          </w:p>
        </w:tc>
      </w:tr>
      <w:tr w:rsidR="00C74386" w:rsidRPr="00C74386" w14:paraId="4A11A76A" w14:textId="77777777" w:rsidTr="00036BCA">
        <w:tc>
          <w:tcPr>
            <w:tcW w:w="1302" w:type="pct"/>
            <w:vAlign w:val="center"/>
          </w:tcPr>
          <w:p w14:paraId="7DC04886" w14:textId="77777777" w:rsidR="00C74386" w:rsidRPr="00C74386" w:rsidRDefault="00C74386" w:rsidP="00036BCA">
            <w:pPr>
              <w:rPr>
                <w:rFonts w:cstheme="minorHAnsi"/>
                <w:color w:val="auto"/>
                <w:sz w:val="24"/>
                <w:szCs w:val="24"/>
              </w:rPr>
            </w:pPr>
            <w:r w:rsidRPr="00C74386">
              <w:rPr>
                <w:rFonts w:cstheme="minorHAnsi"/>
                <w:color w:val="auto"/>
                <w:sz w:val="24"/>
                <w:szCs w:val="24"/>
              </w:rPr>
              <w:t>Pareiškėjas</w:t>
            </w:r>
          </w:p>
        </w:tc>
        <w:tc>
          <w:tcPr>
            <w:tcW w:w="3698" w:type="pct"/>
            <w:vAlign w:val="center"/>
          </w:tcPr>
          <w:p w14:paraId="54AB48B8"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Fizinis asmuo, kartu su vykdančiąja institucija inicijuojantis mokslo projektą pagal paskelbtą kvietimą</w:t>
            </w:r>
          </w:p>
        </w:tc>
      </w:tr>
      <w:tr w:rsidR="00C74386" w:rsidRPr="00C74386" w14:paraId="7D712DB5" w14:textId="77777777" w:rsidTr="00036BCA">
        <w:tc>
          <w:tcPr>
            <w:tcW w:w="1302" w:type="pct"/>
            <w:vAlign w:val="center"/>
          </w:tcPr>
          <w:p w14:paraId="22506EEB" w14:textId="77777777" w:rsidR="00C74386" w:rsidRPr="00C74386" w:rsidRDefault="00C74386" w:rsidP="00036BCA">
            <w:pPr>
              <w:rPr>
                <w:rFonts w:cstheme="minorHAnsi"/>
                <w:color w:val="auto"/>
                <w:sz w:val="24"/>
                <w:szCs w:val="24"/>
              </w:rPr>
            </w:pPr>
            <w:r w:rsidRPr="00C74386">
              <w:rPr>
                <w:rFonts w:cstheme="minorHAnsi"/>
                <w:color w:val="auto"/>
                <w:sz w:val="24"/>
                <w:szCs w:val="24"/>
              </w:rPr>
              <w:t>Perkančioji organizacija</w:t>
            </w:r>
          </w:p>
        </w:tc>
        <w:tc>
          <w:tcPr>
            <w:tcW w:w="3698" w:type="pct"/>
            <w:vAlign w:val="center"/>
          </w:tcPr>
          <w:p w14:paraId="02BBE5F2" w14:textId="77777777" w:rsidR="00C74386" w:rsidRPr="00C74386" w:rsidRDefault="00C74386" w:rsidP="00036BCA">
            <w:pPr>
              <w:jc w:val="both"/>
              <w:rPr>
                <w:rFonts w:cstheme="minorHAnsi"/>
                <w:color w:val="auto"/>
                <w:sz w:val="24"/>
                <w:szCs w:val="24"/>
                <w:lang w:val="fi-FI"/>
              </w:rPr>
            </w:pPr>
            <w:r w:rsidRPr="00C74386">
              <w:rPr>
                <w:rFonts w:cstheme="minorHAnsi"/>
                <w:color w:val="auto"/>
                <w:sz w:val="24"/>
                <w:szCs w:val="24"/>
                <w:lang w:val="fi-FI"/>
              </w:rPr>
              <w:t>Lietuvos mokslo taryba (taip pat – LMT, Taryba).</w:t>
            </w:r>
          </w:p>
        </w:tc>
      </w:tr>
      <w:tr w:rsidR="00C74386" w:rsidRPr="00C74386" w14:paraId="18F9DC53" w14:textId="77777777" w:rsidTr="00036BCA">
        <w:trPr>
          <w:trHeight w:val="262"/>
        </w:trPr>
        <w:tc>
          <w:tcPr>
            <w:tcW w:w="1302" w:type="pct"/>
            <w:vAlign w:val="center"/>
          </w:tcPr>
          <w:p w14:paraId="79F36CD1" w14:textId="77777777" w:rsidR="00C74386" w:rsidRPr="00C74386" w:rsidRDefault="00C74386" w:rsidP="00036BCA">
            <w:pPr>
              <w:rPr>
                <w:rFonts w:cstheme="minorHAnsi"/>
                <w:color w:val="auto"/>
                <w:sz w:val="24"/>
                <w:szCs w:val="24"/>
              </w:rPr>
            </w:pPr>
            <w:r w:rsidRPr="00C74386">
              <w:rPr>
                <w:rFonts w:cstheme="minorHAnsi"/>
                <w:color w:val="auto"/>
                <w:sz w:val="24"/>
                <w:szCs w:val="24"/>
              </w:rPr>
              <w:t>Tiekėjas, Paslaugų teikėjas</w:t>
            </w:r>
          </w:p>
        </w:tc>
        <w:tc>
          <w:tcPr>
            <w:tcW w:w="3698" w:type="pct"/>
          </w:tcPr>
          <w:p w14:paraId="0AA28CA2"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Lietuvos mokslo tarybos projektų administravimo informacinės sistemos (LMTPAIS) modifikavimo paslaugų teikėjas, paslaugas teikiantis pagal šios techninės specifikacijos reikalavimus</w:t>
            </w:r>
          </w:p>
        </w:tc>
      </w:tr>
      <w:tr w:rsidR="00C74386" w:rsidRPr="00C74386" w14:paraId="21951B77" w14:textId="77777777" w:rsidTr="00036BCA">
        <w:trPr>
          <w:trHeight w:val="262"/>
        </w:trPr>
        <w:tc>
          <w:tcPr>
            <w:tcW w:w="1302" w:type="pct"/>
            <w:vAlign w:val="center"/>
          </w:tcPr>
          <w:p w14:paraId="44861BD7" w14:textId="77777777" w:rsidR="00C74386" w:rsidRPr="00C74386" w:rsidRDefault="00C74386" w:rsidP="00036BCA">
            <w:pPr>
              <w:rPr>
                <w:rFonts w:cstheme="minorHAnsi"/>
                <w:color w:val="auto"/>
                <w:sz w:val="24"/>
                <w:szCs w:val="24"/>
              </w:rPr>
            </w:pPr>
            <w:r w:rsidRPr="00C74386">
              <w:rPr>
                <w:rFonts w:cstheme="minorHAnsi"/>
                <w:color w:val="auto"/>
                <w:sz w:val="24"/>
                <w:szCs w:val="24"/>
              </w:rPr>
              <w:t>Pirkimas</w:t>
            </w:r>
          </w:p>
        </w:tc>
        <w:tc>
          <w:tcPr>
            <w:tcW w:w="3698" w:type="pct"/>
          </w:tcPr>
          <w:p w14:paraId="67E6F014"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 xml:space="preserve">Lietuvos mokslo tarybos projektų administravimo informacinės sistemos (LMTPAIS) modifikavimo paslaugų pirkimas </w:t>
            </w:r>
          </w:p>
        </w:tc>
      </w:tr>
      <w:tr w:rsidR="00C74386" w:rsidRPr="00C74386" w14:paraId="5A7D42F4" w14:textId="77777777" w:rsidTr="00036BCA">
        <w:trPr>
          <w:trHeight w:val="262"/>
        </w:trPr>
        <w:tc>
          <w:tcPr>
            <w:tcW w:w="1302" w:type="pct"/>
            <w:vAlign w:val="center"/>
          </w:tcPr>
          <w:p w14:paraId="704B62CB" w14:textId="77777777" w:rsidR="00C74386" w:rsidRPr="00C74386" w:rsidRDefault="00C74386" w:rsidP="00036BCA">
            <w:pPr>
              <w:rPr>
                <w:rFonts w:cstheme="minorHAnsi"/>
                <w:color w:val="auto"/>
                <w:sz w:val="24"/>
                <w:szCs w:val="24"/>
              </w:rPr>
            </w:pPr>
            <w:r w:rsidRPr="00C74386">
              <w:rPr>
                <w:rFonts w:cstheme="minorHAnsi"/>
                <w:color w:val="auto"/>
                <w:sz w:val="24"/>
                <w:szCs w:val="24"/>
              </w:rPr>
              <w:t>Projektas</w:t>
            </w:r>
          </w:p>
        </w:tc>
        <w:tc>
          <w:tcPr>
            <w:tcW w:w="3698" w:type="pct"/>
          </w:tcPr>
          <w:p w14:paraId="1719F94A"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Lietuvos mokslo tarybos įgyvendinamas projektas „Lietuvos mokslo tarybos projektų administravimo informacinės sistemos (LMTPAIS) modifikavimo paslaugos</w:t>
            </w:r>
          </w:p>
        </w:tc>
      </w:tr>
      <w:tr w:rsidR="00C74386" w:rsidRPr="00C74386" w14:paraId="1B426222" w14:textId="77777777" w:rsidTr="00036BCA">
        <w:tc>
          <w:tcPr>
            <w:tcW w:w="1302" w:type="pct"/>
            <w:vAlign w:val="center"/>
          </w:tcPr>
          <w:p w14:paraId="127E77E4" w14:textId="77777777" w:rsidR="00C74386" w:rsidRPr="00C74386" w:rsidRDefault="00C74386" w:rsidP="00036BCA">
            <w:pPr>
              <w:rPr>
                <w:rFonts w:cstheme="minorHAnsi"/>
                <w:color w:val="auto"/>
                <w:sz w:val="24"/>
                <w:szCs w:val="24"/>
              </w:rPr>
            </w:pPr>
            <w:r w:rsidRPr="00C74386">
              <w:rPr>
                <w:rFonts w:cstheme="minorHAnsi"/>
                <w:color w:val="auto"/>
                <w:sz w:val="24"/>
                <w:szCs w:val="24"/>
              </w:rPr>
              <w:t>Sutartis</w:t>
            </w:r>
          </w:p>
        </w:tc>
        <w:tc>
          <w:tcPr>
            <w:tcW w:w="3698" w:type="pct"/>
            <w:vAlign w:val="center"/>
          </w:tcPr>
          <w:p w14:paraId="18CA12DD"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 xml:space="preserve">Su Lietuvos mokslo tarybos projektų administravimo informacinės sistemos (LMTPAIS) modifikavimo paslaugų viešojo pirkimo laimėtoju pasirašyta Lietuvos mokslo tarybos projektų administravimo informacinės sistemos (LMTPAIS) modifikavimo paslaugų teikimo sutartis </w:t>
            </w:r>
          </w:p>
        </w:tc>
      </w:tr>
      <w:tr w:rsidR="00C74386" w:rsidRPr="00C74386" w14:paraId="1438FFA6" w14:textId="77777777" w:rsidTr="00036BCA">
        <w:tc>
          <w:tcPr>
            <w:tcW w:w="1302" w:type="pct"/>
            <w:vAlign w:val="center"/>
          </w:tcPr>
          <w:p w14:paraId="5CBB6E84" w14:textId="77777777" w:rsidR="00C74386" w:rsidRPr="00C74386" w:rsidRDefault="00C74386" w:rsidP="00036BCA">
            <w:pPr>
              <w:rPr>
                <w:rFonts w:cstheme="minorHAnsi"/>
                <w:color w:val="auto"/>
                <w:sz w:val="24"/>
                <w:szCs w:val="24"/>
              </w:rPr>
            </w:pPr>
            <w:r w:rsidRPr="00C74386">
              <w:rPr>
                <w:rFonts w:cstheme="minorHAnsi"/>
                <w:color w:val="auto"/>
                <w:sz w:val="24"/>
                <w:szCs w:val="24"/>
              </w:rPr>
              <w:t>Techninė specifikacija</w:t>
            </w:r>
          </w:p>
        </w:tc>
        <w:tc>
          <w:tcPr>
            <w:tcW w:w="3698" w:type="pct"/>
            <w:vAlign w:val="center"/>
          </w:tcPr>
          <w:p w14:paraId="1D8BB8B0"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Lietuvos mokslo tarybos įgyvendinamas projektas „Lietuvos mokslo tarybos projektų administravimo informacinės sistemos (LMTPAIS) modifikavimo paslaugų pirkimo techninė specifikacija</w:t>
            </w:r>
          </w:p>
        </w:tc>
      </w:tr>
      <w:tr w:rsidR="00C74386" w:rsidRPr="00C74386" w14:paraId="2E0F3B6B" w14:textId="77777777" w:rsidTr="00036BCA">
        <w:trPr>
          <w:trHeight w:val="262"/>
        </w:trPr>
        <w:tc>
          <w:tcPr>
            <w:tcW w:w="1302" w:type="pct"/>
            <w:vAlign w:val="center"/>
          </w:tcPr>
          <w:p w14:paraId="69B43042" w14:textId="77777777" w:rsidR="00C74386" w:rsidRPr="00C74386" w:rsidRDefault="00C74386" w:rsidP="00036BCA">
            <w:pPr>
              <w:rPr>
                <w:rFonts w:cstheme="minorHAnsi"/>
                <w:color w:val="auto"/>
                <w:sz w:val="24"/>
                <w:szCs w:val="24"/>
              </w:rPr>
            </w:pPr>
            <w:r w:rsidRPr="00C74386">
              <w:rPr>
                <w:rFonts w:cstheme="minorHAnsi"/>
                <w:color w:val="auto"/>
                <w:sz w:val="24"/>
                <w:szCs w:val="24"/>
              </w:rPr>
              <w:t>Tvarkyti</w:t>
            </w:r>
          </w:p>
        </w:tc>
        <w:tc>
          <w:tcPr>
            <w:tcW w:w="3698" w:type="pct"/>
          </w:tcPr>
          <w:p w14:paraId="40AC5394" w14:textId="77777777" w:rsidR="00C74386" w:rsidRPr="00C74386" w:rsidRDefault="00C74386" w:rsidP="00036BCA">
            <w:pPr>
              <w:jc w:val="both"/>
              <w:rPr>
                <w:rFonts w:cstheme="minorHAnsi"/>
                <w:color w:val="auto"/>
                <w:sz w:val="24"/>
                <w:szCs w:val="24"/>
                <w:lang w:val="fi-FI"/>
              </w:rPr>
            </w:pPr>
            <w:r w:rsidRPr="00C74386">
              <w:rPr>
                <w:rFonts w:cstheme="minorHAnsi"/>
                <w:color w:val="auto"/>
                <w:sz w:val="24"/>
                <w:szCs w:val="24"/>
                <w:lang w:val="fi-FI"/>
              </w:rPr>
              <w:t>Ieškoti, peržiūrėti, sukurti naują, redaguoti, ištrinti</w:t>
            </w:r>
          </w:p>
        </w:tc>
      </w:tr>
      <w:tr w:rsidR="00C74386" w:rsidRPr="00C74386" w14:paraId="7A9CCF4C" w14:textId="77777777" w:rsidTr="00036BCA">
        <w:trPr>
          <w:trHeight w:val="262"/>
        </w:trPr>
        <w:tc>
          <w:tcPr>
            <w:tcW w:w="1302" w:type="pct"/>
            <w:vAlign w:val="center"/>
          </w:tcPr>
          <w:p w14:paraId="19674BDE" w14:textId="77777777" w:rsidR="00C74386" w:rsidRPr="00C74386" w:rsidRDefault="00C74386" w:rsidP="00036BCA">
            <w:pPr>
              <w:rPr>
                <w:rFonts w:cstheme="minorHAnsi"/>
                <w:color w:val="auto"/>
                <w:sz w:val="24"/>
                <w:szCs w:val="24"/>
              </w:rPr>
            </w:pPr>
            <w:r w:rsidRPr="00C74386">
              <w:rPr>
                <w:rFonts w:cstheme="minorHAnsi"/>
                <w:color w:val="auto"/>
                <w:sz w:val="24"/>
                <w:szCs w:val="24"/>
              </w:rPr>
              <w:t>VIISP</w:t>
            </w:r>
          </w:p>
        </w:tc>
        <w:tc>
          <w:tcPr>
            <w:tcW w:w="3698" w:type="pct"/>
          </w:tcPr>
          <w:p w14:paraId="2AD64EE1" w14:textId="77777777" w:rsidR="00C74386" w:rsidRPr="00C74386" w:rsidRDefault="00C74386" w:rsidP="00036BCA">
            <w:pPr>
              <w:jc w:val="both"/>
              <w:rPr>
                <w:rFonts w:cstheme="minorHAnsi"/>
                <w:color w:val="auto"/>
                <w:sz w:val="24"/>
                <w:szCs w:val="24"/>
              </w:rPr>
            </w:pPr>
            <w:r w:rsidRPr="00C74386">
              <w:rPr>
                <w:rFonts w:cstheme="minorHAnsi"/>
                <w:color w:val="auto"/>
                <w:sz w:val="24"/>
                <w:szCs w:val="24"/>
              </w:rPr>
              <w:t>Valstybės informacinių išteklių sąveikumo platforma</w:t>
            </w:r>
          </w:p>
        </w:tc>
      </w:tr>
    </w:tbl>
    <w:p w14:paraId="6CC99456" w14:textId="77777777" w:rsidR="00C74386" w:rsidRPr="00C74386" w:rsidRDefault="00C74386" w:rsidP="00C74386">
      <w:pPr>
        <w:jc w:val="both"/>
        <w:rPr>
          <w:rFonts w:eastAsia="Calibri" w:cstheme="minorHAnsi"/>
          <w:sz w:val="24"/>
          <w:szCs w:val="24"/>
        </w:rPr>
      </w:pPr>
    </w:p>
    <w:p w14:paraId="0C4C9FA8" w14:textId="77777777" w:rsidR="00C74386" w:rsidRPr="00C74386" w:rsidRDefault="00C74386" w:rsidP="00C74386">
      <w:pPr>
        <w:rPr>
          <w:rFonts w:eastAsia="Calibri" w:cstheme="minorHAnsi"/>
          <w:b/>
          <w:bCs/>
          <w:caps/>
          <w:kern w:val="32"/>
          <w:sz w:val="24"/>
          <w:szCs w:val="24"/>
          <w:highlight w:val="yellow"/>
        </w:rPr>
      </w:pPr>
      <w:r w:rsidRPr="00C74386">
        <w:rPr>
          <w:rFonts w:eastAsiaTheme="minorHAnsi" w:cstheme="minorHAnsi"/>
          <w:sz w:val="24"/>
          <w:szCs w:val="24"/>
          <w:highlight w:val="yellow"/>
        </w:rPr>
        <w:br w:type="page"/>
      </w:r>
    </w:p>
    <w:p w14:paraId="72959F9C" w14:textId="77777777" w:rsidR="00C74386" w:rsidRPr="00C74386" w:rsidRDefault="00C74386" w:rsidP="00C74386">
      <w:pPr>
        <w:pStyle w:val="ListParagraph"/>
        <w:keepNext/>
        <w:numPr>
          <w:ilvl w:val="0"/>
          <w:numId w:val="12"/>
        </w:numPr>
        <w:spacing w:before="240" w:after="240" w:line="276" w:lineRule="auto"/>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lastRenderedPageBreak/>
        <w:t>SPECIFIKACIJOS SANTRAUKA</w:t>
      </w:r>
    </w:p>
    <w:p w14:paraId="71190A9F" w14:textId="77777777" w:rsidR="00C74386" w:rsidRPr="00C74386" w:rsidRDefault="00C74386" w:rsidP="00C74386">
      <w:pPr>
        <w:numPr>
          <w:ilvl w:val="0"/>
          <w:numId w:val="10"/>
        </w:numPr>
        <w:suppressAutoHyphens/>
        <w:autoSpaceDN w:val="0"/>
        <w:spacing w:after="120"/>
        <w:ind w:left="357" w:hanging="357"/>
        <w:jc w:val="both"/>
        <w:textAlignment w:val="baseline"/>
        <w:rPr>
          <w:rFonts w:eastAsia="Calibri" w:cstheme="minorHAnsi"/>
          <w:sz w:val="24"/>
          <w:szCs w:val="24"/>
        </w:rPr>
      </w:pPr>
      <w:r w:rsidRPr="00C74386">
        <w:rPr>
          <w:rFonts w:eastAsia="Calibri" w:cstheme="minorHAnsi"/>
          <w:sz w:val="24"/>
          <w:szCs w:val="24"/>
        </w:rPr>
        <w:t>Šiame dokumente pateikiami reikalavimai, pagal kuriuos turi būti suteiktos Lietuvos mokslo tarybos projektų administravimo informacinės sistemos (LMTPAIS) modifikavimo paslaugos (toliau – modifikavimo paslaugos).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8B965C7" w14:textId="77777777" w:rsidR="00C74386" w:rsidRPr="00C74386" w:rsidRDefault="00C74386" w:rsidP="00C74386">
      <w:pPr>
        <w:numPr>
          <w:ilvl w:val="0"/>
          <w:numId w:val="10"/>
        </w:numPr>
        <w:suppressAutoHyphens/>
        <w:autoSpaceDN w:val="0"/>
        <w:spacing w:after="120"/>
        <w:ind w:left="357" w:hanging="357"/>
        <w:jc w:val="both"/>
        <w:textAlignment w:val="baseline"/>
        <w:rPr>
          <w:rFonts w:eastAsia="Calibri" w:cstheme="minorHAnsi"/>
          <w:sz w:val="24"/>
          <w:szCs w:val="24"/>
        </w:rPr>
      </w:pPr>
      <w:r w:rsidRPr="00C74386">
        <w:rPr>
          <w:rFonts w:eastAsia="Calibri" w:cstheme="minorHAnsi"/>
          <w:sz w:val="24"/>
          <w:szCs w:val="24"/>
        </w:rPr>
        <w:t xml:space="preserve">Dokumente taip pat pateikiama informacija apie teisės aktus, kuriais turi vadovautis LMTPAIS modifikavimo paslaugų teikėjas (toliau – </w:t>
      </w:r>
      <w:r w:rsidRPr="00C74386">
        <w:rPr>
          <w:rFonts w:eastAsia="Calibri" w:cstheme="minorHAnsi"/>
          <w:i/>
          <w:iCs/>
          <w:sz w:val="24"/>
          <w:szCs w:val="24"/>
        </w:rPr>
        <w:t>Tiekėjas arba Paslaugų teikėjas</w:t>
      </w:r>
      <w:r w:rsidRPr="00C74386">
        <w:rPr>
          <w:rFonts w:eastAsia="Calibri" w:cstheme="minorHAnsi"/>
          <w:sz w:val="24"/>
          <w:szCs w:val="24"/>
        </w:rPr>
        <w:t xml:space="preserve">) teikdamas LMTPAIS vystymo paslaugas (žr. </w:t>
      </w:r>
      <w:r w:rsidRPr="00C74386">
        <w:rPr>
          <w:rFonts w:eastAsia="Calibri" w:cstheme="minorHAnsi"/>
          <w:sz w:val="24"/>
          <w:szCs w:val="24"/>
        </w:rPr>
        <w:fldChar w:fldCharType="begin"/>
      </w:r>
      <w:r w:rsidRPr="00C74386">
        <w:rPr>
          <w:rFonts w:eastAsia="Calibri" w:cstheme="minorHAnsi"/>
          <w:sz w:val="24"/>
          <w:szCs w:val="24"/>
        </w:rPr>
        <w:instrText xml:space="preserve"> REF _Ref34669706 \r \h  \* MERGEFORMAT </w:instrText>
      </w:r>
      <w:r w:rsidRPr="00C74386">
        <w:rPr>
          <w:rFonts w:eastAsia="Calibri" w:cstheme="minorHAnsi"/>
          <w:sz w:val="24"/>
          <w:szCs w:val="24"/>
        </w:rPr>
      </w:r>
      <w:r w:rsidRPr="00C74386">
        <w:rPr>
          <w:rFonts w:eastAsia="Calibri" w:cstheme="minorHAnsi"/>
          <w:sz w:val="24"/>
          <w:szCs w:val="24"/>
        </w:rPr>
        <w:fldChar w:fldCharType="separate"/>
      </w:r>
      <w:r w:rsidRPr="00C74386">
        <w:rPr>
          <w:rFonts w:eastAsia="Calibri" w:cstheme="minorHAnsi"/>
          <w:sz w:val="24"/>
          <w:szCs w:val="24"/>
        </w:rPr>
        <w:t>3</w:t>
      </w:r>
      <w:r w:rsidRPr="00C74386">
        <w:rPr>
          <w:rFonts w:eastAsia="Calibri" w:cstheme="minorHAnsi"/>
          <w:sz w:val="24"/>
          <w:szCs w:val="24"/>
        </w:rPr>
        <w:fldChar w:fldCharType="end"/>
      </w:r>
      <w:r w:rsidRPr="00C74386">
        <w:rPr>
          <w:rFonts w:eastAsia="Calibri" w:cstheme="minorHAnsi"/>
          <w:sz w:val="24"/>
          <w:szCs w:val="24"/>
        </w:rPr>
        <w:t xml:space="preserve"> skyrių). </w:t>
      </w:r>
    </w:p>
    <w:p w14:paraId="2B82726A" w14:textId="77777777" w:rsidR="00C74386" w:rsidRPr="00C74386" w:rsidRDefault="00C74386" w:rsidP="00C74386">
      <w:pPr>
        <w:pStyle w:val="ListParagraph"/>
        <w:keepNext/>
        <w:numPr>
          <w:ilvl w:val="0"/>
          <w:numId w:val="12"/>
        </w:numPr>
        <w:spacing w:before="240" w:after="240" w:line="276" w:lineRule="auto"/>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BENDRA INFORMACIJA</w:t>
      </w:r>
    </w:p>
    <w:p w14:paraId="466C0E4B" w14:textId="77777777" w:rsidR="00C74386" w:rsidRPr="00C74386" w:rsidRDefault="00C74386" w:rsidP="00C74386">
      <w:pPr>
        <w:numPr>
          <w:ilvl w:val="0"/>
          <w:numId w:val="10"/>
        </w:numPr>
        <w:suppressAutoHyphens/>
        <w:autoSpaceDN w:val="0"/>
        <w:spacing w:after="120"/>
        <w:ind w:left="357" w:hanging="357"/>
        <w:jc w:val="both"/>
        <w:textAlignment w:val="baseline"/>
        <w:rPr>
          <w:rFonts w:eastAsia="Calibri" w:cstheme="minorHAnsi"/>
          <w:sz w:val="24"/>
          <w:szCs w:val="24"/>
        </w:rPr>
      </w:pPr>
      <w:r w:rsidRPr="00C74386">
        <w:rPr>
          <w:rFonts w:eastAsia="Calibri" w:cstheme="minorHAnsi"/>
          <w:sz w:val="24"/>
          <w:szCs w:val="24"/>
        </w:rPr>
        <w:t xml:space="preserve">Lietuvos mokslo taryba (juridinio asmens kodas – 188716281, adresas - Gedimino pr. 3, 01103 Vilnius) (toliau – </w:t>
      </w:r>
      <w:r w:rsidRPr="00C74386">
        <w:rPr>
          <w:rFonts w:eastAsia="Calibri" w:cstheme="minorHAnsi"/>
          <w:i/>
          <w:sz w:val="24"/>
          <w:szCs w:val="24"/>
        </w:rPr>
        <w:t>LMT</w:t>
      </w:r>
      <w:r w:rsidRPr="00C74386">
        <w:rPr>
          <w:rFonts w:eastAsia="Calibri" w:cstheme="minorHAnsi"/>
          <w:i/>
          <w:iCs/>
          <w:sz w:val="24"/>
          <w:szCs w:val="24"/>
        </w:rPr>
        <w:t xml:space="preserve"> arba Perkančioji organizacija</w:t>
      </w:r>
      <w:r w:rsidRPr="00C74386">
        <w:rPr>
          <w:rFonts w:eastAsia="Calibri" w:cstheme="minorHAnsi"/>
          <w:sz w:val="24"/>
          <w:szCs w:val="24"/>
        </w:rPr>
        <w:t>) vadovaudamasi Lietuvos Respublikos Mokslo ir studijų įstatymu ir Lietuvos Respublikos Seimo patvirtintais nuostatais, organizuoja ir vykdo mokslinių tyrimų ir eksperimentinės plėtros (MTEP) programinį konkursinį finansavimą bei organizuoja Lietuvoje vykdomos MTEP ir doktorantūrų vertinimą, nagrinėja ir teikia siūlymus dėl šios veiklos veiksmingumo ir atitikties valstybės reikmėms.</w:t>
      </w:r>
    </w:p>
    <w:p w14:paraId="3A6D3F85" w14:textId="77777777" w:rsidR="00C74386" w:rsidRPr="00C74386" w:rsidRDefault="00C74386" w:rsidP="00C74386">
      <w:pPr>
        <w:numPr>
          <w:ilvl w:val="0"/>
          <w:numId w:val="10"/>
        </w:numPr>
        <w:suppressAutoHyphens/>
        <w:autoSpaceDN w:val="0"/>
        <w:spacing w:after="120"/>
        <w:ind w:left="357" w:hanging="357"/>
        <w:jc w:val="both"/>
        <w:textAlignment w:val="baseline"/>
        <w:rPr>
          <w:rFonts w:eastAsia="Calibri" w:cstheme="minorHAnsi"/>
          <w:sz w:val="24"/>
          <w:szCs w:val="24"/>
        </w:rPr>
      </w:pPr>
      <w:r w:rsidRPr="00C74386">
        <w:rPr>
          <w:rFonts w:eastAsia="Calibri" w:cstheme="minorHAnsi"/>
          <w:sz w:val="24"/>
          <w:szCs w:val="24"/>
        </w:rPr>
        <w:t xml:space="preserve">Perkančioji organizacija, siekdama strateginio veiklos tikslo bei jai pavestų funkcijų, įgyvendina projektą „Lietuvos mokslo tarybos projektų administravimo informacinės sistemos (LMTPAIS) modifikavimo paslaugų pirkimas (toliau – </w:t>
      </w:r>
      <w:r w:rsidRPr="00C74386">
        <w:rPr>
          <w:rFonts w:eastAsia="Calibri" w:cstheme="minorHAnsi"/>
          <w:i/>
          <w:iCs/>
          <w:sz w:val="24"/>
          <w:szCs w:val="24"/>
        </w:rPr>
        <w:t>Projektas</w:t>
      </w:r>
      <w:r w:rsidRPr="00C74386">
        <w:rPr>
          <w:rFonts w:eastAsia="Calibri" w:cstheme="minorHAnsi"/>
          <w:sz w:val="24"/>
          <w:szCs w:val="24"/>
        </w:rPr>
        <w:t>).</w:t>
      </w:r>
    </w:p>
    <w:p w14:paraId="0C2A96DA" w14:textId="77777777" w:rsidR="00C74386" w:rsidRPr="00C74386" w:rsidRDefault="00C74386" w:rsidP="00C74386">
      <w:pPr>
        <w:numPr>
          <w:ilvl w:val="0"/>
          <w:numId w:val="10"/>
        </w:numPr>
        <w:suppressAutoHyphens/>
        <w:autoSpaceDN w:val="0"/>
        <w:spacing w:after="120"/>
        <w:ind w:left="357" w:hanging="357"/>
        <w:jc w:val="both"/>
        <w:textAlignment w:val="baseline"/>
        <w:rPr>
          <w:rFonts w:eastAsia="Calibri" w:cstheme="minorHAnsi"/>
          <w:sz w:val="24"/>
          <w:szCs w:val="24"/>
        </w:rPr>
      </w:pPr>
      <w:r w:rsidRPr="00C74386">
        <w:rPr>
          <w:rFonts w:eastAsia="Calibri" w:cstheme="minorHAnsi"/>
          <w:sz w:val="24"/>
          <w:szCs w:val="24"/>
        </w:rPr>
        <w:t xml:space="preserve">LMTPAIS modifikavimo paslaugas teiks Tiekėjas, įgyvendindamas visus reikalavimus, kurie pateikiami šioje Lietuvos mokslo tarybos projektų administravimo informacinės sistemos (LMTPAIS) modifikavimo paslaugų pirkimo techninėje specifikacijoje (toliau – </w:t>
      </w:r>
      <w:r w:rsidRPr="00C74386">
        <w:rPr>
          <w:rFonts w:eastAsia="Calibri" w:cstheme="minorHAnsi"/>
          <w:i/>
          <w:iCs/>
          <w:sz w:val="24"/>
          <w:szCs w:val="24"/>
        </w:rPr>
        <w:t>Techninė specifikacija</w:t>
      </w:r>
      <w:r w:rsidRPr="00C74386">
        <w:rPr>
          <w:rFonts w:eastAsia="Calibri" w:cstheme="minorHAnsi"/>
          <w:sz w:val="24"/>
          <w:szCs w:val="24"/>
        </w:rPr>
        <w:t>).</w:t>
      </w:r>
    </w:p>
    <w:p w14:paraId="58E9F240" w14:textId="77777777" w:rsidR="00C74386" w:rsidRPr="00C74386" w:rsidRDefault="00C74386" w:rsidP="00C74386">
      <w:pPr>
        <w:pStyle w:val="ListParagraph"/>
        <w:keepNext/>
        <w:numPr>
          <w:ilvl w:val="0"/>
          <w:numId w:val="12"/>
        </w:numPr>
        <w:spacing w:before="240" w:after="240" w:line="276" w:lineRule="auto"/>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TEISĖS AKTAI, KURIAIS VADOVAUTASI RENGIANT TECHNINĘ SPECIFIKACIJĄ IR KURIAIS TURI BŪTI VADOVAUJAMASI TEIKIANT LMTPAIS MODIFIKAVIMO PASLAUGAS</w:t>
      </w:r>
    </w:p>
    <w:p w14:paraId="21FF5EEA" w14:textId="77777777" w:rsidR="00C74386" w:rsidRPr="00213D4E" w:rsidRDefault="00C74386" w:rsidP="00C74386">
      <w:pPr>
        <w:numPr>
          <w:ilvl w:val="0"/>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Teisės aktai ir metodiniai dokumentai, kuriais vadovautasi rengiant techninę specifikaciją ir kuriuos turi atitikti Tiekėjo paslaugų rezultatas bei kurių aktualiomis redakcijomis (pakeitimais) turi vadovautis Tiekėjas, teikdamas LMTPAIS modifikavimo paslaugas:</w:t>
      </w:r>
    </w:p>
    <w:p w14:paraId="13707A29"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Lietuvos Respublikos Vyriausybės 2022 m. balandžio 20 d. nutarimu Nr. 375 „Dėl Lietuvos mokslo tarybos nuostatų patvirtinimo“ patvirtintais Lietuvos mokslo tarybos nuostatais  https://www.e-tar.lt/portal/lt/legalAct/48136770c16d11ec8d9390588bf2de65;</w:t>
      </w:r>
    </w:p>
    <w:p w14:paraId="5D0B1FE1"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Lietuvos Respublikos mokslo ir studijų įstatymu Nr. XI-242, patvirtintu 2009 m. balandžio 30 d. https://www.e-tar.lt/portal/lt/legalAct/TAR.C595FF45F869/giCIMwlYaU;</w:t>
      </w:r>
    </w:p>
    <w:p w14:paraId="0ED2E24B" w14:textId="7FBE179B" w:rsidR="00213D4E" w:rsidRPr="00213D4E" w:rsidRDefault="00213D4E" w:rsidP="000F63AD">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Lietuvos mokslo tarybos pirmininko 202</w:t>
      </w:r>
      <w:r w:rsidR="000F63AD">
        <w:rPr>
          <w:rFonts w:ascii="Times New Roman" w:eastAsia="Calibri" w:hAnsi="Times New Roman"/>
          <w:sz w:val="24"/>
          <w:szCs w:val="24"/>
        </w:rPr>
        <w:t>5</w:t>
      </w:r>
      <w:r w:rsidRPr="00213D4E">
        <w:rPr>
          <w:rFonts w:ascii="Times New Roman" w:eastAsia="Calibri" w:hAnsi="Times New Roman"/>
          <w:sz w:val="24"/>
          <w:szCs w:val="24"/>
        </w:rPr>
        <w:t xml:space="preserve"> m. </w:t>
      </w:r>
      <w:r w:rsidR="000F63AD">
        <w:rPr>
          <w:rFonts w:ascii="Times New Roman" w:eastAsia="Calibri" w:hAnsi="Times New Roman"/>
          <w:sz w:val="24"/>
          <w:szCs w:val="24"/>
        </w:rPr>
        <w:t xml:space="preserve">balandžio </w:t>
      </w:r>
      <w:r w:rsidR="009047C1">
        <w:rPr>
          <w:rFonts w:ascii="Times New Roman" w:eastAsia="Calibri" w:hAnsi="Times New Roman"/>
          <w:sz w:val="24"/>
          <w:szCs w:val="24"/>
        </w:rPr>
        <w:t>30</w:t>
      </w:r>
      <w:r w:rsidRPr="00213D4E">
        <w:rPr>
          <w:rFonts w:ascii="Times New Roman" w:eastAsia="Calibri" w:hAnsi="Times New Roman"/>
          <w:sz w:val="24"/>
          <w:szCs w:val="24"/>
        </w:rPr>
        <w:t xml:space="preserve"> d</w:t>
      </w:r>
      <w:r w:rsidRPr="000F63AD">
        <w:rPr>
          <w:rFonts w:ascii="Times New Roman" w:eastAsia="Calibri" w:hAnsi="Times New Roman"/>
          <w:sz w:val="24"/>
          <w:szCs w:val="24"/>
        </w:rPr>
        <w:t>. įsakymu Nr. V-</w:t>
      </w:r>
      <w:r w:rsidR="000F63AD" w:rsidRPr="000F63AD">
        <w:rPr>
          <w:rFonts w:ascii="Times New Roman" w:eastAsia="Calibri" w:hAnsi="Times New Roman"/>
          <w:sz w:val="24"/>
          <w:szCs w:val="24"/>
        </w:rPr>
        <w:t>185</w:t>
      </w:r>
      <w:r w:rsidRPr="000F63AD">
        <w:rPr>
          <w:rFonts w:ascii="Times New Roman" w:eastAsia="Calibri" w:hAnsi="Times New Roman"/>
          <w:sz w:val="24"/>
          <w:szCs w:val="24"/>
        </w:rPr>
        <w:t xml:space="preserve"> „Dėl Lietuvos mokslo tarybos darbo reglamento patvirtinimo“ patvirtintu Lietuvos mokslo tarybos darbo reglamentu</w:t>
      </w:r>
      <w:r w:rsidR="000F63AD" w:rsidRPr="000F63AD">
        <w:rPr>
          <w:rFonts w:ascii="Times New Roman" w:eastAsia="Calibri" w:hAnsi="Times New Roman"/>
          <w:sz w:val="24"/>
          <w:szCs w:val="24"/>
        </w:rPr>
        <w:t xml:space="preserve"> </w:t>
      </w:r>
      <w:hyperlink r:id="rId11" w:tgtFrame="_blank" w:tooltip="https://www.e-tar.lt/portal/lt/legalact/ccd40796299c11f08fdabd4950271e2c" w:history="1">
        <w:r w:rsidR="000F63AD" w:rsidRPr="000F63AD">
          <w:rPr>
            <w:color w:val="0000FF"/>
            <w:sz w:val="24"/>
            <w:szCs w:val="24"/>
            <w:u w:val="single"/>
          </w:rPr>
          <w:t>https://www.e-tar.lt/portal/lt/legalAct/ccd40796299c11f08fdabd4950271e2c</w:t>
        </w:r>
      </w:hyperlink>
      <w:r w:rsidR="000F63AD">
        <w:rPr>
          <w:rFonts w:ascii="Times New Roman" w:eastAsia="Calibri" w:hAnsi="Times New Roman"/>
          <w:sz w:val="24"/>
          <w:szCs w:val="24"/>
        </w:rPr>
        <w:t xml:space="preserve"> </w:t>
      </w:r>
      <w:r w:rsidRPr="00213D4E">
        <w:rPr>
          <w:rFonts w:ascii="Times New Roman" w:eastAsia="Calibri" w:hAnsi="Times New Roman"/>
          <w:sz w:val="24"/>
          <w:szCs w:val="24"/>
        </w:rPr>
        <w:t>;</w:t>
      </w:r>
    </w:p>
    <w:p w14:paraId="4B400BC5"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2018 m. sausio 29 d. Lietuvos mokslo tarybos pirmininko 2019 m. balandžio 4 d. įsakymu Nr. V-176 „Dėl Lietuvos mokslo tarybos mokslo ir sklaidos projektų konkursinio finansavimo bendrųjų taisyklių patvirtinimo“  patvirtintos Lietuvos mokslo tarybos mokslo </w:t>
      </w:r>
      <w:r w:rsidRPr="00213D4E">
        <w:rPr>
          <w:rFonts w:ascii="Times New Roman" w:eastAsia="Calibri" w:hAnsi="Times New Roman"/>
          <w:sz w:val="24"/>
          <w:szCs w:val="24"/>
        </w:rPr>
        <w:lastRenderedPageBreak/>
        <w:t>ir sklaidos projektų konkursinio finansavimo bendrųjų taisyklės https://e-seimas.lrs.lt/portal/legalAct/lt/TAD/9f1a51a257da11e9a461a9899f91e827</w:t>
      </w:r>
      <w:r w:rsidRPr="00213D4E" w:rsidDel="002C7EC6">
        <w:rPr>
          <w:rFonts w:ascii="Times New Roman" w:eastAsia="Calibri" w:hAnsi="Times New Roman"/>
          <w:sz w:val="24"/>
          <w:szCs w:val="24"/>
        </w:rPr>
        <w:t xml:space="preserve"> </w:t>
      </w:r>
      <w:r w:rsidRPr="00213D4E">
        <w:rPr>
          <w:rFonts w:ascii="Times New Roman" w:eastAsia="Calibri" w:hAnsi="Times New Roman"/>
          <w:sz w:val="24"/>
          <w:szCs w:val="24"/>
        </w:rPr>
        <w:t>;</w:t>
      </w:r>
    </w:p>
    <w:p w14:paraId="73106B11"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Lietuvos mokslo tarybos pirmininko 2018 m. sausio 29 d. įsakymu Nr. V-43 „Dėl projektų ir jų ataskaitų ekspertinio vertinimo tvarkos aprašo patvirtinimo“ https://e-seimas.lrs.lt/portal/legalAct/lt/TAD/29f5f5e0053911e8802fc9918087744d/asr;</w:t>
      </w:r>
    </w:p>
    <w:p w14:paraId="57E85799"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Lietuvos mokslo tarybos pirmininko 2023 m. spalio 30 d. įsakymu Nr. V-550 „Dėl Lietuvos mokslo tarybos ekspertų ir jų veiklos bendrųjų taisyklių patvirtinimo“ https://e-seimas.lrs.lt/portal/legalAct/lt/TAD/4deff5e26a0011eea182def3ac5c11d6/asr;</w:t>
      </w:r>
    </w:p>
    <w:p w14:paraId="07755C21" w14:textId="77777777" w:rsidR="00213D4E" w:rsidRPr="00213D4E" w:rsidRDefault="00213D4E" w:rsidP="00213D4E">
      <w:pPr>
        <w:numPr>
          <w:ilvl w:val="1"/>
          <w:numId w:val="10"/>
        </w:numPr>
        <w:suppressAutoHyphens/>
        <w:autoSpaceDN w:val="0"/>
        <w:spacing w:after="120"/>
        <w:textAlignment w:val="baseline"/>
        <w:rPr>
          <w:rFonts w:ascii="Times New Roman" w:eastAsia="Calibri" w:hAnsi="Times New Roman"/>
          <w:sz w:val="24"/>
          <w:szCs w:val="24"/>
        </w:rPr>
      </w:pPr>
      <w:r w:rsidRPr="00213D4E">
        <w:rPr>
          <w:rFonts w:ascii="Times New Roman" w:eastAsia="Calibri" w:hAnsi="Times New Roman"/>
          <w:sz w:val="24"/>
          <w:szCs w:val="24"/>
        </w:rPr>
        <w:t xml:space="preserve">Lietuvos mokslo tarybos pirmininko 2020 kovo 31 d. įsakymu Nr. V-192 „Dėl mokslo doktorantūros vertinimo tvarkos aprašo patvirtinimo“ https://e-seimas.lrs.lt/portal/legalAct/lt/TAD/5879bb80745011eaa38ed97835ec4df6/asr; </w:t>
      </w:r>
    </w:p>
    <w:p w14:paraId="3C5C25C5"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2017 m. lapkričio 6 d. Lietuvos mokslo tarybos pirmininko įsakymu Nr. V-277 „Dėl meno doktorantūros kokybės ir efektyvumo vertinimo tvarkos aprašo patvirtinimo“ https://www.e-tar.lt/portal/lt/legalAct/a8c94050c3c311e79122ea2db7aeb5f0;</w:t>
      </w:r>
    </w:p>
    <w:p w14:paraId="3621D0DB"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2017 m. gruodžio 21 d. Lietuvos mokslo tarybos pirmininko įsakymas Nr. V-339 „Dėl mokslo doktorantūros teisei įgyti prašymų vertinimo tvarkos aprašo patvirtinimo“ https://www.e-tar.lt/portal/lt/legalAct/1410bfc0f06311e7845fceb29e7ecd13;</w:t>
      </w:r>
    </w:p>
    <w:p w14:paraId="4A5636AD"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Lietuvos Respublikos švietimo, mokslo ir sporto ministro 2020 m. gegužės 18 d. įsakymu Nr. V-739 „Dėl mokslo doktorantūros nuostatų patvirtinimo“ https://e-seimas.lrs.lt/portal/legalAct/lt/TAD/71ae1e80993e11eaa51db668f0092944?jfwid=-c8sb2hvri;</w:t>
      </w:r>
    </w:p>
    <w:p w14:paraId="687C71DF"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Lietuvos Respublikos švietimo, mokslo ir sporto ministro 2017 m. vasario 8 d.  įsakymu Nr. V-69 „Dėl meno doktorantūros nuostatų patvirtinimo“ https://e-seimas.lrs.lt/portal/legalAct/lt/TAD/c7a7c152f2f811e6be918a531b2126ab?jfwid=f4nne5l3d; </w:t>
      </w:r>
    </w:p>
    <w:p w14:paraId="09296EDA"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2014 m. lapkričio 17 d. Lietuvos mokslo tarybos pirmininko įsakymu Nr. V-249 „Dėl Lietuvos mokslo tarybos projektų administravimo informacinės sistemos nuostatų patvirtinimo“ https://www.e-tar.lt/portal/lt/legalAct/052803406e6811e4942895da095d8b69;</w:t>
      </w:r>
    </w:p>
    <w:p w14:paraId="158E57D2"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Lietuvos mokslo tarybos pirmininko 2016 m. rugpjūčio 24 d. įsakymu Nr. V-226 „Dėl Lietuvos mokslo tarybos projektų administravimo informacinės sistemos (LMTPAIS) duomenų saugos nuostatų patvirtinimo ir duomenų saugos įgaliotinio skyrimo“ https://e-seimas.lrs.lt/portal/legalAct/lt/TAD/d3c0bc806afe11e6a421ea2bde782b94?jfwid=-a3k5c45gw.</w:t>
      </w:r>
    </w:p>
    <w:p w14:paraId="10CBD6BA"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Valstybės informacinių išteklių valdymą ir tvarkymą reglamentuojantys teisės aktais:</w:t>
      </w:r>
    </w:p>
    <w:p w14:paraId="76F96353"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Lietuvos Respublikos valstybės informacinių išteklių valdymo įstatymu;</w:t>
      </w:r>
    </w:p>
    <w:p w14:paraId="58646B79"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https://e-seimas.lrs.lt/portal/legalAct/lt/TAD/296c87d09e8e11e383c0832a9f635113/asr;</w:t>
      </w:r>
    </w:p>
    <w:p w14:paraId="1F7BF8C5"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2016 m. balandžio 27 d. Europos Parlamento ir Tarybos reglamentu (ES) 2016/679 dėl fizinių asmenų apsaugos tvarkant asmens duomenis ir dėl laisvo tokių duomenų judėjimo ir kuriuo panaikinama Direktyva 95/46/EB (Bendrasis duomenų apsaugos reglamentas) (OL 2016 L 119, p);</w:t>
      </w:r>
    </w:p>
    <w:p w14:paraId="7203620C" w14:textId="77777777" w:rsidR="00213D4E" w:rsidRPr="00213D4E" w:rsidRDefault="00213D4E" w:rsidP="00213D4E">
      <w:pPr>
        <w:numPr>
          <w:ilvl w:val="1"/>
          <w:numId w:val="10"/>
        </w:numPr>
        <w:suppressAutoHyphens/>
        <w:autoSpaceDN w:val="0"/>
        <w:spacing w:after="120"/>
        <w:ind w:left="788" w:hanging="431"/>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Lietuvos Respublikos asmens duomenų teisinės apsaugos įstatymu;</w:t>
      </w:r>
    </w:p>
    <w:p w14:paraId="06D56751"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lastRenderedPageBreak/>
        <w:t xml:space="preserve"> Lietuvos Respublikos kibernetinio saugumo įstatymu; </w:t>
      </w:r>
    </w:p>
    <w:p w14:paraId="43E932C4"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Kitais susijusiais teisės aktais;</w:t>
      </w:r>
    </w:p>
    <w:p w14:paraId="644D66B6" w14:textId="77777777" w:rsidR="00213D4E" w:rsidRPr="00213D4E" w:rsidRDefault="00213D4E" w:rsidP="00213D4E">
      <w:pPr>
        <w:numPr>
          <w:ilvl w:val="1"/>
          <w:numId w:val="10"/>
        </w:numPr>
        <w:suppressAutoHyphens/>
        <w:autoSpaceDN w:val="0"/>
        <w:spacing w:after="120"/>
        <w:jc w:val="both"/>
        <w:textAlignment w:val="baseline"/>
        <w:rPr>
          <w:rFonts w:ascii="Times New Roman" w:eastAsia="Calibri" w:hAnsi="Times New Roman"/>
          <w:sz w:val="24"/>
          <w:szCs w:val="24"/>
        </w:rPr>
      </w:pPr>
      <w:r w:rsidRPr="00213D4E">
        <w:rPr>
          <w:rFonts w:ascii="Times New Roman" w:eastAsia="Calibri" w:hAnsi="Times New Roman"/>
          <w:sz w:val="24"/>
          <w:szCs w:val="24"/>
        </w:rPr>
        <w:t xml:space="preserve"> Tiekėjas privalo vadovautis ne tik aukščiau išvardintais, bet ir visais kitais su Sutarties įgyvendinimu susijusiais teisės aktais, taip pat jų naujausiais pakeitimais ir papildymais. Tiekėjas turi vadovautis vykdymo metu naujai priimtais teisės aktai, jeigu jie susiję su Sutarties įgyvendinimu.</w:t>
      </w:r>
    </w:p>
    <w:p w14:paraId="6ED2B0BD" w14:textId="20DB2D95" w:rsidR="00C74386" w:rsidRPr="00C74386" w:rsidRDefault="00C74386" w:rsidP="00213D4E">
      <w:pPr>
        <w:suppressAutoHyphens/>
        <w:autoSpaceDN w:val="0"/>
        <w:spacing w:after="120"/>
        <w:ind w:left="792"/>
        <w:jc w:val="both"/>
        <w:textAlignment w:val="baseline"/>
        <w:rPr>
          <w:rFonts w:eastAsia="Calibri" w:cstheme="minorHAnsi"/>
          <w:sz w:val="24"/>
          <w:szCs w:val="24"/>
        </w:rPr>
      </w:pPr>
    </w:p>
    <w:p w14:paraId="23D344F6" w14:textId="77777777" w:rsidR="00C74386" w:rsidRPr="00C74386" w:rsidRDefault="00C74386" w:rsidP="00C74386">
      <w:pPr>
        <w:pStyle w:val="ListParagraph"/>
        <w:keepNext/>
        <w:numPr>
          <w:ilvl w:val="0"/>
          <w:numId w:val="12"/>
        </w:numPr>
        <w:spacing w:before="240" w:after="240" w:line="276" w:lineRule="auto"/>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ESAMOS SITUACIJOS APRAŠYMAS</w:t>
      </w:r>
    </w:p>
    <w:p w14:paraId="7B096668" w14:textId="77777777" w:rsidR="00C74386" w:rsidRPr="00C74386" w:rsidRDefault="00C74386" w:rsidP="00C74386">
      <w:pPr>
        <w:pStyle w:val="ListParagraph"/>
        <w:keepNext/>
        <w:numPr>
          <w:ilvl w:val="1"/>
          <w:numId w:val="12"/>
        </w:numPr>
        <w:spacing w:before="240" w:after="240" w:line="276" w:lineRule="auto"/>
        <w:ind w:left="426"/>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Trumpas LMTPAIS aprašymas</w:t>
      </w:r>
    </w:p>
    <w:p w14:paraId="32AAAA34" w14:textId="77777777" w:rsidR="00C74386" w:rsidRPr="00C74386" w:rsidRDefault="00C74386" w:rsidP="00C74386">
      <w:pPr>
        <w:pStyle w:val="ListParagraph"/>
        <w:keepNext/>
        <w:numPr>
          <w:ilvl w:val="0"/>
          <w:numId w:val="11"/>
        </w:numPr>
        <w:spacing w:before="240" w:after="240" w:line="276" w:lineRule="auto"/>
        <w:jc w:val="both"/>
        <w:outlineLvl w:val="0"/>
        <w:rPr>
          <w:rFonts w:eastAsia="Calibri" w:cstheme="minorHAnsi"/>
          <w:b/>
          <w:bCs/>
          <w:caps/>
          <w:vanish/>
          <w:color w:val="006666"/>
          <w:kern w:val="32"/>
          <w:sz w:val="24"/>
          <w:szCs w:val="24"/>
        </w:rPr>
      </w:pPr>
    </w:p>
    <w:p w14:paraId="585061A2" w14:textId="77777777" w:rsidR="00C74386" w:rsidRPr="00C74386" w:rsidRDefault="00C74386" w:rsidP="00C74386">
      <w:pPr>
        <w:pStyle w:val="ListParagraph"/>
        <w:keepNext/>
        <w:numPr>
          <w:ilvl w:val="1"/>
          <w:numId w:val="0"/>
        </w:numPr>
        <w:tabs>
          <w:tab w:val="left" w:pos="709"/>
        </w:tabs>
        <w:spacing w:before="240"/>
        <w:jc w:val="both"/>
        <w:outlineLvl w:val="0"/>
        <w:rPr>
          <w:rFonts w:ascii="Calibri" w:eastAsia="Calibri" w:hAnsi="Calibri" w:cs="Calibri"/>
          <w:b/>
          <w:bCs/>
          <w:iCs/>
          <w:color w:val="006666"/>
          <w:sz w:val="24"/>
          <w:szCs w:val="24"/>
        </w:rPr>
      </w:pPr>
    </w:p>
    <w:p w14:paraId="1EBE6E67" w14:textId="77777777" w:rsidR="00C74386" w:rsidRPr="00C74386" w:rsidRDefault="00C74386" w:rsidP="00C74386">
      <w:pPr>
        <w:numPr>
          <w:ilvl w:val="0"/>
          <w:numId w:val="9"/>
        </w:numPr>
        <w:tabs>
          <w:tab w:val="left" w:pos="1276"/>
        </w:tabs>
        <w:jc w:val="both"/>
        <w:rPr>
          <w:rFonts w:cstheme="minorHAnsi"/>
          <w:vanish/>
          <w:sz w:val="24"/>
          <w:szCs w:val="24"/>
        </w:rPr>
      </w:pPr>
    </w:p>
    <w:p w14:paraId="0A9E2423" w14:textId="77777777" w:rsidR="00C74386" w:rsidRPr="00C74386" w:rsidRDefault="00C74386" w:rsidP="00C74386">
      <w:pPr>
        <w:numPr>
          <w:ilvl w:val="0"/>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LMTPAIS steigimo pagrindas – Lietuvos Respublikos mokslo ir studijų įstatymo 13 str. 2 d., Lietuvos mokslo tarybos nuostatų (patvirtintų Lietuvos Respublikos Seimo 2009 m. gruodžio 22 d. nutarimu Nr. XI-625) 5 punkto 2 papunktis.</w:t>
      </w:r>
    </w:p>
    <w:p w14:paraId="6FDD0776" w14:textId="77777777" w:rsidR="00C74386" w:rsidRPr="00C74386" w:rsidRDefault="00C74386" w:rsidP="00C74386">
      <w:pPr>
        <w:numPr>
          <w:ilvl w:val="0"/>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LMTPAIS tikslas – informacinių technologijų priemonėmis efektyviai kaupti, tvarkyti ir valdyti duomenis apie iš valstybės biudžeto ir Europos Sąjungos struktūrinių fondų lėšų, kitų teisėtų finansavimo šaltinių (siekiant užtikrinti lėšų panaudojimo skaidrumą ir tikslingumą), Tarybos finansuojamus mokslo, sklaidos bei kitus projektus bei jų administravimo procesus.</w:t>
      </w:r>
    </w:p>
    <w:p w14:paraId="0D743547" w14:textId="77777777" w:rsidR="00C74386" w:rsidRPr="00C74386" w:rsidRDefault="00C74386" w:rsidP="00C74386">
      <w:pPr>
        <w:numPr>
          <w:ilvl w:val="0"/>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Pagrindiniai LMTPAIS uždaviniai:</w:t>
      </w:r>
    </w:p>
    <w:p w14:paraId="3E2C9E90" w14:textId="77777777" w:rsidR="00C74386" w:rsidRPr="00C74386" w:rsidRDefault="00C74386" w:rsidP="00C74386">
      <w:pPr>
        <w:numPr>
          <w:ilvl w:val="1"/>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automatizuoti procesus, susijusius Tarybos administruojamais projektais (jų paraiškomis, ataskaitomis, ekspertinio vertinimo išvadomis) ir kaupti minėtų projektų duomenis (informaciją);</w:t>
      </w:r>
    </w:p>
    <w:p w14:paraId="50CBD5E0" w14:textId="77777777" w:rsidR="00C74386" w:rsidRPr="00C74386" w:rsidRDefault="00C74386" w:rsidP="00C74386">
      <w:pPr>
        <w:numPr>
          <w:ilvl w:val="1"/>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teikti projektų administravimo ir tvarkymo elektroninę paslaugą;</w:t>
      </w:r>
    </w:p>
    <w:p w14:paraId="36D8CADE" w14:textId="77777777" w:rsidR="00C74386" w:rsidRPr="00C74386" w:rsidRDefault="00C74386" w:rsidP="00C74386">
      <w:pPr>
        <w:numPr>
          <w:ilvl w:val="1"/>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teikti paraiškų bei finansuotų projektų administravimo ir tvarkymo elektroninę paslaugą.</w:t>
      </w:r>
    </w:p>
    <w:p w14:paraId="35EB6DFB" w14:textId="77777777" w:rsidR="00C74386" w:rsidRPr="00C74386" w:rsidRDefault="00C74386" w:rsidP="00C74386">
      <w:pPr>
        <w:numPr>
          <w:ilvl w:val="0"/>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Pagrindinės LMTPAIS funkcijos yra:</w:t>
      </w:r>
    </w:p>
    <w:p w14:paraId="23E70D07" w14:textId="77777777" w:rsidR="00C74386" w:rsidRPr="00C74386" w:rsidRDefault="00C74386" w:rsidP="00C74386">
      <w:pPr>
        <w:numPr>
          <w:ilvl w:val="1"/>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priimti ir kaupti fizinių asmenų arba juridinių asmenų įgaliotų fizinių asmenų teikiamus duomenis ir dokumentus; apie projektus (paraiškas, ataskaitas) ir formuoti projektų (paraiškų, ataskaitų) sąrašus;</w:t>
      </w:r>
    </w:p>
    <w:p w14:paraId="71EB8D06" w14:textId="77777777" w:rsidR="00C74386" w:rsidRPr="00C74386" w:rsidRDefault="00C74386" w:rsidP="00C74386">
      <w:pPr>
        <w:numPr>
          <w:ilvl w:val="1"/>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teikti Tarybos ekspertams projektus (paraiškas, ataskaitas) vertinimui bei gauti ekspertinio vertinimo išvadas nuotoliniu būdu (elektronine forma);</w:t>
      </w:r>
    </w:p>
    <w:p w14:paraId="748E03F5" w14:textId="77777777" w:rsidR="00C74386" w:rsidRPr="00C74386" w:rsidRDefault="00C74386" w:rsidP="00C74386">
      <w:pPr>
        <w:numPr>
          <w:ilvl w:val="1"/>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kaupti, apdoroti ir tvarkyti duomenis apie Tarybos administruojamus projektus (paraiškas, ataskaitas) ir jų vykdytojus;</w:t>
      </w:r>
    </w:p>
    <w:p w14:paraId="073AB3AF" w14:textId="77777777" w:rsidR="00C74386" w:rsidRPr="00C74386" w:rsidRDefault="00C74386" w:rsidP="00C74386">
      <w:pPr>
        <w:numPr>
          <w:ilvl w:val="1"/>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kaupti, apdoroti ir tvarkyti duomenis apie ekspertinį projektų (paraiškų, ataskaitų) vertinimą atliekančius ekspertus;</w:t>
      </w:r>
    </w:p>
    <w:p w14:paraId="720C06C8" w14:textId="77777777" w:rsidR="00C74386" w:rsidRPr="00C74386" w:rsidRDefault="00C74386" w:rsidP="00C74386">
      <w:pPr>
        <w:numPr>
          <w:ilvl w:val="1"/>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teikti dokumentus, duomenis fiziniams ir juridiniams asmenims šiuose nuostatuose nustatyta tvarka;</w:t>
      </w:r>
    </w:p>
    <w:p w14:paraId="526D0810" w14:textId="77777777" w:rsidR="00C74386" w:rsidRPr="00C74386" w:rsidRDefault="00C74386" w:rsidP="00C74386">
      <w:pPr>
        <w:numPr>
          <w:ilvl w:val="1"/>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sisteminti, analizuoti ir apibendrinti LMTPAIS kaupiamus duomenis.</w:t>
      </w:r>
    </w:p>
    <w:p w14:paraId="3BDB2CBF" w14:textId="77777777" w:rsidR="00C74386" w:rsidRPr="00C74386" w:rsidRDefault="00C74386" w:rsidP="00C74386">
      <w:pPr>
        <w:numPr>
          <w:ilvl w:val="0"/>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LMTPAIS asmens duomenys tvarkomi projektų vadovų (vykdytojų) indentifikavimo ir apskaitos tikslais.</w:t>
      </w:r>
    </w:p>
    <w:p w14:paraId="62507A8B" w14:textId="77777777" w:rsidR="00C74386" w:rsidRPr="00C74386" w:rsidRDefault="00C74386" w:rsidP="00C74386">
      <w:pPr>
        <w:numPr>
          <w:ilvl w:val="0"/>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 xml:space="preserve">2024 m. buvo užbaigtas LMTPAIS modernizavimo projektas, kurio rezultatas – atnaujinta informacinė sistema, atitinkanti šiuolaikinius LMT veiklos ir kibernetinio saugumo reikalavimus.   </w:t>
      </w:r>
    </w:p>
    <w:p w14:paraId="447A1A8F" w14:textId="77777777" w:rsidR="00C74386" w:rsidRPr="00C74386" w:rsidRDefault="00C74386" w:rsidP="00C74386">
      <w:pPr>
        <w:numPr>
          <w:ilvl w:val="0"/>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Eksploatuojamos LMTPAIS aprašymas yra pateiktas Registrų ir valstybės informacinių sistemų interneto svetainėje adresu: https://registrai.lt/management/objects/view/10336</w:t>
      </w:r>
    </w:p>
    <w:p w14:paraId="1B59C7A7" w14:textId="77777777" w:rsidR="00C74386" w:rsidRPr="00C74386" w:rsidRDefault="00C74386" w:rsidP="00C74386">
      <w:pPr>
        <w:pStyle w:val="ListParagraph"/>
        <w:keepNext/>
        <w:numPr>
          <w:ilvl w:val="1"/>
          <w:numId w:val="12"/>
        </w:numPr>
        <w:spacing w:before="240" w:after="240" w:line="276" w:lineRule="auto"/>
        <w:ind w:left="426"/>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lastRenderedPageBreak/>
        <w:t xml:space="preserve"> LMTPAIS MODIFIKAVIMO PASLAUGŲ POREIKIS</w:t>
      </w:r>
    </w:p>
    <w:p w14:paraId="5E4D1421" w14:textId="77777777" w:rsidR="00C74386" w:rsidRPr="00C74386" w:rsidRDefault="00C74386" w:rsidP="00C74386">
      <w:pPr>
        <w:numPr>
          <w:ilvl w:val="0"/>
          <w:numId w:val="10"/>
        </w:numPr>
        <w:suppressAutoHyphens/>
        <w:autoSpaceDN w:val="0"/>
        <w:spacing w:after="120"/>
        <w:jc w:val="both"/>
        <w:textAlignment w:val="baseline"/>
        <w:rPr>
          <w:rFonts w:eastAsia="Calibri" w:cstheme="minorHAnsi"/>
          <w:sz w:val="24"/>
          <w:szCs w:val="24"/>
        </w:rPr>
      </w:pPr>
      <w:r w:rsidRPr="00C74386">
        <w:rPr>
          <w:rFonts w:eastAsia="Calibri" w:cstheme="minorHAnsi"/>
          <w:sz w:val="24"/>
          <w:szCs w:val="24"/>
        </w:rPr>
        <w:t>Lietuvos mokslo taryba (Taryba) yra patariamoji institucija Lietuvos Respublikos Seimui ir Vyriausybei mokslo, studijų ir eksperimentinės plėtros politikos klausimais.</w:t>
      </w:r>
    </w:p>
    <w:p w14:paraId="4E0A143F" w14:textId="77777777" w:rsidR="00C74386" w:rsidRPr="00C74386" w:rsidRDefault="00C74386" w:rsidP="00C74386">
      <w:pPr>
        <w:numPr>
          <w:ilvl w:val="0"/>
          <w:numId w:val="10"/>
        </w:numPr>
        <w:suppressAutoHyphens/>
        <w:autoSpaceDN w:val="0"/>
        <w:spacing w:after="120"/>
        <w:ind w:left="357" w:hanging="357"/>
        <w:jc w:val="both"/>
        <w:textAlignment w:val="baseline"/>
        <w:rPr>
          <w:rFonts w:eastAsia="Calibri" w:cstheme="minorHAnsi"/>
          <w:iCs/>
          <w:sz w:val="24"/>
          <w:szCs w:val="24"/>
        </w:rPr>
      </w:pPr>
      <w:r w:rsidRPr="00C74386">
        <w:rPr>
          <w:rFonts w:eastAsia="Calibri" w:cstheme="minorHAnsi"/>
          <w:sz w:val="24"/>
          <w:szCs w:val="24"/>
        </w:rPr>
        <w:t>Įgyvendindama Lietuvos mokslo politiką Taryba ne tik vykdo ekspertinę veiklą, mokslinės veiklos vertinimą, bet ir organizuoja atstovavimą Lietuvos interesams mokslo ir eksperimentinės plėtros klausimais Europos Sąjungos šalių narių darbo grupėse bei tarptautinėse organizacijose, įgyvendina mokslo programinį konkursinį finansavimą.</w:t>
      </w:r>
    </w:p>
    <w:p w14:paraId="73B7A20E" w14:textId="77777777" w:rsidR="00C74386" w:rsidRPr="00C74386" w:rsidRDefault="00C74386" w:rsidP="00C74386">
      <w:pPr>
        <w:numPr>
          <w:ilvl w:val="0"/>
          <w:numId w:val="10"/>
        </w:numPr>
        <w:suppressAutoHyphens/>
        <w:autoSpaceDN w:val="0"/>
        <w:spacing w:after="120"/>
        <w:ind w:left="357" w:hanging="357"/>
        <w:jc w:val="both"/>
        <w:textAlignment w:val="baseline"/>
        <w:rPr>
          <w:rFonts w:eastAsia="Calibri" w:cstheme="minorHAnsi"/>
          <w:iCs/>
          <w:sz w:val="24"/>
          <w:szCs w:val="24"/>
        </w:rPr>
      </w:pPr>
      <w:r w:rsidRPr="00C74386">
        <w:rPr>
          <w:rFonts w:eastAsia="Calibri" w:cstheme="minorHAnsi"/>
          <w:sz w:val="24"/>
          <w:szCs w:val="24"/>
        </w:rPr>
        <w:t>Lietuvos mokslo taryba, vadovaudamasi Lietuvos Respublikos Mokslo ir studijų įstatymu ir Lietuvos Respublikos Seimo patvirtintais nuostatais, organizuoja ir vykdo mokslinių tyrimų ir eksperimentinės plėtros (MTEP) programinį konkursinį finansavimą bei organizuoja Lietuvoje vykdomos MTEP ir doktorantūrų vertinimą, nagrinėja ir teikia siūlymus dėl šios veiklos veiksmingumo ir atitikties valstybės reikmėms. Šiems uždaviniams įgyvendinti yra naudojama Lietuvos mokslo tarybos projektų administravimo informacinė sistema (LMTPAIS).</w:t>
      </w:r>
    </w:p>
    <w:p w14:paraId="66D0E5E0" w14:textId="77777777" w:rsidR="00C74386" w:rsidRPr="00C74386" w:rsidRDefault="00C74386" w:rsidP="00C74386">
      <w:pPr>
        <w:numPr>
          <w:ilvl w:val="0"/>
          <w:numId w:val="10"/>
        </w:numPr>
        <w:suppressAutoHyphens/>
        <w:autoSpaceDN w:val="0"/>
        <w:spacing w:after="120"/>
        <w:ind w:left="357" w:hanging="357"/>
        <w:jc w:val="both"/>
        <w:textAlignment w:val="baseline"/>
        <w:rPr>
          <w:rFonts w:eastAsia="Calibri" w:cstheme="minorHAnsi"/>
          <w:iCs/>
          <w:sz w:val="24"/>
          <w:szCs w:val="24"/>
        </w:rPr>
      </w:pPr>
      <w:r w:rsidRPr="00C74386">
        <w:rPr>
          <w:rFonts w:eastAsia="Calibri" w:cstheme="minorHAnsi"/>
          <w:sz w:val="24"/>
          <w:szCs w:val="24"/>
        </w:rPr>
        <w:t>Įgyvendindama Lietuvos mokslo politiką Taryba planuoja ir organizuoja kvietimus Lietuvos ir užsienio šalių pareiškėjams vykdyti mokslinius tyrimus.</w:t>
      </w:r>
    </w:p>
    <w:p w14:paraId="770FA6B3" w14:textId="77777777" w:rsidR="00C74386" w:rsidRPr="00C74386" w:rsidRDefault="00C74386" w:rsidP="00C74386">
      <w:pPr>
        <w:pStyle w:val="ListParagraph"/>
        <w:numPr>
          <w:ilvl w:val="0"/>
          <w:numId w:val="10"/>
        </w:numPr>
        <w:suppressAutoHyphens/>
        <w:autoSpaceDN w:val="0"/>
        <w:spacing w:after="120"/>
        <w:ind w:left="357" w:hanging="357"/>
        <w:jc w:val="both"/>
        <w:textAlignment w:val="baseline"/>
        <w:rPr>
          <w:rFonts w:eastAsia="Calibri" w:cstheme="minorHAnsi"/>
          <w:iCs/>
          <w:sz w:val="24"/>
          <w:szCs w:val="24"/>
        </w:rPr>
      </w:pPr>
      <w:r w:rsidRPr="00C74386">
        <w:rPr>
          <w:rFonts w:eastAsia="Calibri" w:cstheme="minorHAnsi"/>
          <w:sz w:val="24"/>
          <w:szCs w:val="24"/>
        </w:rPr>
        <w:t xml:space="preserve">LMTPAIS modifikavimo paslaugų pirkimo tikslas – siekiant užtikrinti efektyvų kvietimų Lietuvos ir užsienio  pareiškėjams vykdyti mokslinius tyrimus administravimą, laiku modifikuoti LMTPAIS, atliekant reikiamus pakeitimus, kuriuos iššaukia teisės aktų pakeitimai, nauji kvietimų paraiškų formatai ir nauji LMTPAIS naudotojų poreikiai.  </w:t>
      </w:r>
    </w:p>
    <w:p w14:paraId="2E7B298C" w14:textId="77777777" w:rsidR="00C74386" w:rsidRPr="00C74386" w:rsidRDefault="00C74386" w:rsidP="00C74386">
      <w:pPr>
        <w:pStyle w:val="ListParagraph"/>
        <w:suppressAutoHyphens/>
        <w:autoSpaceDN w:val="0"/>
        <w:spacing w:after="120"/>
        <w:ind w:left="357"/>
        <w:jc w:val="both"/>
        <w:textAlignment w:val="baseline"/>
        <w:rPr>
          <w:rFonts w:eastAsia="Calibri" w:cstheme="minorHAnsi"/>
          <w:iCs/>
          <w:sz w:val="24"/>
          <w:szCs w:val="24"/>
        </w:rPr>
      </w:pPr>
    </w:p>
    <w:p w14:paraId="45F5B7E6" w14:textId="77777777" w:rsidR="00C74386" w:rsidRPr="00C74386" w:rsidRDefault="00C74386" w:rsidP="00C74386">
      <w:pPr>
        <w:pStyle w:val="ListParagraph"/>
        <w:keepNext/>
        <w:numPr>
          <w:ilvl w:val="0"/>
          <w:numId w:val="12"/>
        </w:numPr>
        <w:spacing w:before="240" w:after="240" w:line="276" w:lineRule="auto"/>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REIKALAVIMAI LMTPAIS MODIFIKAVIMO PASLAUGOMS</w:t>
      </w:r>
    </w:p>
    <w:p w14:paraId="7E9CDCCD" w14:textId="77777777" w:rsidR="00C74386" w:rsidRPr="00C74386" w:rsidRDefault="00C74386" w:rsidP="00C74386">
      <w:pPr>
        <w:numPr>
          <w:ilvl w:val="0"/>
          <w:numId w:val="10"/>
        </w:numPr>
        <w:suppressAutoHyphens/>
        <w:autoSpaceDN w:val="0"/>
        <w:spacing w:after="120"/>
        <w:ind w:left="357" w:hanging="357"/>
        <w:jc w:val="both"/>
        <w:textAlignment w:val="baseline"/>
        <w:rPr>
          <w:rFonts w:eastAsia="Calibri" w:cstheme="minorHAnsi"/>
          <w:sz w:val="24"/>
          <w:szCs w:val="24"/>
        </w:rPr>
      </w:pPr>
      <w:r w:rsidRPr="00C74386">
        <w:rPr>
          <w:rFonts w:eastAsia="Calibri" w:cstheme="minorHAnsi"/>
          <w:sz w:val="24"/>
          <w:szCs w:val="24"/>
        </w:rPr>
        <w:t xml:space="preserve">Perkančioji organizacija planuoja pirkti LMTPAIS modifikavimo paslaugas, apimančias LMTPAIS ir jo integracijų funkcionalumą per visą Sutarties galiojimo laikotarpį. </w:t>
      </w:r>
    </w:p>
    <w:p w14:paraId="62CF940A" w14:textId="77777777" w:rsidR="00C74386" w:rsidRPr="00C74386" w:rsidRDefault="00C74386" w:rsidP="00C74386">
      <w:pPr>
        <w:numPr>
          <w:ilvl w:val="0"/>
          <w:numId w:val="10"/>
        </w:numPr>
        <w:suppressAutoHyphens/>
        <w:autoSpaceDN w:val="0"/>
        <w:spacing w:after="120"/>
        <w:ind w:left="357" w:hanging="357"/>
        <w:jc w:val="both"/>
        <w:textAlignment w:val="baseline"/>
        <w:rPr>
          <w:rFonts w:eastAsia="Calibri" w:cstheme="minorHAnsi"/>
          <w:sz w:val="24"/>
          <w:szCs w:val="24"/>
        </w:rPr>
      </w:pPr>
      <w:r w:rsidRPr="00C74386">
        <w:rPr>
          <w:rFonts w:eastAsia="Calibri" w:cstheme="minorHAnsi"/>
          <w:sz w:val="24"/>
          <w:szCs w:val="24"/>
        </w:rPr>
        <w:t>Modifikavimo paslaugos teikiamos Sutarties galiojimo metu pagal Perkančiosios organizacijos poreikį. Atsiradus poreikiui, Perkančioji organizacija pateiks Paslaugų teikėjui užsakymą konkrečioms LMTPAIS modifikavimo paslaugoms suteikti.</w:t>
      </w:r>
    </w:p>
    <w:p w14:paraId="506F2F4E"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Perkančioji organizacija LMTPAIS modifikavimo paslaugas užsako pagal valandinį įkainį. Teikdamas šias paslaugas, Paslaugų teikėjas kuria naujus, modifikuoja esamus, testuoja ir diegia papildomus modifikuojamo LMTPAIS funkcionalumus, atnaujina detalią specifikaciją ir kitus su naujai projektuojamais, kuriamais ir diegiamais sistemos funkcionalumais susijusius dokumentus, prireikus, apmoko sistemos naudotojus ir administratorius dirbti su sukurtais naujais arba modifikuotais funkcionalumais, teikia šių funkcionalumų garantinės priežiūros paslaugas pagal Techninės specifikacijos 8.5 skyriaus reikalavimus.</w:t>
      </w:r>
    </w:p>
    <w:p w14:paraId="54769DD9"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Visi nauji projektuojami, kuriami ir diegiami modifikuojamos LMTPAIS funkcionalumai turi būti suderinami su dabartine LMTPAIS ir jos atskirų posistemių architektūra ir negali daryti įtakos kitoms LMTPAIS funkcijoms ar kitaip trikdyti LMTPAIS darbą.</w:t>
      </w:r>
    </w:p>
    <w:p w14:paraId="659277DB"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 xml:space="preserve">Modifikavimo paslaugų kaina apskaičiuojama pagal laiko sąnaudas – Tiekėjo specialistų darbo valandų sąnaudų valandinį įkainį. Numatoma LMTPAIS išplėtimo papildomų paslaugų  apimtis – iki </w:t>
      </w:r>
      <w:r w:rsidRPr="00C74386">
        <w:rPr>
          <w:sz w:val="24"/>
          <w:szCs w:val="24"/>
          <w:highlight w:val="yellow"/>
        </w:rPr>
        <w:t>500 (penki šimtai)</w:t>
      </w:r>
      <w:r w:rsidRPr="00C74386">
        <w:rPr>
          <w:sz w:val="24"/>
          <w:szCs w:val="24"/>
        </w:rPr>
        <w:t xml:space="preserve"> Tiekėjo specialistų darbo val. imtinai. Nurodyta apimtis yra maksimali. Perkančioji organizacija neįsipareigoja nupirkti nurodytos paslaugų apimties. Paslaugos bus užsakomos ir apmokamos pagal faktinį paslaugų poreikį ir Tiekėjo pasiūlytą valandinį paslaugų įkainį.</w:t>
      </w:r>
    </w:p>
    <w:p w14:paraId="3F0CE739"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 xml:space="preserve">Visos modifikavimo paslaugos apima, esamos padėties ir poreikių analizės bei projektavimo veiklas, kūrimo ir testavimo veiklas bei diegimo veiklas. Modifikavimo paslaugos teikiamos pagal Perkančiosios organizacijos paslaugų užsakymų paraiškas (toliau – Paraiškos).  </w:t>
      </w:r>
    </w:p>
    <w:p w14:paraId="6D0F474D"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lastRenderedPageBreak/>
        <w:t>Paraiškos įvertinimas – Paslaugų teikėjas atlieka Perkančiosios organizacijos pateiktos paraiškos analizę, kurios metu nustato pageidaujamų paslaugų apimtį atsižvelgdamas į techninius, funkcinius, saugumo ir kokybės reikalavimus; įvertina galimą Paraiškoje užsakomų paslaugų poveikį kitoms LMTPAIS dalims ir Perkančiajai organizacijai pateikia siūlomą sprendimą, darbų sąrašą, darbų trukmės įvertinimą darbo valandomis (dienomis) ir siūlomą paslaugos kainą. Jei reikia, Paslaugų tekėjas savo iniciatyva rengia susitikimus su Perkančios organizacijos darbuotojais, galinčiais patikslinti Paraiškos dokumente išdėstytą informaciją, bei organizuoja susitikimus Paraiškos analizės rezultatų pristatymui bei suderinimui.</w:t>
      </w:r>
    </w:p>
    <w:p w14:paraId="7E2F4DC1"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Tiekėjas gautos Paraiškos preliminarų įvertinimą privalo atlikti ne per ilgesnį kaip 5 (penkių) darbo dienų terminą, o galutinį Paraiškos įvertinimą pateikiant darbų specifikacijos projektą, kuriame turi būti nurodyti visi privalomi atlikti  darbai ir darbų trukmė valandomis - ne per ilgesnį kaip 10 (dešimt) darbo dienų terminą.</w:t>
      </w:r>
    </w:p>
    <w:p w14:paraId="77C6DDD2"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Perkančiajai organizacijai pateikus pastabas, Paslaugų teikėjas į jas privalo atsižvelgti (atsakyti) ir pateikti pataisytą specifikaciją ne vėliau kaip per 5 (penkias) darbo dienas. Jei Teikėjas dėl objektyvių priežasčių negali laiku atlikti įvertinimo per 26 punkte nustatytą terminą, jis turi informuoti Perkančiąją organizaciją apie priežastis ir atitinkamai siūlyti pakoreguoti terminus.</w:t>
      </w:r>
    </w:p>
    <w:p w14:paraId="2338B31B"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Perkančioji organizacija turi užtikrinti visų Paraiškos įvertinimui reikalingų resursų (technologinių resursų, patalpų susitikimams, reikiamos kvalifikacijos žmogiškųjų išteklių ir kt.) pasiekiamumą vertinimo metu. Jei Perkančioji organizacija dėl objektyvių priežasčių negali laiku pateikti nurodytų resursų ar atsakymų į Teikėjo klausimus laiku, Paraiškos įvertinimo terminai yra pratęsiami laikotarpiu, kurį sudaro laikas tarp Tiekėjo prašymo pateikti atsakymus ar suteikti reikiamus resursus (technologinius ar žmogiškuosius – susitikimų poreikis) iki atsakymų gavimo ar resursų suteikimo.</w:t>
      </w:r>
    </w:p>
    <w:p w14:paraId="513BE95A"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Įvertinimo suderinimas – jei Paslaugų tiekėjo siūlomi užsakomų paslaugų realizavimo sprendimai yra tinkami ir paslaugos kaina yra ekonomiškai naudinga Perkančioji organizacija suderina paslaugų užsakymą. Perkančioji organizacija nepatvirtina Paraiškos darbų užsakymo, jei nusprendžia, kad paslauga yra techniškai ar ekonomiškai nepriimtina. Jei Paraiškos darbų siūlomi realizavimo sprendimai yra neaiškūs, Perkančioji organizacija gali paprašyti Teikėją detalizuoti siūlomus atlikti darbus bei jų laiko (finansinį) įvertinimą. Paslaugų teikėjas privalo atsakyti į Perkančiosios organizacijos ar jos pakviestų ekspertų pateiktus klausimus.</w:t>
      </w:r>
    </w:p>
    <w:p w14:paraId="0273F3AC"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Perkančiajai organizacijai su Paslaugų teikėju suderinus Paraiškos paslaugų turinį, apimtis, kainą ir atlikimo terminus, Paslaugų užsakymas pradedamas vykdyti atsakingam LMT darbuotojui atsiunčiant Paslaugų teikėjo projekto vadovui paraišką su prierašu “Užsakoma”.</w:t>
      </w:r>
    </w:p>
    <w:p w14:paraId="3557B606"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 xml:space="preserve">Paslaugų teikėjas atlieka programinės įrangos specifikacijos rengimo, kūrimo ir testavimo veiklas ir informuoja Perkančiosios organizacijos atsakingą asmenį apie užsakymo rezultatų pateikimą Perkančiosios organizacijos testavimui.  Darbų pridavimo pagrindas – tarpusavyje suderinta ir patvirtinta Paraiškos specifikacija. Jei Perkančiosios organizacijos organizuojamo testavimo metu nebuvo nustatyta trūkumų, darbai priimami pasirašant suteiktų paslaugų perdavimo - priėmimo aktą. Akte turi būti nurodomas faktiškai panaudotų valandų kiekis ir apmokama tik už faktiškai panaudotas valandas. </w:t>
      </w:r>
    </w:p>
    <w:p w14:paraId="00EEC1ED"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Perkančiajai organizacijai nepatvirtinus (atmetus) paraišką - dėl pasikeitusių aplinkybių (pakeitimas tampa nebeaktualus ir pan.) arba dėl nepakankamo planuojamų darbų ekonominio naudingumo, abipusiu Šalių sutarimu Perkančioji organizacija sumoka Paslaugų teikėjui už atliktą detalų užduoties (paraiškos darbams atlikti) įvertinimą. Detalaus užduoties (paraiškos darbams atlikti) įvertinimo vertė bus paskaičiuota pagal Paslaugų tiekėjo pateiktą pagrįstą paraiškos įvertinimui sugaištą faktinį laiką, tačiau ši vertė negali sudaryti daugiau, kaip 20 proc. nuo visos užduoties (paraiškos darbams atlikti) sąmatos vertės.</w:t>
      </w:r>
    </w:p>
    <w:p w14:paraId="62925EFD"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lastRenderedPageBreak/>
        <w:t xml:space="preserve">Paslaugų teikėjas LMT turės pateikti visos naujai sukurtos programinės įrangos pirminius kodus, kurie turi būti struktūrizuoti ir su komentarais. Skaitant kodą, kodo funkcionalumas turi būti suprantamas, skaitant tik komentarus. Bet kokia neaiški ar sudėtinga kodo dalis turi būti aprašoma. Kodas pateikiamas likus mėnesiui iki sutarties galiojimo pabaigos. </w:t>
      </w:r>
    </w:p>
    <w:p w14:paraId="2452EB1A" w14:textId="77777777" w:rsidR="00C74386" w:rsidRPr="00C74386" w:rsidRDefault="00C74386" w:rsidP="00C74386">
      <w:pPr>
        <w:pStyle w:val="ListParagraph"/>
        <w:keepNext/>
        <w:numPr>
          <w:ilvl w:val="0"/>
          <w:numId w:val="12"/>
        </w:numPr>
        <w:spacing w:before="240" w:after="240" w:line="276" w:lineRule="auto"/>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Reikalavimai standartų taikymui</w:t>
      </w:r>
    </w:p>
    <w:p w14:paraId="1C12058F" w14:textId="77777777" w:rsidR="00C74386" w:rsidRPr="00C74386" w:rsidRDefault="00C74386" w:rsidP="00C74386">
      <w:pPr>
        <w:pStyle w:val="ListParagraph"/>
        <w:numPr>
          <w:ilvl w:val="0"/>
          <w:numId w:val="10"/>
        </w:numPr>
        <w:tabs>
          <w:tab w:val="left" w:pos="1985"/>
        </w:tabs>
        <w:suppressAutoHyphens/>
        <w:autoSpaceDN w:val="0"/>
        <w:spacing w:after="120"/>
        <w:contextualSpacing w:val="0"/>
        <w:jc w:val="both"/>
        <w:textAlignment w:val="baseline"/>
        <w:rPr>
          <w:sz w:val="24"/>
          <w:szCs w:val="24"/>
        </w:rPr>
      </w:pPr>
      <w:r w:rsidRPr="00C74386">
        <w:rPr>
          <w:sz w:val="24"/>
          <w:szCs w:val="24"/>
        </w:rPr>
        <w:t>LMTPAIS modifikavmo realizavimui neapsiribojant turi būti taikomi šie ar lygiaverčiai standartai:</w:t>
      </w:r>
    </w:p>
    <w:p w14:paraId="7A6C12DE" w14:textId="77777777" w:rsidR="00C74386" w:rsidRPr="00C74386" w:rsidRDefault="00C74386" w:rsidP="00C74386">
      <w:pPr>
        <w:pStyle w:val="ListParagraph"/>
        <w:numPr>
          <w:ilvl w:val="1"/>
          <w:numId w:val="10"/>
        </w:numPr>
        <w:tabs>
          <w:tab w:val="left" w:pos="1985"/>
        </w:tabs>
        <w:spacing w:after="200"/>
        <w:jc w:val="both"/>
        <w:rPr>
          <w:sz w:val="24"/>
          <w:szCs w:val="24"/>
        </w:rPr>
      </w:pPr>
      <w:r w:rsidRPr="00C74386">
        <w:rPr>
          <w:sz w:val="24"/>
          <w:szCs w:val="24"/>
        </w:rPr>
        <w:t>ODBC (angl. Open Database Connectivity)  arba JDBC (angl. Java Database Connectivity) pagrindu veikiančios arba lygiavertės taikomosios programinės įrangos programavimo sąsaja (API) prisijungimui prie duomenų bazių.</w:t>
      </w:r>
    </w:p>
    <w:p w14:paraId="1F1CB946" w14:textId="77777777" w:rsidR="00C74386" w:rsidRPr="00C74386" w:rsidRDefault="00C74386" w:rsidP="00C74386">
      <w:pPr>
        <w:pStyle w:val="ListParagraph"/>
        <w:numPr>
          <w:ilvl w:val="1"/>
          <w:numId w:val="10"/>
        </w:numPr>
        <w:tabs>
          <w:tab w:val="left" w:pos="1985"/>
        </w:tabs>
        <w:spacing w:after="200"/>
        <w:jc w:val="both"/>
        <w:rPr>
          <w:sz w:val="24"/>
          <w:szCs w:val="24"/>
        </w:rPr>
      </w:pPr>
      <w:r w:rsidRPr="00C74386">
        <w:rPr>
          <w:sz w:val="24"/>
          <w:szCs w:val="24"/>
        </w:rPr>
        <w:t>SOAP saityno paslaugų priemonėmis vykdomų duomenų mainų protokolas (angl. Simple Object Access Protocol, www.w3.org/TR/soap/) v1.1.</w:t>
      </w:r>
    </w:p>
    <w:p w14:paraId="2BFC7831" w14:textId="77777777" w:rsidR="00C74386" w:rsidRPr="00C74386" w:rsidRDefault="00C74386" w:rsidP="00C74386">
      <w:pPr>
        <w:pStyle w:val="ListParagraph"/>
        <w:numPr>
          <w:ilvl w:val="1"/>
          <w:numId w:val="10"/>
        </w:numPr>
        <w:tabs>
          <w:tab w:val="left" w:pos="1985"/>
        </w:tabs>
        <w:spacing w:after="200"/>
        <w:jc w:val="both"/>
        <w:rPr>
          <w:sz w:val="24"/>
          <w:szCs w:val="24"/>
        </w:rPr>
      </w:pPr>
      <w:r w:rsidRPr="00C74386">
        <w:rPr>
          <w:sz w:val="24"/>
          <w:szCs w:val="24"/>
        </w:rPr>
        <w:t>Saityno paslaugų funkcionalumo aprašymo kalba WSDL (angl. Web Services Description Language, http://www.w3.org/TR/wsdl) arba lygiavertė.</w:t>
      </w:r>
    </w:p>
    <w:p w14:paraId="0F9BA767" w14:textId="77777777" w:rsidR="00C74386" w:rsidRPr="00C74386" w:rsidRDefault="00C74386" w:rsidP="00C74386">
      <w:pPr>
        <w:pStyle w:val="ListParagraph"/>
        <w:numPr>
          <w:ilvl w:val="1"/>
          <w:numId w:val="10"/>
        </w:numPr>
        <w:tabs>
          <w:tab w:val="left" w:pos="1985"/>
        </w:tabs>
        <w:spacing w:after="200"/>
        <w:jc w:val="both"/>
        <w:rPr>
          <w:sz w:val="24"/>
          <w:szCs w:val="24"/>
        </w:rPr>
      </w:pPr>
      <w:r w:rsidRPr="00C74386">
        <w:rPr>
          <w:sz w:val="24"/>
          <w:szCs w:val="24"/>
        </w:rPr>
        <w:t>Elektroninio pašto žinučių siuntimo protokolas SMTP (angl. Simple Mail Transfer Protocol, http://tools.ietf.org/html/rfc821).</w:t>
      </w:r>
    </w:p>
    <w:p w14:paraId="6171C55A" w14:textId="77777777" w:rsidR="00C74386" w:rsidRPr="00C74386" w:rsidRDefault="00C74386" w:rsidP="00C74386">
      <w:pPr>
        <w:pStyle w:val="ListParagraph"/>
        <w:numPr>
          <w:ilvl w:val="1"/>
          <w:numId w:val="10"/>
        </w:numPr>
        <w:tabs>
          <w:tab w:val="left" w:pos="1985"/>
        </w:tabs>
        <w:spacing w:after="200"/>
        <w:ind w:left="788" w:hanging="431"/>
        <w:jc w:val="both"/>
        <w:rPr>
          <w:sz w:val="24"/>
          <w:szCs w:val="24"/>
        </w:rPr>
      </w:pPr>
      <w:r w:rsidRPr="00C74386">
        <w:rPr>
          <w:sz w:val="24"/>
          <w:szCs w:val="24"/>
        </w:rPr>
        <w:t xml:space="preserve">Saityno paslaugų interoperabilumo WS-I arba lygiaverčiai standartai ir specifikacijos (angl. Web Services Interoperability, </w:t>
      </w:r>
      <w:hyperlink r:id="rId12" w:history="1">
        <w:r w:rsidRPr="00C74386">
          <w:rPr>
            <w:sz w:val="24"/>
            <w:szCs w:val="24"/>
          </w:rPr>
          <w:t>http://www.ws-i.org/</w:t>
        </w:r>
      </w:hyperlink>
      <w:r w:rsidRPr="00C74386">
        <w:rPr>
          <w:sz w:val="24"/>
          <w:szCs w:val="24"/>
        </w:rPr>
        <w:t>).</w:t>
      </w:r>
    </w:p>
    <w:p w14:paraId="64ACEA9B" w14:textId="77777777" w:rsidR="00C74386" w:rsidRPr="00C74386" w:rsidRDefault="00C74386" w:rsidP="00C74386">
      <w:pPr>
        <w:pStyle w:val="ListParagraph"/>
        <w:numPr>
          <w:ilvl w:val="1"/>
          <w:numId w:val="10"/>
        </w:numPr>
        <w:tabs>
          <w:tab w:val="left" w:pos="1985"/>
        </w:tabs>
        <w:spacing w:after="200"/>
        <w:ind w:left="788" w:hanging="431"/>
        <w:jc w:val="both"/>
        <w:rPr>
          <w:sz w:val="24"/>
          <w:szCs w:val="24"/>
        </w:rPr>
      </w:pPr>
      <w:r w:rsidRPr="00C74386">
        <w:rPr>
          <w:sz w:val="24"/>
          <w:szCs w:val="24"/>
        </w:rPr>
        <w:t>2016 m. balandžio 27 d. Europos Parlamento ir Tarybos reglamentas (ES) 2016/679 dėl fizinių asmenų apsaugos tvarkant asmens duomenis ir dėl laisvo tokių duomenų judėjimo ir kuriuo panaikinama Direktyva 95/46/EB (Bendrasis duomenų apsaugos reglamentas (BDAR)),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58B11F23" w14:textId="77777777" w:rsidR="00C74386" w:rsidRPr="00C74386" w:rsidRDefault="00C74386" w:rsidP="00C74386">
      <w:pPr>
        <w:pStyle w:val="ListParagraph"/>
        <w:numPr>
          <w:ilvl w:val="1"/>
          <w:numId w:val="10"/>
        </w:numPr>
        <w:tabs>
          <w:tab w:val="left" w:pos="1985"/>
        </w:tabs>
        <w:spacing w:after="200"/>
        <w:ind w:left="788" w:hanging="431"/>
        <w:jc w:val="both"/>
        <w:rPr>
          <w:sz w:val="24"/>
          <w:szCs w:val="24"/>
        </w:rPr>
      </w:pPr>
      <w:r w:rsidRPr="00C74386">
        <w:rPr>
          <w:sz w:val="24"/>
          <w:szCs w:val="24"/>
        </w:rPr>
        <w:t>Turi būti naudojamas SSL arba lygiavertis kriptografinis protokolas internetu ir kitais tinklais perduodamos informacijos saugai užtikrinti (angl. Secure Sockets Layer) šiuose komunikacijos scenarijuose: sistema – naudotojas ir sistema – sistema.</w:t>
      </w:r>
    </w:p>
    <w:p w14:paraId="1E0471F6" w14:textId="77777777" w:rsidR="00C74386" w:rsidRPr="00C74386" w:rsidRDefault="00C74386" w:rsidP="00C74386">
      <w:pPr>
        <w:pStyle w:val="ListParagraph"/>
        <w:numPr>
          <w:ilvl w:val="1"/>
          <w:numId w:val="10"/>
        </w:numPr>
        <w:tabs>
          <w:tab w:val="left" w:pos="1985"/>
        </w:tabs>
        <w:spacing w:after="200"/>
        <w:ind w:left="788" w:hanging="431"/>
        <w:jc w:val="both"/>
        <w:rPr>
          <w:sz w:val="24"/>
          <w:szCs w:val="24"/>
        </w:rPr>
      </w:pPr>
      <w:r w:rsidRPr="00C74386">
        <w:rPr>
          <w:sz w:val="24"/>
          <w:szCs w:val="24"/>
        </w:rPr>
        <w:t xml:space="preserve">Turi būti naudojamas saityno paslaugų saugos WS-Security (angl. Web Services Security, www.oasis-open.org/committees/wss/) arba lygiaverčiai standartai ir specifikacijos. </w:t>
      </w:r>
    </w:p>
    <w:p w14:paraId="2B94A197" w14:textId="77777777" w:rsidR="00C74386" w:rsidRPr="00C74386" w:rsidRDefault="00C74386" w:rsidP="00C74386">
      <w:pPr>
        <w:pStyle w:val="ListParagraph"/>
        <w:numPr>
          <w:ilvl w:val="1"/>
          <w:numId w:val="10"/>
        </w:numPr>
        <w:tabs>
          <w:tab w:val="left" w:pos="1985"/>
        </w:tabs>
        <w:spacing w:after="200"/>
        <w:ind w:left="788" w:hanging="431"/>
        <w:jc w:val="both"/>
        <w:rPr>
          <w:sz w:val="24"/>
          <w:szCs w:val="24"/>
        </w:rPr>
      </w:pPr>
      <w:r w:rsidRPr="00C74386">
        <w:rPr>
          <w:sz w:val="24"/>
          <w:szCs w:val="24"/>
        </w:rPr>
        <w:t>Plečiamo LMTPAIS duomenų mainų saugos ir patikimumo užtikrinimui, LMTPAIS realizuojamos saityno paslaugos turi naudoti WS-* standartų grupės arba lygiaverčius protokolus, tokius kaip: WS-Security, WS-Secure Conversation, WS-SecurityPolicy, WS-MetadataExchange, WS-Trust, WS-AtomicTransaction, WS-ReliableMessaging.</w:t>
      </w:r>
    </w:p>
    <w:p w14:paraId="0007F2AE" w14:textId="77777777" w:rsidR="00C74386" w:rsidRPr="00C74386" w:rsidRDefault="00C74386" w:rsidP="00C74386">
      <w:pPr>
        <w:pStyle w:val="ListParagraph"/>
        <w:numPr>
          <w:ilvl w:val="1"/>
          <w:numId w:val="10"/>
        </w:numPr>
        <w:spacing w:after="200"/>
        <w:ind w:left="788" w:hanging="431"/>
        <w:jc w:val="both"/>
        <w:rPr>
          <w:sz w:val="24"/>
          <w:szCs w:val="24"/>
        </w:rPr>
      </w:pPr>
      <w:r w:rsidRPr="00C74386">
        <w:rPr>
          <w:sz w:val="24"/>
          <w:szCs w:val="24"/>
        </w:rPr>
        <w:t>HTTP (Hypertext Transfer Protocol) (</w:t>
      </w:r>
      <w:hyperlink r:id="rId13">
        <w:r w:rsidRPr="00C74386">
          <w:rPr>
            <w:sz w:val="24"/>
            <w:szCs w:val="24"/>
          </w:rPr>
          <w:t>https://tools.ietf.org/html/rfc2616</w:t>
        </w:r>
      </w:hyperlink>
      <w:r w:rsidRPr="00C74386">
        <w:rPr>
          <w:sz w:val="24"/>
          <w:szCs w:val="24"/>
        </w:rPr>
        <w:t>).</w:t>
      </w:r>
    </w:p>
    <w:p w14:paraId="4BF5A200" w14:textId="77777777" w:rsidR="00C74386" w:rsidRPr="00C74386" w:rsidRDefault="00C74386" w:rsidP="00C74386">
      <w:pPr>
        <w:pStyle w:val="ListParagraph"/>
        <w:numPr>
          <w:ilvl w:val="1"/>
          <w:numId w:val="10"/>
        </w:numPr>
        <w:spacing w:after="200"/>
        <w:ind w:left="788" w:hanging="431"/>
        <w:jc w:val="both"/>
        <w:rPr>
          <w:sz w:val="24"/>
          <w:szCs w:val="24"/>
        </w:rPr>
      </w:pPr>
      <w:r w:rsidRPr="00C74386">
        <w:rPr>
          <w:sz w:val="24"/>
          <w:szCs w:val="24"/>
        </w:rPr>
        <w:t>JSON (JavaScript Object Notation) duomenų perdavimui ir saugojimui (</w:t>
      </w:r>
      <w:hyperlink r:id="rId14">
        <w:r w:rsidRPr="00C74386">
          <w:rPr>
            <w:sz w:val="24"/>
            <w:szCs w:val="24"/>
          </w:rPr>
          <w:t>https://tools.ietf.org/html/rfc7159</w:t>
        </w:r>
      </w:hyperlink>
      <w:r w:rsidRPr="00C74386">
        <w:rPr>
          <w:sz w:val="24"/>
          <w:szCs w:val="24"/>
        </w:rPr>
        <w:t>).</w:t>
      </w:r>
    </w:p>
    <w:p w14:paraId="2954BAF6" w14:textId="77777777" w:rsidR="00C74386" w:rsidRPr="00C74386" w:rsidRDefault="00C74386" w:rsidP="00C74386">
      <w:pPr>
        <w:pStyle w:val="ListParagraph"/>
        <w:numPr>
          <w:ilvl w:val="1"/>
          <w:numId w:val="10"/>
        </w:numPr>
        <w:spacing w:after="200"/>
        <w:ind w:left="788" w:hanging="431"/>
        <w:jc w:val="both"/>
        <w:rPr>
          <w:sz w:val="24"/>
          <w:szCs w:val="24"/>
        </w:rPr>
      </w:pPr>
      <w:r w:rsidRPr="00C74386">
        <w:rPr>
          <w:sz w:val="24"/>
          <w:szCs w:val="24"/>
        </w:rPr>
        <w:t>URI (Uniform Resource Identifier) (</w:t>
      </w:r>
      <w:hyperlink r:id="rId15">
        <w:r w:rsidRPr="00C74386">
          <w:rPr>
            <w:sz w:val="24"/>
            <w:szCs w:val="24"/>
          </w:rPr>
          <w:t>https://tools.ietf.org/html/rfc3986</w:t>
        </w:r>
      </w:hyperlink>
      <w:r w:rsidRPr="00C74386">
        <w:rPr>
          <w:sz w:val="24"/>
          <w:szCs w:val="24"/>
        </w:rPr>
        <w:t>).</w:t>
      </w:r>
    </w:p>
    <w:p w14:paraId="32953221" w14:textId="77777777" w:rsidR="00C74386" w:rsidRPr="00C74386" w:rsidRDefault="00C74386" w:rsidP="00C74386">
      <w:pPr>
        <w:pStyle w:val="ListParagraph"/>
        <w:numPr>
          <w:ilvl w:val="1"/>
          <w:numId w:val="10"/>
        </w:numPr>
        <w:spacing w:after="200"/>
        <w:ind w:left="788" w:hanging="431"/>
        <w:jc w:val="both"/>
        <w:rPr>
          <w:sz w:val="24"/>
          <w:szCs w:val="24"/>
        </w:rPr>
      </w:pPr>
      <w:r w:rsidRPr="00C74386">
        <w:rPr>
          <w:sz w:val="24"/>
          <w:szCs w:val="24"/>
        </w:rPr>
        <w:t>XML (Extensible Markup Language) (</w:t>
      </w:r>
      <w:hyperlink r:id="rId16">
        <w:r w:rsidRPr="00C74386">
          <w:rPr>
            <w:sz w:val="24"/>
            <w:szCs w:val="24"/>
          </w:rPr>
          <w:t>https://www.w3.org/TR/xml/</w:t>
        </w:r>
      </w:hyperlink>
      <w:r w:rsidRPr="00C74386">
        <w:rPr>
          <w:sz w:val="24"/>
          <w:szCs w:val="24"/>
        </w:rPr>
        <w:t>).</w:t>
      </w:r>
    </w:p>
    <w:p w14:paraId="20B0EFC3" w14:textId="77777777" w:rsidR="00C74386" w:rsidRPr="00C74386" w:rsidRDefault="00C74386" w:rsidP="00C74386">
      <w:pPr>
        <w:pStyle w:val="ListParagraph"/>
        <w:numPr>
          <w:ilvl w:val="1"/>
          <w:numId w:val="10"/>
        </w:numPr>
        <w:spacing w:after="200"/>
        <w:ind w:left="788" w:hanging="431"/>
        <w:jc w:val="both"/>
        <w:rPr>
          <w:sz w:val="24"/>
          <w:szCs w:val="24"/>
        </w:rPr>
      </w:pPr>
      <w:r w:rsidRPr="00C74386">
        <w:rPr>
          <w:sz w:val="24"/>
          <w:szCs w:val="24"/>
        </w:rPr>
        <w:t>CSS (Cascading Style Sheets) (</w:t>
      </w:r>
      <w:hyperlink r:id="rId17">
        <w:r w:rsidRPr="00C74386">
          <w:rPr>
            <w:sz w:val="24"/>
            <w:szCs w:val="24"/>
          </w:rPr>
          <w:t>https://www.w3.org/Style/CSS/specs.en.html</w:t>
        </w:r>
      </w:hyperlink>
      <w:r w:rsidRPr="00C74386">
        <w:rPr>
          <w:sz w:val="24"/>
          <w:szCs w:val="24"/>
        </w:rPr>
        <w:t>).</w:t>
      </w:r>
    </w:p>
    <w:p w14:paraId="3EEAC22A" w14:textId="77777777" w:rsidR="00C74386" w:rsidRPr="00C74386" w:rsidRDefault="00C74386" w:rsidP="00C74386">
      <w:pPr>
        <w:pStyle w:val="ListParagraph"/>
        <w:numPr>
          <w:ilvl w:val="1"/>
          <w:numId w:val="10"/>
        </w:numPr>
        <w:spacing w:after="200"/>
        <w:ind w:left="788" w:hanging="431"/>
        <w:jc w:val="both"/>
        <w:rPr>
          <w:sz w:val="24"/>
          <w:szCs w:val="24"/>
        </w:rPr>
      </w:pPr>
      <w:r w:rsidRPr="00C74386">
        <w:rPr>
          <w:sz w:val="24"/>
          <w:szCs w:val="24"/>
        </w:rPr>
        <w:t>LDAP (Lightweight Directory Access Protocol) (</w:t>
      </w:r>
      <w:hyperlink r:id="rId18">
        <w:r w:rsidRPr="00C74386">
          <w:rPr>
            <w:sz w:val="24"/>
            <w:szCs w:val="24"/>
          </w:rPr>
          <w:t>https://tools.ietf.org/html/rfc4511</w:t>
        </w:r>
      </w:hyperlink>
      <w:r w:rsidRPr="00C74386">
        <w:rPr>
          <w:sz w:val="24"/>
          <w:szCs w:val="24"/>
        </w:rPr>
        <w:t>).</w:t>
      </w:r>
    </w:p>
    <w:p w14:paraId="4F27932F" w14:textId="77777777" w:rsidR="00C74386" w:rsidRPr="00C74386" w:rsidRDefault="00C74386" w:rsidP="00C74386">
      <w:pPr>
        <w:pStyle w:val="ListParagraph"/>
        <w:numPr>
          <w:ilvl w:val="1"/>
          <w:numId w:val="10"/>
        </w:numPr>
        <w:spacing w:after="200"/>
        <w:ind w:left="788" w:hanging="431"/>
        <w:jc w:val="both"/>
        <w:rPr>
          <w:sz w:val="24"/>
          <w:szCs w:val="24"/>
        </w:rPr>
      </w:pPr>
      <w:r w:rsidRPr="00C74386">
        <w:rPr>
          <w:sz w:val="24"/>
          <w:szCs w:val="24"/>
        </w:rPr>
        <w:t>AMQP (Advanced Message Queuing Protocol) (</w:t>
      </w:r>
      <w:hyperlink r:id="rId19">
        <w:r w:rsidRPr="00C74386">
          <w:rPr>
            <w:sz w:val="24"/>
            <w:szCs w:val="24"/>
          </w:rPr>
          <w:t>http://docs.oasis-open.org/amqp/core/v1.0/amqp-core-messaging-v1.0.html</w:t>
        </w:r>
      </w:hyperlink>
      <w:r w:rsidRPr="00C74386">
        <w:rPr>
          <w:sz w:val="24"/>
          <w:szCs w:val="24"/>
        </w:rPr>
        <w:t>).</w:t>
      </w:r>
    </w:p>
    <w:p w14:paraId="3C464851" w14:textId="77777777" w:rsidR="00C74386" w:rsidRPr="00C74386" w:rsidRDefault="00C74386" w:rsidP="00C74386">
      <w:pPr>
        <w:pStyle w:val="ListParagraph"/>
        <w:spacing w:after="200"/>
        <w:ind w:left="792"/>
        <w:jc w:val="both"/>
        <w:rPr>
          <w:sz w:val="24"/>
          <w:szCs w:val="24"/>
        </w:rPr>
      </w:pPr>
    </w:p>
    <w:p w14:paraId="6F5127E2" w14:textId="77777777" w:rsidR="00C74386" w:rsidRPr="00C74386" w:rsidRDefault="00C74386" w:rsidP="00C74386">
      <w:pPr>
        <w:pStyle w:val="ListParagraph"/>
        <w:keepNext/>
        <w:numPr>
          <w:ilvl w:val="0"/>
          <w:numId w:val="12"/>
        </w:numPr>
        <w:spacing w:before="240" w:after="240" w:line="276" w:lineRule="auto"/>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lastRenderedPageBreak/>
        <w:t>Reikalavimai MODIFIKUOJAMO LMTPAIS saugumui</w:t>
      </w:r>
    </w:p>
    <w:p w14:paraId="17740EDA" w14:textId="77777777" w:rsidR="00C74386" w:rsidRPr="00C74386" w:rsidRDefault="00C74386" w:rsidP="00C74386">
      <w:pPr>
        <w:pStyle w:val="ListParagraph"/>
        <w:keepNext/>
        <w:numPr>
          <w:ilvl w:val="1"/>
          <w:numId w:val="8"/>
        </w:numPr>
        <w:spacing w:after="100" w:afterAutospacing="1"/>
        <w:contextualSpacing w:val="0"/>
        <w:jc w:val="both"/>
        <w:outlineLvl w:val="2"/>
        <w:rPr>
          <w:rFonts w:eastAsiaTheme="majorEastAsia" w:cstheme="minorHAnsi"/>
          <w:b/>
          <w:vanish/>
          <w:color w:val="006666"/>
          <w:sz w:val="24"/>
          <w:szCs w:val="24"/>
        </w:rPr>
      </w:pPr>
    </w:p>
    <w:p w14:paraId="5A6A7D83" w14:textId="77777777" w:rsidR="00C74386" w:rsidRPr="00C74386" w:rsidRDefault="00C74386" w:rsidP="00C74386">
      <w:pPr>
        <w:pStyle w:val="ListParagraph"/>
        <w:keepNext/>
        <w:numPr>
          <w:ilvl w:val="1"/>
          <w:numId w:val="12"/>
        </w:numPr>
        <w:spacing w:before="240" w:after="240" w:line="276" w:lineRule="auto"/>
        <w:ind w:left="426"/>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 xml:space="preserve"> Reikalavimai saugą reglamentuojančių teisės aktų taikymui</w:t>
      </w:r>
    </w:p>
    <w:p w14:paraId="425DECE5" w14:textId="77777777" w:rsidR="00C74386" w:rsidRPr="00C74386" w:rsidRDefault="00C74386" w:rsidP="00C74386">
      <w:pPr>
        <w:pStyle w:val="ListParagraph"/>
        <w:numPr>
          <w:ilvl w:val="0"/>
          <w:numId w:val="10"/>
        </w:numPr>
        <w:tabs>
          <w:tab w:val="left" w:pos="1985"/>
        </w:tabs>
        <w:suppressAutoHyphens/>
        <w:autoSpaceDN w:val="0"/>
        <w:ind w:left="357" w:hanging="357"/>
        <w:contextualSpacing w:val="0"/>
        <w:jc w:val="both"/>
        <w:textAlignment w:val="baseline"/>
        <w:rPr>
          <w:sz w:val="24"/>
          <w:szCs w:val="24"/>
        </w:rPr>
      </w:pPr>
      <w:r w:rsidRPr="00C74386">
        <w:rPr>
          <w:sz w:val="24"/>
          <w:szCs w:val="24"/>
        </w:rPr>
        <w:t>Pagrindiniai saugą (tiek programinės įrangos, tiek duomenų) reglamentuojantys teisės aktai, kuriais turi būti vadovaujamasi modifikuojant LMTPAIS yra šie:</w:t>
      </w:r>
    </w:p>
    <w:p w14:paraId="2855F305"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 xml:space="preserve">2016 m. balandžio 27 d. Europos Parlamento ir Tarybos reglamentas (ES) 2016/679 dėl fizinių asmenų apsaugos tvarkant asmens duomenis ir dėl laisvo tokių duomenų judėjimo ir kuriuo panaikinama Direktyva 95/46/EB (Bendrasis duomenų apsaugos reglamentas (BDAR)); </w:t>
      </w:r>
    </w:p>
    <w:p w14:paraId="0458DAE4"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LR asmens duomenų teisinės apsaugos įstatymas;</w:t>
      </w:r>
    </w:p>
    <w:p w14:paraId="5FD208A9"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LR kibernetinio saugumo įstatymas;</w:t>
      </w:r>
    </w:p>
    <w:p w14:paraId="17A31F34"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67F0BF44"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Techniniai valstybės registrų (kadastrų), žinybinių registrų, valstybės informacinių sistemų ir kitų informacinių sistemų elektroninės informacijos saugos reikalavimai, patvirtinti LR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19E68872"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Bendrųjų elektroninės informacijos saugos reikalavimų aprašas, patvirtintas LR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3C0D30BE"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6113ACC2" w14:textId="77777777" w:rsidR="00C74386" w:rsidRPr="00C74386" w:rsidRDefault="00C74386" w:rsidP="00C74386">
      <w:pPr>
        <w:pStyle w:val="ListParagraph"/>
        <w:spacing w:after="200"/>
        <w:ind w:left="792"/>
        <w:jc w:val="both"/>
        <w:rPr>
          <w:sz w:val="24"/>
          <w:szCs w:val="24"/>
        </w:rPr>
      </w:pPr>
    </w:p>
    <w:p w14:paraId="4AD7701C" w14:textId="77777777" w:rsidR="00C74386" w:rsidRPr="00C74386" w:rsidRDefault="00C74386" w:rsidP="00C74386">
      <w:pPr>
        <w:pStyle w:val="ListParagraph"/>
        <w:keepNext/>
        <w:numPr>
          <w:ilvl w:val="1"/>
          <w:numId w:val="12"/>
        </w:numPr>
        <w:spacing w:before="240" w:after="240" w:line="276" w:lineRule="auto"/>
        <w:ind w:left="426"/>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Reikalavimai duomenų saugai</w:t>
      </w:r>
    </w:p>
    <w:p w14:paraId="45F4AFA6" w14:textId="77777777" w:rsidR="00C74386" w:rsidRPr="00C74386" w:rsidRDefault="00C74386" w:rsidP="00C74386">
      <w:pPr>
        <w:pStyle w:val="ListParagraph"/>
        <w:numPr>
          <w:ilvl w:val="0"/>
          <w:numId w:val="10"/>
        </w:numPr>
        <w:tabs>
          <w:tab w:val="left" w:pos="1985"/>
        </w:tabs>
        <w:suppressAutoHyphens/>
        <w:autoSpaceDN w:val="0"/>
        <w:ind w:left="357" w:hanging="357"/>
        <w:contextualSpacing w:val="0"/>
        <w:jc w:val="both"/>
        <w:textAlignment w:val="baseline"/>
        <w:rPr>
          <w:sz w:val="24"/>
          <w:szCs w:val="24"/>
        </w:rPr>
      </w:pPr>
      <w:r w:rsidRPr="00C74386">
        <w:rPr>
          <w:sz w:val="24"/>
          <w:szCs w:val="24"/>
        </w:rPr>
        <w:t>Duomenų sauga turi būti užtikrinama:</w:t>
      </w:r>
    </w:p>
    <w:p w14:paraId="57034619"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 xml:space="preserve">registruojant LMTPAIS naudotojų atliekamus veiksmus su duomenimis, įskaitant duomenų paiešką ir peržiūrėjimą; </w:t>
      </w:r>
    </w:p>
    <w:p w14:paraId="33A52245"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Nustatytai grupei LMTPAIS naudotojų turi būti privaloma įvesti sistemoje atliekamų veiksmų priežastį ir /ar teisinį pagrindą.</w:t>
      </w:r>
    </w:p>
    <w:p w14:paraId="61208E33"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sukuriant priemones, sudarančias galimybes LMTPAIS administratoriui patikrinti LMTPAIS naudotojų veiksmus;</w:t>
      </w:r>
    </w:p>
    <w:p w14:paraId="38FC3243"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numatant apsaugos nuo atsitiktinio duomenų ištrynimo (pvz., perspėjimai apie numatomą duomenų ištrynimą) priemones bei duomenų trynimo veiksmo tvirtinimą keliems naudotojams („keturių akių principas“). Šis principas turi būti taikomas veiklos bei administravimo aplikacijose;</w:t>
      </w:r>
    </w:p>
    <w:p w14:paraId="3E211838"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darbui su moduliais LMTPAIS naudotojus suskirstant į grupes pagal duomenų tvarkymo pobūdį, kai kuriems iš jų suteikiant specialiąsias teises (roles) atlikti tam tikrus tvarkymo veiksmus. LMTPAIS naudotojų grupių ir rolių aprašymai turi būti parengti analizės ir projektavimo etape;</w:t>
      </w:r>
    </w:p>
    <w:p w14:paraId="16AAFB0E"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kad saugoma informacija negali būti ištrinta jokiais kitais būdais ar aplinkybėmis išskyrus analizės ir projektavimo etapuose numatytais atvejais;</w:t>
      </w:r>
    </w:p>
    <w:p w14:paraId="386E1257"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 xml:space="preserve">kad Tiekėjas turi suderinti su asmeniu, atsakingu už sutarties vykdymą, failų formatus, kuriuos leidžiama įkelti į LMTPAIS, ir suderinti juos su asmeniu, atsakingu už sutarties </w:t>
      </w:r>
      <w:r w:rsidRPr="00C74386">
        <w:rPr>
          <w:sz w:val="24"/>
          <w:szCs w:val="24"/>
        </w:rPr>
        <w:lastRenderedPageBreak/>
        <w:t>vykdymą,  (pvz., neturi būti leidžiama prisegti potencialiai nesaugių, galinčių automatiškai pasileisti (angl. self-executive) failų).</w:t>
      </w:r>
    </w:p>
    <w:p w14:paraId="71C26DAB"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 xml:space="preserve">Turi būti vykdomas LMTPAIS saugomų objektų (failų, rinkmenų) integralumo tikrinimas (santraukos skaičiavimas ir sulyginimas) po atliktų veiksmų (po perkėlimo, kopijavimo ar pan.) su failais, rinkmenomis. Apie failų/ rinkmenų integralumo pažeidimus turi būti informuojamas naudotojas (administratorius), sukuriami audito įrašai ir vykdomos visos kitos reikiamos funkcijos, kad būtų pašalintas duomenų integralumo pažeidimas. </w:t>
      </w:r>
    </w:p>
    <w:p w14:paraId="4AF61FB3" w14:textId="77777777" w:rsidR="00C74386" w:rsidRPr="00C74386" w:rsidRDefault="00C74386" w:rsidP="00C74386">
      <w:pPr>
        <w:pStyle w:val="ListParagraph"/>
        <w:spacing w:afterLines="200" w:after="480"/>
        <w:ind w:left="788"/>
        <w:jc w:val="both"/>
        <w:rPr>
          <w:sz w:val="24"/>
          <w:szCs w:val="24"/>
        </w:rPr>
      </w:pPr>
    </w:p>
    <w:p w14:paraId="5F2AE321" w14:textId="77777777" w:rsidR="00C74386" w:rsidRPr="00C74386" w:rsidRDefault="00C74386" w:rsidP="00C74386">
      <w:pPr>
        <w:pStyle w:val="ListParagraph"/>
        <w:keepNext/>
        <w:numPr>
          <w:ilvl w:val="1"/>
          <w:numId w:val="12"/>
        </w:numPr>
        <w:spacing w:before="240" w:after="240" w:line="276" w:lineRule="auto"/>
        <w:ind w:left="426"/>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Reikalavimai LMTPAIS naudotojų valdymo saugumui ir asmens duomenų tvarkymui</w:t>
      </w:r>
    </w:p>
    <w:p w14:paraId="0B583F4F" w14:textId="77777777" w:rsidR="00C74386" w:rsidRPr="00C74386" w:rsidRDefault="00C74386" w:rsidP="00C74386">
      <w:pPr>
        <w:pStyle w:val="ListParagraph"/>
        <w:numPr>
          <w:ilvl w:val="0"/>
          <w:numId w:val="10"/>
        </w:numPr>
        <w:tabs>
          <w:tab w:val="left" w:pos="1985"/>
        </w:tabs>
        <w:suppressAutoHyphens/>
        <w:autoSpaceDN w:val="0"/>
        <w:spacing w:after="200"/>
        <w:ind w:left="357" w:hanging="357"/>
        <w:contextualSpacing w:val="0"/>
        <w:jc w:val="both"/>
        <w:textAlignment w:val="baseline"/>
        <w:rPr>
          <w:sz w:val="24"/>
          <w:szCs w:val="24"/>
        </w:rPr>
      </w:pPr>
      <w:r w:rsidRPr="00C74386">
        <w:rPr>
          <w:sz w:val="24"/>
          <w:szCs w:val="24"/>
        </w:rPr>
        <w:t>Modifikuojamas LMTPAIS turi automatiškai nutraukti LMTPAIS naudotojų darbo seansą praėjus parametrais apibrėžtam neaktyvumo laikotarpiui ir informuoti apie atjungimo priežastį pranešimu. LMTPAIS administratoriui turi būti galimybė keisti neaktyvumo laikotarpio parametro reikšmę.</w:t>
      </w:r>
    </w:p>
    <w:p w14:paraId="538176C4" w14:textId="77777777" w:rsidR="00C74386" w:rsidRPr="00C74386" w:rsidRDefault="00C74386" w:rsidP="00C74386">
      <w:pPr>
        <w:pStyle w:val="ListParagraph"/>
        <w:numPr>
          <w:ilvl w:val="0"/>
          <w:numId w:val="10"/>
        </w:numPr>
        <w:tabs>
          <w:tab w:val="left" w:pos="1985"/>
        </w:tabs>
        <w:suppressAutoHyphens/>
        <w:autoSpaceDN w:val="0"/>
        <w:spacing w:after="200"/>
        <w:ind w:left="357" w:hanging="357"/>
        <w:contextualSpacing w:val="0"/>
        <w:jc w:val="both"/>
        <w:textAlignment w:val="baseline"/>
        <w:rPr>
          <w:sz w:val="24"/>
          <w:szCs w:val="24"/>
        </w:rPr>
      </w:pPr>
      <w:r w:rsidRPr="00C74386">
        <w:rPr>
          <w:sz w:val="24"/>
          <w:szCs w:val="24"/>
        </w:rPr>
        <w:t xml:space="preserve">Modifikuojamas LMTPAIS turi turėti galimybę suskirstyti LMTPAIS naudotojus į atskiras roles su skirtingomis priėjimo teisėmis prie atskirų sistemos funkcijų ir pan. Plečiamo LMTPAIS naudotojas turi galėti peržiūrėti ir keisti tik tokią informaciją ir naudotis tik tokiomis funkcijomis, kurios yra nustatytos priėjimo teisėmis. </w:t>
      </w:r>
    </w:p>
    <w:p w14:paraId="28B61878" w14:textId="77777777" w:rsidR="00C74386" w:rsidRPr="00C74386" w:rsidRDefault="00C74386" w:rsidP="00C74386">
      <w:pPr>
        <w:pStyle w:val="ListParagraph"/>
        <w:numPr>
          <w:ilvl w:val="0"/>
          <w:numId w:val="10"/>
        </w:numPr>
        <w:tabs>
          <w:tab w:val="left" w:pos="1985"/>
        </w:tabs>
        <w:suppressAutoHyphens/>
        <w:autoSpaceDN w:val="0"/>
        <w:spacing w:after="200"/>
        <w:ind w:left="357" w:hanging="357"/>
        <w:contextualSpacing w:val="0"/>
        <w:jc w:val="both"/>
        <w:textAlignment w:val="baseline"/>
        <w:rPr>
          <w:sz w:val="24"/>
          <w:szCs w:val="24"/>
        </w:rPr>
      </w:pPr>
      <w:r w:rsidRPr="00C74386">
        <w:rPr>
          <w:sz w:val="24"/>
          <w:szCs w:val="24"/>
        </w:rPr>
        <w:t>Modifikuojamo LMTPAIS naudotojui pagal jo pateiktą užklausą turi būti rodomi tik tie duomenys, kuriuos jis turi teisę peržiūrėti.</w:t>
      </w:r>
    </w:p>
    <w:p w14:paraId="6CD57035" w14:textId="77777777" w:rsidR="00C74386" w:rsidRPr="00C74386" w:rsidRDefault="00C74386" w:rsidP="00C74386">
      <w:pPr>
        <w:pStyle w:val="ListParagraph"/>
        <w:keepNext/>
        <w:numPr>
          <w:ilvl w:val="0"/>
          <w:numId w:val="12"/>
        </w:numPr>
        <w:spacing w:before="240" w:after="240" w:line="276" w:lineRule="auto"/>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Reikalavimai paslaugų teikimui</w:t>
      </w:r>
    </w:p>
    <w:p w14:paraId="533E9F6F" w14:textId="77777777" w:rsidR="00C74386" w:rsidRPr="00C74386" w:rsidRDefault="00C74386" w:rsidP="00C74386">
      <w:pPr>
        <w:pStyle w:val="ListParagraph"/>
        <w:keepNext/>
        <w:numPr>
          <w:ilvl w:val="1"/>
          <w:numId w:val="8"/>
        </w:numPr>
        <w:spacing w:before="240" w:after="100" w:afterAutospacing="1"/>
        <w:contextualSpacing w:val="0"/>
        <w:jc w:val="both"/>
        <w:outlineLvl w:val="2"/>
        <w:rPr>
          <w:rFonts w:eastAsiaTheme="majorEastAsia" w:cstheme="minorHAnsi"/>
          <w:b/>
          <w:vanish/>
          <w:color w:val="006666"/>
          <w:sz w:val="24"/>
          <w:szCs w:val="24"/>
        </w:rPr>
      </w:pPr>
    </w:p>
    <w:p w14:paraId="24773AAB" w14:textId="77777777" w:rsidR="00C74386" w:rsidRPr="00C74386" w:rsidRDefault="00C74386" w:rsidP="00C74386">
      <w:pPr>
        <w:pStyle w:val="ListParagraph"/>
        <w:keepNext/>
        <w:numPr>
          <w:ilvl w:val="1"/>
          <w:numId w:val="8"/>
        </w:numPr>
        <w:spacing w:before="240" w:after="100" w:afterAutospacing="1"/>
        <w:contextualSpacing w:val="0"/>
        <w:jc w:val="both"/>
        <w:outlineLvl w:val="2"/>
        <w:rPr>
          <w:rFonts w:eastAsiaTheme="majorEastAsia" w:cstheme="minorHAnsi"/>
          <w:b/>
          <w:vanish/>
          <w:color w:val="006666"/>
          <w:sz w:val="24"/>
          <w:szCs w:val="24"/>
        </w:rPr>
      </w:pPr>
    </w:p>
    <w:p w14:paraId="0D1287B1" w14:textId="77777777" w:rsidR="00C74386" w:rsidRPr="00C74386" w:rsidRDefault="00C74386" w:rsidP="00C74386">
      <w:pPr>
        <w:pStyle w:val="ListParagraph"/>
        <w:keepNext/>
        <w:numPr>
          <w:ilvl w:val="1"/>
          <w:numId w:val="8"/>
        </w:numPr>
        <w:spacing w:before="240" w:after="100" w:afterAutospacing="1"/>
        <w:contextualSpacing w:val="0"/>
        <w:jc w:val="both"/>
        <w:outlineLvl w:val="2"/>
        <w:rPr>
          <w:rFonts w:eastAsiaTheme="majorEastAsia" w:cstheme="minorHAnsi"/>
          <w:b/>
          <w:vanish/>
          <w:color w:val="006666"/>
          <w:sz w:val="24"/>
          <w:szCs w:val="24"/>
        </w:rPr>
      </w:pPr>
    </w:p>
    <w:p w14:paraId="1AEC556A" w14:textId="77777777" w:rsidR="00C74386" w:rsidRPr="00C74386" w:rsidRDefault="00C74386" w:rsidP="00C74386">
      <w:pPr>
        <w:pStyle w:val="ListParagraph"/>
        <w:keepNext/>
        <w:numPr>
          <w:ilvl w:val="1"/>
          <w:numId w:val="8"/>
        </w:numPr>
        <w:spacing w:before="240" w:after="100" w:afterAutospacing="1"/>
        <w:contextualSpacing w:val="0"/>
        <w:jc w:val="both"/>
        <w:outlineLvl w:val="2"/>
        <w:rPr>
          <w:rFonts w:eastAsiaTheme="majorEastAsia" w:cstheme="minorHAnsi"/>
          <w:b/>
          <w:vanish/>
          <w:color w:val="006666"/>
          <w:sz w:val="24"/>
          <w:szCs w:val="24"/>
        </w:rPr>
      </w:pPr>
    </w:p>
    <w:p w14:paraId="77957B40" w14:textId="77777777" w:rsidR="00C74386" w:rsidRPr="00C74386" w:rsidRDefault="00C74386" w:rsidP="00C74386">
      <w:pPr>
        <w:pStyle w:val="ListParagraph"/>
        <w:keepNext/>
        <w:numPr>
          <w:ilvl w:val="1"/>
          <w:numId w:val="8"/>
        </w:numPr>
        <w:spacing w:before="240" w:after="100" w:afterAutospacing="1"/>
        <w:contextualSpacing w:val="0"/>
        <w:jc w:val="both"/>
        <w:outlineLvl w:val="2"/>
        <w:rPr>
          <w:rFonts w:eastAsiaTheme="majorEastAsia" w:cstheme="minorHAnsi"/>
          <w:b/>
          <w:vanish/>
          <w:color w:val="006666"/>
          <w:sz w:val="24"/>
          <w:szCs w:val="24"/>
        </w:rPr>
      </w:pPr>
    </w:p>
    <w:p w14:paraId="3CA64BD9" w14:textId="77777777" w:rsidR="00C74386" w:rsidRPr="00C74386" w:rsidRDefault="00C74386" w:rsidP="00C74386">
      <w:pPr>
        <w:pStyle w:val="ListParagraph"/>
        <w:keepNext/>
        <w:numPr>
          <w:ilvl w:val="1"/>
          <w:numId w:val="12"/>
        </w:numPr>
        <w:spacing w:before="240" w:after="240" w:line="276" w:lineRule="auto"/>
        <w:ind w:left="426"/>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Reikalavimai analizei ir projektavimui</w:t>
      </w:r>
    </w:p>
    <w:p w14:paraId="52B89893"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Paslaugų tiekėjas analizės ir projektavimo etapų vykdymo metu turi atlikti detalią veiklos procesų ir poreikių analizę bei projektavimą.</w:t>
      </w:r>
    </w:p>
    <w:p w14:paraId="0EC229F4"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 xml:space="preserve">Atliekant analizę ir projektavimą Paslaugų tiekėjas turi vykdyti susitikimus su Perkančiosios organizacijos paskirtais veiklos specialistais ir kitų susijusių institucijų specialistais. </w:t>
      </w:r>
    </w:p>
    <w:p w14:paraId="49D0345B"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Detalios analizės ir projektavimo etapų metu Paslaugų tiekėjas turi detalizuoti specifikacijos funkcinius ir nefunkcinius reikalavimus, kad jais vadovaujantis būtų galima realizuoti LMT poreikius atitinkantį LMTPAIS modifikavimą.</w:t>
      </w:r>
    </w:p>
    <w:p w14:paraId="5375622C" w14:textId="77777777" w:rsidR="00C74386" w:rsidRPr="00C74386" w:rsidRDefault="00C74386" w:rsidP="00C74386">
      <w:pPr>
        <w:pStyle w:val="ListParagraph"/>
        <w:keepNext/>
        <w:numPr>
          <w:ilvl w:val="1"/>
          <w:numId w:val="12"/>
        </w:numPr>
        <w:spacing w:before="240" w:after="240" w:line="276" w:lineRule="auto"/>
        <w:ind w:left="426"/>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Reikalavimai testavimui</w:t>
      </w:r>
    </w:p>
    <w:p w14:paraId="59440707"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Turi būti atliktas išplėsto LMTPAIS priėmimo testavimas.</w:t>
      </w:r>
    </w:p>
    <w:p w14:paraId="21CE779A"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Turi būti atlikti šie testavimai:</w:t>
      </w:r>
    </w:p>
    <w:p w14:paraId="08CF238B"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vidinis testavimas. Vidinius atskirų komponentų testavimus Tiekėjas turi atlikti nedalyvaujant LMT atstovams, tačiau turi pateikti tokio testavimo įrodymus – vidinio testavimo ataskaitą ir nustatytų neatitikimų sąrašą;</w:t>
      </w:r>
    </w:p>
    <w:p w14:paraId="0D9341BF" w14:textId="77777777" w:rsidR="00C74386" w:rsidRPr="00C74386" w:rsidRDefault="00C74386" w:rsidP="00C74386">
      <w:pPr>
        <w:pStyle w:val="ListParagraph"/>
        <w:numPr>
          <w:ilvl w:val="1"/>
          <w:numId w:val="10"/>
        </w:numPr>
        <w:ind w:left="788" w:hanging="431"/>
        <w:jc w:val="both"/>
        <w:rPr>
          <w:sz w:val="24"/>
          <w:szCs w:val="24"/>
        </w:rPr>
      </w:pPr>
      <w:r w:rsidRPr="00C74386">
        <w:rPr>
          <w:sz w:val="24"/>
          <w:szCs w:val="24"/>
        </w:rPr>
        <w:t>priėmimo testavimas (angl. acceptance testing). Testavimo scenarijai turi būti suderinti su Perkančiąja organizacija arba tokius scenarijus turi parengti techninės priežiūros paslaugų teikėjas, jeigu toks bus. Šis testavimas turi būti atliekamas dalyvaujant Tiekėjui, LMT ir kitoms suinteresuotoms šalims. Šio testavimo metu turi būti tikrinamas testavimo tikslų įgyvendinimas (įgyvendinimo lygio nustatymas). Priėmimo testavimo veiklos turi būti vykdomos remiantis apibrėžtu priėmimo testavimo planu, metodika (pateiks LMT atstovai).</w:t>
      </w:r>
    </w:p>
    <w:p w14:paraId="654E0358" w14:textId="77777777" w:rsidR="00C74386" w:rsidRPr="00C74386" w:rsidRDefault="00C74386" w:rsidP="00C74386">
      <w:pPr>
        <w:pStyle w:val="ListParagraph"/>
        <w:ind w:left="788"/>
        <w:jc w:val="both"/>
        <w:rPr>
          <w:sz w:val="24"/>
          <w:szCs w:val="24"/>
        </w:rPr>
      </w:pPr>
    </w:p>
    <w:p w14:paraId="7CE32154"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Testavimo aplinkos architektūros principai turi atitikti numatomos darbinės modifikuotos LMTPAIS aplinkos architektūrą.</w:t>
      </w:r>
    </w:p>
    <w:p w14:paraId="308295F8"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lastRenderedPageBreak/>
        <w:t>Atliktas modifikuotos LMTPAIS testavimas turi užtikrinti, kad LMTPAIS yra tinkama bandomajai eksploatacijai.</w:t>
      </w:r>
    </w:p>
    <w:p w14:paraId="1CC007B7"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Tiekėjas turės užtikrinti, kad priėmimo testavimo metu LMTPAIS būtų pakankamai testinių duomenų, kurie leistų visiškai ištestuoti išplėsto LMTPAIS funkcionalumus.</w:t>
      </w:r>
    </w:p>
    <w:p w14:paraId="0DF4A8F0"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Priėmimo testavimas bus užbaigiamas, kai bus tenkinami testavimo plane ir metodikoje įvardinti testavimo priėmimo kriterijai.</w:t>
      </w:r>
    </w:p>
    <w:p w14:paraId="7E01AE2A" w14:textId="77777777" w:rsidR="00C74386" w:rsidRPr="00C74386" w:rsidRDefault="00C74386" w:rsidP="00C74386">
      <w:pPr>
        <w:pStyle w:val="ListParagraph"/>
        <w:keepNext/>
        <w:numPr>
          <w:ilvl w:val="1"/>
          <w:numId w:val="12"/>
        </w:numPr>
        <w:spacing w:before="240" w:after="240" w:line="276" w:lineRule="auto"/>
        <w:ind w:left="426"/>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Reikalavimai diegimui</w:t>
      </w:r>
    </w:p>
    <w:p w14:paraId="21837D31"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Paslaugų teikėjas turės įdiegti modifikuojamą LMTPAIS į LMT pateiktą techninę įrangą bei atlikti techninės ir programinės įrangos konfigūravimo darbus, kad būtų užtikrintas tinkamas modifikuoto LMTPAIS eksploatavimo ir testavimo aplinkos veikimas.</w:t>
      </w:r>
    </w:p>
    <w:p w14:paraId="4C66850F"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 xml:space="preserve">Paslaugų tiekėjas turi sukurti testavimo ir eksploatavimo aplinkas, kai LMT sudarys tam technines ir organizacines sąlygas. </w:t>
      </w:r>
    </w:p>
    <w:p w14:paraId="140B7C80"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Paslaugų teikėjo sukurta modifikuoto LMTPAIS eksploatavimo aplinka turi užtikrinti aukštą prieinamumą ir saugumą.</w:t>
      </w:r>
    </w:p>
    <w:p w14:paraId="17B3EB22"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Turi būti realizuoti sprendimai, kad programinio kodo, aplikacijų, duomenų bazių atnaujinimas reikiamose aplinkose būtų atliekamas be papildomų vartotojo veiksmų.</w:t>
      </w:r>
    </w:p>
    <w:p w14:paraId="6C502667"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Tiekėjas turi dokumentuoti programinės įrangos diegimo į LMTPAIS darbinę ir testinę aplinkas procesą bei pateikti tam reikalingas programines priemones. Procesas turi būti dokumentuotas taip, kad:</w:t>
      </w:r>
    </w:p>
    <w:p w14:paraId="59DE4051"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atsakingas LMT darbuotojas iš pateiktų išeities tekstų galėtų pagaminti (angl. build) programinę įrangą bei valdyti gaminimo konfigūraciją;</w:t>
      </w:r>
    </w:p>
    <w:p w14:paraId="3E5649DA" w14:textId="77777777" w:rsidR="00C74386" w:rsidRPr="00C74386" w:rsidRDefault="00C74386" w:rsidP="00C74386">
      <w:pPr>
        <w:pStyle w:val="ListParagraph"/>
        <w:numPr>
          <w:ilvl w:val="1"/>
          <w:numId w:val="10"/>
        </w:numPr>
        <w:spacing w:after="200"/>
        <w:jc w:val="both"/>
        <w:rPr>
          <w:sz w:val="24"/>
          <w:szCs w:val="24"/>
        </w:rPr>
      </w:pPr>
      <w:r w:rsidRPr="00C74386">
        <w:rPr>
          <w:sz w:val="24"/>
          <w:szCs w:val="24"/>
        </w:rPr>
        <w:t>atsakingas LMT darbuotojas programinę įrangą galėtų įdiegti į testinę ir darbinę aplinką bei valdyti diegimo konfigūraciją.</w:t>
      </w:r>
    </w:p>
    <w:p w14:paraId="0F5C15A7" w14:textId="77777777" w:rsidR="00C74386" w:rsidRPr="00C74386" w:rsidRDefault="00C74386" w:rsidP="00C74386">
      <w:pPr>
        <w:pStyle w:val="ListParagraph"/>
        <w:spacing w:after="200"/>
        <w:ind w:left="792"/>
        <w:jc w:val="both"/>
        <w:rPr>
          <w:sz w:val="24"/>
          <w:szCs w:val="24"/>
        </w:rPr>
      </w:pPr>
    </w:p>
    <w:p w14:paraId="5AB758E5" w14:textId="77777777" w:rsidR="00C74386" w:rsidRPr="00C74386" w:rsidRDefault="00C74386" w:rsidP="00C74386">
      <w:pPr>
        <w:pStyle w:val="ListParagraph"/>
        <w:keepNext/>
        <w:numPr>
          <w:ilvl w:val="1"/>
          <w:numId w:val="12"/>
        </w:numPr>
        <w:spacing w:before="240" w:after="240" w:line="276" w:lineRule="auto"/>
        <w:ind w:left="426"/>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Reikalavimai galutiniam LMTPAIS MODIFIKAVImo paslaugų priėmimui</w:t>
      </w:r>
    </w:p>
    <w:p w14:paraId="46DA2FFE"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Galutinis LMTPAIS modifikavimo paslaugų priėmimas bus vykdomas pasibaigus bandomajai eksploatacijai, t. y. priėmimas galės būti vykdomas tik tada, kai bus pasiekti bandomosios eksploatacijos priėmimo kriterijai.</w:t>
      </w:r>
    </w:p>
    <w:p w14:paraId="3B700535"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LMTPAIS modifikavimo paslaugos bus priimamos pasirašant suteiktų paslaugų perdavimo – priėmimo aktą.</w:t>
      </w:r>
    </w:p>
    <w:p w14:paraId="5384853D" w14:textId="77777777" w:rsidR="00C74386" w:rsidRPr="00C74386" w:rsidRDefault="00C74386" w:rsidP="00C74386">
      <w:pPr>
        <w:pStyle w:val="ListParagraph"/>
        <w:keepNext/>
        <w:numPr>
          <w:ilvl w:val="1"/>
          <w:numId w:val="12"/>
        </w:numPr>
        <w:spacing w:before="240" w:after="240" w:line="276" w:lineRule="auto"/>
        <w:ind w:left="426"/>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Reikalavimai garantinei priežiūrai</w:t>
      </w:r>
    </w:p>
    <w:p w14:paraId="1DF85DD6"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Tiekėjas privalės užtikrinti modifikuotos programinės įrangos (aplikacijų, duomenų bazių ir kt.) garantinę priežiūrą.</w:t>
      </w:r>
    </w:p>
    <w:p w14:paraId="5C34AB10"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Garantinės priežiūros terminas 12 mėnesių nuo LMTPAIS modifikavimo paslaugų / jų rezultato perdavimo-priėmimo akto pasirašymo datos.</w:t>
      </w:r>
    </w:p>
    <w:p w14:paraId="6B937A39"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Garantinės priežiūros paslaugos apima sukurtos ir modernizuotos programinės įrangos sutrikimų šalinimą bei LMT atsakingų asmenų konsultavimą.</w:t>
      </w:r>
    </w:p>
    <w:p w14:paraId="13C4CEC0"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Įsilaužimo atveju Paslaugų tekėjas turi konsultuoti LMT atsakingus asmenis ir užtikrinti LMTPAIS veikimo atstatymą per LMT sutartyje nurodytą  laikotarpį po pranešimo užregistravimo.</w:t>
      </w:r>
    </w:p>
    <w:p w14:paraId="003C60EA"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lastRenderedPageBreak/>
        <w:t>Programinės įrangos ar jos dalies (posistemio) visišku neveikimu laikoma situacija, kai LMTPAIS naudotojai dėl Paslaugų teikėjo modifikuotos programinės įrangos trūkumų visiškai nebegali naudotis LMTPAIS ar jos dalimi (posistemiu).</w:t>
      </w:r>
    </w:p>
    <w:p w14:paraId="275E9739"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Paslaugų teikėjas LMTPAIS ar jos dalies (posistemio) visiško neveikimo atveju, turės užtikrinti veikimo atstatymą per ne ilgesnį nei 16 valandų laikotarpį.</w:t>
      </w:r>
    </w:p>
    <w:p w14:paraId="72DC319C"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 xml:space="preserve">Programinės įrangos veikimo sutrikimu laikoma situacija, kai LMTPAIS naudotojai dėl Paslaugų teikėjo modifikuotos programinės įrangos funkcionalumo trūkumų negali atlikti numatytų LMTPAIS funkcijų ar funkcijos veikia nekorektiškai. </w:t>
      </w:r>
    </w:p>
    <w:p w14:paraId="046815FA"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Programinės įrangos sutrikimų atstatymo trukmė:</w:t>
      </w:r>
    </w:p>
    <w:p w14:paraId="281FC54E" w14:textId="77777777" w:rsidR="00C74386" w:rsidRPr="00C74386" w:rsidRDefault="00C74386" w:rsidP="00C74386">
      <w:pPr>
        <w:pStyle w:val="ListParagraph"/>
        <w:numPr>
          <w:ilvl w:val="1"/>
          <w:numId w:val="10"/>
        </w:numPr>
        <w:ind w:left="788" w:hanging="431"/>
        <w:jc w:val="both"/>
        <w:rPr>
          <w:sz w:val="24"/>
          <w:szCs w:val="24"/>
        </w:rPr>
      </w:pPr>
      <w:r w:rsidRPr="00C74386">
        <w:rPr>
          <w:sz w:val="24"/>
          <w:szCs w:val="24"/>
        </w:rPr>
        <w:t>reakcijos į sutrikimą laikas – ne ilgiau kaip 1 (viena) darbo valanda nuo pranešimo apie sutrikimą gavimo sutartu būdu. Nesant galimybės pradėti analizę nedelsiant, Paslaugų teikėjas įsipareigoja analizę pradėti ne vėliau kaip šiais terminais:</w:t>
      </w:r>
    </w:p>
    <w:p w14:paraId="65E0FEA0" w14:textId="77777777" w:rsidR="00C74386" w:rsidRPr="00C74386" w:rsidRDefault="00C74386" w:rsidP="00C74386">
      <w:pPr>
        <w:pStyle w:val="ListParagraph"/>
        <w:numPr>
          <w:ilvl w:val="2"/>
          <w:numId w:val="10"/>
        </w:numPr>
        <w:tabs>
          <w:tab w:val="left" w:pos="1985"/>
        </w:tabs>
        <w:ind w:left="1225" w:hanging="505"/>
        <w:contextualSpacing w:val="0"/>
        <w:jc w:val="both"/>
        <w:rPr>
          <w:sz w:val="24"/>
          <w:szCs w:val="24"/>
        </w:rPr>
      </w:pPr>
      <w:r w:rsidRPr="00C74386">
        <w:rPr>
          <w:sz w:val="24"/>
          <w:szCs w:val="24"/>
        </w:rPr>
        <w:t>kritinis sutrikimas – per 2 darbo val.;</w:t>
      </w:r>
    </w:p>
    <w:p w14:paraId="0395304C" w14:textId="77777777" w:rsidR="00C74386" w:rsidRPr="00C74386" w:rsidRDefault="00C74386" w:rsidP="00C74386">
      <w:pPr>
        <w:pStyle w:val="ListParagraph"/>
        <w:numPr>
          <w:ilvl w:val="2"/>
          <w:numId w:val="10"/>
        </w:numPr>
        <w:tabs>
          <w:tab w:val="left" w:pos="1985"/>
        </w:tabs>
        <w:ind w:left="1225" w:hanging="505"/>
        <w:contextualSpacing w:val="0"/>
        <w:jc w:val="both"/>
        <w:rPr>
          <w:sz w:val="24"/>
          <w:szCs w:val="24"/>
        </w:rPr>
      </w:pPr>
      <w:r w:rsidRPr="00C74386">
        <w:rPr>
          <w:sz w:val="24"/>
          <w:szCs w:val="24"/>
        </w:rPr>
        <w:t>svarbus sutrikimas – per 6 darbo val.;</w:t>
      </w:r>
    </w:p>
    <w:p w14:paraId="0D6A83DE" w14:textId="77777777" w:rsidR="00C74386" w:rsidRPr="00C74386" w:rsidRDefault="00C74386" w:rsidP="00C74386">
      <w:pPr>
        <w:pStyle w:val="ListParagraph"/>
        <w:numPr>
          <w:ilvl w:val="2"/>
          <w:numId w:val="10"/>
        </w:numPr>
        <w:tabs>
          <w:tab w:val="left" w:pos="1985"/>
        </w:tabs>
        <w:ind w:left="1225" w:hanging="505"/>
        <w:contextualSpacing w:val="0"/>
        <w:jc w:val="both"/>
        <w:rPr>
          <w:sz w:val="24"/>
          <w:szCs w:val="24"/>
        </w:rPr>
      </w:pPr>
      <w:r w:rsidRPr="00C74386">
        <w:rPr>
          <w:sz w:val="24"/>
          <w:szCs w:val="24"/>
        </w:rPr>
        <w:t>neesminis sutrikimas – per 8 darbo val.</w:t>
      </w:r>
    </w:p>
    <w:p w14:paraId="4A518E3A" w14:textId="77777777" w:rsidR="00C74386" w:rsidRPr="00C74386" w:rsidRDefault="00C74386" w:rsidP="00C74386">
      <w:pPr>
        <w:pStyle w:val="ListParagraph"/>
        <w:tabs>
          <w:tab w:val="left" w:pos="1985"/>
        </w:tabs>
        <w:ind w:left="1225"/>
        <w:contextualSpacing w:val="0"/>
        <w:jc w:val="both"/>
        <w:rPr>
          <w:sz w:val="24"/>
          <w:szCs w:val="24"/>
        </w:rPr>
      </w:pPr>
    </w:p>
    <w:p w14:paraId="35CA11DA" w14:textId="77777777" w:rsidR="00C74386" w:rsidRPr="00C74386" w:rsidRDefault="00C74386" w:rsidP="00C74386">
      <w:pPr>
        <w:pStyle w:val="ListParagraph"/>
        <w:numPr>
          <w:ilvl w:val="1"/>
          <w:numId w:val="10"/>
        </w:numPr>
        <w:ind w:left="788" w:hanging="431"/>
        <w:jc w:val="both"/>
        <w:rPr>
          <w:sz w:val="24"/>
          <w:szCs w:val="24"/>
        </w:rPr>
      </w:pPr>
      <w:r w:rsidRPr="00C74386">
        <w:rPr>
          <w:sz w:val="24"/>
          <w:szCs w:val="24"/>
        </w:rPr>
        <w:t>neesminių sutrikimų šalinimas – ne ilgiau kaip 5 darbo dienos nuo pranešimo gavimo sutartu būdu. Jei sutrikimo per nurodytą laiką pašalinti negalima, kartu su LMT suderinamas susitarimas dėl sutrikimo pašalinimo laiko. Neesminis sutrikimas – kosmetinės ar panašios LMTPAIS klaidos, kurios neturi įtakos korektiškam funkcijų veikimui;</w:t>
      </w:r>
    </w:p>
    <w:p w14:paraId="241B9650" w14:textId="77777777" w:rsidR="00C74386" w:rsidRPr="00C74386" w:rsidRDefault="00C74386" w:rsidP="00C74386">
      <w:pPr>
        <w:pStyle w:val="ListParagraph"/>
        <w:numPr>
          <w:ilvl w:val="1"/>
          <w:numId w:val="10"/>
        </w:numPr>
        <w:ind w:left="788" w:hanging="431"/>
        <w:jc w:val="both"/>
        <w:rPr>
          <w:sz w:val="24"/>
          <w:szCs w:val="24"/>
        </w:rPr>
      </w:pPr>
      <w:r w:rsidRPr="00C74386">
        <w:rPr>
          <w:sz w:val="24"/>
          <w:szCs w:val="24"/>
        </w:rPr>
        <w:t>svarbių sutrikimų šalinimas – ne ilgiau kaip 3 darbo dienos nuo pranešimo gavimo sutartu būdu. Jei sutrikimo per nurodytą laiką pašalinti negalima, kartu su LMT suderinamas susitarimas dėl sutrikimo pašalinimo laiko. Svarbus sutrikimas – neapibrėžtas funkcijos veikimas, kuris leidžia įvykdyti numatytą LMTPAIS funkciją, tačiau naudotojui reikia atlikti papildomus, nenumatytus ar alternatyvius veiksmus;</w:t>
      </w:r>
    </w:p>
    <w:p w14:paraId="516244CB" w14:textId="77777777" w:rsidR="00C74386" w:rsidRPr="00C74386" w:rsidRDefault="00C74386" w:rsidP="00C74386">
      <w:pPr>
        <w:pStyle w:val="ListParagraph"/>
        <w:numPr>
          <w:ilvl w:val="1"/>
          <w:numId w:val="10"/>
        </w:numPr>
        <w:ind w:left="788" w:hanging="431"/>
        <w:jc w:val="both"/>
        <w:rPr>
          <w:sz w:val="24"/>
          <w:szCs w:val="24"/>
        </w:rPr>
      </w:pPr>
      <w:r w:rsidRPr="00C74386">
        <w:rPr>
          <w:sz w:val="24"/>
          <w:szCs w:val="24"/>
        </w:rPr>
        <w:t>kritinių sutrikimų šalinimas – ne ilgiau kaip 1 darbo diena nuo pranešimo gavimo sutartu būdu. Jei sutrikimo per nurodytą laiką pašalinti negalima, kartu su LMT suderinamas susitarimas dėl sutrikimo pašalinimo laiko. Kritinis sutrikimas – funkcijos neveikimas be galimybės reikiamą funkciją įvykdyti alternatyviai.</w:t>
      </w:r>
    </w:p>
    <w:p w14:paraId="41F5EF65" w14:textId="77777777" w:rsidR="00C74386" w:rsidRPr="00C74386" w:rsidRDefault="00C74386" w:rsidP="00C74386">
      <w:pPr>
        <w:pStyle w:val="ListParagraph"/>
        <w:ind w:left="788"/>
        <w:jc w:val="both"/>
        <w:rPr>
          <w:sz w:val="24"/>
          <w:szCs w:val="24"/>
        </w:rPr>
      </w:pPr>
    </w:p>
    <w:p w14:paraId="12EDD2C1"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Tiekėjas turi parengti prieinamas ir LMT tinkamas informavimo apie LMTPAIS sutrikimus, jų registravimo ir taisymo veiksmų būseną priemones: LMT ir Tiekėjo suderintus telefonus, el. pašto adresus, garantinio aptarnavimo ir priežiūros tarnybos programinio įrankio adresą (nuorodą). Išvardintais būdais LMT atsakingiems asmenims turi būti galimybė pranešti apie LMTPAIS sutrikimus, reikiamas konsultacijas, reikiamus tobulinimus (naujo funkcionalumo kūrimą) ir pan.</w:t>
      </w:r>
    </w:p>
    <w:p w14:paraId="48BB0084"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Garantinės priežiūros paslaugos, konsultacijos telefonu ir elektroniniu paštu turi būti teikiamos LMT darbo dienomis darbo valandomis.</w:t>
      </w:r>
    </w:p>
    <w:p w14:paraId="490FAFF4"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Garantinės priežiūros metu atnaujinus LMTPAIS funkcionalumus atitinkamai turi būti pakoreguota visa susijusi LMTPAIS dokumentacija, pateikti atnaujinti išeities tekstai ir kiti programiniai komponentai.</w:t>
      </w:r>
    </w:p>
    <w:p w14:paraId="79DE01F9" w14:textId="77777777" w:rsidR="00C74386" w:rsidRPr="00C74386" w:rsidRDefault="00C74386" w:rsidP="00C74386">
      <w:pPr>
        <w:pStyle w:val="ListParagraph"/>
        <w:keepNext/>
        <w:numPr>
          <w:ilvl w:val="1"/>
          <w:numId w:val="12"/>
        </w:numPr>
        <w:spacing w:before="240" w:after="240" w:line="276" w:lineRule="auto"/>
        <w:ind w:left="426"/>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Reikalavimai dokumentacijai</w:t>
      </w:r>
    </w:p>
    <w:p w14:paraId="54FEA198"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 xml:space="preserve">Visa dokumentacija turi būti parengta laikantis bendrinės lietuvių kalbos taisyklių. </w:t>
      </w:r>
    </w:p>
    <w:p w14:paraId="478A330A"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 xml:space="preserve">Visi Tiekėjo parengti dokumentai turės būti suderinti su LMT. </w:t>
      </w:r>
    </w:p>
    <w:p w14:paraId="1BD4D2EA" w14:textId="77777777" w:rsidR="00C74386" w:rsidRPr="00C74386" w:rsidRDefault="00C74386" w:rsidP="00C74386">
      <w:pPr>
        <w:pStyle w:val="ListParagraph"/>
        <w:numPr>
          <w:ilvl w:val="0"/>
          <w:numId w:val="10"/>
        </w:numPr>
        <w:tabs>
          <w:tab w:val="left" w:pos="567"/>
        </w:tabs>
        <w:suppressAutoHyphens/>
        <w:autoSpaceDN w:val="0"/>
        <w:ind w:left="357" w:hanging="357"/>
        <w:contextualSpacing w:val="0"/>
        <w:jc w:val="both"/>
        <w:textAlignment w:val="baseline"/>
        <w:rPr>
          <w:sz w:val="24"/>
          <w:szCs w:val="24"/>
        </w:rPr>
      </w:pPr>
      <w:r w:rsidRPr="00C74386">
        <w:rPr>
          <w:sz w:val="24"/>
          <w:szCs w:val="24"/>
        </w:rPr>
        <w:t>LMT turi teisę per derinimui skirtus terminus atsisakyti teikti pastabas pirmai dokumento versijai, jeigu ji nėra tinkama derinimui ir pastabų teikimui:</w:t>
      </w:r>
    </w:p>
    <w:p w14:paraId="4EAC0B09" w14:textId="77777777" w:rsidR="00C74386" w:rsidRPr="00C74386" w:rsidRDefault="00C74386" w:rsidP="00C74386">
      <w:pPr>
        <w:pStyle w:val="ListParagraph"/>
        <w:numPr>
          <w:ilvl w:val="1"/>
          <w:numId w:val="10"/>
        </w:numPr>
        <w:ind w:left="788" w:hanging="431"/>
        <w:jc w:val="both"/>
        <w:rPr>
          <w:sz w:val="24"/>
          <w:szCs w:val="24"/>
        </w:rPr>
      </w:pPr>
      <w:r w:rsidRPr="00C74386">
        <w:rPr>
          <w:sz w:val="24"/>
          <w:szCs w:val="24"/>
        </w:rPr>
        <w:lastRenderedPageBreak/>
        <w:t>dokumente pateikta ne visa apimtis vertikaliai, t.y. nepateikti visi būtini tokiam dokumentui pateikti skyriai ir dalys;</w:t>
      </w:r>
    </w:p>
    <w:p w14:paraId="393042AB" w14:textId="77777777" w:rsidR="00C74386" w:rsidRPr="00C74386" w:rsidRDefault="00C74386" w:rsidP="00C74386">
      <w:pPr>
        <w:pStyle w:val="ListParagraph"/>
        <w:numPr>
          <w:ilvl w:val="1"/>
          <w:numId w:val="10"/>
        </w:numPr>
        <w:ind w:left="788" w:hanging="431"/>
        <w:jc w:val="both"/>
        <w:rPr>
          <w:sz w:val="24"/>
          <w:szCs w:val="24"/>
        </w:rPr>
      </w:pPr>
      <w:r w:rsidRPr="00C74386">
        <w:rPr>
          <w:sz w:val="24"/>
          <w:szCs w:val="24"/>
        </w:rPr>
        <w:t xml:space="preserve">dokumente pateikta ne visa apimtis horizontaliai, t.y. dokumentas neapima visų LMTPAIS modulių ar funkcijų, kurie (-ios) turi būti šiame dokumente. </w:t>
      </w:r>
    </w:p>
    <w:p w14:paraId="0B7A7144" w14:textId="77777777" w:rsidR="00C74386" w:rsidRPr="00C74386" w:rsidRDefault="00C74386" w:rsidP="00C74386">
      <w:pPr>
        <w:pStyle w:val="ListParagraph"/>
        <w:ind w:left="788"/>
        <w:jc w:val="both"/>
        <w:rPr>
          <w:sz w:val="24"/>
          <w:szCs w:val="24"/>
        </w:rPr>
      </w:pPr>
    </w:p>
    <w:p w14:paraId="7357FAB1"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Atsisakius teikti pastabas dokumentui, laikoma, jog dokumentas nėra pateiktas derinimui ir pastabų teikimui.</w:t>
      </w:r>
    </w:p>
    <w:p w14:paraId="113952F6"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Su LMT suderinti dokumentai turi (gali) būti keičiami vėlesnių etapų metu, jeigu yra vykdomi modifikuojamo LMTPAIS pakeitimai, atsižvelgiant į priėmimo testavimo bei bandomosios eksploatacijos rezultatus, kitas projekto veiklas ir aplinkybes, kurios susijusios su pateiktos dokumentacijos turiniu. Projekto dokumentacija turi būti aktualizuojama (atnaujinama) ir galutinės versijos pateiktos iki LMTPAIS modifikavimo užsakymo įgyvendinimo priėmimo etapo pabaigos (LMTPAIS modifikavimo galutinio perdavimo - priėmimo akto pasirašymo).</w:t>
      </w:r>
    </w:p>
    <w:p w14:paraId="5F30682E"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Dokumentų galutinės versijos turi būti pateiktos elektroniniu (MS Word arba kitu su LMT suderintu redagavimui tinkamu formatu įrašant dokumentą (-us) į CD, DVD ar kitą skaitmeninę laikmeną).</w:t>
      </w:r>
    </w:p>
    <w:p w14:paraId="5F198B1E"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Preliminarios (projektinės) versijos turi būti pateikiamos elektroniniu formatu elektroninio ryšio priemonėmis. Pastabos bei korekcijos dokumentų projektuose turi būti teikiamos MS Office programinio paketo (ar lygiaverčio) pakeitimų sekimo (angl. track changes) bei komentavimo funkcijomis. Turi būti vykdomas pateikiamų dokumentų versijavimas (versijų kontrolė).</w:t>
      </w:r>
    </w:p>
    <w:p w14:paraId="71FAF901" w14:textId="77777777" w:rsidR="00C74386" w:rsidRPr="00C74386" w:rsidRDefault="00C74386" w:rsidP="00C74386">
      <w:pPr>
        <w:pStyle w:val="ListParagraph"/>
        <w:keepNext/>
        <w:numPr>
          <w:ilvl w:val="1"/>
          <w:numId w:val="12"/>
        </w:numPr>
        <w:spacing w:before="240" w:after="240" w:line="276" w:lineRule="auto"/>
        <w:ind w:left="426"/>
        <w:jc w:val="both"/>
        <w:outlineLvl w:val="0"/>
        <w:rPr>
          <w:rFonts w:eastAsia="Calibri" w:cstheme="minorHAnsi"/>
          <w:b/>
          <w:bCs/>
          <w:caps/>
          <w:color w:val="006666"/>
          <w:kern w:val="32"/>
          <w:sz w:val="24"/>
          <w:szCs w:val="24"/>
        </w:rPr>
      </w:pPr>
      <w:r w:rsidRPr="00C74386">
        <w:rPr>
          <w:rFonts w:eastAsia="Calibri" w:cstheme="minorHAnsi"/>
          <w:b/>
          <w:bCs/>
          <w:caps/>
          <w:color w:val="006666"/>
          <w:kern w:val="32"/>
          <w:sz w:val="24"/>
          <w:szCs w:val="24"/>
        </w:rPr>
        <w:t>REIKALAVIMAI LMTPAIS MODIFIKAVIMO TERMINAMS</w:t>
      </w:r>
    </w:p>
    <w:p w14:paraId="442F85E9" w14:textId="77777777" w:rsidR="00C74386" w:rsidRPr="00C74386" w:rsidRDefault="00C74386" w:rsidP="00C74386">
      <w:pPr>
        <w:pStyle w:val="ListParagraph"/>
        <w:numPr>
          <w:ilvl w:val="0"/>
          <w:numId w:val="10"/>
        </w:numPr>
        <w:tabs>
          <w:tab w:val="left" w:pos="567"/>
        </w:tabs>
        <w:suppressAutoHyphens/>
        <w:autoSpaceDN w:val="0"/>
        <w:spacing w:after="200"/>
        <w:ind w:left="357" w:hanging="357"/>
        <w:contextualSpacing w:val="0"/>
        <w:jc w:val="both"/>
        <w:textAlignment w:val="baseline"/>
        <w:rPr>
          <w:sz w:val="24"/>
          <w:szCs w:val="24"/>
        </w:rPr>
      </w:pPr>
      <w:r w:rsidRPr="00C74386">
        <w:rPr>
          <w:sz w:val="24"/>
          <w:szCs w:val="24"/>
        </w:rPr>
        <w:t>Paslaugos turi būti teikiamos 12 mėnesių nuo paslaugų teikimo Sutarties įsigaliojimo dienos arba tol, kol bus išnaudotas Sutartyje nurodytas LMTPAIS modifikavimui skirtų darbo valandų skaičius.</w:t>
      </w:r>
    </w:p>
    <w:sectPr w:rsidR="00C74386" w:rsidRPr="00C74386" w:rsidSect="007879AA">
      <w:footerReference w:type="default" r:id="rId20"/>
      <w:type w:val="continuous"/>
      <w:pgSz w:w="11906" w:h="16838" w:code="9"/>
      <w:pgMar w:top="850" w:right="850" w:bottom="850" w:left="141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8C7E" w14:textId="77777777" w:rsidR="00A502A9" w:rsidRDefault="00A502A9" w:rsidP="00287CD2">
      <w:r>
        <w:separator/>
      </w:r>
    </w:p>
  </w:endnote>
  <w:endnote w:type="continuationSeparator" w:id="0">
    <w:p w14:paraId="79A71AF3" w14:textId="77777777" w:rsidR="00A502A9" w:rsidRDefault="00A502A9" w:rsidP="0028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74BE" w14:textId="3D51E9D3" w:rsidR="00287CD2" w:rsidRDefault="00287CD2">
    <w:pPr>
      <w:pStyle w:val="Footer"/>
      <w:rPr>
        <w:noProof/>
        <w:lang w:val="lt-LT"/>
      </w:rPr>
    </w:pPr>
  </w:p>
  <w:p w14:paraId="0AC52CEE" w14:textId="440D5EE0" w:rsidR="00C17CD9" w:rsidRPr="00C17CD9" w:rsidRDefault="009A24DA">
    <w:pPr>
      <w:pStyle w:val="Footer"/>
      <w:rPr>
        <w:lang w:val="lt-LT"/>
      </w:rPr>
    </w:pPr>
    <w:r>
      <w:rPr>
        <w:noProof/>
      </w:rPr>
      <w:drawing>
        <wp:inline distT="0" distB="0" distL="0" distR="0" wp14:anchorId="4FFD976F" wp14:editId="7A372BB3">
          <wp:extent cx="793945" cy="360045"/>
          <wp:effectExtent l="0" t="0" r="6350" b="0"/>
          <wp:docPr id="2067960448" name="Picture 206796044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448" name="Picture 2067960448"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394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7C8E" w14:textId="77777777" w:rsidR="00A502A9" w:rsidRDefault="00A502A9" w:rsidP="00287CD2">
      <w:r>
        <w:separator/>
      </w:r>
    </w:p>
  </w:footnote>
  <w:footnote w:type="continuationSeparator" w:id="0">
    <w:p w14:paraId="1B3638F2" w14:textId="77777777" w:rsidR="00A502A9" w:rsidRDefault="00A502A9" w:rsidP="00287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C20"/>
    <w:multiLevelType w:val="multilevel"/>
    <w:tmpl w:val="9594D9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97237"/>
    <w:multiLevelType w:val="hybridMultilevel"/>
    <w:tmpl w:val="E0C0A922"/>
    <w:lvl w:ilvl="0" w:tplc="F98C1908">
      <w:numFmt w:val="decimal"/>
      <w:lvlText w:val="4.1%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874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6799C"/>
    <w:multiLevelType w:val="multilevel"/>
    <w:tmpl w:val="200A924E"/>
    <w:lvl w:ilvl="0">
      <w:start w:val="1"/>
      <w:numFmt w:val="decimal"/>
      <w:pStyle w:val="Style1"/>
      <w:lvlText w:val="%1."/>
      <w:lvlJc w:val="left"/>
      <w:pPr>
        <w:ind w:left="360" w:hanging="360"/>
      </w:pPr>
      <w:rPr>
        <w:i w:val="0"/>
        <w:color w:val="auto"/>
        <w:sz w:val="24"/>
        <w:szCs w:val="22"/>
      </w:r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rPr>
        <w:sz w:val="24"/>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C448CA"/>
    <w:multiLevelType w:val="multilevel"/>
    <w:tmpl w:val="170C9290"/>
    <w:lvl w:ilvl="0">
      <w:start w:val="7"/>
      <w:numFmt w:val="decimal"/>
      <w:lvlText w:val="%1."/>
      <w:lvlJc w:val="left"/>
      <w:pPr>
        <w:ind w:left="928" w:hanging="360"/>
      </w:pPr>
      <w:rPr>
        <w:rFonts w:hint="default"/>
        <w:b/>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409544EE"/>
    <w:multiLevelType w:val="hybridMultilevel"/>
    <w:tmpl w:val="5FDE634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453F57EA"/>
    <w:multiLevelType w:val="multilevel"/>
    <w:tmpl w:val="79B8024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9C2E05"/>
    <w:multiLevelType w:val="hybridMultilevel"/>
    <w:tmpl w:val="6A40B154"/>
    <w:lvl w:ilvl="0" w:tplc="6DA48A38">
      <w:numFmt w:val="bullet"/>
      <w:lvlText w:val=""/>
      <w:lvlJc w:val="left"/>
      <w:pPr>
        <w:ind w:left="1378" w:hanging="360"/>
      </w:pPr>
      <w:rPr>
        <w:rFonts w:ascii="Symbol" w:eastAsia="Symbol" w:hAnsi="Symbol" w:cs="Symbol" w:hint="default"/>
        <w:w w:val="100"/>
        <w:sz w:val="24"/>
        <w:szCs w:val="24"/>
        <w:lang w:val="lt-LT" w:eastAsia="en-US" w:bidi="ar-SA"/>
      </w:rPr>
    </w:lvl>
    <w:lvl w:ilvl="1" w:tplc="F76A3558">
      <w:numFmt w:val="bullet"/>
      <w:lvlText w:val="•"/>
      <w:lvlJc w:val="left"/>
      <w:pPr>
        <w:ind w:left="2226" w:hanging="360"/>
      </w:pPr>
      <w:rPr>
        <w:rFonts w:hint="default"/>
        <w:lang w:val="lt-LT" w:eastAsia="en-US" w:bidi="ar-SA"/>
      </w:rPr>
    </w:lvl>
    <w:lvl w:ilvl="2" w:tplc="CBA06928">
      <w:numFmt w:val="bullet"/>
      <w:lvlText w:val="•"/>
      <w:lvlJc w:val="left"/>
      <w:pPr>
        <w:ind w:left="3073" w:hanging="360"/>
      </w:pPr>
      <w:rPr>
        <w:rFonts w:hint="default"/>
        <w:lang w:val="lt-LT" w:eastAsia="en-US" w:bidi="ar-SA"/>
      </w:rPr>
    </w:lvl>
    <w:lvl w:ilvl="3" w:tplc="7B38B2CC">
      <w:numFmt w:val="bullet"/>
      <w:lvlText w:val="•"/>
      <w:lvlJc w:val="left"/>
      <w:pPr>
        <w:ind w:left="3919" w:hanging="360"/>
      </w:pPr>
      <w:rPr>
        <w:rFonts w:hint="default"/>
        <w:lang w:val="lt-LT" w:eastAsia="en-US" w:bidi="ar-SA"/>
      </w:rPr>
    </w:lvl>
    <w:lvl w:ilvl="4" w:tplc="E09AF382">
      <w:numFmt w:val="bullet"/>
      <w:lvlText w:val="•"/>
      <w:lvlJc w:val="left"/>
      <w:pPr>
        <w:ind w:left="4766" w:hanging="360"/>
      </w:pPr>
      <w:rPr>
        <w:rFonts w:hint="default"/>
        <w:lang w:val="lt-LT" w:eastAsia="en-US" w:bidi="ar-SA"/>
      </w:rPr>
    </w:lvl>
    <w:lvl w:ilvl="5" w:tplc="76A29D2A">
      <w:numFmt w:val="bullet"/>
      <w:lvlText w:val="•"/>
      <w:lvlJc w:val="left"/>
      <w:pPr>
        <w:ind w:left="5613" w:hanging="360"/>
      </w:pPr>
      <w:rPr>
        <w:rFonts w:hint="default"/>
        <w:lang w:val="lt-LT" w:eastAsia="en-US" w:bidi="ar-SA"/>
      </w:rPr>
    </w:lvl>
    <w:lvl w:ilvl="6" w:tplc="FA286968">
      <w:numFmt w:val="bullet"/>
      <w:lvlText w:val="•"/>
      <w:lvlJc w:val="left"/>
      <w:pPr>
        <w:ind w:left="6459" w:hanging="360"/>
      </w:pPr>
      <w:rPr>
        <w:rFonts w:hint="default"/>
        <w:lang w:val="lt-LT" w:eastAsia="en-US" w:bidi="ar-SA"/>
      </w:rPr>
    </w:lvl>
    <w:lvl w:ilvl="7" w:tplc="3F5AD62A">
      <w:numFmt w:val="bullet"/>
      <w:lvlText w:val="•"/>
      <w:lvlJc w:val="left"/>
      <w:pPr>
        <w:ind w:left="7306" w:hanging="360"/>
      </w:pPr>
      <w:rPr>
        <w:rFonts w:hint="default"/>
        <w:lang w:val="lt-LT" w:eastAsia="en-US" w:bidi="ar-SA"/>
      </w:rPr>
    </w:lvl>
    <w:lvl w:ilvl="8" w:tplc="B3CC3A14">
      <w:numFmt w:val="bullet"/>
      <w:lvlText w:val="•"/>
      <w:lvlJc w:val="left"/>
      <w:pPr>
        <w:ind w:left="8153" w:hanging="360"/>
      </w:pPr>
      <w:rPr>
        <w:rFonts w:hint="default"/>
        <w:lang w:val="lt-LT" w:eastAsia="en-US" w:bidi="ar-SA"/>
      </w:rPr>
    </w:lvl>
  </w:abstractNum>
  <w:abstractNum w:abstractNumId="8" w15:restartNumberingAfterBreak="0">
    <w:nsid w:val="4A9E661F"/>
    <w:multiLevelType w:val="hybridMultilevel"/>
    <w:tmpl w:val="02D64F40"/>
    <w:lvl w:ilvl="0" w:tplc="E410B96A">
      <w:numFmt w:val="bullet"/>
      <w:lvlText w:val="-"/>
      <w:lvlJc w:val="left"/>
      <w:pPr>
        <w:ind w:left="1313" w:hanging="360"/>
      </w:pPr>
      <w:rPr>
        <w:rFonts w:ascii="Times New Roman" w:eastAsia="Times New Roman" w:hAnsi="Times New Roman" w:cs="Times New Roman" w:hint="default"/>
        <w:w w:val="99"/>
        <w:sz w:val="24"/>
        <w:szCs w:val="24"/>
        <w:lang w:val="lt-LT" w:eastAsia="en-US" w:bidi="ar-SA"/>
      </w:rPr>
    </w:lvl>
    <w:lvl w:ilvl="1" w:tplc="C0C288CE">
      <w:numFmt w:val="bullet"/>
      <w:lvlText w:val="•"/>
      <w:lvlJc w:val="left"/>
      <w:pPr>
        <w:ind w:left="2172" w:hanging="360"/>
      </w:pPr>
      <w:rPr>
        <w:rFonts w:hint="default"/>
        <w:lang w:val="lt-LT" w:eastAsia="en-US" w:bidi="ar-SA"/>
      </w:rPr>
    </w:lvl>
    <w:lvl w:ilvl="2" w:tplc="B906CDF0">
      <w:numFmt w:val="bullet"/>
      <w:lvlText w:val="•"/>
      <w:lvlJc w:val="left"/>
      <w:pPr>
        <w:ind w:left="3025" w:hanging="360"/>
      </w:pPr>
      <w:rPr>
        <w:rFonts w:hint="default"/>
        <w:lang w:val="lt-LT" w:eastAsia="en-US" w:bidi="ar-SA"/>
      </w:rPr>
    </w:lvl>
    <w:lvl w:ilvl="3" w:tplc="13E24B14">
      <w:numFmt w:val="bullet"/>
      <w:lvlText w:val="•"/>
      <w:lvlJc w:val="left"/>
      <w:pPr>
        <w:ind w:left="3877" w:hanging="360"/>
      </w:pPr>
      <w:rPr>
        <w:rFonts w:hint="default"/>
        <w:lang w:val="lt-LT" w:eastAsia="en-US" w:bidi="ar-SA"/>
      </w:rPr>
    </w:lvl>
    <w:lvl w:ilvl="4" w:tplc="9ED830BE">
      <w:numFmt w:val="bullet"/>
      <w:lvlText w:val="•"/>
      <w:lvlJc w:val="left"/>
      <w:pPr>
        <w:ind w:left="4730" w:hanging="360"/>
      </w:pPr>
      <w:rPr>
        <w:rFonts w:hint="default"/>
        <w:lang w:val="lt-LT" w:eastAsia="en-US" w:bidi="ar-SA"/>
      </w:rPr>
    </w:lvl>
    <w:lvl w:ilvl="5" w:tplc="64C0B8F2">
      <w:numFmt w:val="bullet"/>
      <w:lvlText w:val="•"/>
      <w:lvlJc w:val="left"/>
      <w:pPr>
        <w:ind w:left="5583" w:hanging="360"/>
      </w:pPr>
      <w:rPr>
        <w:rFonts w:hint="default"/>
        <w:lang w:val="lt-LT" w:eastAsia="en-US" w:bidi="ar-SA"/>
      </w:rPr>
    </w:lvl>
    <w:lvl w:ilvl="6" w:tplc="D2C465C0">
      <w:numFmt w:val="bullet"/>
      <w:lvlText w:val="•"/>
      <w:lvlJc w:val="left"/>
      <w:pPr>
        <w:ind w:left="6435" w:hanging="360"/>
      </w:pPr>
      <w:rPr>
        <w:rFonts w:hint="default"/>
        <w:lang w:val="lt-LT" w:eastAsia="en-US" w:bidi="ar-SA"/>
      </w:rPr>
    </w:lvl>
    <w:lvl w:ilvl="7" w:tplc="CE448FDE">
      <w:numFmt w:val="bullet"/>
      <w:lvlText w:val="•"/>
      <w:lvlJc w:val="left"/>
      <w:pPr>
        <w:ind w:left="7288" w:hanging="360"/>
      </w:pPr>
      <w:rPr>
        <w:rFonts w:hint="default"/>
        <w:lang w:val="lt-LT" w:eastAsia="en-US" w:bidi="ar-SA"/>
      </w:rPr>
    </w:lvl>
    <w:lvl w:ilvl="8" w:tplc="A08E0264">
      <w:numFmt w:val="bullet"/>
      <w:lvlText w:val="•"/>
      <w:lvlJc w:val="left"/>
      <w:pPr>
        <w:ind w:left="8141" w:hanging="360"/>
      </w:pPr>
      <w:rPr>
        <w:rFonts w:hint="default"/>
        <w:lang w:val="lt-LT" w:eastAsia="en-US" w:bidi="ar-SA"/>
      </w:rPr>
    </w:lvl>
  </w:abstractNum>
  <w:abstractNum w:abstractNumId="9" w15:restartNumberingAfterBreak="0">
    <w:nsid w:val="6EEC1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4674904">
    <w:abstractNumId w:val="10"/>
  </w:num>
  <w:num w:numId="2" w16cid:durableId="527721739">
    <w:abstractNumId w:val="8"/>
  </w:num>
  <w:num w:numId="3" w16cid:durableId="707220443">
    <w:abstractNumId w:val="7"/>
  </w:num>
  <w:num w:numId="4" w16cid:durableId="1061755729">
    <w:abstractNumId w:val="5"/>
  </w:num>
  <w:num w:numId="5" w16cid:durableId="464858649">
    <w:abstractNumId w:val="4"/>
  </w:num>
  <w:num w:numId="6" w16cid:durableId="35280234">
    <w:abstractNumId w:val="6"/>
  </w:num>
  <w:num w:numId="7" w16cid:durableId="1614743761">
    <w:abstractNumId w:val="11"/>
  </w:num>
  <w:num w:numId="8" w16cid:durableId="1995183567">
    <w:abstractNumId w:val="0"/>
  </w:num>
  <w:num w:numId="9" w16cid:durableId="1916357046">
    <w:abstractNumId w:val="3"/>
  </w:num>
  <w:num w:numId="10" w16cid:durableId="1024743722">
    <w:abstractNumId w:val="2"/>
  </w:num>
  <w:num w:numId="11" w16cid:durableId="1079715167">
    <w:abstractNumId w:val="1"/>
  </w:num>
  <w:num w:numId="12" w16cid:durableId="1985356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07F84"/>
    <w:rsid w:val="00015D17"/>
    <w:rsid w:val="000409F9"/>
    <w:rsid w:val="000419FA"/>
    <w:rsid w:val="000472FB"/>
    <w:rsid w:val="00060558"/>
    <w:rsid w:val="00060EDD"/>
    <w:rsid w:val="00066379"/>
    <w:rsid w:val="00076CFE"/>
    <w:rsid w:val="00082104"/>
    <w:rsid w:val="000C2FE3"/>
    <w:rsid w:val="000E467E"/>
    <w:rsid w:val="000F63AD"/>
    <w:rsid w:val="00151765"/>
    <w:rsid w:val="00173524"/>
    <w:rsid w:val="001E3EE2"/>
    <w:rsid w:val="00213D4E"/>
    <w:rsid w:val="002449DF"/>
    <w:rsid w:val="00287CD2"/>
    <w:rsid w:val="003078FF"/>
    <w:rsid w:val="003203AD"/>
    <w:rsid w:val="003348BD"/>
    <w:rsid w:val="00386133"/>
    <w:rsid w:val="003872A7"/>
    <w:rsid w:val="00390259"/>
    <w:rsid w:val="00461E9A"/>
    <w:rsid w:val="00490D9E"/>
    <w:rsid w:val="004C443D"/>
    <w:rsid w:val="004C57D2"/>
    <w:rsid w:val="004E5C90"/>
    <w:rsid w:val="004F0885"/>
    <w:rsid w:val="00557FDF"/>
    <w:rsid w:val="00595E7B"/>
    <w:rsid w:val="00605E28"/>
    <w:rsid w:val="00623C6B"/>
    <w:rsid w:val="006357BE"/>
    <w:rsid w:val="00693B07"/>
    <w:rsid w:val="00747879"/>
    <w:rsid w:val="007879AA"/>
    <w:rsid w:val="007A6381"/>
    <w:rsid w:val="007B4658"/>
    <w:rsid w:val="007D1134"/>
    <w:rsid w:val="007D259A"/>
    <w:rsid w:val="007D706A"/>
    <w:rsid w:val="007F1482"/>
    <w:rsid w:val="007F2718"/>
    <w:rsid w:val="00811CC9"/>
    <w:rsid w:val="00813529"/>
    <w:rsid w:val="008215AE"/>
    <w:rsid w:val="008424E9"/>
    <w:rsid w:val="0084796A"/>
    <w:rsid w:val="00863F98"/>
    <w:rsid w:val="00864EDD"/>
    <w:rsid w:val="008A39B7"/>
    <w:rsid w:val="008F6B2C"/>
    <w:rsid w:val="009047C1"/>
    <w:rsid w:val="00914EF7"/>
    <w:rsid w:val="0092480E"/>
    <w:rsid w:val="00925D3A"/>
    <w:rsid w:val="00951955"/>
    <w:rsid w:val="0095567C"/>
    <w:rsid w:val="009863BE"/>
    <w:rsid w:val="009A24DA"/>
    <w:rsid w:val="009F0C70"/>
    <w:rsid w:val="00A02956"/>
    <w:rsid w:val="00A14A1F"/>
    <w:rsid w:val="00A502A9"/>
    <w:rsid w:val="00AA0788"/>
    <w:rsid w:val="00AE2139"/>
    <w:rsid w:val="00AE5C98"/>
    <w:rsid w:val="00B16763"/>
    <w:rsid w:val="00B52259"/>
    <w:rsid w:val="00B61E43"/>
    <w:rsid w:val="00B96E2A"/>
    <w:rsid w:val="00C160C7"/>
    <w:rsid w:val="00C17CD9"/>
    <w:rsid w:val="00C2051C"/>
    <w:rsid w:val="00C74386"/>
    <w:rsid w:val="00CA5083"/>
    <w:rsid w:val="00CC1EED"/>
    <w:rsid w:val="00CD72C6"/>
    <w:rsid w:val="00CF20CD"/>
    <w:rsid w:val="00CF24B5"/>
    <w:rsid w:val="00D06377"/>
    <w:rsid w:val="00D44F69"/>
    <w:rsid w:val="00D5203A"/>
    <w:rsid w:val="00D67E58"/>
    <w:rsid w:val="00DA57BD"/>
    <w:rsid w:val="00DB14A9"/>
    <w:rsid w:val="00DB2CDE"/>
    <w:rsid w:val="00DC09D2"/>
    <w:rsid w:val="00DD65B4"/>
    <w:rsid w:val="00E73788"/>
    <w:rsid w:val="00EB643A"/>
    <w:rsid w:val="00F20B33"/>
    <w:rsid w:val="00F26BB6"/>
    <w:rsid w:val="00F2732A"/>
    <w:rsid w:val="00F30BC6"/>
    <w:rsid w:val="00F93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qFormat/>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yperlink">
    <w:name w:val="Hyperlink"/>
    <w:basedOn w:val="DefaultParagraphFont"/>
    <w:uiPriority w:val="99"/>
    <w:unhideWhenUsed/>
    <w:rsid w:val="00A14A1F"/>
    <w:rPr>
      <w:color w:val="0563C1" w:themeColor="hyperlink"/>
      <w:u w:val="single"/>
    </w:rPr>
  </w:style>
  <w:style w:type="character" w:styleId="UnresolvedMention">
    <w:name w:val="Unresolved Mention"/>
    <w:basedOn w:val="DefaultParagraphFont"/>
    <w:uiPriority w:val="99"/>
    <w:semiHidden/>
    <w:unhideWhenUsed/>
    <w:rsid w:val="00A14A1F"/>
    <w:rPr>
      <w:color w:val="605E5C"/>
      <w:shd w:val="clear" w:color="auto" w:fill="E1DFDD"/>
    </w:rPr>
  </w:style>
  <w:style w:type="paragraph" w:styleId="Footer">
    <w:name w:val="footer"/>
    <w:basedOn w:val="Normal"/>
    <w:link w:val="FooterChar"/>
    <w:uiPriority w:val="99"/>
    <w:unhideWhenUsed/>
    <w:rsid w:val="00287CD2"/>
    <w:pPr>
      <w:tabs>
        <w:tab w:val="center" w:pos="4819"/>
        <w:tab w:val="right" w:pos="9638"/>
      </w:tabs>
    </w:pPr>
  </w:style>
  <w:style w:type="character" w:customStyle="1" w:styleId="FooterChar">
    <w:name w:val="Footer Char"/>
    <w:basedOn w:val="DefaultParagraphFont"/>
    <w:link w:val="Footer"/>
    <w:uiPriority w:val="99"/>
    <w:rsid w:val="00287CD2"/>
    <w:rPr>
      <w:rFonts w:ascii="TimesLT" w:eastAsia="Times New Roman" w:hAnsi="TimesLT" w:cs="Times New Roman"/>
      <w:kern w:val="0"/>
      <w:sz w:val="28"/>
      <w:szCs w:val="20"/>
      <w:lang w:val="en-US"/>
      <w14:ligatures w14:val="none"/>
    </w:rPr>
  </w:style>
  <w:style w:type="table" w:styleId="TableGrid">
    <w:name w:val="Table Grid"/>
    <w:basedOn w:val="TableNormal"/>
    <w:rsid w:val="00076CF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7F84"/>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FootnoteText">
    <w:name w:val="footnote text"/>
    <w:basedOn w:val="Normal"/>
    <w:link w:val="FootnoteTextChar"/>
    <w:uiPriority w:val="99"/>
    <w:semiHidden/>
    <w:unhideWhenUsed/>
    <w:rsid w:val="00C17CD9"/>
    <w:rPr>
      <w:rFonts w:asciiTheme="minorHAnsi" w:eastAsiaTheme="minorHAnsi" w:hAnsiTheme="minorHAnsi" w:cstheme="minorBidi"/>
      <w:sz w:val="20"/>
      <w:lang w:val="lt-LT"/>
    </w:rPr>
  </w:style>
  <w:style w:type="character" w:customStyle="1" w:styleId="FootnoteTextChar">
    <w:name w:val="Footnote Text Char"/>
    <w:basedOn w:val="DefaultParagraphFont"/>
    <w:link w:val="FootnoteText"/>
    <w:uiPriority w:val="99"/>
    <w:semiHidden/>
    <w:rsid w:val="00C17CD9"/>
    <w:rPr>
      <w:kern w:val="0"/>
      <w:sz w:val="20"/>
      <w:szCs w:val="20"/>
      <w14:ligatures w14:val="none"/>
    </w:rPr>
  </w:style>
  <w:style w:type="character" w:styleId="FootnoteReference">
    <w:name w:val="footnote reference"/>
    <w:basedOn w:val="DefaultParagraphFont"/>
    <w:uiPriority w:val="99"/>
    <w:semiHidden/>
    <w:unhideWhenUsed/>
    <w:rsid w:val="00C17CD9"/>
    <w:rPr>
      <w:vertAlign w:val="superscript"/>
    </w:rPr>
  </w:style>
  <w:style w:type="table" w:customStyle="1" w:styleId="TableGrid0">
    <w:name w:val="TableGrid"/>
    <w:rsid w:val="000409F9"/>
    <w:pPr>
      <w:spacing w:after="0" w:line="240" w:lineRule="auto"/>
    </w:pPr>
    <w:rPr>
      <w:rFonts w:ascii="Aptos" w:eastAsia="Times New Roman" w:hAnsi="Aptos" w:cs="Times New Roman"/>
      <w:sz w:val="24"/>
      <w:szCs w:val="24"/>
      <w:lang w:eastAsia="lt-LT"/>
      <w14:ligatures w14:val="none"/>
    </w:rPr>
    <w:tblPr>
      <w:tblCellMar>
        <w:top w:w="0" w:type="dxa"/>
        <w:left w:w="0" w:type="dxa"/>
        <w:bottom w:w="0" w:type="dxa"/>
        <w:right w:w="0"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4386"/>
    <w:rPr>
      <w:rFonts w:ascii="TimesLT" w:eastAsia="Times New Roman" w:hAnsi="TimesLT" w:cs="Times New Roman"/>
      <w:kern w:val="0"/>
      <w:sz w:val="28"/>
      <w:szCs w:val="20"/>
      <w:lang w:val="en-US"/>
      <w14:ligatures w14:val="none"/>
    </w:rPr>
  </w:style>
  <w:style w:type="paragraph" w:styleId="TOC1">
    <w:name w:val="toc 1"/>
    <w:basedOn w:val="Normal"/>
    <w:next w:val="Normal"/>
    <w:autoRedefine/>
    <w:uiPriority w:val="39"/>
    <w:unhideWhenUsed/>
    <w:rsid w:val="00C74386"/>
    <w:pPr>
      <w:tabs>
        <w:tab w:val="left" w:pos="142"/>
        <w:tab w:val="right" w:leader="dot" w:pos="9962"/>
      </w:tabs>
      <w:spacing w:line="276" w:lineRule="auto"/>
      <w:ind w:left="426" w:hanging="284"/>
    </w:pPr>
    <w:rPr>
      <w:rFonts w:asciiTheme="minorHAnsi" w:eastAsiaTheme="minorEastAsia" w:hAnsiTheme="minorHAnsi" w:cstheme="minorBidi"/>
      <w:sz w:val="21"/>
      <w:szCs w:val="21"/>
      <w:lang w:val="lt-LT" w:eastAsia="lt-LT"/>
    </w:rPr>
  </w:style>
  <w:style w:type="table" w:customStyle="1" w:styleId="TableGrid4">
    <w:name w:val="Table Grid4"/>
    <w:basedOn w:val="TableNormal"/>
    <w:next w:val="TableGrid"/>
    <w:uiPriority w:val="39"/>
    <w:rsid w:val="00C74386"/>
    <w:pPr>
      <w:spacing w:after="0" w:line="240" w:lineRule="auto"/>
    </w:pPr>
    <w:rPr>
      <w:rFonts w:ascii="Arial" w:eastAsia="Calibri" w:hAnsi="Arial" w:cs="Arial"/>
      <w:color w:val="103C5E"/>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qFormat/>
    <w:rsid w:val="00C74386"/>
    <w:pPr>
      <w:numPr>
        <w:numId w:val="9"/>
      </w:numPr>
      <w:tabs>
        <w:tab w:val="left" w:pos="1276"/>
      </w:tabs>
      <w:spacing w:line="276" w:lineRule="auto"/>
      <w:jc w:val="both"/>
    </w:pPr>
    <w:rPr>
      <w:rFonts w:ascii="Times New Roman" w:hAnsi="Times New Roman" w:cstheme="minorHAnsi"/>
      <w:iCs/>
      <w:sz w:val="24"/>
      <w:szCs w:val="21"/>
      <w:lang w:val="lt-LT"/>
    </w:rPr>
  </w:style>
  <w:style w:type="paragraph" w:styleId="Revision">
    <w:name w:val="Revision"/>
    <w:hidden/>
    <w:uiPriority w:val="99"/>
    <w:semiHidden/>
    <w:rsid w:val="00811CC9"/>
    <w:pPr>
      <w:spacing w:after="0" w:line="240" w:lineRule="auto"/>
    </w:pPr>
    <w:rPr>
      <w:rFonts w:ascii="TimesLT" w:eastAsia="Times New Roman" w:hAnsi="TimesLT" w:cs="Times New Roman"/>
      <w:kern w:val="0"/>
      <w:sz w:val="2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4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ols.ietf.org/html/rfc2616" TargetMode="External"/><Relationship Id="rId18" Type="http://schemas.openxmlformats.org/officeDocument/2006/relationships/hyperlink" Target="https://tools.ietf.org/html/rfc451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s-i.org/" TargetMode="External"/><Relationship Id="rId17" Type="http://schemas.openxmlformats.org/officeDocument/2006/relationships/hyperlink" Target="https://www.w3.org/Style/CSS/specs.en.html" TargetMode="External"/><Relationship Id="rId2" Type="http://schemas.openxmlformats.org/officeDocument/2006/relationships/customXml" Target="../customXml/item2.xml"/><Relationship Id="rId16" Type="http://schemas.openxmlformats.org/officeDocument/2006/relationships/hyperlink" Target="https://www.w3.org/TR/x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cd40796299c11f08fdabd4950271e2c" TargetMode="External"/><Relationship Id="rId5" Type="http://schemas.openxmlformats.org/officeDocument/2006/relationships/numbering" Target="numbering.xml"/><Relationship Id="rId15" Type="http://schemas.openxmlformats.org/officeDocument/2006/relationships/hyperlink" Target="https://tools.ietf.org/html/rfc3986" TargetMode="External"/><Relationship Id="rId10" Type="http://schemas.openxmlformats.org/officeDocument/2006/relationships/endnotes" Target="endnotes.xml"/><Relationship Id="rId19" Type="http://schemas.openxmlformats.org/officeDocument/2006/relationships/hyperlink" Target="http://docs.oasis-open.org/amqp/core/v1.0/amqp-core-messaging-v1.0.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ols.ietf.org/html/rfc715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63c764-1e24-44c5-808b-8f76e8dd55d8">
      <Terms xmlns="http://schemas.microsoft.com/office/infopath/2007/PartnerControls"/>
    </lcf76f155ced4ddcb4097134ff3c332f>
    <TaxCatchAll xmlns="c44f37ef-355d-4d30-b745-6898624ea9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940DA-71C9-4E1F-BC2F-D6051E9DD962}">
  <ds:schemaRefs>
    <ds:schemaRef ds:uri="http://schemas.microsoft.com/sharepoint/v3/contenttype/forms"/>
  </ds:schemaRefs>
</ds:datastoreItem>
</file>

<file path=customXml/itemProps2.xml><?xml version="1.0" encoding="utf-8"?>
<ds:datastoreItem xmlns:ds="http://schemas.openxmlformats.org/officeDocument/2006/customXml" ds:itemID="{760450C0-1767-4C0B-B27A-A8064A218F9C}">
  <ds:schemaRefs>
    <ds:schemaRef ds:uri="http://schemas.microsoft.com/office/2006/metadata/properties"/>
    <ds:schemaRef ds:uri="http://schemas.microsoft.com/office/infopath/2007/PartnerControls"/>
    <ds:schemaRef ds:uri="9b63c764-1e24-44c5-808b-8f76e8dd55d8"/>
    <ds:schemaRef ds:uri="c44f37ef-355d-4d30-b745-6898624ea974"/>
  </ds:schemaRefs>
</ds:datastoreItem>
</file>

<file path=customXml/itemProps3.xml><?xml version="1.0" encoding="utf-8"?>
<ds:datastoreItem xmlns:ds="http://schemas.openxmlformats.org/officeDocument/2006/customXml" ds:itemID="{7F2F50FF-5A65-4CB0-95B0-6E54308AD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EB9F1-7325-4DAE-8551-090AB1C8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25630</Words>
  <Characters>14610</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Karolina Marcinkevičiūtė | Lietuvos mokslo taryba</cp:lastModifiedBy>
  <cp:revision>2</cp:revision>
  <dcterms:created xsi:type="dcterms:W3CDTF">2025-06-13T10:45:00Z</dcterms:created>
  <dcterms:modified xsi:type="dcterms:W3CDTF">2025-06-13T10:45:00Z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