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F052F7" w14:textId="77777777" w:rsidR="00EC377B" w:rsidRPr="00A7507C" w:rsidRDefault="00EC377B" w:rsidP="00EC377B">
      <w:pPr>
        <w:pBdr>
          <w:top w:val="nil"/>
          <w:left w:val="nil"/>
          <w:bottom w:val="nil"/>
          <w:right w:val="nil"/>
          <w:between w:val="nil"/>
          <w:bar w:val="nil"/>
        </w:pBdr>
        <w:spacing w:after="0" w:line="240" w:lineRule="auto"/>
        <w:jc w:val="center"/>
        <w:outlineLvl w:val="0"/>
        <w:rPr>
          <w:rFonts w:ascii="Times New Roman" w:eastAsia="Arial Unicode MS" w:hAnsi="Times New Roman" w:cs="Times New Roman"/>
          <w:b/>
          <w:bCs/>
          <w:caps/>
          <w:spacing w:val="4"/>
          <w:bdr w:val="nil"/>
        </w:rPr>
      </w:pPr>
      <w:bookmarkStart w:id="0" w:name="_Hlk114660509"/>
      <w:r w:rsidRPr="00A7507C">
        <w:rPr>
          <w:rFonts w:ascii="Times New Roman" w:eastAsia="Arial Unicode MS" w:hAnsi="Times New Roman" w:cs="Times New Roman"/>
          <w:b/>
          <w:bCs/>
          <w:caps/>
          <w:spacing w:val="4"/>
          <w:bdr w:val="nil"/>
        </w:rPr>
        <w:t xml:space="preserve">Kokybės kriterijai ir jų vertinimas </w:t>
      </w:r>
    </w:p>
    <w:p w14:paraId="30AB943D" w14:textId="77777777" w:rsidR="00EC377B" w:rsidRPr="00A7507C" w:rsidRDefault="00EC377B" w:rsidP="00EC377B">
      <w:pPr>
        <w:pBdr>
          <w:top w:val="nil"/>
          <w:left w:val="nil"/>
          <w:bottom w:val="nil"/>
          <w:right w:val="nil"/>
          <w:between w:val="nil"/>
          <w:bar w:val="nil"/>
        </w:pBdr>
        <w:spacing w:after="0" w:line="240" w:lineRule="auto"/>
        <w:jc w:val="right"/>
        <w:rPr>
          <w:rFonts w:ascii="Times New Roman" w:eastAsia="Times New Roman" w:hAnsi="Times New Roman" w:cs="Times New Roman"/>
          <w:bdr w:val="nil"/>
        </w:rPr>
      </w:pPr>
    </w:p>
    <w:p w14:paraId="5D962DB6" w14:textId="77777777" w:rsidR="00A77640" w:rsidRPr="00A7507C" w:rsidRDefault="00A77640" w:rsidP="00EC377B">
      <w:pPr>
        <w:pBdr>
          <w:top w:val="nil"/>
          <w:left w:val="nil"/>
          <w:bottom w:val="nil"/>
          <w:right w:val="nil"/>
          <w:between w:val="nil"/>
          <w:bar w:val="nil"/>
        </w:pBdr>
        <w:spacing w:after="0" w:line="240" w:lineRule="auto"/>
        <w:jc w:val="right"/>
        <w:rPr>
          <w:rFonts w:ascii="Times New Roman" w:eastAsia="Times New Roman" w:hAnsi="Times New Roman" w:cs="Times New Roman"/>
          <w:bdr w:val="nil"/>
        </w:rPr>
      </w:pPr>
    </w:p>
    <w:p w14:paraId="42F5DC76" w14:textId="77777777" w:rsidR="00A77640" w:rsidRPr="00A7507C" w:rsidRDefault="00A77640" w:rsidP="00A77640">
      <w:pPr>
        <w:numPr>
          <w:ilvl w:val="0"/>
          <w:numId w:val="2"/>
        </w:numPr>
        <w:tabs>
          <w:tab w:val="left" w:pos="993"/>
        </w:tabs>
        <w:spacing w:after="0" w:line="240" w:lineRule="auto"/>
        <w:ind w:left="0" w:firstLine="567"/>
        <w:contextualSpacing/>
        <w:jc w:val="both"/>
        <w:rPr>
          <w:rFonts w:ascii="Times New Roman" w:hAnsi="Times New Roman" w:cs="Times New Roman"/>
        </w:rPr>
      </w:pPr>
      <w:r w:rsidRPr="00A7507C">
        <w:rPr>
          <w:rFonts w:ascii="Times New Roman" w:hAnsi="Times New Roman" w:cs="Times New Roman"/>
        </w:rPr>
        <w:t>Perkančioji organizacija ekonomiškai naudingiausią pasiūlymą išrenka pagal kainą ir su pirkimo objektu susijusius kriterijus, vadovaudamasi šiame priede nustatyta vertinimo tvarka.</w:t>
      </w:r>
    </w:p>
    <w:p w14:paraId="6D1763EB" w14:textId="77777777" w:rsidR="00A77640" w:rsidRPr="00A7507C" w:rsidRDefault="00A77640" w:rsidP="00A77640">
      <w:pPr>
        <w:numPr>
          <w:ilvl w:val="0"/>
          <w:numId w:val="2"/>
        </w:numPr>
        <w:tabs>
          <w:tab w:val="left" w:pos="993"/>
        </w:tabs>
        <w:spacing w:after="0" w:line="240" w:lineRule="auto"/>
        <w:ind w:left="0" w:firstLine="567"/>
        <w:contextualSpacing/>
        <w:jc w:val="both"/>
        <w:rPr>
          <w:rFonts w:ascii="Times New Roman" w:hAnsi="Times New Roman" w:cs="Times New Roman"/>
        </w:rPr>
      </w:pPr>
      <w:r w:rsidRPr="00A7507C">
        <w:rPr>
          <w:rFonts w:ascii="Times New Roman" w:hAnsi="Times New Roman" w:cs="Times New Roman"/>
          <w:bCs/>
          <w:iCs/>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35613265" w14:textId="77777777" w:rsidR="00A77640" w:rsidRPr="00A7507C" w:rsidRDefault="00A77640" w:rsidP="00A77640">
      <w:pPr>
        <w:numPr>
          <w:ilvl w:val="0"/>
          <w:numId w:val="2"/>
        </w:numPr>
        <w:tabs>
          <w:tab w:val="left" w:pos="993"/>
        </w:tabs>
        <w:spacing w:after="0" w:line="240" w:lineRule="auto"/>
        <w:ind w:left="0" w:firstLine="567"/>
        <w:contextualSpacing/>
        <w:jc w:val="both"/>
        <w:rPr>
          <w:rFonts w:ascii="Times New Roman" w:hAnsi="Times New Roman" w:cs="Times New Roman"/>
        </w:rPr>
      </w:pPr>
      <w:r w:rsidRPr="00A7507C">
        <w:rPr>
          <w:rFonts w:ascii="Times New Roman" w:hAnsi="Times New Roman" w:cs="Times New Roman"/>
        </w:rPr>
        <w:t>Pasiūlymų eilė sudaroma ekonominio naudingumo mažėjimo tvarka. Tais atvejais, kai kelių tiekėjų pasiūlymų ekonominis naudingumas bus vienodos, sudarant pasiūlymų eilę, pirmesnis į šią eilę įrašomas tiekėjas, kurio pasiūlymas pateiktas anksčiau.</w:t>
      </w:r>
    </w:p>
    <w:p w14:paraId="6CD728A0" w14:textId="77777777" w:rsidR="00A77640" w:rsidRPr="00A7507C" w:rsidRDefault="00A77640" w:rsidP="00A77640">
      <w:pPr>
        <w:numPr>
          <w:ilvl w:val="0"/>
          <w:numId w:val="2"/>
        </w:numPr>
        <w:tabs>
          <w:tab w:val="left" w:pos="993"/>
        </w:tabs>
        <w:spacing w:after="0" w:line="240" w:lineRule="auto"/>
        <w:ind w:left="0" w:firstLine="567"/>
        <w:contextualSpacing/>
        <w:jc w:val="both"/>
        <w:rPr>
          <w:rFonts w:ascii="Times New Roman" w:hAnsi="Times New Roman" w:cs="Times New Roman"/>
        </w:rPr>
      </w:pPr>
      <w:r w:rsidRPr="00A7507C">
        <w:rPr>
          <w:rFonts w:ascii="Times New Roman" w:hAnsi="Times New Roman" w:cs="Times New Roman"/>
        </w:rPr>
        <w:t xml:space="preserve">Pasiūlymų vertinimo kriterijai: </w:t>
      </w:r>
    </w:p>
    <w:tbl>
      <w:tblPr>
        <w:tblW w:w="0" w:type="auto"/>
        <w:tblInd w:w="-3" w:type="dxa"/>
        <w:tblCellMar>
          <w:left w:w="0" w:type="dxa"/>
          <w:right w:w="0" w:type="dxa"/>
        </w:tblCellMar>
        <w:tblLook w:val="04A0" w:firstRow="1" w:lastRow="0" w:firstColumn="1" w:lastColumn="0" w:noHBand="0" w:noVBand="1"/>
      </w:tblPr>
      <w:tblGrid>
        <w:gridCol w:w="6448"/>
        <w:gridCol w:w="1452"/>
        <w:gridCol w:w="1721"/>
      </w:tblGrid>
      <w:tr w:rsidR="00A77640" w:rsidRPr="00A7507C" w14:paraId="4A54C0B6" w14:textId="77777777" w:rsidTr="00391467">
        <w:trPr>
          <w:cantSplit/>
          <w:tblHeader/>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1D1D1" w:themeFill="background2" w:themeFillShade="E6"/>
            <w:tcMar>
              <w:top w:w="0" w:type="dxa"/>
              <w:left w:w="108" w:type="dxa"/>
              <w:bottom w:w="0" w:type="dxa"/>
              <w:right w:w="108" w:type="dxa"/>
            </w:tcMar>
            <w:vAlign w:val="center"/>
            <w:hideMark/>
          </w:tcPr>
          <w:p w14:paraId="67629703" w14:textId="77777777" w:rsidR="00A77640" w:rsidRPr="00A7507C" w:rsidRDefault="00A77640" w:rsidP="00391467">
            <w:pPr>
              <w:spacing w:after="0" w:line="240" w:lineRule="auto"/>
              <w:jc w:val="center"/>
              <w:rPr>
                <w:rFonts w:ascii="Times New Roman" w:eastAsia="Times New Roman" w:hAnsi="Times New Roman" w:cs="Times New Roman"/>
                <w:b/>
                <w:bCs/>
              </w:rPr>
            </w:pPr>
            <w:r w:rsidRPr="00A7507C">
              <w:rPr>
                <w:rFonts w:ascii="Times New Roman" w:eastAsia="Times New Roman" w:hAnsi="Times New Roman" w:cs="Times New Roman"/>
                <w:b/>
                <w:bCs/>
              </w:rPr>
              <w:t>Vertinimo kriterijai</w:t>
            </w:r>
          </w:p>
        </w:tc>
        <w:tc>
          <w:tcPr>
            <w:tcW w:w="1452" w:type="dxa"/>
            <w:tcBorders>
              <w:top w:val="single" w:sz="8" w:space="0" w:color="000000" w:themeColor="text1"/>
              <w:left w:val="nil"/>
              <w:bottom w:val="single" w:sz="8" w:space="0" w:color="000000" w:themeColor="text1"/>
              <w:right w:val="single" w:sz="8" w:space="0" w:color="000000" w:themeColor="text1"/>
            </w:tcBorders>
            <w:shd w:val="clear" w:color="auto" w:fill="D1D1D1" w:themeFill="background2" w:themeFillShade="E6"/>
            <w:vAlign w:val="center"/>
          </w:tcPr>
          <w:p w14:paraId="4C484779" w14:textId="77777777" w:rsidR="00A77640" w:rsidRPr="00A7507C" w:rsidRDefault="00A77640" w:rsidP="00391467">
            <w:pPr>
              <w:spacing w:after="0" w:line="240" w:lineRule="auto"/>
              <w:jc w:val="center"/>
              <w:rPr>
                <w:rFonts w:ascii="Times New Roman" w:eastAsia="Times New Roman" w:hAnsi="Times New Roman" w:cs="Times New Roman"/>
                <w:b/>
                <w:bCs/>
              </w:rPr>
            </w:pPr>
            <w:r w:rsidRPr="00A7507C">
              <w:rPr>
                <w:rFonts w:ascii="Times New Roman" w:eastAsia="Times New Roman" w:hAnsi="Times New Roman" w:cs="Times New Roman"/>
                <w:b/>
                <w:bCs/>
              </w:rPr>
              <w:t>Kokybės kriterijaus parametrui suteikiami balai</w:t>
            </w:r>
          </w:p>
        </w:tc>
        <w:tc>
          <w:tcPr>
            <w:tcW w:w="1721" w:type="dxa"/>
            <w:tcBorders>
              <w:top w:val="single" w:sz="8" w:space="0" w:color="000000" w:themeColor="text1"/>
              <w:left w:val="nil"/>
              <w:bottom w:val="single" w:sz="8" w:space="0" w:color="000000" w:themeColor="text1"/>
              <w:right w:val="single" w:sz="8" w:space="0" w:color="000000" w:themeColor="text1"/>
            </w:tcBorders>
            <w:shd w:val="clear" w:color="auto" w:fill="D1D1D1" w:themeFill="background2" w:themeFillShade="E6"/>
            <w:tcMar>
              <w:top w:w="0" w:type="dxa"/>
              <w:left w:w="108" w:type="dxa"/>
              <w:bottom w:w="0" w:type="dxa"/>
              <w:right w:w="108" w:type="dxa"/>
            </w:tcMar>
            <w:vAlign w:val="center"/>
            <w:hideMark/>
          </w:tcPr>
          <w:p w14:paraId="0BEAD0B1" w14:textId="77777777" w:rsidR="00A77640" w:rsidRPr="00A7507C" w:rsidRDefault="00A77640" w:rsidP="00391467">
            <w:pPr>
              <w:spacing w:after="0" w:line="240" w:lineRule="auto"/>
              <w:ind w:hanging="7"/>
              <w:jc w:val="center"/>
              <w:rPr>
                <w:rFonts w:ascii="Times New Roman" w:eastAsia="Times New Roman" w:hAnsi="Times New Roman" w:cs="Times New Roman"/>
                <w:b/>
                <w:bCs/>
              </w:rPr>
            </w:pPr>
            <w:r w:rsidRPr="00A7507C">
              <w:rPr>
                <w:rFonts w:ascii="Times New Roman" w:eastAsia="Times New Roman" w:hAnsi="Times New Roman" w:cs="Times New Roman"/>
                <w:b/>
                <w:bCs/>
              </w:rPr>
              <w:t>Lyginamasis svoris ekonominio naudingumo įvertinime</w:t>
            </w:r>
          </w:p>
        </w:tc>
      </w:tr>
      <w:tr w:rsidR="00A77640" w:rsidRPr="00A7507C" w14:paraId="1B6BBBF4" w14:textId="77777777" w:rsidTr="00391467">
        <w:trPr>
          <w:cantSplit/>
        </w:trPr>
        <w:tc>
          <w:tcPr>
            <w:tcW w:w="7900" w:type="dxa"/>
            <w:gridSpan w:val="2"/>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hideMark/>
          </w:tcPr>
          <w:p w14:paraId="3071D89D" w14:textId="77777777" w:rsidR="00A77640" w:rsidRPr="00A7507C" w:rsidRDefault="00A77640" w:rsidP="00391467">
            <w:pPr>
              <w:spacing w:after="0"/>
              <w:rPr>
                <w:rFonts w:ascii="Times New Roman" w:eastAsia="Times New Roman" w:hAnsi="Times New Roman" w:cs="Times New Roman"/>
              </w:rPr>
            </w:pPr>
            <w:r w:rsidRPr="00A7507C">
              <w:rPr>
                <w:rFonts w:ascii="Times New Roman" w:eastAsia="Times New Roman" w:hAnsi="Times New Roman" w:cs="Times New Roman"/>
                <w:b/>
                <w:bCs/>
              </w:rPr>
              <w:t xml:space="preserve">Pirmas kriterijus: Kaina </w:t>
            </w:r>
          </w:p>
        </w:tc>
        <w:tc>
          <w:tcPr>
            <w:tcW w:w="1721" w:type="dxa"/>
            <w:tcBorders>
              <w:top w:val="nil"/>
              <w:left w:val="nil"/>
              <w:bottom w:val="single" w:sz="8" w:space="0" w:color="000000" w:themeColor="text1"/>
              <w:right w:val="single" w:sz="8" w:space="0" w:color="000000" w:themeColor="text1"/>
            </w:tcBorders>
            <w:shd w:val="clear" w:color="auto" w:fill="auto"/>
            <w:tcMar>
              <w:top w:w="0" w:type="dxa"/>
              <w:left w:w="108" w:type="dxa"/>
              <w:bottom w:w="0" w:type="dxa"/>
              <w:right w:w="108" w:type="dxa"/>
            </w:tcMar>
            <w:vAlign w:val="center"/>
            <w:hideMark/>
          </w:tcPr>
          <w:p w14:paraId="1A8FD85A" w14:textId="77777777" w:rsidR="00A77640" w:rsidRPr="00A7507C" w:rsidRDefault="00A77640" w:rsidP="00391467">
            <w:pPr>
              <w:spacing w:after="0" w:line="240" w:lineRule="auto"/>
              <w:jc w:val="center"/>
              <w:rPr>
                <w:rFonts w:ascii="Times New Roman" w:eastAsia="Times New Roman" w:hAnsi="Times New Roman" w:cs="Times New Roman"/>
                <w:highlight w:val="yellow"/>
              </w:rPr>
            </w:pPr>
            <w:r w:rsidRPr="00A7507C">
              <w:rPr>
                <w:rFonts w:ascii="Times New Roman" w:eastAsia="Times New Roman" w:hAnsi="Times New Roman" w:cs="Times New Roman"/>
              </w:rPr>
              <w:t>X=80</w:t>
            </w:r>
          </w:p>
        </w:tc>
      </w:tr>
      <w:tr w:rsidR="00A77640" w:rsidRPr="00A7507C" w14:paraId="0DA099FE" w14:textId="77777777" w:rsidTr="00391467">
        <w:trPr>
          <w:cantSplit/>
        </w:trPr>
        <w:tc>
          <w:tcPr>
            <w:tcW w:w="7900" w:type="dxa"/>
            <w:gridSpan w:val="2"/>
            <w:tcBorders>
              <w:top w:val="nil"/>
              <w:left w:val="single" w:sz="8" w:space="0" w:color="000000" w:themeColor="text1"/>
              <w:bottom w:val="single" w:sz="4" w:space="0" w:color="auto"/>
              <w:right w:val="single" w:sz="8" w:space="0" w:color="000000" w:themeColor="text1"/>
            </w:tcBorders>
          </w:tcPr>
          <w:p w14:paraId="0F164F84" w14:textId="724E2858" w:rsidR="00A77640" w:rsidRPr="00A7507C" w:rsidRDefault="00A77640" w:rsidP="00391467">
            <w:pPr>
              <w:spacing w:after="0"/>
              <w:ind w:left="127"/>
              <w:jc w:val="both"/>
              <w:rPr>
                <w:rFonts w:ascii="Times New Roman" w:eastAsia="Times New Roman" w:hAnsi="Times New Roman" w:cs="Times New Roman"/>
              </w:rPr>
            </w:pPr>
            <w:r w:rsidRPr="00A7507C">
              <w:rPr>
                <w:rFonts w:ascii="Times New Roman" w:eastAsia="Times New Roman" w:hAnsi="Times New Roman" w:cs="Times New Roman"/>
                <w:b/>
                <w:bCs/>
              </w:rPr>
              <w:t xml:space="preserve">Antras kriterijus: </w:t>
            </w:r>
            <w:r w:rsidR="0098142C" w:rsidRPr="00A7507C">
              <w:rPr>
                <w:rFonts w:ascii="Times New Roman" w:eastAsia="Times New Roman" w:hAnsi="Times New Roman" w:cs="Times New Roman"/>
                <w:b/>
                <w:bCs/>
              </w:rPr>
              <w:t>Įsiurbiamas (CBC+DIFF tyrimui atlikti reikalingas) mėginio tūris iš mikromėgintuvėlių (kapiliarinis kraujas)</w:t>
            </w:r>
            <w:r w:rsidR="0098142C" w:rsidRPr="00A7507C">
              <w:rPr>
                <w:rFonts w:ascii="Times New Roman" w:eastAsia="Times New Roman" w:hAnsi="Times New Roman" w:cs="Times New Roman"/>
                <w:b/>
                <w:bCs/>
              </w:rPr>
              <w:t xml:space="preserve"> </w:t>
            </w:r>
            <w:r w:rsidRPr="00A7507C">
              <w:rPr>
                <w:rFonts w:ascii="Times New Roman" w:eastAsia="Times New Roman" w:hAnsi="Times New Roman" w:cs="Times New Roman"/>
                <w:b/>
                <w:bCs/>
              </w:rPr>
              <w:t>(P</w:t>
            </w:r>
            <w:r w:rsidRPr="00A7507C">
              <w:rPr>
                <w:rFonts w:ascii="Times New Roman" w:eastAsia="Times New Roman" w:hAnsi="Times New Roman" w:cs="Times New Roman"/>
                <w:b/>
                <w:bCs/>
                <w:vertAlign w:val="subscript"/>
              </w:rPr>
              <w:t>1</w:t>
            </w:r>
            <w:r w:rsidRPr="00A7507C">
              <w:rPr>
                <w:rFonts w:ascii="Times New Roman" w:eastAsia="Times New Roman" w:hAnsi="Times New Roman" w:cs="Times New Roman"/>
                <w:b/>
                <w:bCs/>
              </w:rPr>
              <w:t>)</w:t>
            </w:r>
          </w:p>
        </w:tc>
        <w:tc>
          <w:tcPr>
            <w:tcW w:w="1721" w:type="dxa"/>
            <w:tcBorders>
              <w:top w:val="nil"/>
              <w:left w:val="nil"/>
              <w:bottom w:val="single" w:sz="4" w:space="0" w:color="auto"/>
              <w:right w:val="single" w:sz="8" w:space="0" w:color="000000" w:themeColor="text1"/>
            </w:tcBorders>
            <w:shd w:val="clear" w:color="auto" w:fill="auto"/>
            <w:tcMar>
              <w:top w:w="0" w:type="dxa"/>
              <w:left w:w="108" w:type="dxa"/>
              <w:bottom w:w="0" w:type="dxa"/>
              <w:right w:w="108" w:type="dxa"/>
            </w:tcMar>
            <w:vAlign w:val="center"/>
            <w:hideMark/>
          </w:tcPr>
          <w:p w14:paraId="65F5468E" w14:textId="7B7A9FC2" w:rsidR="00A77640" w:rsidRPr="00A7507C" w:rsidRDefault="00A77640" w:rsidP="00391467">
            <w:pPr>
              <w:spacing w:after="0" w:line="240" w:lineRule="auto"/>
              <w:jc w:val="center"/>
              <w:rPr>
                <w:rFonts w:ascii="Times New Roman" w:eastAsia="Times New Roman" w:hAnsi="Times New Roman" w:cs="Times New Roman"/>
              </w:rPr>
            </w:pPr>
            <w:r w:rsidRPr="00A7507C">
              <w:rPr>
                <w:rFonts w:ascii="Times New Roman" w:eastAsia="Times New Roman" w:hAnsi="Times New Roman" w:cs="Times New Roman"/>
              </w:rPr>
              <w:t>Y</w:t>
            </w:r>
            <w:r w:rsidRPr="00A7507C">
              <w:rPr>
                <w:rFonts w:ascii="Times New Roman" w:eastAsia="Times New Roman" w:hAnsi="Times New Roman" w:cs="Times New Roman"/>
                <w:vertAlign w:val="subscript"/>
              </w:rPr>
              <w:t>1</w:t>
            </w:r>
            <w:r w:rsidRPr="00A7507C">
              <w:rPr>
                <w:rFonts w:ascii="Times New Roman" w:eastAsia="Times New Roman" w:hAnsi="Times New Roman" w:cs="Times New Roman"/>
              </w:rPr>
              <w:t>=</w:t>
            </w:r>
            <w:r w:rsidR="00E85B0D" w:rsidRPr="00A7507C">
              <w:rPr>
                <w:rFonts w:ascii="Times New Roman" w:eastAsia="Times New Roman" w:hAnsi="Times New Roman" w:cs="Times New Roman"/>
              </w:rPr>
              <w:t>10</w:t>
            </w:r>
          </w:p>
        </w:tc>
      </w:tr>
      <w:tr w:rsidR="00A77640" w:rsidRPr="00A7507C" w14:paraId="21D860BB" w14:textId="77777777" w:rsidTr="00391467">
        <w:trPr>
          <w:trHeight w:val="2415"/>
        </w:trPr>
        <w:tc>
          <w:tcPr>
            <w:tcW w:w="0" w:type="auto"/>
            <w:tcBorders>
              <w:top w:val="single" w:sz="4" w:space="0" w:color="auto"/>
              <w:left w:val="single" w:sz="4" w:space="0" w:color="auto"/>
              <w:bottom w:val="single" w:sz="8" w:space="0" w:color="000000" w:themeColor="text1"/>
              <w:right w:val="single" w:sz="8" w:space="0" w:color="000000" w:themeColor="text1"/>
            </w:tcBorders>
            <w:tcMar>
              <w:top w:w="0" w:type="dxa"/>
              <w:left w:w="108" w:type="dxa"/>
              <w:bottom w:w="0" w:type="dxa"/>
              <w:right w:w="108" w:type="dxa"/>
            </w:tcMar>
          </w:tcPr>
          <w:p w14:paraId="7E0367B4" w14:textId="3B6E9EEC" w:rsidR="0098142C" w:rsidRPr="00A7507C" w:rsidRDefault="0098142C" w:rsidP="00391467">
            <w:pPr>
              <w:pStyle w:val="CommentText"/>
              <w:spacing w:after="0"/>
              <w:jc w:val="both"/>
              <w:rPr>
                <w:rFonts w:ascii="Times New Roman" w:eastAsia="Times New Roman" w:hAnsi="Times New Roman" w:cs="Times New Roman"/>
                <w:sz w:val="22"/>
                <w:szCs w:val="22"/>
              </w:rPr>
            </w:pPr>
            <w:r w:rsidRPr="00A7507C">
              <w:rPr>
                <w:rFonts w:ascii="Times New Roman" w:eastAsia="Times New Roman" w:hAnsi="Times New Roman" w:cs="Times New Roman"/>
                <w:sz w:val="22"/>
                <w:szCs w:val="22"/>
              </w:rPr>
              <w:t>Įsiurbiamas (CBC+DIFF tyrimui atlikti reikalingas) mėginio tūris iš mikromėgintuvėlių (kapiliarinis kraujas): ne daugiau 40 µl</w:t>
            </w:r>
            <w:r w:rsidRPr="00A7507C">
              <w:rPr>
                <w:rFonts w:ascii="Times New Roman" w:eastAsia="Times New Roman" w:hAnsi="Times New Roman" w:cs="Times New Roman"/>
                <w:sz w:val="22"/>
                <w:szCs w:val="22"/>
              </w:rPr>
              <w:t>.</w:t>
            </w:r>
          </w:p>
          <w:p w14:paraId="57E3FE02" w14:textId="77777777" w:rsidR="0098142C" w:rsidRPr="00A7507C" w:rsidRDefault="0098142C" w:rsidP="00391467">
            <w:pPr>
              <w:pStyle w:val="CommentText"/>
              <w:spacing w:after="0"/>
              <w:jc w:val="both"/>
              <w:rPr>
                <w:rFonts w:ascii="Times New Roman" w:eastAsia="Times New Roman" w:hAnsi="Times New Roman" w:cs="Times New Roman"/>
                <w:sz w:val="22"/>
                <w:szCs w:val="22"/>
              </w:rPr>
            </w:pPr>
          </w:p>
          <w:p w14:paraId="26317D92" w14:textId="77777777" w:rsidR="0098142C" w:rsidRPr="00A7507C" w:rsidRDefault="0098142C" w:rsidP="00391467">
            <w:pPr>
              <w:pStyle w:val="CommentText"/>
              <w:spacing w:after="0"/>
              <w:jc w:val="both"/>
              <w:rPr>
                <w:rFonts w:ascii="Times New Roman" w:eastAsia="Times New Roman" w:hAnsi="Times New Roman" w:cs="Times New Roman"/>
                <w:sz w:val="22"/>
                <w:szCs w:val="22"/>
              </w:rPr>
            </w:pPr>
          </w:p>
          <w:p w14:paraId="5CD4E0CA" w14:textId="3B2DA223" w:rsidR="00A77640" w:rsidRPr="00A7507C" w:rsidRDefault="0098142C" w:rsidP="0098142C">
            <w:pPr>
              <w:pStyle w:val="CommentText"/>
              <w:spacing w:after="0"/>
              <w:jc w:val="both"/>
              <w:rPr>
                <w:rFonts w:ascii="Times New Roman" w:eastAsia="Times New Roman" w:hAnsi="Times New Roman" w:cs="Times New Roman"/>
                <w:sz w:val="22"/>
                <w:szCs w:val="22"/>
              </w:rPr>
            </w:pPr>
            <w:r w:rsidRPr="00A7507C">
              <w:rPr>
                <w:rFonts w:ascii="Times New Roman" w:eastAsia="Times New Roman" w:hAnsi="Times New Roman" w:cs="Times New Roman"/>
                <w:sz w:val="22"/>
                <w:szCs w:val="22"/>
              </w:rPr>
              <w:t xml:space="preserve">Tiekėjui nepateikus </w:t>
            </w:r>
            <w:r w:rsidR="00A77640" w:rsidRPr="00A7507C">
              <w:rPr>
                <w:rFonts w:ascii="Times New Roman" w:eastAsia="Times New Roman" w:hAnsi="Times New Roman" w:cs="Times New Roman"/>
                <w:sz w:val="22"/>
                <w:szCs w:val="22"/>
              </w:rPr>
              <w:t>informacijos</w:t>
            </w:r>
            <w:r w:rsidRPr="00A7507C">
              <w:rPr>
                <w:rFonts w:ascii="Times New Roman" w:eastAsia="Times New Roman" w:hAnsi="Times New Roman" w:cs="Times New Roman"/>
                <w:sz w:val="22"/>
                <w:szCs w:val="22"/>
              </w:rPr>
              <w:t xml:space="preserve"> apie mikrolitrų kiekį</w:t>
            </w:r>
            <w:r w:rsidR="00A77640" w:rsidRPr="00A7507C">
              <w:rPr>
                <w:rFonts w:ascii="Times New Roman" w:eastAsia="Times New Roman" w:hAnsi="Times New Roman" w:cs="Times New Roman"/>
                <w:sz w:val="22"/>
                <w:szCs w:val="22"/>
              </w:rPr>
              <w:t>, skiriama 0 balų.</w:t>
            </w:r>
          </w:p>
          <w:p w14:paraId="6DC08297" w14:textId="77777777" w:rsidR="00A77640" w:rsidRPr="00A7507C" w:rsidRDefault="00A77640" w:rsidP="00391467">
            <w:pPr>
              <w:pStyle w:val="ListParagraph"/>
              <w:tabs>
                <w:tab w:val="left" w:pos="306"/>
                <w:tab w:val="left" w:pos="1980"/>
              </w:tabs>
              <w:spacing w:after="0"/>
              <w:ind w:left="0"/>
              <w:jc w:val="both"/>
              <w:rPr>
                <w:rFonts w:ascii="Times New Roman" w:eastAsia="Times New Roman" w:hAnsi="Times New Roman" w:cs="Times New Roman"/>
              </w:rPr>
            </w:pPr>
          </w:p>
        </w:tc>
        <w:tc>
          <w:tcPr>
            <w:tcW w:w="1452" w:type="dxa"/>
            <w:tcBorders>
              <w:top w:val="single" w:sz="4" w:space="0" w:color="auto"/>
              <w:left w:val="nil"/>
              <w:bottom w:val="single" w:sz="8" w:space="0" w:color="000000" w:themeColor="text1"/>
              <w:right w:val="single" w:sz="8" w:space="0" w:color="000000" w:themeColor="text1"/>
            </w:tcBorders>
            <w:vAlign w:val="center"/>
          </w:tcPr>
          <w:p w14:paraId="0D5ED990" w14:textId="77777777" w:rsidR="00A77640" w:rsidRPr="00A7507C" w:rsidRDefault="00A77640" w:rsidP="00391467">
            <w:pPr>
              <w:spacing w:after="120" w:line="240" w:lineRule="auto"/>
              <w:jc w:val="both"/>
              <w:rPr>
                <w:rFonts w:ascii="Times New Roman" w:eastAsia="Times New Roman" w:hAnsi="Times New Roman" w:cs="Times New Roman"/>
              </w:rPr>
            </w:pPr>
            <w:r w:rsidRPr="00A7507C">
              <w:rPr>
                <w:rFonts w:ascii="Times New Roman" w:eastAsia="Times New Roman" w:hAnsi="Times New Roman" w:cs="Times New Roman"/>
              </w:rPr>
              <w:t xml:space="preserve">Minimalus balų skaičius – </w:t>
            </w:r>
            <w:r w:rsidRPr="00A7507C">
              <w:rPr>
                <w:rFonts w:ascii="Times New Roman" w:eastAsia="Times New Roman" w:hAnsi="Times New Roman" w:cs="Times New Roman"/>
                <w:b/>
                <w:bCs/>
              </w:rPr>
              <w:t>0 balų</w:t>
            </w:r>
          </w:p>
          <w:p w14:paraId="0ACD22C9" w14:textId="77777777" w:rsidR="00A77640" w:rsidRPr="00A7507C" w:rsidRDefault="00A77640" w:rsidP="00391467">
            <w:pPr>
              <w:spacing w:after="0" w:line="240" w:lineRule="auto"/>
              <w:jc w:val="both"/>
              <w:rPr>
                <w:rFonts w:ascii="Times New Roman" w:eastAsia="Times New Roman" w:hAnsi="Times New Roman" w:cs="Times New Roman"/>
              </w:rPr>
            </w:pPr>
            <w:r w:rsidRPr="00A7507C">
              <w:rPr>
                <w:rFonts w:ascii="Times New Roman" w:eastAsia="Times New Roman" w:hAnsi="Times New Roman" w:cs="Times New Roman"/>
              </w:rPr>
              <w:t xml:space="preserve">Maksimalus balų skaičius – </w:t>
            </w:r>
            <w:r w:rsidRPr="00A7507C">
              <w:rPr>
                <w:rFonts w:ascii="Times New Roman" w:eastAsia="Times New Roman" w:hAnsi="Times New Roman" w:cs="Times New Roman"/>
                <w:b/>
                <w:bCs/>
              </w:rPr>
              <w:t>10 balai</w:t>
            </w:r>
          </w:p>
        </w:tc>
        <w:tc>
          <w:tcPr>
            <w:tcW w:w="1721" w:type="dxa"/>
            <w:tcBorders>
              <w:top w:val="single" w:sz="4" w:space="0" w:color="auto"/>
              <w:left w:val="nil"/>
              <w:bottom w:val="single" w:sz="8" w:space="0" w:color="000000" w:themeColor="text1"/>
              <w:right w:val="single" w:sz="4" w:space="0" w:color="auto"/>
            </w:tcBorders>
            <w:shd w:val="clear" w:color="auto" w:fill="auto"/>
            <w:tcMar>
              <w:top w:w="0" w:type="dxa"/>
              <w:left w:w="108" w:type="dxa"/>
              <w:bottom w:w="0" w:type="dxa"/>
              <w:right w:w="108" w:type="dxa"/>
            </w:tcMar>
            <w:vAlign w:val="center"/>
          </w:tcPr>
          <w:p w14:paraId="7ABC38B5" w14:textId="77777777" w:rsidR="00A77640" w:rsidRPr="00A7507C" w:rsidRDefault="00A77640" w:rsidP="00391467">
            <w:pPr>
              <w:spacing w:after="0" w:line="240" w:lineRule="auto"/>
              <w:ind w:firstLine="340"/>
              <w:jc w:val="center"/>
              <w:rPr>
                <w:rFonts w:ascii="Times New Roman" w:eastAsia="Times New Roman" w:hAnsi="Times New Roman" w:cs="Times New Roman"/>
              </w:rPr>
            </w:pPr>
          </w:p>
        </w:tc>
      </w:tr>
      <w:tr w:rsidR="00A77640" w:rsidRPr="00A7507C" w14:paraId="67EB466B" w14:textId="77777777" w:rsidTr="00391467">
        <w:trPr>
          <w:trHeight w:val="300"/>
        </w:trPr>
        <w:tc>
          <w:tcPr>
            <w:tcW w:w="7900" w:type="dxa"/>
            <w:gridSpan w:val="2"/>
            <w:tcBorders>
              <w:top w:val="nil"/>
              <w:left w:val="single" w:sz="8" w:space="0" w:color="000000" w:themeColor="text1"/>
              <w:bottom w:val="single" w:sz="4" w:space="0" w:color="auto"/>
              <w:right w:val="single" w:sz="8" w:space="0" w:color="000000" w:themeColor="text1"/>
            </w:tcBorders>
            <w:tcMar>
              <w:top w:w="0" w:type="dxa"/>
              <w:left w:w="108" w:type="dxa"/>
              <w:bottom w:w="0" w:type="dxa"/>
              <w:right w:w="108" w:type="dxa"/>
            </w:tcMar>
          </w:tcPr>
          <w:p w14:paraId="0503ABD8" w14:textId="2B01C72E" w:rsidR="00A77640" w:rsidRPr="00A7507C" w:rsidRDefault="00A77640" w:rsidP="00391467">
            <w:pPr>
              <w:spacing w:after="0"/>
              <w:ind w:left="127"/>
              <w:jc w:val="both"/>
              <w:rPr>
                <w:rFonts w:ascii="Times New Roman" w:eastAsia="Times New Roman" w:hAnsi="Times New Roman" w:cs="Times New Roman"/>
              </w:rPr>
            </w:pPr>
            <w:r w:rsidRPr="00A7507C">
              <w:rPr>
                <w:rFonts w:ascii="Times New Roman" w:eastAsia="Times New Roman" w:hAnsi="Times New Roman" w:cs="Times New Roman"/>
                <w:b/>
                <w:bCs/>
              </w:rPr>
              <w:t xml:space="preserve">Trečias  kriterijus: </w:t>
            </w:r>
            <w:r w:rsidR="0098142C" w:rsidRPr="00A7507C">
              <w:rPr>
                <w:rFonts w:ascii="Times New Roman" w:eastAsia="Times New Roman" w:hAnsi="Times New Roman" w:cs="Times New Roman"/>
                <w:b/>
                <w:bCs/>
              </w:rPr>
              <w:t>Matuojami klinikiniai parametrai</w:t>
            </w:r>
            <w:r w:rsidR="0098142C" w:rsidRPr="00A7507C">
              <w:rPr>
                <w:rFonts w:ascii="Times New Roman" w:eastAsia="Times New Roman" w:hAnsi="Times New Roman" w:cs="Times New Roman"/>
                <w:b/>
                <w:bCs/>
              </w:rPr>
              <w:t xml:space="preserve"> </w:t>
            </w:r>
            <w:r w:rsidRPr="00A7507C">
              <w:rPr>
                <w:rFonts w:ascii="Times New Roman" w:eastAsia="Times New Roman" w:hAnsi="Times New Roman" w:cs="Times New Roman"/>
                <w:b/>
                <w:bCs/>
              </w:rPr>
              <w:t>(P</w:t>
            </w:r>
            <w:r w:rsidRPr="00A7507C">
              <w:rPr>
                <w:rFonts w:ascii="Times New Roman" w:eastAsia="Times New Roman" w:hAnsi="Times New Roman" w:cs="Times New Roman"/>
                <w:b/>
                <w:bCs/>
                <w:vertAlign w:val="subscript"/>
              </w:rPr>
              <w:t>2</w:t>
            </w:r>
            <w:r w:rsidRPr="00A7507C">
              <w:rPr>
                <w:rFonts w:ascii="Times New Roman" w:eastAsia="Times New Roman" w:hAnsi="Times New Roman" w:cs="Times New Roman"/>
                <w:b/>
                <w:bCs/>
              </w:rPr>
              <w:t>)</w:t>
            </w:r>
          </w:p>
        </w:tc>
        <w:tc>
          <w:tcPr>
            <w:tcW w:w="1721" w:type="dxa"/>
            <w:tcBorders>
              <w:top w:val="nil"/>
              <w:left w:val="nil"/>
              <w:bottom w:val="single" w:sz="4" w:space="0" w:color="auto"/>
              <w:right w:val="single" w:sz="8" w:space="0" w:color="000000" w:themeColor="text1"/>
            </w:tcBorders>
            <w:shd w:val="clear" w:color="auto" w:fill="auto"/>
            <w:tcMar>
              <w:top w:w="0" w:type="dxa"/>
              <w:left w:w="108" w:type="dxa"/>
              <w:bottom w:w="0" w:type="dxa"/>
              <w:right w:w="108" w:type="dxa"/>
            </w:tcMar>
            <w:vAlign w:val="center"/>
          </w:tcPr>
          <w:p w14:paraId="78E44300" w14:textId="4C72A0E9" w:rsidR="00A77640" w:rsidRPr="00A7507C" w:rsidRDefault="00A77640" w:rsidP="00391467">
            <w:pPr>
              <w:spacing w:after="0" w:line="240" w:lineRule="auto"/>
              <w:jc w:val="center"/>
              <w:rPr>
                <w:rFonts w:ascii="Times New Roman" w:eastAsia="Times New Roman" w:hAnsi="Times New Roman" w:cs="Times New Roman"/>
              </w:rPr>
            </w:pPr>
            <w:r w:rsidRPr="00A7507C">
              <w:rPr>
                <w:rFonts w:ascii="Times New Roman" w:eastAsia="Times New Roman" w:hAnsi="Times New Roman" w:cs="Times New Roman"/>
              </w:rPr>
              <w:t>Y</w:t>
            </w:r>
            <w:r w:rsidR="00E85B0D" w:rsidRPr="00A7507C">
              <w:rPr>
                <w:rFonts w:ascii="Times New Roman" w:eastAsia="Times New Roman" w:hAnsi="Times New Roman" w:cs="Times New Roman"/>
                <w:vertAlign w:val="subscript"/>
              </w:rPr>
              <w:t>2</w:t>
            </w:r>
            <w:r w:rsidRPr="00A7507C">
              <w:rPr>
                <w:rFonts w:ascii="Times New Roman" w:eastAsia="Times New Roman" w:hAnsi="Times New Roman" w:cs="Times New Roman"/>
              </w:rPr>
              <w:t>=</w:t>
            </w:r>
            <w:r w:rsidR="00E85B0D" w:rsidRPr="00A7507C">
              <w:rPr>
                <w:rFonts w:ascii="Times New Roman" w:eastAsia="Times New Roman" w:hAnsi="Times New Roman" w:cs="Times New Roman"/>
              </w:rPr>
              <w:t>5</w:t>
            </w:r>
          </w:p>
        </w:tc>
      </w:tr>
      <w:tr w:rsidR="00A77640" w:rsidRPr="00A7507C" w14:paraId="717B1656" w14:textId="77777777" w:rsidTr="001B2747">
        <w:trPr>
          <w:trHeight w:val="300"/>
        </w:trPr>
        <w:tc>
          <w:tcPr>
            <w:tcW w:w="6448" w:type="dxa"/>
            <w:tcBorders>
              <w:top w:val="single" w:sz="4" w:space="0" w:color="auto"/>
              <w:left w:val="single" w:sz="4" w:space="0" w:color="auto"/>
              <w:bottom w:val="single" w:sz="4" w:space="0" w:color="auto"/>
              <w:right w:val="single" w:sz="8" w:space="0" w:color="000000" w:themeColor="text1"/>
            </w:tcBorders>
            <w:tcMar>
              <w:top w:w="0" w:type="dxa"/>
              <w:left w:w="108" w:type="dxa"/>
              <w:bottom w:w="0" w:type="dxa"/>
              <w:right w:w="108" w:type="dxa"/>
            </w:tcMar>
          </w:tcPr>
          <w:p w14:paraId="1E76E51F" w14:textId="7DFD47A9" w:rsidR="0098142C" w:rsidRPr="00A7507C" w:rsidRDefault="0098142C" w:rsidP="0098142C">
            <w:pPr>
              <w:pStyle w:val="ListParagraph"/>
              <w:tabs>
                <w:tab w:val="left" w:pos="306"/>
                <w:tab w:val="left" w:pos="1980"/>
              </w:tabs>
              <w:spacing w:after="0"/>
              <w:ind w:left="0"/>
              <w:jc w:val="both"/>
              <w:rPr>
                <w:rFonts w:ascii="Times New Roman" w:eastAsia="Times New Roman" w:hAnsi="Times New Roman" w:cs="Times New Roman"/>
              </w:rPr>
            </w:pPr>
            <w:r w:rsidRPr="00A7507C">
              <w:rPr>
                <w:rFonts w:ascii="Times New Roman" w:eastAsia="Times New Roman" w:hAnsi="Times New Roman" w:cs="Times New Roman"/>
              </w:rPr>
              <w:t>Matuojami klinikiniai parametrai: branduolėti eritrocitai (NRBC, #, %), nebrandūs granulocitai (IG, #, %).</w:t>
            </w:r>
          </w:p>
          <w:p w14:paraId="12413A34" w14:textId="77777777" w:rsidR="0098142C" w:rsidRPr="00A7507C" w:rsidRDefault="0098142C" w:rsidP="0098142C">
            <w:pPr>
              <w:pStyle w:val="ListParagraph"/>
              <w:tabs>
                <w:tab w:val="left" w:pos="306"/>
                <w:tab w:val="left" w:pos="1980"/>
              </w:tabs>
              <w:spacing w:after="0"/>
              <w:ind w:left="0" w:firstLine="1296"/>
              <w:jc w:val="both"/>
              <w:rPr>
                <w:rFonts w:ascii="Times New Roman" w:eastAsia="Times New Roman" w:hAnsi="Times New Roman" w:cs="Times New Roman"/>
              </w:rPr>
            </w:pPr>
          </w:p>
          <w:p w14:paraId="0D00D41A" w14:textId="1679DB51" w:rsidR="00AD354B" w:rsidRPr="00A7507C" w:rsidRDefault="00AD354B" w:rsidP="00AD354B">
            <w:pPr>
              <w:pStyle w:val="CommentText"/>
              <w:spacing w:after="0"/>
              <w:jc w:val="both"/>
              <w:rPr>
                <w:rFonts w:ascii="Times New Roman" w:eastAsia="Times New Roman" w:hAnsi="Times New Roman" w:cs="Times New Roman"/>
                <w:sz w:val="22"/>
                <w:szCs w:val="22"/>
              </w:rPr>
            </w:pPr>
            <w:r w:rsidRPr="00A7507C">
              <w:rPr>
                <w:rFonts w:ascii="Times New Roman" w:eastAsia="Times New Roman" w:hAnsi="Times New Roman" w:cs="Times New Roman"/>
                <w:sz w:val="22"/>
                <w:szCs w:val="22"/>
              </w:rPr>
              <w:t xml:space="preserve">Tiekėjui nepateikus informacijos apie </w:t>
            </w:r>
            <w:r w:rsidRPr="00A7507C">
              <w:rPr>
                <w:rFonts w:ascii="Times New Roman" w:eastAsia="Times New Roman" w:hAnsi="Times New Roman" w:cs="Times New Roman"/>
                <w:sz w:val="22"/>
                <w:szCs w:val="22"/>
              </w:rPr>
              <w:t>klinikinius parametrus</w:t>
            </w:r>
            <w:r w:rsidRPr="00A7507C">
              <w:rPr>
                <w:rFonts w:ascii="Times New Roman" w:eastAsia="Times New Roman" w:hAnsi="Times New Roman" w:cs="Times New Roman"/>
                <w:sz w:val="22"/>
                <w:szCs w:val="22"/>
              </w:rPr>
              <w:t>, skiriama 0 balų.</w:t>
            </w:r>
          </w:p>
          <w:p w14:paraId="3E9C49B3" w14:textId="77777777" w:rsidR="00A77640" w:rsidRPr="00A7507C" w:rsidRDefault="00A77640" w:rsidP="00AD354B">
            <w:pPr>
              <w:tabs>
                <w:tab w:val="left" w:pos="306"/>
                <w:tab w:val="left" w:pos="1980"/>
              </w:tabs>
              <w:spacing w:after="0"/>
              <w:jc w:val="both"/>
              <w:rPr>
                <w:rFonts w:ascii="Times New Roman" w:eastAsia="Times New Roman" w:hAnsi="Times New Roman" w:cs="Times New Roman"/>
              </w:rPr>
            </w:pPr>
          </w:p>
        </w:tc>
        <w:tc>
          <w:tcPr>
            <w:tcW w:w="1452" w:type="dxa"/>
            <w:tcBorders>
              <w:top w:val="single" w:sz="4" w:space="0" w:color="auto"/>
              <w:left w:val="nil"/>
              <w:bottom w:val="single" w:sz="4" w:space="0" w:color="auto"/>
              <w:right w:val="single" w:sz="8" w:space="0" w:color="000000" w:themeColor="text1"/>
            </w:tcBorders>
            <w:vAlign w:val="center"/>
          </w:tcPr>
          <w:p w14:paraId="0CC42C7A" w14:textId="77777777" w:rsidR="00A77640" w:rsidRPr="00A7507C" w:rsidRDefault="00A77640" w:rsidP="00391467">
            <w:pPr>
              <w:spacing w:after="120" w:line="240" w:lineRule="auto"/>
              <w:jc w:val="both"/>
              <w:rPr>
                <w:rFonts w:ascii="Times New Roman" w:eastAsia="Times New Roman" w:hAnsi="Times New Roman" w:cs="Times New Roman"/>
              </w:rPr>
            </w:pPr>
            <w:r w:rsidRPr="00A7507C">
              <w:rPr>
                <w:rFonts w:ascii="Times New Roman" w:eastAsia="Times New Roman" w:hAnsi="Times New Roman" w:cs="Times New Roman"/>
              </w:rPr>
              <w:t xml:space="preserve">Minimalus balų skaičius – </w:t>
            </w:r>
            <w:r w:rsidRPr="00A7507C">
              <w:rPr>
                <w:rFonts w:ascii="Times New Roman" w:eastAsia="Times New Roman" w:hAnsi="Times New Roman" w:cs="Times New Roman"/>
                <w:b/>
                <w:bCs/>
              </w:rPr>
              <w:t>0 balų</w:t>
            </w:r>
          </w:p>
          <w:p w14:paraId="5CEAECA1" w14:textId="5DDD7832" w:rsidR="00A77640" w:rsidRPr="00A7507C" w:rsidRDefault="00A77640" w:rsidP="00391467">
            <w:pPr>
              <w:spacing w:after="0" w:line="240" w:lineRule="auto"/>
              <w:jc w:val="both"/>
              <w:rPr>
                <w:rFonts w:ascii="Times New Roman" w:eastAsia="Times New Roman" w:hAnsi="Times New Roman" w:cs="Times New Roman"/>
              </w:rPr>
            </w:pPr>
            <w:r w:rsidRPr="00A7507C">
              <w:rPr>
                <w:rFonts w:ascii="Times New Roman" w:eastAsia="Times New Roman" w:hAnsi="Times New Roman" w:cs="Times New Roman"/>
              </w:rPr>
              <w:t xml:space="preserve">Maksimalus balų skaičius – </w:t>
            </w:r>
            <w:r w:rsidR="00E85B0D" w:rsidRPr="00A7507C">
              <w:rPr>
                <w:rFonts w:ascii="Times New Roman" w:eastAsia="Times New Roman" w:hAnsi="Times New Roman" w:cs="Times New Roman"/>
                <w:b/>
                <w:bCs/>
              </w:rPr>
              <w:t>5</w:t>
            </w:r>
            <w:r w:rsidRPr="00A7507C">
              <w:rPr>
                <w:rFonts w:ascii="Times New Roman" w:eastAsia="Times New Roman" w:hAnsi="Times New Roman" w:cs="Times New Roman"/>
                <w:b/>
                <w:bCs/>
              </w:rPr>
              <w:t xml:space="preserve"> balai</w:t>
            </w:r>
          </w:p>
        </w:tc>
        <w:tc>
          <w:tcPr>
            <w:tcW w:w="1721"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3B84D20D" w14:textId="77777777" w:rsidR="00A77640" w:rsidRPr="00A7507C" w:rsidRDefault="00A77640" w:rsidP="00391467">
            <w:pPr>
              <w:spacing w:after="0" w:line="240" w:lineRule="auto"/>
              <w:ind w:firstLine="340"/>
              <w:jc w:val="center"/>
              <w:rPr>
                <w:rFonts w:ascii="Times New Roman" w:eastAsia="Times New Roman" w:hAnsi="Times New Roman" w:cs="Times New Roman"/>
              </w:rPr>
            </w:pPr>
          </w:p>
        </w:tc>
      </w:tr>
      <w:tr w:rsidR="00E85B0D" w:rsidRPr="00A7507C" w14:paraId="14F28A00" w14:textId="77777777" w:rsidTr="00FA7B89">
        <w:trPr>
          <w:trHeight w:val="300"/>
        </w:trPr>
        <w:tc>
          <w:tcPr>
            <w:tcW w:w="7900" w:type="dxa"/>
            <w:gridSpan w:val="2"/>
            <w:tcBorders>
              <w:top w:val="single" w:sz="4" w:space="0" w:color="auto"/>
              <w:left w:val="single" w:sz="4" w:space="0" w:color="auto"/>
              <w:bottom w:val="single" w:sz="4" w:space="0" w:color="auto"/>
              <w:right w:val="single" w:sz="8" w:space="0" w:color="000000" w:themeColor="text1"/>
            </w:tcBorders>
            <w:tcMar>
              <w:top w:w="0" w:type="dxa"/>
              <w:left w:w="108" w:type="dxa"/>
              <w:bottom w:w="0" w:type="dxa"/>
              <w:right w:w="108" w:type="dxa"/>
            </w:tcMar>
          </w:tcPr>
          <w:p w14:paraId="397F622A" w14:textId="235C1907" w:rsidR="00E85B0D" w:rsidRPr="00A7507C" w:rsidRDefault="00E85B0D" w:rsidP="00391467">
            <w:pPr>
              <w:spacing w:after="120" w:line="240" w:lineRule="auto"/>
              <w:jc w:val="both"/>
              <w:rPr>
                <w:rFonts w:ascii="Times New Roman" w:eastAsia="Times New Roman" w:hAnsi="Times New Roman" w:cs="Times New Roman"/>
              </w:rPr>
            </w:pPr>
            <w:r w:rsidRPr="00A7507C">
              <w:rPr>
                <w:rFonts w:ascii="Times New Roman" w:eastAsia="Times New Roman" w:hAnsi="Times New Roman" w:cs="Times New Roman"/>
                <w:b/>
                <w:bCs/>
              </w:rPr>
              <w:t>Ketvirtas</w:t>
            </w:r>
            <w:r w:rsidRPr="00A7507C">
              <w:rPr>
                <w:rFonts w:ascii="Times New Roman" w:eastAsia="Times New Roman" w:hAnsi="Times New Roman" w:cs="Times New Roman"/>
                <w:b/>
                <w:bCs/>
              </w:rPr>
              <w:t xml:space="preserve"> kriterijus: </w:t>
            </w:r>
            <w:r w:rsidR="00AD354B" w:rsidRPr="00A7507C">
              <w:rPr>
                <w:rFonts w:ascii="Times New Roman" w:eastAsia="Times New Roman" w:hAnsi="Times New Roman" w:cs="Times New Roman"/>
                <w:b/>
                <w:bCs/>
              </w:rPr>
              <w:t>Automatinis hematologinis analizatorius</w:t>
            </w:r>
            <w:r w:rsidR="0085038A">
              <w:rPr>
                <w:rFonts w:ascii="Times New Roman" w:eastAsia="Times New Roman" w:hAnsi="Times New Roman" w:cs="Times New Roman"/>
                <w:b/>
                <w:bCs/>
              </w:rPr>
              <w:t xml:space="preserve"> </w:t>
            </w:r>
            <w:r w:rsidRPr="00A7507C">
              <w:rPr>
                <w:rFonts w:ascii="Times New Roman" w:eastAsia="Times New Roman" w:hAnsi="Times New Roman" w:cs="Times New Roman"/>
                <w:b/>
                <w:bCs/>
              </w:rPr>
              <w:t>(P</w:t>
            </w:r>
            <w:r w:rsidR="0098142C" w:rsidRPr="00A7507C">
              <w:rPr>
                <w:rFonts w:ascii="Times New Roman" w:eastAsia="Times New Roman" w:hAnsi="Times New Roman" w:cs="Times New Roman"/>
                <w:b/>
                <w:bCs/>
                <w:vertAlign w:val="subscript"/>
              </w:rPr>
              <w:t>3</w:t>
            </w:r>
            <w:r w:rsidRPr="00A7507C">
              <w:rPr>
                <w:rFonts w:ascii="Times New Roman" w:eastAsia="Times New Roman" w:hAnsi="Times New Roman" w:cs="Times New Roman"/>
                <w:b/>
                <w:bCs/>
              </w:rPr>
              <w:t>)</w:t>
            </w:r>
          </w:p>
        </w:tc>
        <w:tc>
          <w:tcPr>
            <w:tcW w:w="1721"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66E5B235" w14:textId="197A71AB" w:rsidR="00E85B0D" w:rsidRPr="00A7507C" w:rsidRDefault="00E85B0D" w:rsidP="00391467">
            <w:pPr>
              <w:spacing w:after="0" w:line="240" w:lineRule="auto"/>
              <w:ind w:firstLine="340"/>
              <w:jc w:val="center"/>
              <w:rPr>
                <w:rFonts w:ascii="Times New Roman" w:eastAsia="Times New Roman" w:hAnsi="Times New Roman" w:cs="Times New Roman"/>
              </w:rPr>
            </w:pPr>
            <w:r w:rsidRPr="00A7507C">
              <w:rPr>
                <w:rFonts w:ascii="Times New Roman" w:eastAsia="Times New Roman" w:hAnsi="Times New Roman" w:cs="Times New Roman"/>
              </w:rPr>
              <w:t>Y</w:t>
            </w:r>
            <w:r w:rsidRPr="00A7507C">
              <w:rPr>
                <w:rFonts w:ascii="Times New Roman" w:eastAsia="Times New Roman" w:hAnsi="Times New Roman" w:cs="Times New Roman"/>
                <w:vertAlign w:val="subscript"/>
              </w:rPr>
              <w:t>3</w:t>
            </w:r>
            <w:r w:rsidRPr="00A7507C">
              <w:rPr>
                <w:rFonts w:ascii="Times New Roman" w:eastAsia="Times New Roman" w:hAnsi="Times New Roman" w:cs="Times New Roman"/>
              </w:rPr>
              <w:t>=5</w:t>
            </w:r>
          </w:p>
        </w:tc>
      </w:tr>
      <w:tr w:rsidR="001B2747" w:rsidRPr="00A7507C" w14:paraId="160E85CB" w14:textId="77777777" w:rsidTr="00391467">
        <w:trPr>
          <w:trHeight w:val="300"/>
        </w:trPr>
        <w:tc>
          <w:tcPr>
            <w:tcW w:w="6448" w:type="dxa"/>
            <w:tcBorders>
              <w:top w:val="single" w:sz="4" w:space="0" w:color="auto"/>
              <w:left w:val="single" w:sz="4" w:space="0" w:color="auto"/>
              <w:bottom w:val="single" w:sz="8" w:space="0" w:color="000000" w:themeColor="text1"/>
              <w:right w:val="single" w:sz="8" w:space="0" w:color="000000" w:themeColor="text1"/>
            </w:tcBorders>
            <w:tcMar>
              <w:top w:w="0" w:type="dxa"/>
              <w:left w:w="108" w:type="dxa"/>
              <w:bottom w:w="0" w:type="dxa"/>
              <w:right w:w="108" w:type="dxa"/>
            </w:tcMar>
          </w:tcPr>
          <w:p w14:paraId="6A02755F" w14:textId="77777777" w:rsidR="001B2747" w:rsidRPr="00A7507C" w:rsidRDefault="00AD354B" w:rsidP="00391467">
            <w:pPr>
              <w:pStyle w:val="CommentText"/>
              <w:spacing w:after="0"/>
              <w:jc w:val="both"/>
              <w:rPr>
                <w:rFonts w:ascii="Times New Roman" w:eastAsia="Times New Roman" w:hAnsi="Times New Roman" w:cs="Times New Roman"/>
                <w:sz w:val="22"/>
                <w:szCs w:val="22"/>
              </w:rPr>
            </w:pPr>
            <w:r w:rsidRPr="00A7507C">
              <w:rPr>
                <w:rFonts w:ascii="Times New Roman" w:eastAsia="Times New Roman" w:hAnsi="Times New Roman" w:cs="Times New Roman"/>
                <w:sz w:val="22"/>
                <w:szCs w:val="22"/>
              </w:rPr>
              <w:t>Automatinis hematologinis analizatorius turi galimybę atlikti automatinį retikulocitų (RET) matavimą.</w:t>
            </w:r>
          </w:p>
          <w:p w14:paraId="53DCC2D4" w14:textId="77777777" w:rsidR="00AD354B" w:rsidRPr="00A7507C" w:rsidRDefault="00AD354B" w:rsidP="00391467">
            <w:pPr>
              <w:pStyle w:val="CommentText"/>
              <w:spacing w:after="0"/>
              <w:jc w:val="both"/>
              <w:rPr>
                <w:rFonts w:ascii="Times New Roman" w:eastAsia="Times New Roman" w:hAnsi="Times New Roman" w:cs="Times New Roman"/>
                <w:sz w:val="22"/>
                <w:szCs w:val="22"/>
              </w:rPr>
            </w:pPr>
          </w:p>
          <w:p w14:paraId="572B17F4" w14:textId="7E1227CD" w:rsidR="00AD354B" w:rsidRPr="00A7507C" w:rsidRDefault="00AD354B" w:rsidP="00AD354B">
            <w:pPr>
              <w:pStyle w:val="CommentText"/>
              <w:spacing w:after="0"/>
              <w:jc w:val="both"/>
              <w:rPr>
                <w:rFonts w:ascii="Times New Roman" w:eastAsia="Times New Roman" w:hAnsi="Times New Roman" w:cs="Times New Roman"/>
                <w:sz w:val="22"/>
                <w:szCs w:val="22"/>
              </w:rPr>
            </w:pPr>
            <w:r w:rsidRPr="00A7507C">
              <w:rPr>
                <w:rFonts w:ascii="Times New Roman" w:eastAsia="Times New Roman" w:hAnsi="Times New Roman" w:cs="Times New Roman"/>
                <w:sz w:val="22"/>
                <w:szCs w:val="22"/>
              </w:rPr>
              <w:t xml:space="preserve">Tiekėjui nepateikus informacijos apie </w:t>
            </w:r>
            <w:r w:rsidRPr="00A7507C">
              <w:rPr>
                <w:rFonts w:ascii="Times New Roman" w:eastAsia="Times New Roman" w:hAnsi="Times New Roman" w:cs="Times New Roman"/>
                <w:sz w:val="22"/>
                <w:szCs w:val="22"/>
              </w:rPr>
              <w:t>automatinį hematologinį analizatorių</w:t>
            </w:r>
            <w:r w:rsidRPr="00A7507C">
              <w:rPr>
                <w:rFonts w:ascii="Times New Roman" w:eastAsia="Times New Roman" w:hAnsi="Times New Roman" w:cs="Times New Roman"/>
                <w:sz w:val="22"/>
                <w:szCs w:val="22"/>
              </w:rPr>
              <w:t>, skiriama 0 balų.</w:t>
            </w:r>
          </w:p>
          <w:p w14:paraId="6FAD473D" w14:textId="26210BE6" w:rsidR="00AD354B" w:rsidRPr="00A7507C" w:rsidRDefault="00AD354B" w:rsidP="00391467">
            <w:pPr>
              <w:pStyle w:val="CommentText"/>
              <w:spacing w:after="0"/>
              <w:jc w:val="both"/>
              <w:rPr>
                <w:rFonts w:ascii="Times New Roman" w:eastAsia="Times New Roman" w:hAnsi="Times New Roman" w:cs="Times New Roman"/>
                <w:b/>
                <w:bCs/>
                <w:sz w:val="22"/>
                <w:szCs w:val="22"/>
              </w:rPr>
            </w:pPr>
          </w:p>
        </w:tc>
        <w:tc>
          <w:tcPr>
            <w:tcW w:w="1452" w:type="dxa"/>
            <w:tcBorders>
              <w:top w:val="single" w:sz="4" w:space="0" w:color="auto"/>
              <w:left w:val="nil"/>
              <w:bottom w:val="single" w:sz="8" w:space="0" w:color="000000" w:themeColor="text1"/>
              <w:right w:val="single" w:sz="8" w:space="0" w:color="000000" w:themeColor="text1"/>
            </w:tcBorders>
            <w:vAlign w:val="center"/>
          </w:tcPr>
          <w:p w14:paraId="6F56097B" w14:textId="77777777" w:rsidR="00E85B0D" w:rsidRPr="00A7507C" w:rsidRDefault="00E85B0D" w:rsidP="00E85B0D">
            <w:pPr>
              <w:spacing w:after="120" w:line="240" w:lineRule="auto"/>
              <w:jc w:val="both"/>
              <w:rPr>
                <w:rFonts w:ascii="Times New Roman" w:eastAsia="Times New Roman" w:hAnsi="Times New Roman" w:cs="Times New Roman"/>
              </w:rPr>
            </w:pPr>
            <w:r w:rsidRPr="00A7507C">
              <w:rPr>
                <w:rFonts w:ascii="Times New Roman" w:eastAsia="Times New Roman" w:hAnsi="Times New Roman" w:cs="Times New Roman"/>
              </w:rPr>
              <w:t xml:space="preserve">Minimalus balų skaičius – </w:t>
            </w:r>
            <w:r w:rsidRPr="00A7507C">
              <w:rPr>
                <w:rFonts w:ascii="Times New Roman" w:eastAsia="Times New Roman" w:hAnsi="Times New Roman" w:cs="Times New Roman"/>
                <w:b/>
                <w:bCs/>
              </w:rPr>
              <w:t>0 balų</w:t>
            </w:r>
          </w:p>
          <w:p w14:paraId="6592E71E" w14:textId="52B69610" w:rsidR="001B2747" w:rsidRPr="00A7507C" w:rsidRDefault="00E85B0D" w:rsidP="00E85B0D">
            <w:pPr>
              <w:spacing w:after="120" w:line="240" w:lineRule="auto"/>
              <w:jc w:val="both"/>
              <w:rPr>
                <w:rFonts w:ascii="Times New Roman" w:eastAsia="Times New Roman" w:hAnsi="Times New Roman" w:cs="Times New Roman"/>
              </w:rPr>
            </w:pPr>
            <w:r w:rsidRPr="00A7507C">
              <w:rPr>
                <w:rFonts w:ascii="Times New Roman" w:eastAsia="Times New Roman" w:hAnsi="Times New Roman" w:cs="Times New Roman"/>
              </w:rPr>
              <w:t xml:space="preserve">Maksimalus balų skaičius – </w:t>
            </w:r>
            <w:r w:rsidRPr="00A7507C">
              <w:rPr>
                <w:rFonts w:ascii="Times New Roman" w:eastAsia="Times New Roman" w:hAnsi="Times New Roman" w:cs="Times New Roman"/>
                <w:b/>
                <w:bCs/>
              </w:rPr>
              <w:t>5 balai</w:t>
            </w:r>
          </w:p>
        </w:tc>
        <w:tc>
          <w:tcPr>
            <w:tcW w:w="1721" w:type="dxa"/>
            <w:tcBorders>
              <w:top w:val="single" w:sz="4" w:space="0" w:color="auto"/>
              <w:left w:val="nil"/>
              <w:bottom w:val="single" w:sz="8" w:space="0" w:color="000000" w:themeColor="text1"/>
              <w:right w:val="single" w:sz="4" w:space="0" w:color="auto"/>
            </w:tcBorders>
            <w:shd w:val="clear" w:color="auto" w:fill="auto"/>
            <w:tcMar>
              <w:top w:w="0" w:type="dxa"/>
              <w:left w:w="108" w:type="dxa"/>
              <w:bottom w:w="0" w:type="dxa"/>
              <w:right w:w="108" w:type="dxa"/>
            </w:tcMar>
            <w:vAlign w:val="center"/>
          </w:tcPr>
          <w:p w14:paraId="4FB962C2" w14:textId="77777777" w:rsidR="001B2747" w:rsidRPr="00A7507C" w:rsidRDefault="001B2747" w:rsidP="00391467">
            <w:pPr>
              <w:spacing w:after="0" w:line="240" w:lineRule="auto"/>
              <w:ind w:firstLine="340"/>
              <w:jc w:val="center"/>
              <w:rPr>
                <w:rFonts w:ascii="Times New Roman" w:eastAsia="Times New Roman" w:hAnsi="Times New Roman" w:cs="Times New Roman"/>
              </w:rPr>
            </w:pPr>
          </w:p>
        </w:tc>
      </w:tr>
    </w:tbl>
    <w:p w14:paraId="5A1F6512" w14:textId="77777777" w:rsidR="00A77640" w:rsidRPr="00A7507C" w:rsidRDefault="00A77640" w:rsidP="00A77640">
      <w:pPr>
        <w:pBdr>
          <w:top w:val="nil"/>
          <w:left w:val="nil"/>
          <w:bottom w:val="nil"/>
          <w:right w:val="nil"/>
          <w:between w:val="nil"/>
          <w:bar w:val="nil"/>
        </w:pBdr>
        <w:spacing w:after="0" w:line="240" w:lineRule="auto"/>
        <w:jc w:val="both"/>
        <w:rPr>
          <w:rFonts w:ascii="Times New Roman" w:eastAsia="Times New Roman" w:hAnsi="Times New Roman" w:cs="Times New Roman"/>
          <w:bdr w:val="nil"/>
        </w:rPr>
      </w:pPr>
    </w:p>
    <w:p w14:paraId="74155179" w14:textId="68D64442" w:rsidR="001B2747" w:rsidRPr="00A7507C" w:rsidRDefault="001B2747" w:rsidP="001B2747">
      <w:pPr>
        <w:tabs>
          <w:tab w:val="left" w:pos="993"/>
        </w:tabs>
        <w:ind w:firstLine="567"/>
        <w:jc w:val="both"/>
        <w:rPr>
          <w:rFonts w:ascii="Times New Roman" w:hAnsi="Times New Roman" w:cs="Times New Roman"/>
        </w:rPr>
      </w:pPr>
      <w:r w:rsidRPr="00A7507C">
        <w:rPr>
          <w:rFonts w:ascii="Times New Roman" w:hAnsi="Times New Roman" w:cs="Times New Roman"/>
        </w:rPr>
        <w:t>5.</w:t>
      </w:r>
      <w:r w:rsidRPr="00A7507C">
        <w:rPr>
          <w:rFonts w:ascii="Times New Roman" w:hAnsi="Times New Roman" w:cs="Times New Roman"/>
        </w:rPr>
        <w:tab/>
        <w:t xml:space="preserve">Tiekėjas kartu su pasiūlymu turi pateikti </w:t>
      </w:r>
      <w:r w:rsidR="00A7507C" w:rsidRPr="00A7507C">
        <w:rPr>
          <w:rFonts w:ascii="Times New Roman" w:hAnsi="Times New Roman" w:cs="Times New Roman"/>
        </w:rPr>
        <w:t>užpildytą 1 lentelės „K</w:t>
      </w:r>
      <w:r w:rsidRPr="00A7507C">
        <w:rPr>
          <w:rFonts w:ascii="Times New Roman" w:hAnsi="Times New Roman" w:cs="Times New Roman"/>
        </w:rPr>
        <w:t>okybinių vertinimo kriterijų atitikties</w:t>
      </w:r>
      <w:r w:rsidR="00A7507C" w:rsidRPr="00A7507C">
        <w:rPr>
          <w:rFonts w:ascii="Times New Roman" w:hAnsi="Times New Roman" w:cs="Times New Roman"/>
        </w:rPr>
        <w:t xml:space="preserve"> lentelė“ </w:t>
      </w:r>
      <w:r w:rsidRPr="00A7507C">
        <w:rPr>
          <w:rFonts w:ascii="Times New Roman" w:hAnsi="Times New Roman" w:cs="Times New Roman"/>
        </w:rPr>
        <w:t>formą</w:t>
      </w:r>
      <w:r w:rsidR="00AD354B" w:rsidRPr="00A7507C">
        <w:rPr>
          <w:rFonts w:ascii="Times New Roman" w:hAnsi="Times New Roman" w:cs="Times New Roman"/>
        </w:rPr>
        <w:t>.</w:t>
      </w:r>
    </w:p>
    <w:p w14:paraId="70E3900E" w14:textId="57AE50DD" w:rsidR="001B2747" w:rsidRPr="00A7507C" w:rsidRDefault="001B2747" w:rsidP="001B2747">
      <w:pPr>
        <w:tabs>
          <w:tab w:val="left" w:pos="993"/>
        </w:tabs>
        <w:ind w:firstLine="567"/>
        <w:jc w:val="both"/>
        <w:rPr>
          <w:rFonts w:ascii="Times New Roman" w:hAnsi="Times New Roman" w:cs="Times New Roman"/>
        </w:rPr>
      </w:pPr>
      <w:r w:rsidRPr="00A7507C">
        <w:rPr>
          <w:rFonts w:ascii="Times New Roman" w:hAnsi="Times New Roman" w:cs="Times New Roman"/>
        </w:rPr>
        <w:t>6. Antrąjį</w:t>
      </w:r>
      <w:r w:rsidR="00A7507C" w:rsidRPr="00A7507C">
        <w:rPr>
          <w:rFonts w:ascii="Times New Roman" w:hAnsi="Times New Roman" w:cs="Times New Roman"/>
        </w:rPr>
        <w:t xml:space="preserve">, </w:t>
      </w:r>
      <w:r w:rsidRPr="00A7507C">
        <w:rPr>
          <w:rFonts w:ascii="Times New Roman" w:hAnsi="Times New Roman" w:cs="Times New Roman"/>
        </w:rPr>
        <w:t xml:space="preserve">Trečiąjį </w:t>
      </w:r>
      <w:r w:rsidR="00A7507C" w:rsidRPr="00A7507C">
        <w:rPr>
          <w:rFonts w:ascii="Times New Roman" w:hAnsi="Times New Roman" w:cs="Times New Roman"/>
        </w:rPr>
        <w:t xml:space="preserve">ir Ketvirtąjį </w:t>
      </w:r>
      <w:r w:rsidRPr="00A7507C">
        <w:rPr>
          <w:rFonts w:ascii="Times New Roman" w:hAnsi="Times New Roman" w:cs="Times New Roman"/>
        </w:rPr>
        <w:t>kriterijų turi atitikti Tiekėjas arba bent vienas ūkio subjektų grupės narys. Antrojo, trečiojo,</w:t>
      </w:r>
      <w:r w:rsidR="00A7507C" w:rsidRPr="00A7507C">
        <w:rPr>
          <w:rFonts w:ascii="Times New Roman" w:hAnsi="Times New Roman" w:cs="Times New Roman"/>
        </w:rPr>
        <w:t xml:space="preserve"> ketvirtojo</w:t>
      </w:r>
      <w:r w:rsidRPr="00A7507C">
        <w:rPr>
          <w:rFonts w:ascii="Times New Roman" w:hAnsi="Times New Roman" w:cs="Times New Roman"/>
        </w:rPr>
        <w:t xml:space="preserve"> kriterijų atitikimui Tiekėjas taip pat gali pasitelkti ūkio subjektą, kurio pajėgumais remiasi, tačiau tik tokiu atveju, jeigu Tiekėjas pateiks: 1) pasitelkiamo subtiekėjo dokumentus, ar 2) ūkio subjekto, kurio kvalifikacija nesiremia, dokumentus, arba 3) ūkio subjekto, kurio kvalifikacija remiamasi, arba ūkio subjektų grupės nario dokumentus, tačiau šių ūkio subjektų specialistas nebus atsakingas už sutarties vykdymą ir/ar faktiškai neteiks paslaugų pagal sutartį – už juos bus suteikiama 0 balų.</w:t>
      </w:r>
    </w:p>
    <w:p w14:paraId="651A6816" w14:textId="5112353E" w:rsidR="001B2747" w:rsidRPr="00A7507C" w:rsidRDefault="001B2747" w:rsidP="001B2747">
      <w:pPr>
        <w:tabs>
          <w:tab w:val="left" w:pos="993"/>
        </w:tabs>
        <w:ind w:firstLine="567"/>
        <w:jc w:val="both"/>
        <w:rPr>
          <w:rFonts w:ascii="Times New Roman" w:hAnsi="Times New Roman" w:cs="Times New Roman"/>
        </w:rPr>
      </w:pPr>
      <w:r w:rsidRPr="00A7507C">
        <w:rPr>
          <w:rFonts w:ascii="Times New Roman" w:hAnsi="Times New Roman" w:cs="Times New Roman"/>
        </w:rPr>
        <w:lastRenderedPageBreak/>
        <w:t>7.</w:t>
      </w:r>
      <w:r w:rsidRPr="00A7507C">
        <w:rPr>
          <w:rFonts w:ascii="Times New Roman" w:hAnsi="Times New Roman" w:cs="Times New Roman"/>
        </w:rPr>
        <w:tab/>
        <w:t xml:space="preserve">Ekonominis naudingumas apskaičiuojamas vadovaujantis pirkimo dokumentuose pateikta Viešųjų pirkimų tarnybos parengta ir perkančiosios organizacijos pagal pirkimo dokumentus dalinai užpildyta skaičiuokle (formulė – Telgen (absoliutinė)) (pridedama). Pagal šią formulę laimėtoju pripažįstamas pasiūlymas, surinkęs didžiausią balų skaičių. Jeigu pasiūlytas įkainis lygus PSetMax, tuomet pasiūlymui už įkainį suteikiama 0 balų, o pasiūlymams, kurių įkainis artėja link PSetMin, atitinkamai suteikiamas vis didesnis teigiamas balų skaičius. Pasiūlymams, kurių įkainis žemesnis už PSetMin, suteikiamų balų skaičius bus didesnis už lyginamąjį svorį. Perkančioji organizacija nustato, kad </w:t>
      </w:r>
      <w:r w:rsidRPr="00A7507C">
        <w:rPr>
          <w:rFonts w:ascii="Times New Roman" w:hAnsi="Times New Roman" w:cs="Times New Roman"/>
          <w:b/>
          <w:bCs/>
        </w:rPr>
        <w:t xml:space="preserve">PsetMin lygi 0, PsetMax lygi </w:t>
      </w:r>
      <w:r w:rsidR="005377B6">
        <w:rPr>
          <w:rFonts w:ascii="Times New Roman" w:hAnsi="Times New Roman" w:cs="Times New Roman"/>
          <w:b/>
          <w:bCs/>
        </w:rPr>
        <w:t>X</w:t>
      </w:r>
      <w:r w:rsidRPr="00A7507C">
        <w:rPr>
          <w:rFonts w:ascii="Times New Roman" w:hAnsi="Times New Roman" w:cs="Times New Roman"/>
          <w:b/>
          <w:bCs/>
        </w:rPr>
        <w:t xml:space="preserve"> Eur be PVM, suplanuotai prieš pradedant pirkimo procedūrą.</w:t>
      </w:r>
    </w:p>
    <w:p w14:paraId="41180FB3" w14:textId="77777777" w:rsidR="001B2747" w:rsidRPr="00A7507C" w:rsidRDefault="001B2747" w:rsidP="001B2747">
      <w:pPr>
        <w:tabs>
          <w:tab w:val="left" w:pos="993"/>
        </w:tabs>
        <w:ind w:firstLine="567"/>
        <w:jc w:val="both"/>
        <w:rPr>
          <w:rFonts w:ascii="Times New Roman" w:hAnsi="Times New Roman" w:cs="Times New Roman"/>
        </w:rPr>
      </w:pPr>
      <w:r w:rsidRPr="00A7507C">
        <w:rPr>
          <w:rFonts w:ascii="Times New Roman" w:hAnsi="Times New Roman" w:cs="Times New Roman"/>
        </w:rPr>
        <w:t>8.</w:t>
      </w:r>
      <w:r w:rsidRPr="00A7507C">
        <w:rPr>
          <w:rFonts w:ascii="Times New Roman" w:hAnsi="Times New Roman" w:cs="Times New Roman"/>
        </w:rPr>
        <w:tab/>
        <w:t>Pasiūlymai bus vertinami eurais. Jeigu pasiūlymuose įkainis nurodytas užsienio valiuta, jis bus perskaičiuojamas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27816F4" w14:textId="77777777" w:rsidR="001B2747" w:rsidRPr="00A7507C" w:rsidRDefault="001B2747" w:rsidP="00A77640">
      <w:pPr>
        <w:pBdr>
          <w:top w:val="nil"/>
          <w:left w:val="nil"/>
          <w:bottom w:val="nil"/>
          <w:right w:val="nil"/>
          <w:between w:val="nil"/>
          <w:bar w:val="nil"/>
        </w:pBdr>
        <w:spacing w:after="0" w:line="240" w:lineRule="auto"/>
        <w:jc w:val="both"/>
        <w:rPr>
          <w:rFonts w:ascii="Times New Roman" w:eastAsia="Times New Roman" w:hAnsi="Times New Roman" w:cs="Times New Roman"/>
          <w:bdr w:val="nil"/>
        </w:rPr>
      </w:pPr>
    </w:p>
    <w:p w14:paraId="0D6F597F" w14:textId="77777777" w:rsidR="00A77640" w:rsidRPr="00A7507C" w:rsidRDefault="00A77640" w:rsidP="00EC377B">
      <w:pPr>
        <w:pBdr>
          <w:top w:val="nil"/>
          <w:left w:val="nil"/>
          <w:bottom w:val="nil"/>
          <w:right w:val="nil"/>
          <w:between w:val="nil"/>
          <w:bar w:val="nil"/>
        </w:pBdr>
        <w:spacing w:after="0" w:line="240" w:lineRule="auto"/>
        <w:jc w:val="right"/>
        <w:rPr>
          <w:rFonts w:ascii="Times New Roman" w:eastAsia="Times New Roman" w:hAnsi="Times New Roman" w:cs="Times New Roman"/>
          <w:bdr w:val="nil"/>
        </w:rPr>
      </w:pPr>
    </w:p>
    <w:p w14:paraId="63E14896" w14:textId="4E7F7E88" w:rsidR="00AD354B" w:rsidRPr="00A7507C" w:rsidRDefault="00A7507C" w:rsidP="00A7507C">
      <w:pPr>
        <w:spacing w:after="0"/>
        <w:jc w:val="right"/>
        <w:rPr>
          <w:rFonts w:ascii="Times New Roman" w:eastAsia="Times New Roman" w:hAnsi="Times New Roman" w:cs="Times New Roman"/>
          <w:b/>
        </w:rPr>
      </w:pPr>
      <w:r w:rsidRPr="00A7507C">
        <w:rPr>
          <w:rFonts w:ascii="Times New Roman" w:eastAsia="Times New Roman" w:hAnsi="Times New Roman" w:cs="Times New Roman"/>
          <w:b/>
        </w:rPr>
        <w:t>1 Lentelė Kokybinių vertinimo kriterijų atitikties lentelė</w:t>
      </w:r>
    </w:p>
    <w:tbl>
      <w:tblPr>
        <w:tblStyle w:val="TableGrid"/>
        <w:tblW w:w="11341" w:type="dxa"/>
        <w:tblInd w:w="-1310" w:type="dxa"/>
        <w:tblLook w:val="04A0" w:firstRow="1" w:lastRow="0" w:firstColumn="1" w:lastColumn="0" w:noHBand="0" w:noVBand="1"/>
      </w:tblPr>
      <w:tblGrid>
        <w:gridCol w:w="540"/>
        <w:gridCol w:w="5273"/>
        <w:gridCol w:w="5528"/>
      </w:tblGrid>
      <w:tr w:rsidR="00AD354B" w:rsidRPr="00A7507C" w14:paraId="7B886DAE" w14:textId="77777777" w:rsidTr="00AD354B">
        <w:trPr>
          <w:trHeight w:val="300"/>
        </w:trPr>
        <w:tc>
          <w:tcPr>
            <w:tcW w:w="540" w:type="dxa"/>
            <w:shd w:val="clear" w:color="auto" w:fill="CAEDFB" w:themeFill="accent4" w:themeFillTint="33"/>
            <w:vAlign w:val="center"/>
          </w:tcPr>
          <w:p w14:paraId="54AA92A9" w14:textId="77777777" w:rsidR="00AD354B" w:rsidRPr="00A7507C" w:rsidRDefault="00AD354B" w:rsidP="00AA2C58">
            <w:pPr>
              <w:jc w:val="center"/>
              <w:rPr>
                <w:rFonts w:eastAsia="Times New Roman"/>
                <w:b/>
                <w:lang w:val="lt-LT"/>
              </w:rPr>
            </w:pPr>
            <w:r w:rsidRPr="00A7507C">
              <w:rPr>
                <w:b/>
                <w:lang w:val="lt-LT"/>
              </w:rPr>
              <w:t>Eil. Nr.</w:t>
            </w:r>
          </w:p>
        </w:tc>
        <w:tc>
          <w:tcPr>
            <w:tcW w:w="5273" w:type="dxa"/>
            <w:shd w:val="clear" w:color="auto" w:fill="CAEDFB" w:themeFill="accent4" w:themeFillTint="33"/>
            <w:vAlign w:val="center"/>
          </w:tcPr>
          <w:p w14:paraId="2EC93403" w14:textId="77777777" w:rsidR="00AD354B" w:rsidRPr="00A7507C" w:rsidRDefault="00AD354B" w:rsidP="00AA2C58">
            <w:pPr>
              <w:jc w:val="center"/>
              <w:rPr>
                <w:rFonts w:eastAsia="Times New Roman"/>
                <w:b/>
                <w:lang w:val="lt-LT"/>
              </w:rPr>
            </w:pPr>
            <w:r w:rsidRPr="00A7507C">
              <w:rPr>
                <w:b/>
                <w:lang w:val="lt-LT"/>
              </w:rPr>
              <w:t>Kokybinis vertinimo kriterijus</w:t>
            </w:r>
          </w:p>
        </w:tc>
        <w:tc>
          <w:tcPr>
            <w:tcW w:w="5528" w:type="dxa"/>
            <w:shd w:val="clear" w:color="auto" w:fill="CAEDFB" w:themeFill="accent4" w:themeFillTint="33"/>
            <w:vAlign w:val="center"/>
          </w:tcPr>
          <w:p w14:paraId="77DD3007" w14:textId="12334D18" w:rsidR="00AD354B" w:rsidRPr="00A7507C" w:rsidRDefault="00AD354B" w:rsidP="00AA2C58">
            <w:pPr>
              <w:tabs>
                <w:tab w:val="left" w:pos="630"/>
              </w:tabs>
              <w:jc w:val="center"/>
              <w:rPr>
                <w:rFonts w:eastAsia="Times New Roman"/>
                <w:b/>
                <w:lang w:val="lt-LT"/>
              </w:rPr>
            </w:pPr>
            <w:r w:rsidRPr="00A7507C">
              <w:rPr>
                <w:rFonts w:eastAsia="Times New Roman"/>
                <w:b/>
                <w:lang w:val="lt-LT"/>
              </w:rPr>
              <w:t>Tiekėjo siūloma kriterijaus reikšmė (</w:t>
            </w:r>
            <w:r w:rsidRPr="00A7507C">
              <w:rPr>
                <w:rFonts w:eastAsia="Times New Roman"/>
                <w:b/>
                <w:color w:val="FF0000"/>
                <w:lang w:val="lt-LT"/>
              </w:rPr>
              <w:t>pildo tiekėjas</w:t>
            </w:r>
            <w:r w:rsidR="0085038A">
              <w:rPr>
                <w:rFonts w:eastAsia="Times New Roman"/>
                <w:b/>
                <w:color w:val="FF0000"/>
                <w:lang w:val="lt-LT"/>
              </w:rPr>
              <w:t xml:space="preserve"> </w:t>
            </w:r>
            <w:r w:rsidR="0085038A" w:rsidRPr="0085038A">
              <w:rPr>
                <w:b/>
                <w:color w:val="FF0000"/>
                <w:lang w:val="lt-LT"/>
              </w:rPr>
              <w:t>nurodomas pridedamų katalogų, bukletų ir pan. puslapio Nr., kuriame aprašytas nurodytas parametras</w:t>
            </w:r>
            <w:r w:rsidRPr="00A7507C">
              <w:rPr>
                <w:rFonts w:eastAsia="Times New Roman"/>
                <w:b/>
                <w:lang w:val="lt-LT"/>
              </w:rPr>
              <w:t>)</w:t>
            </w:r>
          </w:p>
        </w:tc>
      </w:tr>
      <w:tr w:rsidR="00AD354B" w:rsidRPr="00A7507C" w14:paraId="77692CA6" w14:textId="77777777" w:rsidTr="00AD354B">
        <w:trPr>
          <w:trHeight w:val="300"/>
        </w:trPr>
        <w:tc>
          <w:tcPr>
            <w:tcW w:w="540" w:type="dxa"/>
            <w:vAlign w:val="center"/>
          </w:tcPr>
          <w:p w14:paraId="3BE4B734" w14:textId="77777777" w:rsidR="00AD354B" w:rsidRPr="00A7507C" w:rsidRDefault="00AD354B" w:rsidP="00AA2C58">
            <w:pPr>
              <w:jc w:val="center"/>
              <w:rPr>
                <w:rFonts w:eastAsia="Times New Roman"/>
                <w:b/>
                <w:lang w:val="lt-LT"/>
              </w:rPr>
            </w:pPr>
            <w:r w:rsidRPr="00A7507C">
              <w:rPr>
                <w:rFonts w:eastAsia="Times New Roman"/>
                <w:b/>
                <w:lang w:val="lt-LT"/>
              </w:rPr>
              <w:t>1.</w:t>
            </w:r>
          </w:p>
        </w:tc>
        <w:tc>
          <w:tcPr>
            <w:tcW w:w="5273" w:type="dxa"/>
            <w:vAlign w:val="center"/>
          </w:tcPr>
          <w:p w14:paraId="50551DA2" w14:textId="2C9B82EB" w:rsidR="00AD354B" w:rsidRPr="00A7507C" w:rsidRDefault="00AD354B" w:rsidP="0085038A">
            <w:pPr>
              <w:jc w:val="both"/>
              <w:rPr>
                <w:rFonts w:eastAsia="Times New Roman"/>
                <w:lang w:val="lt-LT"/>
              </w:rPr>
            </w:pPr>
            <w:r w:rsidRPr="00A7507C">
              <w:rPr>
                <w:rFonts w:eastAsia="Times New Roman"/>
                <w:b/>
                <w:bCs/>
                <w:u w:val="single"/>
                <w:lang w:val="lt-LT"/>
              </w:rPr>
              <w:t>Antras kriterijus</w:t>
            </w:r>
            <w:r w:rsidRPr="00A7507C">
              <w:rPr>
                <w:rFonts w:eastAsia="Times New Roman"/>
                <w:u w:val="single"/>
                <w:lang w:val="lt-LT"/>
              </w:rPr>
              <w:t>:</w:t>
            </w:r>
            <w:r w:rsidRPr="00A7507C">
              <w:rPr>
                <w:rFonts w:eastAsia="Times New Roman"/>
                <w:lang w:val="lt-LT"/>
              </w:rPr>
              <w:t xml:space="preserve"> </w:t>
            </w:r>
            <w:r w:rsidR="00A7507C" w:rsidRPr="00A7507C">
              <w:rPr>
                <w:rFonts w:eastAsia="Times New Roman"/>
                <w:lang w:val="lt-LT"/>
              </w:rPr>
              <w:t>Įsiurbiamas (CBC+DIFF tyrimui atlikti reikalingas) mėginio tūris iš mikromėgintuvėlių (kapiliarinis kraujas): ne daugiau 40 µl</w:t>
            </w:r>
            <w:r w:rsidRPr="00A7507C">
              <w:rPr>
                <w:rFonts w:eastAsia="Times New Roman"/>
                <w:lang w:val="lt-LT"/>
              </w:rPr>
              <w:t xml:space="preserve"> (P</w:t>
            </w:r>
            <w:r w:rsidRPr="00A7507C">
              <w:rPr>
                <w:rFonts w:eastAsia="Times New Roman"/>
                <w:vertAlign w:val="subscript"/>
                <w:lang w:val="lt-LT"/>
              </w:rPr>
              <w:t>1</w:t>
            </w:r>
            <w:r w:rsidRPr="00A7507C">
              <w:rPr>
                <w:rFonts w:eastAsia="Times New Roman"/>
                <w:lang w:val="lt-LT"/>
              </w:rPr>
              <w:t>)</w:t>
            </w:r>
            <w:r w:rsidR="0085038A">
              <w:rPr>
                <w:rFonts w:eastAsia="Times New Roman"/>
                <w:lang w:val="lt-LT"/>
              </w:rPr>
              <w:t>.</w:t>
            </w:r>
          </w:p>
        </w:tc>
        <w:tc>
          <w:tcPr>
            <w:tcW w:w="5528" w:type="dxa"/>
            <w:vAlign w:val="center"/>
          </w:tcPr>
          <w:p w14:paraId="04E8F0C3" w14:textId="5521432C" w:rsidR="00AD354B" w:rsidRPr="00A7507C" w:rsidRDefault="00AD354B" w:rsidP="00AA2C58">
            <w:pPr>
              <w:jc w:val="both"/>
              <w:rPr>
                <w:rFonts w:eastAsia="Times New Roman"/>
                <w:color w:val="FF0000"/>
                <w:lang w:val="lt-LT"/>
              </w:rPr>
            </w:pPr>
          </w:p>
        </w:tc>
      </w:tr>
      <w:tr w:rsidR="00AD354B" w:rsidRPr="00A7507C" w14:paraId="2225C04A" w14:textId="77777777" w:rsidTr="00AD354B">
        <w:trPr>
          <w:trHeight w:val="300"/>
        </w:trPr>
        <w:tc>
          <w:tcPr>
            <w:tcW w:w="540" w:type="dxa"/>
            <w:vAlign w:val="center"/>
          </w:tcPr>
          <w:p w14:paraId="18E2C4E8" w14:textId="77777777" w:rsidR="00AD354B" w:rsidRPr="00A7507C" w:rsidRDefault="00AD354B" w:rsidP="00AA2C58">
            <w:pPr>
              <w:jc w:val="center"/>
              <w:rPr>
                <w:rFonts w:eastAsia="Times New Roman"/>
                <w:b/>
                <w:bCs/>
                <w:lang w:val="lt-LT"/>
              </w:rPr>
            </w:pPr>
            <w:r w:rsidRPr="00A7507C">
              <w:rPr>
                <w:rFonts w:eastAsia="Times New Roman"/>
                <w:b/>
                <w:bCs/>
                <w:lang w:val="lt-LT"/>
              </w:rPr>
              <w:t xml:space="preserve">2. </w:t>
            </w:r>
          </w:p>
        </w:tc>
        <w:tc>
          <w:tcPr>
            <w:tcW w:w="5273" w:type="dxa"/>
            <w:vAlign w:val="center"/>
          </w:tcPr>
          <w:p w14:paraId="4EA8C1A3" w14:textId="2D3A4D48" w:rsidR="00AD354B" w:rsidRPr="00A7507C" w:rsidRDefault="00AD354B" w:rsidP="0085038A">
            <w:pPr>
              <w:jc w:val="both"/>
              <w:rPr>
                <w:rFonts w:eastAsia="Times New Roman"/>
                <w:lang w:val="lt-LT"/>
              </w:rPr>
            </w:pPr>
            <w:r w:rsidRPr="00A7507C">
              <w:rPr>
                <w:rFonts w:eastAsia="Times New Roman"/>
                <w:b/>
                <w:bCs/>
                <w:u w:val="single"/>
                <w:lang w:val="lt-LT"/>
              </w:rPr>
              <w:t>Trečiasis kriterijus</w:t>
            </w:r>
            <w:r w:rsidRPr="00A7507C">
              <w:rPr>
                <w:rFonts w:eastAsia="Times New Roman"/>
                <w:u w:val="single"/>
                <w:lang w:val="lt-LT"/>
              </w:rPr>
              <w:t>:</w:t>
            </w:r>
            <w:r w:rsidRPr="00A7507C">
              <w:rPr>
                <w:rFonts w:eastAsia="Times New Roman"/>
                <w:lang w:val="lt-LT"/>
              </w:rPr>
              <w:t xml:space="preserve"> </w:t>
            </w:r>
            <w:r w:rsidR="0085038A" w:rsidRPr="0085038A">
              <w:rPr>
                <w:rFonts w:eastAsia="Times New Roman"/>
                <w:lang w:val="lt-LT"/>
              </w:rPr>
              <w:t>Matuojami klinikiniai parametrai: branduolėti eritrocitai (NRBC, #, %), nebrandūs granulocitai (IG, #, %)</w:t>
            </w:r>
            <w:r w:rsidR="0085038A">
              <w:rPr>
                <w:rFonts w:eastAsia="Times New Roman"/>
                <w:lang w:val="lt-LT"/>
              </w:rPr>
              <w:t xml:space="preserve"> </w:t>
            </w:r>
            <w:r w:rsidR="0085038A" w:rsidRPr="00A7507C">
              <w:rPr>
                <w:rFonts w:eastAsia="Times New Roman"/>
                <w:lang w:val="lt-LT"/>
              </w:rPr>
              <w:t>(P</w:t>
            </w:r>
            <w:r w:rsidR="0085038A" w:rsidRPr="0085038A">
              <w:rPr>
                <w:rFonts w:eastAsia="Times New Roman"/>
                <w:vertAlign w:val="subscript"/>
                <w:lang w:val="lt-LT"/>
              </w:rPr>
              <w:t>2</w:t>
            </w:r>
            <w:r w:rsidR="0085038A" w:rsidRPr="00A7507C">
              <w:rPr>
                <w:rFonts w:eastAsia="Times New Roman"/>
                <w:lang w:val="lt-LT"/>
              </w:rPr>
              <w:t>)</w:t>
            </w:r>
            <w:r w:rsidR="0085038A">
              <w:rPr>
                <w:rFonts w:eastAsia="Times New Roman"/>
                <w:lang w:val="lt-LT"/>
              </w:rPr>
              <w:t>.</w:t>
            </w:r>
          </w:p>
        </w:tc>
        <w:tc>
          <w:tcPr>
            <w:tcW w:w="5528" w:type="dxa"/>
            <w:vAlign w:val="center"/>
          </w:tcPr>
          <w:p w14:paraId="1199A19A" w14:textId="77777777" w:rsidR="00AD354B" w:rsidRPr="00A7507C" w:rsidRDefault="00AD354B" w:rsidP="00AA2C58">
            <w:pPr>
              <w:jc w:val="both"/>
              <w:rPr>
                <w:rFonts w:eastAsia="Times New Roman"/>
                <w:lang w:val="lt-LT"/>
              </w:rPr>
            </w:pPr>
          </w:p>
          <w:p w14:paraId="4DD93DD4" w14:textId="77777777" w:rsidR="00AD354B" w:rsidRPr="00A7507C" w:rsidRDefault="00AD354B" w:rsidP="00AA2C58">
            <w:pPr>
              <w:jc w:val="both"/>
              <w:rPr>
                <w:rFonts w:eastAsia="MS Gothic"/>
                <w:lang w:val="lt-LT"/>
              </w:rPr>
            </w:pPr>
          </w:p>
        </w:tc>
      </w:tr>
      <w:tr w:rsidR="00AD354B" w:rsidRPr="00A7507C" w14:paraId="088F6144" w14:textId="77777777" w:rsidTr="00AD354B">
        <w:trPr>
          <w:trHeight w:val="300"/>
        </w:trPr>
        <w:tc>
          <w:tcPr>
            <w:tcW w:w="540" w:type="dxa"/>
            <w:vAlign w:val="center"/>
          </w:tcPr>
          <w:p w14:paraId="7EA3E1C9" w14:textId="49C8DAC1" w:rsidR="00AD354B" w:rsidRPr="00A7507C" w:rsidRDefault="00AD354B" w:rsidP="00AA2C58">
            <w:pPr>
              <w:jc w:val="center"/>
              <w:rPr>
                <w:rFonts w:eastAsia="Times New Roman"/>
                <w:b/>
                <w:bCs/>
                <w:lang w:val="lt-LT"/>
              </w:rPr>
            </w:pPr>
            <w:r w:rsidRPr="00A7507C">
              <w:rPr>
                <w:rFonts w:eastAsia="Times New Roman"/>
                <w:b/>
                <w:bCs/>
                <w:lang w:val="lt-LT"/>
              </w:rPr>
              <w:t>3.</w:t>
            </w:r>
          </w:p>
        </w:tc>
        <w:tc>
          <w:tcPr>
            <w:tcW w:w="5273" w:type="dxa"/>
            <w:vAlign w:val="center"/>
          </w:tcPr>
          <w:p w14:paraId="7019DD1E" w14:textId="579FBA52" w:rsidR="00AD354B" w:rsidRPr="00A7507C" w:rsidRDefault="00A7507C" w:rsidP="0085038A">
            <w:pPr>
              <w:jc w:val="both"/>
              <w:rPr>
                <w:rFonts w:eastAsia="Times New Roman"/>
                <w:b/>
                <w:bCs/>
                <w:lang w:val="lt-LT"/>
              </w:rPr>
            </w:pPr>
            <w:r w:rsidRPr="00A7507C">
              <w:rPr>
                <w:rFonts w:eastAsia="Times New Roman"/>
                <w:b/>
                <w:bCs/>
                <w:u w:val="single"/>
                <w:lang w:val="lt-LT"/>
              </w:rPr>
              <w:t>Ketvirtas</w:t>
            </w:r>
            <w:r w:rsidRPr="00A7507C">
              <w:rPr>
                <w:rFonts w:eastAsia="Times New Roman"/>
                <w:b/>
                <w:bCs/>
                <w:u w:val="single"/>
                <w:lang w:val="lt-LT"/>
              </w:rPr>
              <w:t xml:space="preserve"> kriterijus</w:t>
            </w:r>
            <w:r w:rsidRPr="00A7507C">
              <w:rPr>
                <w:rFonts w:eastAsia="Times New Roman"/>
                <w:u w:val="single"/>
                <w:lang w:val="lt-LT"/>
              </w:rPr>
              <w:t xml:space="preserve">: </w:t>
            </w:r>
            <w:r w:rsidR="0085038A">
              <w:rPr>
                <w:rFonts w:eastAsia="Times New Roman"/>
                <w:sz w:val="24"/>
                <w:szCs w:val="24"/>
              </w:rPr>
              <w:t>A</w:t>
            </w:r>
            <w:r w:rsidR="0085038A" w:rsidRPr="0085038A">
              <w:rPr>
                <w:rFonts w:eastAsia="Times New Roman"/>
                <w:sz w:val="24"/>
                <w:szCs w:val="24"/>
                <w:lang w:val="lt-LT"/>
              </w:rPr>
              <w:t>utomatinis hematologinis analizatorius turi galimybę atlikti automatinį retikulocitų (RET) matavimą</w:t>
            </w:r>
            <w:r w:rsidR="0085038A">
              <w:rPr>
                <w:rFonts w:eastAsia="Times New Roman"/>
                <w:sz w:val="24"/>
                <w:szCs w:val="24"/>
                <w:lang w:val="lt-LT"/>
              </w:rPr>
              <w:t xml:space="preserve"> </w:t>
            </w:r>
            <w:r w:rsidR="0085038A" w:rsidRPr="00A7507C">
              <w:rPr>
                <w:rFonts w:eastAsia="Times New Roman"/>
                <w:lang w:val="lt-LT"/>
              </w:rPr>
              <w:t>(P</w:t>
            </w:r>
            <w:r w:rsidR="0085038A" w:rsidRPr="0085038A">
              <w:rPr>
                <w:rFonts w:eastAsia="Times New Roman"/>
                <w:vertAlign w:val="subscript"/>
                <w:lang w:val="lt-LT"/>
              </w:rPr>
              <w:t>3</w:t>
            </w:r>
            <w:r w:rsidR="0085038A" w:rsidRPr="00A7507C">
              <w:rPr>
                <w:rFonts w:eastAsia="Times New Roman"/>
                <w:lang w:val="lt-LT"/>
              </w:rPr>
              <w:t>)</w:t>
            </w:r>
            <w:r w:rsidR="0085038A">
              <w:rPr>
                <w:rFonts w:eastAsia="Times New Roman"/>
                <w:lang w:val="lt-LT"/>
              </w:rPr>
              <w:t>.</w:t>
            </w:r>
          </w:p>
        </w:tc>
        <w:tc>
          <w:tcPr>
            <w:tcW w:w="5528" w:type="dxa"/>
            <w:vAlign w:val="center"/>
          </w:tcPr>
          <w:p w14:paraId="2B44C6E7" w14:textId="77777777" w:rsidR="00AD354B" w:rsidRPr="00A7507C" w:rsidRDefault="00AD354B" w:rsidP="0085038A">
            <w:pPr>
              <w:jc w:val="both"/>
              <w:rPr>
                <w:rFonts w:eastAsia="Times New Roman"/>
                <w:lang w:val="lt-LT"/>
              </w:rPr>
            </w:pPr>
          </w:p>
        </w:tc>
      </w:tr>
    </w:tbl>
    <w:p w14:paraId="0799845F" w14:textId="77777777" w:rsidR="00A77640" w:rsidRPr="00A7507C" w:rsidRDefault="00A77640" w:rsidP="00EC377B">
      <w:pPr>
        <w:pBdr>
          <w:top w:val="nil"/>
          <w:left w:val="nil"/>
          <w:bottom w:val="nil"/>
          <w:right w:val="nil"/>
          <w:between w:val="nil"/>
          <w:bar w:val="nil"/>
        </w:pBdr>
        <w:spacing w:after="0" w:line="240" w:lineRule="auto"/>
        <w:jc w:val="right"/>
        <w:rPr>
          <w:rFonts w:ascii="Times New Roman" w:eastAsia="Times New Roman" w:hAnsi="Times New Roman" w:cs="Times New Roman"/>
          <w:bdr w:val="nil"/>
        </w:rPr>
      </w:pPr>
    </w:p>
    <w:p w14:paraId="34ED221F" w14:textId="3318CE47" w:rsidR="00A77640" w:rsidRPr="00A7507C" w:rsidRDefault="0085038A" w:rsidP="0085038A">
      <w:pPr>
        <w:pBdr>
          <w:top w:val="nil"/>
          <w:left w:val="nil"/>
          <w:bottom w:val="nil"/>
          <w:right w:val="nil"/>
          <w:between w:val="nil"/>
          <w:bar w:val="nil"/>
        </w:pBdr>
        <w:spacing w:after="0" w:line="240" w:lineRule="auto"/>
        <w:jc w:val="center"/>
        <w:rPr>
          <w:rFonts w:ascii="Times New Roman" w:eastAsia="Times New Roman" w:hAnsi="Times New Roman" w:cs="Times New Roman"/>
          <w:bdr w:val="nil"/>
        </w:rPr>
      </w:pPr>
      <w:r>
        <w:rPr>
          <w:rFonts w:ascii="Times New Roman" w:eastAsia="Times New Roman" w:hAnsi="Times New Roman" w:cs="Times New Roman"/>
          <w:bdr w:val="nil"/>
        </w:rPr>
        <w:t>_____________________________________________</w:t>
      </w:r>
      <w:bookmarkEnd w:id="0"/>
    </w:p>
    <w:sectPr w:rsidR="00A77640" w:rsidRPr="00A7507C" w:rsidSect="00EC377B">
      <w:pgSz w:w="11900" w:h="16840"/>
      <w:pgMar w:top="709" w:right="567" w:bottom="993" w:left="1701" w:header="720" w:footer="720" w:gutter="0"/>
      <w:pgNumType w:start="1"/>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582BF6"/>
    <w:multiLevelType w:val="multilevel"/>
    <w:tmpl w:val="0736EB70"/>
    <w:lvl w:ilvl="0">
      <w:start w:val="1"/>
      <w:numFmt w:val="decimal"/>
      <w:lvlText w:val="%1."/>
      <w:lvlJc w:val="left"/>
      <w:pPr>
        <w:ind w:left="2629" w:hanging="360"/>
      </w:pPr>
      <w:rPr>
        <w:rFonts w:hint="default"/>
        <w:b w:val="0"/>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54A5DE8"/>
    <w:multiLevelType w:val="hybridMultilevel"/>
    <w:tmpl w:val="F7AC4210"/>
    <w:lvl w:ilvl="0" w:tplc="6EB48DD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16cid:durableId="42675303">
    <w:abstractNumId w:val="1"/>
  </w:num>
  <w:num w:numId="2" w16cid:durableId="292491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efaultTabStop w:val="1296"/>
  <w:hyphenationZone w:val="396"/>
  <w:characterSpacingControl w:val="doNotCompress"/>
  <w:compat>
    <w:compatSetting w:name="compatibilityMode" w:uri="http://schemas.microsoft.com/office/word" w:val="12"/>
    <w:compatSetting w:name="useWord2013TrackBottomHyphenation" w:uri="http://schemas.microsoft.com/office/word" w:val="1"/>
  </w:compat>
  <w:rsids>
    <w:rsidRoot w:val="00EC377B"/>
    <w:rsid w:val="000D707D"/>
    <w:rsid w:val="001B2747"/>
    <w:rsid w:val="001F232E"/>
    <w:rsid w:val="00391467"/>
    <w:rsid w:val="005377B6"/>
    <w:rsid w:val="007E354E"/>
    <w:rsid w:val="0085038A"/>
    <w:rsid w:val="0098142C"/>
    <w:rsid w:val="009C363A"/>
    <w:rsid w:val="00A7507C"/>
    <w:rsid w:val="00A77640"/>
    <w:rsid w:val="00AD354B"/>
    <w:rsid w:val="00AD64D9"/>
    <w:rsid w:val="00C54959"/>
    <w:rsid w:val="00DD20C1"/>
    <w:rsid w:val="00E85B0D"/>
    <w:rsid w:val="00EC377B"/>
    <w:rsid w:val="00FD3A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AE175"/>
  <w15:docId w15:val="{662D12DF-7661-4BA8-81D1-46CDC243B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77B"/>
    <w:pPr>
      <w:spacing w:line="259" w:lineRule="auto"/>
    </w:pPr>
    <w:rPr>
      <w:kern w:val="0"/>
      <w:sz w:val="22"/>
      <w:szCs w:val="22"/>
      <w14:ligatures w14:val="none"/>
    </w:rPr>
  </w:style>
  <w:style w:type="paragraph" w:styleId="Heading1">
    <w:name w:val="heading 1"/>
    <w:basedOn w:val="Normal"/>
    <w:next w:val="Normal"/>
    <w:link w:val="Heading1Char"/>
    <w:uiPriority w:val="9"/>
    <w:qFormat/>
    <w:rsid w:val="00EC37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37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37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37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37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37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37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37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37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37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37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37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37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37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37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37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37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377B"/>
    <w:rPr>
      <w:rFonts w:eastAsiaTheme="majorEastAsia" w:cstheme="majorBidi"/>
      <w:color w:val="272727" w:themeColor="text1" w:themeTint="D8"/>
    </w:rPr>
  </w:style>
  <w:style w:type="paragraph" w:styleId="Title">
    <w:name w:val="Title"/>
    <w:basedOn w:val="Normal"/>
    <w:next w:val="Normal"/>
    <w:link w:val="TitleChar"/>
    <w:uiPriority w:val="10"/>
    <w:qFormat/>
    <w:rsid w:val="00EC37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37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37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37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377B"/>
    <w:pPr>
      <w:spacing w:before="160"/>
      <w:jc w:val="center"/>
    </w:pPr>
    <w:rPr>
      <w:i/>
      <w:iCs/>
      <w:color w:val="404040" w:themeColor="text1" w:themeTint="BF"/>
    </w:rPr>
  </w:style>
  <w:style w:type="character" w:customStyle="1" w:styleId="QuoteChar">
    <w:name w:val="Quote Char"/>
    <w:basedOn w:val="DefaultParagraphFont"/>
    <w:link w:val="Quote"/>
    <w:uiPriority w:val="29"/>
    <w:rsid w:val="00EC377B"/>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99"/>
    <w:qFormat/>
    <w:rsid w:val="00EC377B"/>
    <w:pPr>
      <w:ind w:left="720"/>
      <w:contextualSpacing/>
    </w:pPr>
  </w:style>
  <w:style w:type="character" w:styleId="IntenseEmphasis">
    <w:name w:val="Intense Emphasis"/>
    <w:basedOn w:val="DefaultParagraphFont"/>
    <w:uiPriority w:val="21"/>
    <w:qFormat/>
    <w:rsid w:val="00EC377B"/>
    <w:rPr>
      <w:i/>
      <w:iCs/>
      <w:color w:val="0F4761" w:themeColor="accent1" w:themeShade="BF"/>
    </w:rPr>
  </w:style>
  <w:style w:type="paragraph" w:styleId="IntenseQuote">
    <w:name w:val="Intense Quote"/>
    <w:basedOn w:val="Normal"/>
    <w:next w:val="Normal"/>
    <w:link w:val="IntenseQuoteChar"/>
    <w:uiPriority w:val="30"/>
    <w:qFormat/>
    <w:rsid w:val="00EC37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377B"/>
    <w:rPr>
      <w:i/>
      <w:iCs/>
      <w:color w:val="0F4761" w:themeColor="accent1" w:themeShade="BF"/>
    </w:rPr>
  </w:style>
  <w:style w:type="character" w:styleId="IntenseReference">
    <w:name w:val="Intense Reference"/>
    <w:basedOn w:val="DefaultParagraphFont"/>
    <w:uiPriority w:val="32"/>
    <w:qFormat/>
    <w:rsid w:val="00EC377B"/>
    <w:rPr>
      <w:b/>
      <w:bCs/>
      <w:smallCaps/>
      <w:color w:val="0F4761" w:themeColor="accent1" w:themeShade="BF"/>
      <w:spacing w:val="5"/>
    </w:rPr>
  </w:style>
  <w:style w:type="table" w:styleId="TableGrid">
    <w:name w:val="Table Grid"/>
    <w:aliases w:val="Smart Text Table"/>
    <w:basedOn w:val="TableNormal"/>
    <w:rsid w:val="00EC377B"/>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EC377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sz w:val="22"/>
      <w:szCs w:val="22"/>
      <w:bdr w:val="nil"/>
      <w:lang w:val="en-US"/>
      <w14:ligatures w14:val="none"/>
    </w:rPr>
  </w:style>
  <w:style w:type="paragraph" w:styleId="NoSpacing">
    <w:name w:val="No Spacing"/>
    <w:uiPriority w:val="1"/>
    <w:qFormat/>
    <w:rsid w:val="00EC377B"/>
    <w:pPr>
      <w:spacing w:after="0" w:line="240" w:lineRule="auto"/>
    </w:pPr>
    <w:rPr>
      <w:kern w:val="0"/>
      <w:sz w:val="22"/>
      <w:szCs w:val="22"/>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locked/>
    <w:rsid w:val="00A77640"/>
    <w:rPr>
      <w:kern w:val="0"/>
      <w:sz w:val="22"/>
      <w:szCs w:val="22"/>
      <w14:ligatures w14:val="none"/>
    </w:rPr>
  </w:style>
  <w:style w:type="paragraph" w:styleId="CommentText">
    <w:name w:val="annotation text"/>
    <w:aliases w:val="Diagrama,Diagrama Diagrama Diagrama Diagrama,Diagrama Diagrama Diagrama,Diagrama Diagrama Char Char,Diagrama Diagrama Char,Diagrama Diagrama, Diagrama Diagrama Diagrama, Diagrama Diagrama, Diagrama Diagrama Char Char"/>
    <w:basedOn w:val="Normal"/>
    <w:link w:val="CommentTextChar"/>
    <w:uiPriority w:val="99"/>
    <w:unhideWhenUsed/>
    <w:qFormat/>
    <w:rsid w:val="00A77640"/>
    <w:pPr>
      <w:spacing w:line="240" w:lineRule="auto"/>
    </w:pPr>
    <w:rPr>
      <w:rFonts w:eastAsiaTheme="minorEastAsia"/>
      <w:sz w:val="20"/>
      <w:szCs w:val="20"/>
      <w:lang w:eastAsia="lt-LT"/>
    </w:rPr>
  </w:style>
  <w:style w:type="character" w:customStyle="1" w:styleId="CommentTextChar">
    <w:name w:val="Comment Text Char"/>
    <w:aliases w:val="Diagrama Char,Diagrama Diagrama Diagrama Diagrama Char,Diagrama Diagrama Diagrama Char,Diagrama Diagrama Char Char Char,Diagrama Diagrama Char Char1,Diagrama Diagrama Char1, Diagrama Diagrama Diagrama Char, Diagrama Diagrama Char"/>
    <w:basedOn w:val="DefaultParagraphFont"/>
    <w:link w:val="CommentText"/>
    <w:uiPriority w:val="99"/>
    <w:qFormat/>
    <w:rsid w:val="00A77640"/>
    <w:rPr>
      <w:rFonts w:eastAsiaTheme="minorEastAsia"/>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268</TotalTime>
  <Pages>2</Pages>
  <Words>3091</Words>
  <Characters>1762</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Juškauskaitė-Bielevičienė</dc:creator>
  <cp:keywords/>
  <dc:description/>
  <cp:lastModifiedBy>Justina Juškauskaitė-Bielevičienė</cp:lastModifiedBy>
  <cp:revision>3</cp:revision>
  <dcterms:created xsi:type="dcterms:W3CDTF">2025-06-12T12:23:00Z</dcterms:created>
  <dcterms:modified xsi:type="dcterms:W3CDTF">2025-06-13T10:39:00Z</dcterms:modified>
</cp:coreProperties>
</file>