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33ABF1F1" w:rsidR="007829AB" w:rsidRPr="004A7CDA" w:rsidRDefault="004A7CDA" w:rsidP="008D7425">
            <w:pPr>
              <w:rPr>
                <w:b/>
                <w:bCs/>
                <w:kern w:val="2"/>
                <w:szCs w:val="24"/>
              </w:rPr>
            </w:pPr>
            <w:r w:rsidRPr="004A7CDA">
              <w:rPr>
                <w:b/>
                <w:bCs/>
                <w:kern w:val="2"/>
                <w:szCs w:val="24"/>
              </w:rPr>
              <w:t>Projekto "Ikimokyklinio ugdymo paslaugų ir įvairialypio švietimo plėtra Kazlų Rūdos savivaldybėje" interaktyvių: ekranų, edukacinių grindų ir sistemos judesių koordinacijai pirkimas</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7829AB" w14:paraId="75EBC7A5" w14:textId="77777777" w:rsidTr="00B66E22">
        <w:tc>
          <w:tcPr>
            <w:tcW w:w="2808" w:type="dxa"/>
            <w:vMerge w:val="restart"/>
          </w:tcPr>
          <w:p w14:paraId="2842C336" w14:textId="77777777" w:rsidR="007829AB" w:rsidRDefault="007829AB" w:rsidP="00B66E22">
            <w:pPr>
              <w:jc w:val="center"/>
              <w:rPr>
                <w:b/>
                <w:bCs/>
                <w:kern w:val="2"/>
                <w:szCs w:val="24"/>
              </w:rPr>
            </w:pPr>
          </w:p>
          <w:p w14:paraId="2447C66F" w14:textId="77777777" w:rsidR="007829AB" w:rsidRDefault="007829AB" w:rsidP="00B66E22">
            <w:pPr>
              <w:jc w:val="center"/>
              <w:rPr>
                <w:b/>
                <w:bCs/>
                <w:kern w:val="2"/>
                <w:szCs w:val="24"/>
              </w:rPr>
            </w:pPr>
          </w:p>
          <w:p w14:paraId="709465AA" w14:textId="77777777" w:rsidR="007829AB" w:rsidRDefault="007829AB" w:rsidP="00B66E22">
            <w:pPr>
              <w:jc w:val="center"/>
              <w:rPr>
                <w:b/>
                <w:bCs/>
                <w:kern w:val="2"/>
                <w:szCs w:val="24"/>
              </w:rPr>
            </w:pPr>
          </w:p>
          <w:p w14:paraId="080D26B1" w14:textId="77777777" w:rsidR="007829AB" w:rsidRDefault="007829AB" w:rsidP="00B66E22">
            <w:pPr>
              <w:rPr>
                <w:b/>
                <w:bCs/>
                <w:kern w:val="2"/>
                <w:szCs w:val="24"/>
              </w:rPr>
            </w:pPr>
          </w:p>
          <w:p w14:paraId="7B92188F" w14:textId="77777777" w:rsidR="007829AB" w:rsidRDefault="007829AB" w:rsidP="00B66E22">
            <w:pPr>
              <w:rPr>
                <w:b/>
                <w:bCs/>
                <w:kern w:val="2"/>
                <w:szCs w:val="24"/>
              </w:rPr>
            </w:pPr>
            <w:r>
              <w:rPr>
                <w:b/>
                <w:bCs/>
                <w:kern w:val="2"/>
                <w:szCs w:val="24"/>
              </w:rPr>
              <w:t>1.1. Pirkėjas</w:t>
            </w:r>
          </w:p>
        </w:tc>
        <w:tc>
          <w:tcPr>
            <w:tcW w:w="3240" w:type="dxa"/>
          </w:tcPr>
          <w:p w14:paraId="2EC511FF" w14:textId="77777777" w:rsidR="007829AB" w:rsidRDefault="007829AB" w:rsidP="00B66E22">
            <w:pPr>
              <w:rPr>
                <w:kern w:val="2"/>
                <w:szCs w:val="24"/>
              </w:rPr>
            </w:pPr>
            <w:r>
              <w:rPr>
                <w:kern w:val="2"/>
                <w:szCs w:val="24"/>
              </w:rPr>
              <w:t>1.1.1. Pavadinimas</w:t>
            </w:r>
          </w:p>
        </w:tc>
        <w:tc>
          <w:tcPr>
            <w:tcW w:w="3510" w:type="dxa"/>
          </w:tcPr>
          <w:p w14:paraId="59503AC7" w14:textId="0F34B460" w:rsidR="007829AB" w:rsidRPr="00033798" w:rsidRDefault="004A7CDA" w:rsidP="00B66E22">
            <w:pPr>
              <w:jc w:val="center"/>
              <w:rPr>
                <w:kern w:val="2"/>
                <w:szCs w:val="24"/>
              </w:rPr>
            </w:pPr>
            <w:r w:rsidRPr="004A7CDA">
              <w:rPr>
                <w:b/>
                <w:szCs w:val="24"/>
                <w:lang w:eastAsia="zh-CN"/>
              </w:rPr>
              <w:t>Kazlų Rūdos savivaldybės administracija</w:t>
            </w:r>
          </w:p>
        </w:tc>
      </w:tr>
      <w:tr w:rsidR="007829AB" w14:paraId="7C9E5813" w14:textId="77777777" w:rsidTr="00B66E22">
        <w:tc>
          <w:tcPr>
            <w:tcW w:w="2808" w:type="dxa"/>
            <w:vMerge/>
          </w:tcPr>
          <w:p w14:paraId="7156FF99" w14:textId="77777777" w:rsidR="007829AB" w:rsidRDefault="007829AB" w:rsidP="00B66E22">
            <w:pPr>
              <w:rPr>
                <w:kern w:val="2"/>
                <w:szCs w:val="24"/>
              </w:rPr>
            </w:pPr>
          </w:p>
        </w:tc>
        <w:tc>
          <w:tcPr>
            <w:tcW w:w="3240" w:type="dxa"/>
          </w:tcPr>
          <w:p w14:paraId="319877C2" w14:textId="77777777" w:rsidR="007829AB" w:rsidRDefault="007829AB" w:rsidP="00B66E22">
            <w:pPr>
              <w:rPr>
                <w:kern w:val="2"/>
                <w:szCs w:val="24"/>
              </w:rPr>
            </w:pPr>
            <w:r>
              <w:rPr>
                <w:kern w:val="2"/>
                <w:szCs w:val="24"/>
              </w:rPr>
              <w:t>1.1.2. Juridinio asmens kodas</w:t>
            </w:r>
          </w:p>
        </w:tc>
        <w:tc>
          <w:tcPr>
            <w:tcW w:w="3510" w:type="dxa"/>
          </w:tcPr>
          <w:p w14:paraId="41372BF6" w14:textId="44EF5713" w:rsidR="007829AB" w:rsidRPr="00033798" w:rsidRDefault="004A7CDA" w:rsidP="00B66E22">
            <w:pPr>
              <w:jc w:val="center"/>
              <w:rPr>
                <w:kern w:val="2"/>
                <w:szCs w:val="24"/>
              </w:rPr>
            </w:pPr>
            <w:r w:rsidRPr="004A7CDA">
              <w:rPr>
                <w:kern w:val="2"/>
                <w:szCs w:val="24"/>
              </w:rPr>
              <w:t>188777932</w:t>
            </w:r>
          </w:p>
        </w:tc>
      </w:tr>
      <w:tr w:rsidR="007829AB" w14:paraId="7F637514" w14:textId="77777777" w:rsidTr="00B66E22">
        <w:tc>
          <w:tcPr>
            <w:tcW w:w="2808" w:type="dxa"/>
            <w:vMerge/>
          </w:tcPr>
          <w:p w14:paraId="61A5DDB1" w14:textId="77777777" w:rsidR="007829AB" w:rsidRDefault="007829AB" w:rsidP="00B66E22">
            <w:pPr>
              <w:rPr>
                <w:kern w:val="2"/>
                <w:szCs w:val="24"/>
              </w:rPr>
            </w:pPr>
          </w:p>
        </w:tc>
        <w:tc>
          <w:tcPr>
            <w:tcW w:w="3240" w:type="dxa"/>
          </w:tcPr>
          <w:p w14:paraId="3336B4D4" w14:textId="77777777" w:rsidR="007829AB" w:rsidRDefault="007829AB" w:rsidP="00B66E22">
            <w:pPr>
              <w:rPr>
                <w:kern w:val="2"/>
                <w:szCs w:val="24"/>
              </w:rPr>
            </w:pPr>
            <w:r>
              <w:rPr>
                <w:kern w:val="2"/>
                <w:szCs w:val="24"/>
              </w:rPr>
              <w:t>1.1.3. Adresas</w:t>
            </w:r>
          </w:p>
        </w:tc>
        <w:tc>
          <w:tcPr>
            <w:tcW w:w="3510" w:type="dxa"/>
          </w:tcPr>
          <w:p w14:paraId="54C40793" w14:textId="1A657AEC" w:rsidR="007829AB" w:rsidRPr="00033798" w:rsidRDefault="004A7CDA" w:rsidP="00B66E22">
            <w:pPr>
              <w:jc w:val="center"/>
              <w:rPr>
                <w:kern w:val="2"/>
                <w:szCs w:val="24"/>
              </w:rPr>
            </w:pPr>
            <w:r w:rsidRPr="004A7CDA">
              <w:rPr>
                <w:szCs w:val="24"/>
                <w:lang w:eastAsia="zh-CN"/>
              </w:rPr>
              <w:t>Atgimimo g. 12, 69413 Kazlų Rūda</w:t>
            </w:r>
          </w:p>
        </w:tc>
      </w:tr>
      <w:tr w:rsidR="007829AB" w14:paraId="25EFE4DC" w14:textId="77777777" w:rsidTr="00B66E22">
        <w:tc>
          <w:tcPr>
            <w:tcW w:w="2808" w:type="dxa"/>
            <w:vMerge/>
          </w:tcPr>
          <w:p w14:paraId="258F88F0" w14:textId="77777777" w:rsidR="007829AB" w:rsidRDefault="007829AB" w:rsidP="00B66E22">
            <w:pPr>
              <w:rPr>
                <w:kern w:val="2"/>
                <w:szCs w:val="24"/>
              </w:rPr>
            </w:pPr>
          </w:p>
        </w:tc>
        <w:tc>
          <w:tcPr>
            <w:tcW w:w="3240" w:type="dxa"/>
          </w:tcPr>
          <w:p w14:paraId="0E851EA8" w14:textId="77777777" w:rsidR="007829AB" w:rsidRDefault="007829AB" w:rsidP="00B66E22">
            <w:pPr>
              <w:rPr>
                <w:kern w:val="2"/>
                <w:szCs w:val="24"/>
              </w:rPr>
            </w:pPr>
            <w:r>
              <w:rPr>
                <w:kern w:val="2"/>
                <w:szCs w:val="24"/>
              </w:rPr>
              <w:t>1.1.4. PVM mokėtojo kodas</w:t>
            </w:r>
          </w:p>
        </w:tc>
        <w:tc>
          <w:tcPr>
            <w:tcW w:w="3510" w:type="dxa"/>
          </w:tcPr>
          <w:p w14:paraId="23F5C0BD" w14:textId="49E6B3BE" w:rsidR="007829AB" w:rsidRPr="00033798" w:rsidRDefault="004A7CDA" w:rsidP="00B66E22">
            <w:pPr>
              <w:jc w:val="center"/>
              <w:rPr>
                <w:kern w:val="2"/>
                <w:szCs w:val="24"/>
              </w:rPr>
            </w:pPr>
            <w:r>
              <w:rPr>
                <w:szCs w:val="24"/>
                <w:lang w:eastAsia="zh-CN"/>
              </w:rPr>
              <w:t>-</w:t>
            </w:r>
          </w:p>
        </w:tc>
      </w:tr>
      <w:tr w:rsidR="007829AB" w14:paraId="4D48F36E" w14:textId="77777777" w:rsidTr="00B66E22">
        <w:tc>
          <w:tcPr>
            <w:tcW w:w="2808" w:type="dxa"/>
            <w:vMerge/>
          </w:tcPr>
          <w:p w14:paraId="7F2B895C" w14:textId="77777777" w:rsidR="007829AB" w:rsidRDefault="007829AB" w:rsidP="00B66E22">
            <w:pPr>
              <w:rPr>
                <w:kern w:val="2"/>
                <w:szCs w:val="24"/>
              </w:rPr>
            </w:pPr>
          </w:p>
        </w:tc>
        <w:tc>
          <w:tcPr>
            <w:tcW w:w="3240" w:type="dxa"/>
          </w:tcPr>
          <w:p w14:paraId="44418C87" w14:textId="77777777" w:rsidR="007829AB" w:rsidRDefault="007829AB" w:rsidP="00B66E22">
            <w:pPr>
              <w:rPr>
                <w:kern w:val="2"/>
                <w:szCs w:val="24"/>
              </w:rPr>
            </w:pPr>
            <w:r>
              <w:rPr>
                <w:kern w:val="2"/>
                <w:szCs w:val="24"/>
              </w:rPr>
              <w:t>1.1.5. Atsiskaitomoji sąskaita</w:t>
            </w:r>
          </w:p>
        </w:tc>
        <w:tc>
          <w:tcPr>
            <w:tcW w:w="3510" w:type="dxa"/>
          </w:tcPr>
          <w:p w14:paraId="21B8E57F" w14:textId="4E73D986" w:rsidR="007829AB" w:rsidRPr="00033798" w:rsidRDefault="004A7CDA" w:rsidP="00B66E22">
            <w:pPr>
              <w:jc w:val="center"/>
              <w:rPr>
                <w:kern w:val="2"/>
                <w:szCs w:val="24"/>
              </w:rPr>
            </w:pPr>
            <w:r w:rsidRPr="004A7CDA">
              <w:rPr>
                <w:noProof/>
                <w:kern w:val="2"/>
                <w:szCs w:val="24"/>
              </w:rPr>
              <w:t>LT16 7300 0101 2094 1211</w:t>
            </w:r>
          </w:p>
        </w:tc>
      </w:tr>
      <w:tr w:rsidR="007829AB" w14:paraId="055D4B76" w14:textId="77777777" w:rsidTr="00B66E22">
        <w:tc>
          <w:tcPr>
            <w:tcW w:w="2808" w:type="dxa"/>
            <w:vMerge/>
          </w:tcPr>
          <w:p w14:paraId="02AFA8F1" w14:textId="77777777" w:rsidR="007829AB" w:rsidRDefault="007829AB" w:rsidP="00B66E22">
            <w:pPr>
              <w:rPr>
                <w:kern w:val="2"/>
                <w:szCs w:val="24"/>
              </w:rPr>
            </w:pPr>
          </w:p>
        </w:tc>
        <w:tc>
          <w:tcPr>
            <w:tcW w:w="3240" w:type="dxa"/>
          </w:tcPr>
          <w:p w14:paraId="27F0E132" w14:textId="77777777" w:rsidR="007829AB" w:rsidRDefault="007829AB" w:rsidP="00B66E22">
            <w:pPr>
              <w:rPr>
                <w:kern w:val="2"/>
                <w:szCs w:val="24"/>
              </w:rPr>
            </w:pPr>
            <w:r>
              <w:rPr>
                <w:kern w:val="2"/>
                <w:szCs w:val="24"/>
              </w:rPr>
              <w:t>1.1.6. Bankas, banko kodas</w:t>
            </w:r>
          </w:p>
        </w:tc>
        <w:tc>
          <w:tcPr>
            <w:tcW w:w="3510" w:type="dxa"/>
          </w:tcPr>
          <w:p w14:paraId="5EFC051E" w14:textId="1BBD4431" w:rsidR="007829AB" w:rsidRPr="00033798" w:rsidRDefault="004A7CDA" w:rsidP="00B66E22">
            <w:pPr>
              <w:jc w:val="center"/>
              <w:rPr>
                <w:kern w:val="2"/>
                <w:szCs w:val="24"/>
              </w:rPr>
            </w:pPr>
            <w:r w:rsidRPr="004A7CDA">
              <w:rPr>
                <w:noProof/>
                <w:kern w:val="2"/>
                <w:szCs w:val="24"/>
              </w:rPr>
              <w:t>„Swedbank“, AB, b.k. 73000</w:t>
            </w:r>
          </w:p>
        </w:tc>
      </w:tr>
      <w:tr w:rsidR="007829AB" w14:paraId="7209010C" w14:textId="77777777" w:rsidTr="00B66E22">
        <w:tc>
          <w:tcPr>
            <w:tcW w:w="2808" w:type="dxa"/>
            <w:vMerge/>
          </w:tcPr>
          <w:p w14:paraId="67248F22" w14:textId="77777777" w:rsidR="007829AB" w:rsidRDefault="007829AB" w:rsidP="00B66E22">
            <w:pPr>
              <w:rPr>
                <w:kern w:val="2"/>
                <w:szCs w:val="24"/>
              </w:rPr>
            </w:pPr>
          </w:p>
        </w:tc>
        <w:tc>
          <w:tcPr>
            <w:tcW w:w="3240" w:type="dxa"/>
          </w:tcPr>
          <w:p w14:paraId="0093FE12" w14:textId="77777777" w:rsidR="007829AB" w:rsidRDefault="007829AB" w:rsidP="00B66E22">
            <w:pPr>
              <w:rPr>
                <w:kern w:val="2"/>
                <w:szCs w:val="24"/>
              </w:rPr>
            </w:pPr>
            <w:r>
              <w:rPr>
                <w:kern w:val="2"/>
                <w:szCs w:val="24"/>
              </w:rPr>
              <w:t>1.1.7. Telefonas</w:t>
            </w:r>
          </w:p>
        </w:tc>
        <w:tc>
          <w:tcPr>
            <w:tcW w:w="3510" w:type="dxa"/>
          </w:tcPr>
          <w:p w14:paraId="4886AF89" w14:textId="619BBD09" w:rsidR="007829AB" w:rsidRPr="00033798" w:rsidRDefault="004A7CDA" w:rsidP="00B66E22">
            <w:pPr>
              <w:jc w:val="center"/>
              <w:rPr>
                <w:kern w:val="2"/>
                <w:szCs w:val="24"/>
              </w:rPr>
            </w:pPr>
            <w:r w:rsidRPr="004A7CDA">
              <w:rPr>
                <w:noProof/>
                <w:szCs w:val="24"/>
                <w:lang w:eastAsia="zh-CN"/>
              </w:rPr>
              <w:t>+370 343 95 276</w:t>
            </w:r>
          </w:p>
        </w:tc>
      </w:tr>
      <w:tr w:rsidR="007829AB" w14:paraId="08BCC63A" w14:textId="77777777" w:rsidTr="00B66E22">
        <w:tc>
          <w:tcPr>
            <w:tcW w:w="2808" w:type="dxa"/>
            <w:vMerge/>
          </w:tcPr>
          <w:p w14:paraId="5E7A0C57" w14:textId="77777777" w:rsidR="007829AB" w:rsidRDefault="007829AB" w:rsidP="00B66E22">
            <w:pPr>
              <w:rPr>
                <w:kern w:val="2"/>
                <w:szCs w:val="24"/>
              </w:rPr>
            </w:pPr>
          </w:p>
        </w:tc>
        <w:tc>
          <w:tcPr>
            <w:tcW w:w="3240" w:type="dxa"/>
          </w:tcPr>
          <w:p w14:paraId="0B383D80" w14:textId="77777777" w:rsidR="007829AB" w:rsidRDefault="007829AB" w:rsidP="00B66E22">
            <w:pPr>
              <w:rPr>
                <w:kern w:val="2"/>
                <w:szCs w:val="24"/>
              </w:rPr>
            </w:pPr>
            <w:r>
              <w:rPr>
                <w:kern w:val="2"/>
                <w:szCs w:val="24"/>
              </w:rPr>
              <w:t>1.1.8. El. paštas</w:t>
            </w:r>
          </w:p>
        </w:tc>
        <w:tc>
          <w:tcPr>
            <w:tcW w:w="3510" w:type="dxa"/>
          </w:tcPr>
          <w:p w14:paraId="079C0D74" w14:textId="6797B924" w:rsidR="007829AB" w:rsidRPr="00033798" w:rsidRDefault="004A7CDA" w:rsidP="00B66E22">
            <w:pPr>
              <w:jc w:val="center"/>
              <w:rPr>
                <w:kern w:val="2"/>
                <w:szCs w:val="24"/>
              </w:rPr>
            </w:pPr>
            <w:hyperlink r:id="rId8" w:history="1">
              <w:r w:rsidRPr="000B5357">
                <w:rPr>
                  <w:rStyle w:val="Hipersaitas"/>
                </w:rPr>
                <w:t>priimamasis@kazluruda.lt</w:t>
              </w:r>
            </w:hyperlink>
            <w:r>
              <w:t xml:space="preserve"> </w:t>
            </w:r>
            <w:r w:rsidR="00847CE7" w:rsidRPr="00033798">
              <w:rPr>
                <w:noProof/>
                <w:szCs w:val="24"/>
              </w:rPr>
              <w:t xml:space="preserve"> </w:t>
            </w:r>
            <w:r w:rsidR="007829AB" w:rsidRPr="00033798">
              <w:rPr>
                <w:noProof/>
                <w:szCs w:val="24"/>
              </w:rPr>
              <w:t xml:space="preserve"> </w:t>
            </w:r>
            <w:hyperlink r:id="rId9"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70ACDB9" w:rsidR="007829AB" w:rsidRPr="00033798" w:rsidRDefault="007829AB" w:rsidP="00251E6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1482E649"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A06CE7">
        <w:trPr>
          <w:trHeight w:val="559"/>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7EBACC7" w14:textId="122A9243" w:rsidR="009C505B" w:rsidRDefault="009C505B" w:rsidP="00C50136">
            <w:pPr>
              <w:rPr>
                <w:szCs w:val="24"/>
                <w:lang w:eastAsia="zh-CN"/>
              </w:rPr>
            </w:pPr>
            <w:r>
              <w:rPr>
                <w:szCs w:val="24"/>
                <w:lang w:eastAsia="zh-CN"/>
              </w:rPr>
              <w:t>Irena Kašauskienė</w:t>
            </w:r>
          </w:p>
          <w:p w14:paraId="4DFF8383" w14:textId="7C529A05" w:rsidR="007F55EA" w:rsidRDefault="007F55EA" w:rsidP="00C50136">
            <w:pPr>
              <w:rPr>
                <w:szCs w:val="24"/>
                <w:lang w:eastAsia="zh-CN"/>
              </w:rPr>
            </w:pPr>
            <w:r>
              <w:rPr>
                <w:szCs w:val="24"/>
                <w:lang w:eastAsia="zh-CN"/>
              </w:rPr>
              <w:t>Kazlų Rūdos sav. Plutiškių gimnazija</w:t>
            </w:r>
          </w:p>
          <w:p w14:paraId="43A35301" w14:textId="665EEC03" w:rsidR="009C505B" w:rsidRDefault="009C505B" w:rsidP="009C505B">
            <w:pPr>
              <w:rPr>
                <w:szCs w:val="24"/>
                <w:lang w:eastAsia="zh-CN"/>
              </w:rPr>
            </w:pPr>
            <w:r>
              <w:rPr>
                <w:szCs w:val="24"/>
                <w:lang w:eastAsia="zh-CN"/>
              </w:rPr>
              <w:t>Kazlų Rūdos sav. Plutiškių gimnazijos direktorė</w:t>
            </w:r>
          </w:p>
          <w:p w14:paraId="720F6A75" w14:textId="781B6DB5" w:rsidR="009C505B" w:rsidRDefault="001F505F" w:rsidP="00C50136">
            <w:pPr>
              <w:rPr>
                <w:lang w:val="en-US"/>
              </w:rPr>
            </w:pPr>
            <w:r w:rsidRPr="001F505F">
              <w:rPr>
                <w:lang w:val="en-US"/>
              </w:rPr>
              <w:t>+370 686 20956</w:t>
            </w:r>
          </w:p>
          <w:p w14:paraId="57D5ADA9" w14:textId="626B3328" w:rsidR="00735DA6" w:rsidRDefault="00735DA6" w:rsidP="00C50136">
            <w:pPr>
              <w:rPr>
                <w:szCs w:val="24"/>
                <w:lang w:eastAsia="zh-CN"/>
              </w:rPr>
            </w:pPr>
            <w:r w:rsidRPr="00735DA6">
              <w:rPr>
                <w:szCs w:val="24"/>
                <w:lang w:eastAsia="zh-CN"/>
              </w:rPr>
              <w:t xml:space="preserve">el.paštas </w:t>
            </w:r>
            <w:hyperlink r:id="rId10" w:history="1">
              <w:r w:rsidRPr="0042542A">
                <w:rPr>
                  <w:rStyle w:val="Hipersaitas"/>
                  <w:szCs w:val="24"/>
                  <w:lang w:eastAsia="zh-CN"/>
                </w:rPr>
                <w:t>irena.kasauskiene@kazluruda.lt</w:t>
              </w:r>
            </w:hyperlink>
            <w:r>
              <w:rPr>
                <w:szCs w:val="24"/>
                <w:lang w:eastAsia="zh-CN"/>
              </w:rPr>
              <w:t xml:space="preserve"> </w:t>
            </w:r>
          </w:p>
          <w:p w14:paraId="4F1C5C7D" w14:textId="77777777" w:rsidR="001F505F" w:rsidRDefault="001F505F" w:rsidP="00C50136">
            <w:pPr>
              <w:rPr>
                <w:szCs w:val="24"/>
                <w:lang w:eastAsia="zh-CN"/>
              </w:rPr>
            </w:pPr>
          </w:p>
          <w:p w14:paraId="068AD372" w14:textId="3AB8658B" w:rsidR="00C50136" w:rsidRPr="00C50136" w:rsidRDefault="00C50136" w:rsidP="00C50136">
            <w:pPr>
              <w:rPr>
                <w:szCs w:val="24"/>
                <w:lang w:eastAsia="zh-CN"/>
              </w:rPr>
            </w:pPr>
            <w:r w:rsidRPr="00C50136">
              <w:rPr>
                <w:szCs w:val="24"/>
                <w:lang w:eastAsia="zh-CN"/>
              </w:rPr>
              <w:t>Rasa Avietynienė</w:t>
            </w:r>
            <w:r w:rsidRPr="00C50136">
              <w:rPr>
                <w:szCs w:val="24"/>
                <w:lang w:eastAsia="zh-CN"/>
              </w:rPr>
              <w:tab/>
            </w:r>
          </w:p>
          <w:p w14:paraId="27E27FC4" w14:textId="569F08EC" w:rsidR="00C50136" w:rsidRDefault="00C50136" w:rsidP="00C50136">
            <w:pPr>
              <w:rPr>
                <w:szCs w:val="24"/>
                <w:lang w:eastAsia="zh-CN"/>
              </w:rPr>
            </w:pPr>
            <w:r w:rsidRPr="00C50136">
              <w:rPr>
                <w:szCs w:val="24"/>
                <w:lang w:eastAsia="zh-CN"/>
              </w:rPr>
              <w:t xml:space="preserve">Kazlų Rūdos savivaldybės </w:t>
            </w:r>
            <w:r>
              <w:rPr>
                <w:szCs w:val="24"/>
                <w:lang w:eastAsia="zh-CN"/>
              </w:rPr>
              <w:t>administracija</w:t>
            </w:r>
          </w:p>
          <w:p w14:paraId="16DE65ED" w14:textId="4235E016" w:rsidR="00C50136" w:rsidRPr="00C50136" w:rsidRDefault="00C50136" w:rsidP="00C50136">
            <w:pPr>
              <w:rPr>
                <w:szCs w:val="24"/>
                <w:lang w:eastAsia="zh-CN"/>
              </w:rPr>
            </w:pPr>
            <w:r w:rsidRPr="00C50136">
              <w:rPr>
                <w:szCs w:val="24"/>
                <w:lang w:eastAsia="zh-CN"/>
              </w:rPr>
              <w:t>Ekonominės plėtros ir strateginio planavimo skyriaus vedėja</w:t>
            </w:r>
          </w:p>
          <w:p w14:paraId="6CF900B3" w14:textId="77777777" w:rsidR="00C50136" w:rsidRPr="00C50136" w:rsidRDefault="00C50136" w:rsidP="00C50136">
            <w:pPr>
              <w:rPr>
                <w:szCs w:val="24"/>
                <w:lang w:eastAsia="zh-CN"/>
              </w:rPr>
            </w:pPr>
            <w:r w:rsidRPr="00C50136">
              <w:rPr>
                <w:szCs w:val="24"/>
                <w:lang w:eastAsia="zh-CN"/>
              </w:rPr>
              <w:t>+370 343 68 625</w:t>
            </w:r>
          </w:p>
          <w:p w14:paraId="2414C7D8" w14:textId="0C5EAF87" w:rsidR="007829AB" w:rsidRDefault="009C505B" w:rsidP="00C50136">
            <w:pPr>
              <w:rPr>
                <w:szCs w:val="24"/>
                <w:lang w:eastAsia="zh-CN"/>
              </w:rPr>
            </w:pPr>
            <w:r>
              <w:rPr>
                <w:szCs w:val="24"/>
                <w:lang w:eastAsia="zh-CN"/>
              </w:rPr>
              <w:t xml:space="preserve">el.paštas </w:t>
            </w:r>
            <w:hyperlink r:id="rId11" w:history="1">
              <w:r w:rsidRPr="0042542A">
                <w:rPr>
                  <w:rStyle w:val="Hipersaitas"/>
                  <w:szCs w:val="24"/>
                  <w:lang w:eastAsia="zh-CN"/>
                </w:rPr>
                <w:t>rasa.avietyniene@kazluruda.lt</w:t>
              </w:r>
            </w:hyperlink>
          </w:p>
          <w:p w14:paraId="52362E53" w14:textId="279CB76F" w:rsidR="007F55EA" w:rsidRPr="00670817" w:rsidRDefault="007F55EA" w:rsidP="00C50136">
            <w:pPr>
              <w:rPr>
                <w:sz w:val="22"/>
                <w:szCs w:val="22"/>
                <w:highlight w:val="yellow"/>
                <w:lang w:eastAsia="zh-CN"/>
              </w:rPr>
            </w:pP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lastRenderedPageBreak/>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lastRenderedPageBreak/>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lastRenderedPageBreak/>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A2DB3E1" w14:textId="5D26CC35" w:rsidR="007829AB" w:rsidRDefault="00A06CE7" w:rsidP="007829AB">
            <w:pPr>
              <w:rPr>
                <w:kern w:val="2"/>
                <w:szCs w:val="24"/>
              </w:rPr>
            </w:pPr>
            <w:r>
              <w:rPr>
                <w:kern w:val="2"/>
                <w:szCs w:val="24"/>
              </w:rPr>
              <w:t xml:space="preserve">3.1.1. </w:t>
            </w:r>
            <w:r w:rsidRPr="00A06CE7">
              <w:rPr>
                <w:kern w:val="2"/>
                <w:szCs w:val="24"/>
              </w:rPr>
              <w:t>Tiekėjas įsipareigoja Sutartyje numatytomis sąlygomis perduoti Pirkėjui Prekes, nurodytas Sutarties priede Nr.1, jame nurodytomis kainomis (toliau – Prekės).</w:t>
            </w:r>
          </w:p>
          <w:p w14:paraId="3C690D85" w14:textId="77777777" w:rsidR="00A06CE7" w:rsidRPr="007829AB" w:rsidRDefault="00A06CE7" w:rsidP="007829AB">
            <w:pPr>
              <w:rPr>
                <w:color w:val="000000"/>
                <w:kern w:val="2"/>
                <w:szCs w:val="24"/>
              </w:rPr>
            </w:pPr>
          </w:p>
          <w:p w14:paraId="447D38B4" w14:textId="6E73A1A2" w:rsidR="007829AB" w:rsidRDefault="00A06CE7" w:rsidP="007829AB">
            <w:pPr>
              <w:rPr>
                <w:color w:val="000000"/>
                <w:kern w:val="2"/>
                <w:szCs w:val="24"/>
              </w:rPr>
            </w:pPr>
            <w:r>
              <w:rPr>
                <w:color w:val="000000"/>
                <w:kern w:val="2"/>
                <w:szCs w:val="24"/>
              </w:rPr>
              <w:t xml:space="preserve">3.1.2. </w:t>
            </w:r>
            <w:r w:rsidR="007829AB" w:rsidRPr="007829AB">
              <w:rPr>
                <w:color w:val="000000"/>
                <w:kern w:val="2"/>
                <w:szCs w:val="24"/>
              </w:rPr>
              <w:t xml:space="preserve">Išsamus Prekių aprašymas ir kiti reikalavimai tiekiamoms Prekėms nustatyti Sutarties priede Nr. 1 „Techninė specifikacija“ ir Sutarties priede Nr. </w:t>
            </w:r>
            <w:r w:rsidR="009A71F4">
              <w:rPr>
                <w:color w:val="000000"/>
                <w:kern w:val="2"/>
                <w:szCs w:val="24"/>
              </w:rPr>
              <w:t>3</w:t>
            </w:r>
            <w:r w:rsidR="007829AB" w:rsidRPr="007829AB">
              <w:rPr>
                <w:color w:val="000000"/>
                <w:kern w:val="2"/>
                <w:szCs w:val="24"/>
              </w:rPr>
              <w:t xml:space="preserve"> „Pasiūlymas“.</w:t>
            </w:r>
          </w:p>
        </w:tc>
      </w:tr>
      <w:tr w:rsidR="007829AB" w14:paraId="5F1B977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1214B2BA" w:rsidR="007829AB" w:rsidRPr="007829AB" w:rsidRDefault="005B4860" w:rsidP="00B66E22">
            <w:pPr>
              <w:rPr>
                <w:color w:val="000000" w:themeColor="text1"/>
                <w:kern w:val="2"/>
                <w:szCs w:val="24"/>
              </w:rPr>
            </w:pPr>
            <w:r w:rsidRPr="005B4860">
              <w:rPr>
                <w:color w:val="000000" w:themeColor="text1"/>
                <w:kern w:val="2"/>
                <w:szCs w:val="24"/>
              </w:rPr>
              <w:t>Projekto "Ikimokyklinio ugdymo paslaugų ir įvairialypio švietimo plėtra Kazlų Rūdos savivaldybėje" interaktyvių: ekranų, edukacinių grindų ir sistemos judesių koordinacijai</w:t>
            </w:r>
            <w:r>
              <w:rPr>
                <w:color w:val="000000" w:themeColor="text1"/>
                <w:kern w:val="2"/>
                <w:szCs w:val="24"/>
              </w:rPr>
              <w:t xml:space="preserve"> pirkimas</w:t>
            </w:r>
            <w:r w:rsidR="000C3E91">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_____</w:t>
            </w:r>
          </w:p>
        </w:tc>
      </w:tr>
      <w:tr w:rsidR="007829AB" w14:paraId="6398E2C6" w14:textId="77777777" w:rsidTr="000B5E5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AD197" w14:textId="53F0217D" w:rsidR="007829AB" w:rsidRPr="0037644D" w:rsidRDefault="000B5E5C" w:rsidP="00B66E22">
            <w:pPr>
              <w:rPr>
                <w:kern w:val="2"/>
                <w:szCs w:val="24"/>
              </w:rPr>
            </w:pPr>
            <w:r w:rsidRPr="0037644D">
              <w:rPr>
                <w:kern w:val="2"/>
                <w:szCs w:val="24"/>
              </w:rPr>
              <w:t>Projektas "Ikimokyklinio ugdymo paslaugų ir įvairialypio švietimo plėtra Kazlų Rūdos savivaldybėje" interaktyvių: ekranų, edukacinių grindų ir sistemos judesių koordinacijai pirkimas. Europos Sąjungos</w:t>
            </w:r>
            <w:r w:rsidR="001C1FBC" w:rsidRPr="0037644D">
              <w:rPr>
                <w:kern w:val="2"/>
                <w:szCs w:val="24"/>
              </w:rPr>
              <w:t xml:space="preserve"> </w:t>
            </w:r>
            <w:r w:rsidRPr="0037644D">
              <w:rPr>
                <w:kern w:val="2"/>
                <w:szCs w:val="24"/>
              </w:rPr>
              <w:t>lėšomis bendrai finansuojamo projekto Nr. 24-001-P-0001.</w:t>
            </w:r>
          </w:p>
          <w:p w14:paraId="19D76DC4" w14:textId="77777777" w:rsidR="007829AB" w:rsidRPr="006E5F67" w:rsidRDefault="007829AB" w:rsidP="00B66E22">
            <w:pPr>
              <w:rPr>
                <w:color w:val="C00000"/>
                <w:kern w:val="2"/>
                <w:szCs w:val="24"/>
              </w:rPr>
            </w:pPr>
          </w:p>
          <w:p w14:paraId="789ABEDB" w14:textId="77777777" w:rsidR="007829AB" w:rsidRPr="006E5F67" w:rsidRDefault="007829AB" w:rsidP="00B66E22">
            <w:pPr>
              <w:rPr>
                <w:color w:val="C00000"/>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1F273D">
        <w:trPr>
          <w:trHeight w:val="7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4ED75F64" w:rsidR="007829AB" w:rsidRDefault="008D7622" w:rsidP="007829AB">
            <w:pPr>
              <w:rPr>
                <w:color w:val="4472C4" w:themeColor="accent5"/>
                <w:kern w:val="2"/>
                <w:szCs w:val="24"/>
              </w:rPr>
            </w:pPr>
            <w:r>
              <w:rPr>
                <w:color w:val="000000" w:themeColor="text1"/>
                <w:kern w:val="2"/>
                <w:szCs w:val="24"/>
              </w:rPr>
              <w:t xml:space="preserve">4.1.1. </w:t>
            </w:r>
            <w:r w:rsidR="007829AB" w:rsidRPr="007829AB">
              <w:rPr>
                <w:color w:val="000000" w:themeColor="text1"/>
                <w:kern w:val="2"/>
                <w:szCs w:val="24"/>
              </w:rPr>
              <w:t xml:space="preserve">Tiekėjas Prekes (visą Prekių kiekį) įsipareigoja pristatyti </w:t>
            </w:r>
            <w:r w:rsidR="007829AB" w:rsidRPr="007829AB">
              <w:rPr>
                <w:b/>
                <w:bCs/>
                <w:color w:val="000000" w:themeColor="text1"/>
                <w:kern w:val="2"/>
                <w:szCs w:val="24"/>
              </w:rPr>
              <w:t xml:space="preserve">ne vėliau kaip per </w:t>
            </w:r>
            <w:r w:rsidR="00C017BC">
              <w:rPr>
                <w:b/>
                <w:bCs/>
                <w:color w:val="000000" w:themeColor="text1"/>
                <w:kern w:val="2"/>
                <w:szCs w:val="24"/>
              </w:rPr>
              <w:t>30</w:t>
            </w:r>
            <w:r w:rsidR="007829AB" w:rsidRPr="007829AB">
              <w:rPr>
                <w:b/>
                <w:bCs/>
                <w:color w:val="000000" w:themeColor="text1"/>
                <w:kern w:val="2"/>
                <w:szCs w:val="24"/>
              </w:rPr>
              <w:t xml:space="preserve"> (</w:t>
            </w:r>
            <w:r w:rsidR="00C017BC">
              <w:rPr>
                <w:b/>
                <w:bCs/>
                <w:color w:val="000000" w:themeColor="text1"/>
                <w:kern w:val="2"/>
                <w:szCs w:val="24"/>
              </w:rPr>
              <w:t>trisdešimt</w:t>
            </w:r>
            <w:r w:rsidR="007829AB" w:rsidRPr="007829AB">
              <w:rPr>
                <w:b/>
                <w:bCs/>
                <w:color w:val="000000" w:themeColor="text1"/>
                <w:kern w:val="2"/>
                <w:szCs w:val="24"/>
              </w:rPr>
              <w:t>) kalendorinių dienų</w:t>
            </w:r>
            <w:r w:rsidR="007829AB" w:rsidRPr="007829AB">
              <w:rPr>
                <w:color w:val="000000" w:themeColor="text1"/>
                <w:kern w:val="2"/>
                <w:szCs w:val="24"/>
              </w:rPr>
              <w:t xml:space="preserve"> nuo Sutarties įsigaliojimo dienos adres</w:t>
            </w:r>
            <w:r w:rsidR="007829AB" w:rsidRPr="0037644D">
              <w:rPr>
                <w:kern w:val="2"/>
                <w:szCs w:val="24"/>
              </w:rPr>
              <w:t>u</w:t>
            </w:r>
            <w:r w:rsidR="00487423" w:rsidRPr="0037644D">
              <w:rPr>
                <w:kern w:val="2"/>
                <w:szCs w:val="24"/>
              </w:rPr>
              <w:t>:</w:t>
            </w:r>
            <w:r w:rsidR="007829AB" w:rsidRPr="0037644D">
              <w:rPr>
                <w:kern w:val="2"/>
                <w:szCs w:val="24"/>
              </w:rPr>
              <w:t xml:space="preserve"> </w:t>
            </w:r>
            <w:r w:rsidR="00C017BC" w:rsidRPr="0037644D">
              <w:rPr>
                <w:kern w:val="2"/>
                <w:szCs w:val="24"/>
              </w:rPr>
              <w:t>Mokyklos g. 4, Plutiškių km., Plutiškių sen., LT-69466, Kazlų Rūdos savivaldybė.</w:t>
            </w:r>
            <w:r w:rsidRPr="0037644D">
              <w:rPr>
                <w:kern w:val="2"/>
                <w:szCs w:val="24"/>
              </w:rPr>
              <w:t xml:space="preserve"> (Kazlų Rūdos sav. Plutiškių gimnazija);</w:t>
            </w:r>
          </w:p>
          <w:p w14:paraId="0B3DA4A0" w14:textId="77777777" w:rsidR="007829AB" w:rsidRDefault="007829AB" w:rsidP="007829AB">
            <w:pPr>
              <w:rPr>
                <w:color w:val="000000" w:themeColor="text1"/>
                <w:kern w:val="2"/>
                <w:szCs w:val="24"/>
              </w:rPr>
            </w:pPr>
          </w:p>
          <w:p w14:paraId="0C70569A" w14:textId="486909EE" w:rsidR="007829AB" w:rsidRPr="006E116A" w:rsidRDefault="001F273D" w:rsidP="007829AB">
            <w:pPr>
              <w:rPr>
                <w:color w:val="4472C4"/>
                <w:kern w:val="2"/>
                <w:szCs w:val="24"/>
              </w:rPr>
            </w:pPr>
            <w:r>
              <w:rPr>
                <w:color w:val="000000" w:themeColor="text1"/>
                <w:kern w:val="2"/>
                <w:szCs w:val="24"/>
              </w:rPr>
              <w:t>4.1.</w:t>
            </w:r>
            <w:r w:rsidR="002E4638">
              <w:rPr>
                <w:color w:val="000000" w:themeColor="text1"/>
                <w:kern w:val="2"/>
                <w:szCs w:val="24"/>
              </w:rPr>
              <w:t>2</w:t>
            </w:r>
            <w:r>
              <w:rPr>
                <w:color w:val="000000" w:themeColor="text1"/>
                <w:kern w:val="2"/>
                <w:szCs w:val="24"/>
              </w:rPr>
              <w:t xml:space="preserve">. </w:t>
            </w:r>
            <w:r w:rsidR="007829AB"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F5D096" w14:textId="36E3D1C6" w:rsidR="007829AB" w:rsidRDefault="001F273D" w:rsidP="00B66E22">
            <w:pPr>
              <w:rPr>
                <w:kern w:val="2"/>
                <w:szCs w:val="24"/>
              </w:rPr>
            </w:pPr>
            <w:r w:rsidRPr="00E44D76">
              <w:rPr>
                <w:kern w:val="2"/>
                <w:szCs w:val="24"/>
              </w:rPr>
              <w:t>Netaikoma</w:t>
            </w:r>
            <w:r>
              <w:rPr>
                <w:kern w:val="2"/>
                <w:szCs w:val="24"/>
              </w:rPr>
              <w:t xml:space="preserve"> </w:t>
            </w: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EAFF5D0" w14:textId="04B13EA2" w:rsidR="001F273D" w:rsidRPr="0037644D" w:rsidRDefault="001F273D" w:rsidP="001F273D">
            <w:pPr>
              <w:rPr>
                <w:kern w:val="2"/>
                <w:szCs w:val="24"/>
              </w:rPr>
            </w:pPr>
            <w:r w:rsidRPr="0037644D">
              <w:rPr>
                <w:kern w:val="2"/>
                <w:szCs w:val="24"/>
              </w:rPr>
              <w:t>4.5.1</w:t>
            </w:r>
            <w:r w:rsidR="00FC687A" w:rsidRPr="0037644D">
              <w:rPr>
                <w:kern w:val="2"/>
                <w:szCs w:val="24"/>
              </w:rPr>
              <w:t xml:space="preserve">. </w:t>
            </w:r>
            <w:r w:rsidRPr="0037644D">
              <w:rPr>
                <w:kern w:val="2"/>
                <w:szCs w:val="24"/>
              </w:rPr>
              <w:t>Tiekėjas įsipareigoja Pirkėjui pristatyti ir sumontuoti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Sutarties 1 priede</w:t>
            </w:r>
          </w:p>
          <w:p w14:paraId="41A1807C" w14:textId="02F2D17C" w:rsidR="007829AB" w:rsidRPr="0037644D" w:rsidRDefault="001F273D" w:rsidP="001F273D">
            <w:pPr>
              <w:rPr>
                <w:kern w:val="2"/>
                <w:szCs w:val="24"/>
              </w:rPr>
            </w:pPr>
            <w:r w:rsidRPr="0037644D">
              <w:rPr>
                <w:kern w:val="2"/>
                <w:szCs w:val="24"/>
              </w:rPr>
              <w:t xml:space="preserve">4.5.2. Prekės pristatomos sukomplektuotos su visais būtinais reikmenimis, naudojimo instrukcijomis lietuvių kalba, serviso </w:t>
            </w:r>
            <w:r w:rsidRPr="0037644D">
              <w:rPr>
                <w:kern w:val="2"/>
                <w:szCs w:val="24"/>
              </w:rPr>
              <w:lastRenderedPageBreak/>
              <w:t>dokumentacija (jei taikoma), atitikties deklaracija (gaminio kokybės užtikrinimu)/sertifikatu (arba lygiaverčiais dokumentais, jei taikoma), kad būtų užtikrintas tinkamas prekių naudojimas</w:t>
            </w:r>
          </w:p>
          <w:p w14:paraId="34324A88" w14:textId="20A22A84" w:rsidR="001F273D" w:rsidRPr="0037644D" w:rsidRDefault="001F273D" w:rsidP="001F273D">
            <w:pPr>
              <w:rPr>
                <w:kern w:val="2"/>
                <w:szCs w:val="24"/>
              </w:rPr>
            </w:pPr>
            <w:r w:rsidRPr="0037644D">
              <w:rPr>
                <w:kern w:val="2"/>
                <w:szCs w:val="24"/>
              </w:rPr>
              <w:t>4.5.3. Į visą Prekių komplektą ir jų sumontavimą turi įeiti visos detalės ir kitos sudedamosios dalys bei medžiagos (įskaitant, bet neapsiribojant nurodytomis Sutarties 1 priede „Techninė specifikacija), reikalingos normaliam Prekės naudojimui.</w:t>
            </w:r>
          </w:p>
          <w:p w14:paraId="283561DE" w14:textId="48839561" w:rsidR="001F273D" w:rsidRDefault="001F273D" w:rsidP="001F273D">
            <w:pPr>
              <w:rPr>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lastRenderedPageBreak/>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1271B2" w14:textId="77777777" w:rsidR="00284C66" w:rsidRDefault="00284C66" w:rsidP="00284C66">
            <w:pPr>
              <w:rPr>
                <w:rFonts w:ascii="Trebuchet MS" w:hAnsi="Trebuchet MS"/>
                <w:b/>
                <w:bCs/>
                <w:sz w:val="22"/>
                <w:szCs w:val="22"/>
              </w:rPr>
            </w:pPr>
          </w:p>
          <w:p w14:paraId="3B42CF9C" w14:textId="77777777" w:rsidR="007F6371" w:rsidRPr="007F6371" w:rsidRDefault="007F6371" w:rsidP="007F6371">
            <w:pPr>
              <w:rPr>
                <w:b/>
                <w:bCs/>
                <w:color w:val="4472C4"/>
                <w:kern w:val="2"/>
                <w:szCs w:val="24"/>
              </w:rPr>
            </w:pPr>
            <w:r w:rsidRPr="007F6371">
              <w:rPr>
                <w:b/>
                <w:bCs/>
                <w:noProof/>
                <w:szCs w:val="24"/>
              </w:rPr>
              <w:t>1 p.o.d.</w:t>
            </w:r>
            <w:r w:rsidRPr="007F6371">
              <w:rPr>
                <w:b/>
                <w:bCs/>
                <w:szCs w:val="24"/>
              </w:rPr>
              <w:t xml:space="preserve"> </w:t>
            </w:r>
            <w:r w:rsidRPr="0037644D">
              <w:rPr>
                <w:b/>
                <w:bCs/>
                <w:szCs w:val="24"/>
              </w:rPr>
              <w:t>Interaktyvios edukacinės grindys (kiekis – 1 vnt.)</w:t>
            </w:r>
          </w:p>
          <w:tbl>
            <w:tblPr>
              <w:tblStyle w:val="Lentelstinklelis"/>
              <w:tblW w:w="0" w:type="auto"/>
              <w:tblInd w:w="0" w:type="dxa"/>
              <w:tblLook w:val="06A0" w:firstRow="1" w:lastRow="0" w:firstColumn="1" w:lastColumn="0" w:noHBand="1" w:noVBand="1"/>
            </w:tblPr>
            <w:tblGrid>
              <w:gridCol w:w="3190"/>
              <w:gridCol w:w="3412"/>
            </w:tblGrid>
            <w:tr w:rsidR="007F6371" w:rsidRPr="007F6371" w14:paraId="4D1FB5BD" w14:textId="77777777" w:rsidTr="00F316FC">
              <w:trPr>
                <w:trHeight w:val="300"/>
              </w:trPr>
              <w:tc>
                <w:tcPr>
                  <w:tcW w:w="3778" w:type="dxa"/>
                </w:tcPr>
                <w:p w14:paraId="0D236161" w14:textId="77777777" w:rsidR="007F6371" w:rsidRPr="007F6371" w:rsidRDefault="007F6371" w:rsidP="007F6371">
                  <w:pPr>
                    <w:tabs>
                      <w:tab w:val="left" w:pos="993"/>
                    </w:tabs>
                    <w:spacing w:line="254" w:lineRule="auto"/>
                    <w:rPr>
                      <w:rFonts w:hAnsi="Times New Roman" w:cs="Times New Roman"/>
                      <w:b/>
                      <w:bCs/>
                      <w:sz w:val="24"/>
                      <w:szCs w:val="24"/>
                    </w:rPr>
                  </w:pPr>
                  <w:r w:rsidRPr="007F6371">
                    <w:rPr>
                      <w:rFonts w:hAnsi="Times New Roman" w:cs="Times New Roman"/>
                      <w:b/>
                      <w:bCs/>
                      <w:sz w:val="24"/>
                      <w:szCs w:val="24"/>
                    </w:rPr>
                    <w:t>Pradinė Sutarties vertė be PVM</w:t>
                  </w:r>
                </w:p>
              </w:tc>
              <w:tc>
                <w:tcPr>
                  <w:tcW w:w="4325" w:type="dxa"/>
                </w:tcPr>
                <w:p w14:paraId="215B7838" w14:textId="77777777" w:rsidR="007F6371" w:rsidRPr="007F6371" w:rsidRDefault="007F6371" w:rsidP="007F6371">
                  <w:pPr>
                    <w:spacing w:line="254" w:lineRule="auto"/>
                    <w:ind w:right="-567"/>
                    <w:rPr>
                      <w:rFonts w:hAnsi="Times New Roman" w:cs="Times New Roman"/>
                      <w:color w:val="C00000"/>
                      <w:sz w:val="24"/>
                      <w:szCs w:val="24"/>
                    </w:rPr>
                  </w:pPr>
                </w:p>
              </w:tc>
            </w:tr>
            <w:tr w:rsidR="007F6371" w:rsidRPr="007F6371" w14:paraId="5FCA7AB8" w14:textId="77777777" w:rsidTr="00F316FC">
              <w:trPr>
                <w:trHeight w:val="300"/>
              </w:trPr>
              <w:tc>
                <w:tcPr>
                  <w:tcW w:w="3778" w:type="dxa"/>
                </w:tcPr>
                <w:p w14:paraId="548BF2BE" w14:textId="24E102AF" w:rsidR="007F6371" w:rsidRPr="007F6371" w:rsidRDefault="00EE59DF" w:rsidP="007F6371">
                  <w:pPr>
                    <w:tabs>
                      <w:tab w:val="left" w:pos="993"/>
                    </w:tabs>
                    <w:spacing w:line="254" w:lineRule="auto"/>
                    <w:ind w:right="-567"/>
                    <w:rPr>
                      <w:rFonts w:hAnsi="Times New Roman" w:cs="Times New Roman"/>
                      <w:b/>
                      <w:bCs/>
                      <w:sz w:val="24"/>
                      <w:szCs w:val="24"/>
                    </w:rPr>
                  </w:pPr>
                  <w:r>
                    <w:rPr>
                      <w:rFonts w:hAnsi="Times New Roman" w:cs="Times New Roman"/>
                      <w:b/>
                      <w:bCs/>
                      <w:sz w:val="24"/>
                      <w:szCs w:val="24"/>
                    </w:rPr>
                    <w:t>____</w:t>
                  </w:r>
                  <w:r w:rsidR="007F6371" w:rsidRPr="007F6371">
                    <w:rPr>
                      <w:rFonts w:hAnsi="Times New Roman" w:cs="Times New Roman"/>
                      <w:b/>
                      <w:bCs/>
                      <w:sz w:val="24"/>
                      <w:szCs w:val="24"/>
                    </w:rPr>
                    <w:t xml:space="preserve"> PVM</w:t>
                  </w:r>
                </w:p>
              </w:tc>
              <w:tc>
                <w:tcPr>
                  <w:tcW w:w="4325" w:type="dxa"/>
                </w:tcPr>
                <w:p w14:paraId="17EC501F" w14:textId="77777777" w:rsidR="007F6371" w:rsidRPr="007F6371" w:rsidRDefault="007F6371" w:rsidP="007F6371">
                  <w:pPr>
                    <w:spacing w:line="254" w:lineRule="auto"/>
                    <w:ind w:right="-567"/>
                    <w:rPr>
                      <w:rFonts w:hAnsi="Times New Roman" w:cs="Times New Roman"/>
                      <w:color w:val="C00000"/>
                      <w:sz w:val="24"/>
                      <w:szCs w:val="24"/>
                    </w:rPr>
                  </w:pPr>
                </w:p>
              </w:tc>
            </w:tr>
            <w:tr w:rsidR="007F6371" w:rsidRPr="007F6371" w14:paraId="1E472008" w14:textId="77777777" w:rsidTr="00F316FC">
              <w:trPr>
                <w:trHeight w:val="300"/>
              </w:trPr>
              <w:tc>
                <w:tcPr>
                  <w:tcW w:w="3778" w:type="dxa"/>
                </w:tcPr>
                <w:p w14:paraId="75D2CD4A" w14:textId="77777777" w:rsidR="007F6371" w:rsidRPr="007F6371" w:rsidRDefault="007F6371" w:rsidP="007F6371">
                  <w:pPr>
                    <w:tabs>
                      <w:tab w:val="left" w:pos="993"/>
                    </w:tabs>
                    <w:spacing w:line="254" w:lineRule="auto"/>
                    <w:ind w:right="-136"/>
                    <w:rPr>
                      <w:rFonts w:hAnsi="Times New Roman" w:cs="Times New Roman"/>
                      <w:b/>
                      <w:bCs/>
                      <w:sz w:val="24"/>
                      <w:szCs w:val="24"/>
                    </w:rPr>
                  </w:pPr>
                  <w:r w:rsidRPr="007F6371">
                    <w:rPr>
                      <w:rFonts w:hAnsi="Times New Roman" w:cs="Times New Roman"/>
                      <w:b/>
                      <w:bCs/>
                      <w:sz w:val="24"/>
                      <w:szCs w:val="24"/>
                    </w:rPr>
                    <w:t>Sutarties kaina (Pradinė Sutarties vertė + PVM)</w:t>
                  </w:r>
                </w:p>
              </w:tc>
              <w:tc>
                <w:tcPr>
                  <w:tcW w:w="4325" w:type="dxa"/>
                </w:tcPr>
                <w:p w14:paraId="331A9807" w14:textId="77777777" w:rsidR="007F6371" w:rsidRPr="007F6371" w:rsidRDefault="007F6371" w:rsidP="007F6371">
                  <w:pPr>
                    <w:spacing w:line="254" w:lineRule="auto"/>
                    <w:ind w:right="-567"/>
                    <w:rPr>
                      <w:rFonts w:hAnsi="Times New Roman" w:cs="Times New Roman"/>
                      <w:color w:val="C00000"/>
                      <w:sz w:val="24"/>
                      <w:szCs w:val="24"/>
                    </w:rPr>
                  </w:pPr>
                </w:p>
              </w:tc>
            </w:tr>
          </w:tbl>
          <w:p w14:paraId="29A4A46E" w14:textId="77777777" w:rsidR="007F6371" w:rsidRPr="007F6371" w:rsidRDefault="007F6371" w:rsidP="007F6371">
            <w:pPr>
              <w:rPr>
                <w:b/>
                <w:bCs/>
                <w:szCs w:val="24"/>
              </w:rPr>
            </w:pPr>
          </w:p>
          <w:p w14:paraId="2C44DB6A" w14:textId="77777777" w:rsidR="007F6371" w:rsidRPr="007F6371" w:rsidRDefault="007F6371" w:rsidP="007F6371">
            <w:pPr>
              <w:rPr>
                <w:b/>
                <w:bCs/>
                <w:color w:val="4472C4"/>
                <w:szCs w:val="24"/>
              </w:rPr>
            </w:pPr>
            <w:r w:rsidRPr="007F6371">
              <w:rPr>
                <w:b/>
                <w:bCs/>
                <w:noProof/>
                <w:szCs w:val="24"/>
              </w:rPr>
              <w:t>2 p</w:t>
            </w:r>
            <w:r w:rsidRPr="0037644D">
              <w:rPr>
                <w:b/>
                <w:bCs/>
                <w:noProof/>
                <w:szCs w:val="24"/>
              </w:rPr>
              <w:t>.o.d.</w:t>
            </w:r>
            <w:r w:rsidRPr="0037644D">
              <w:rPr>
                <w:b/>
                <w:bCs/>
                <w:szCs w:val="24"/>
              </w:rPr>
              <w:t xml:space="preserve"> Interaktyvi sistema judesių koordinacijai (kiekis – 1 vnt.)</w:t>
            </w:r>
          </w:p>
          <w:tbl>
            <w:tblPr>
              <w:tblStyle w:val="Lentelstinklelis"/>
              <w:tblW w:w="0" w:type="auto"/>
              <w:tblInd w:w="0" w:type="dxa"/>
              <w:tblLook w:val="06A0" w:firstRow="1" w:lastRow="0" w:firstColumn="1" w:lastColumn="0" w:noHBand="1" w:noVBand="1"/>
            </w:tblPr>
            <w:tblGrid>
              <w:gridCol w:w="3240"/>
              <w:gridCol w:w="3362"/>
            </w:tblGrid>
            <w:tr w:rsidR="007F6371" w:rsidRPr="007F6371" w14:paraId="60E8CDAC" w14:textId="77777777" w:rsidTr="00F316FC">
              <w:trPr>
                <w:trHeight w:val="300"/>
              </w:trPr>
              <w:tc>
                <w:tcPr>
                  <w:tcW w:w="3802" w:type="dxa"/>
                </w:tcPr>
                <w:p w14:paraId="68A247F9" w14:textId="77777777" w:rsidR="007F6371" w:rsidRPr="007F6371" w:rsidRDefault="007F6371" w:rsidP="007F6371">
                  <w:pPr>
                    <w:tabs>
                      <w:tab w:val="left" w:pos="993"/>
                    </w:tabs>
                    <w:spacing w:line="254" w:lineRule="auto"/>
                    <w:rPr>
                      <w:rFonts w:hAnsi="Times New Roman" w:cs="Times New Roman"/>
                      <w:b/>
                      <w:bCs/>
                      <w:sz w:val="24"/>
                      <w:szCs w:val="24"/>
                    </w:rPr>
                  </w:pPr>
                  <w:r w:rsidRPr="007F6371">
                    <w:rPr>
                      <w:rFonts w:hAnsi="Times New Roman" w:cs="Times New Roman"/>
                      <w:b/>
                      <w:bCs/>
                      <w:sz w:val="24"/>
                      <w:szCs w:val="24"/>
                    </w:rPr>
                    <w:t>Pradinė Sutarties vertė be PVM</w:t>
                  </w:r>
                </w:p>
              </w:tc>
              <w:tc>
                <w:tcPr>
                  <w:tcW w:w="4301" w:type="dxa"/>
                </w:tcPr>
                <w:p w14:paraId="34B00CD3" w14:textId="77777777" w:rsidR="007F6371" w:rsidRPr="007F6371" w:rsidRDefault="007F6371" w:rsidP="007F6371">
                  <w:pPr>
                    <w:spacing w:line="254" w:lineRule="auto"/>
                    <w:ind w:right="-567"/>
                    <w:rPr>
                      <w:rFonts w:hAnsi="Times New Roman" w:cs="Times New Roman"/>
                      <w:sz w:val="24"/>
                      <w:szCs w:val="24"/>
                    </w:rPr>
                  </w:pPr>
                </w:p>
              </w:tc>
            </w:tr>
            <w:tr w:rsidR="007F6371" w:rsidRPr="007F6371" w14:paraId="00754F9D" w14:textId="77777777" w:rsidTr="00F316FC">
              <w:trPr>
                <w:trHeight w:val="300"/>
              </w:trPr>
              <w:tc>
                <w:tcPr>
                  <w:tcW w:w="3802" w:type="dxa"/>
                </w:tcPr>
                <w:p w14:paraId="5E272336" w14:textId="504EC217" w:rsidR="007F6371" w:rsidRPr="007F6371" w:rsidRDefault="00EE59DF" w:rsidP="007F6371">
                  <w:pPr>
                    <w:tabs>
                      <w:tab w:val="left" w:pos="993"/>
                    </w:tabs>
                    <w:spacing w:line="254" w:lineRule="auto"/>
                    <w:ind w:right="-567"/>
                    <w:rPr>
                      <w:rFonts w:hAnsi="Times New Roman" w:cs="Times New Roman"/>
                      <w:b/>
                      <w:bCs/>
                      <w:sz w:val="24"/>
                      <w:szCs w:val="24"/>
                    </w:rPr>
                  </w:pPr>
                  <w:r>
                    <w:rPr>
                      <w:rFonts w:hAnsi="Times New Roman" w:cs="Times New Roman"/>
                      <w:b/>
                      <w:bCs/>
                      <w:sz w:val="24"/>
                      <w:szCs w:val="24"/>
                    </w:rPr>
                    <w:t>_____</w:t>
                  </w:r>
                  <w:r w:rsidR="007F6371" w:rsidRPr="007F6371">
                    <w:rPr>
                      <w:rFonts w:hAnsi="Times New Roman" w:cs="Times New Roman"/>
                      <w:b/>
                      <w:bCs/>
                      <w:sz w:val="24"/>
                      <w:szCs w:val="24"/>
                    </w:rPr>
                    <w:t>PVM</w:t>
                  </w:r>
                </w:p>
              </w:tc>
              <w:tc>
                <w:tcPr>
                  <w:tcW w:w="4301" w:type="dxa"/>
                </w:tcPr>
                <w:p w14:paraId="1E7EC5C1" w14:textId="77777777" w:rsidR="007F6371" w:rsidRPr="007F6371" w:rsidRDefault="007F6371" w:rsidP="007F6371">
                  <w:pPr>
                    <w:spacing w:line="254" w:lineRule="auto"/>
                    <w:ind w:right="-567"/>
                    <w:rPr>
                      <w:rFonts w:hAnsi="Times New Roman" w:cs="Times New Roman"/>
                      <w:sz w:val="24"/>
                      <w:szCs w:val="24"/>
                    </w:rPr>
                  </w:pPr>
                </w:p>
              </w:tc>
            </w:tr>
            <w:tr w:rsidR="007F6371" w:rsidRPr="007F6371" w14:paraId="5C4BE5FF" w14:textId="77777777" w:rsidTr="00F316FC">
              <w:trPr>
                <w:trHeight w:val="300"/>
              </w:trPr>
              <w:tc>
                <w:tcPr>
                  <w:tcW w:w="3802" w:type="dxa"/>
                </w:tcPr>
                <w:p w14:paraId="2F7BECFD" w14:textId="77777777" w:rsidR="007F6371" w:rsidRPr="007F6371" w:rsidRDefault="007F6371" w:rsidP="007F6371">
                  <w:pPr>
                    <w:tabs>
                      <w:tab w:val="left" w:pos="993"/>
                    </w:tabs>
                    <w:spacing w:line="254" w:lineRule="auto"/>
                    <w:ind w:right="-136"/>
                    <w:rPr>
                      <w:rFonts w:hAnsi="Times New Roman" w:cs="Times New Roman"/>
                      <w:b/>
                      <w:bCs/>
                      <w:sz w:val="24"/>
                      <w:szCs w:val="24"/>
                    </w:rPr>
                  </w:pPr>
                  <w:r w:rsidRPr="007F6371">
                    <w:rPr>
                      <w:rFonts w:hAnsi="Times New Roman" w:cs="Times New Roman"/>
                      <w:b/>
                      <w:bCs/>
                      <w:sz w:val="24"/>
                      <w:szCs w:val="24"/>
                    </w:rPr>
                    <w:t>Sutarties kaina (Pradinė Sutarties vertė + PVM)</w:t>
                  </w:r>
                </w:p>
              </w:tc>
              <w:tc>
                <w:tcPr>
                  <w:tcW w:w="4301" w:type="dxa"/>
                </w:tcPr>
                <w:p w14:paraId="403F6D2B" w14:textId="77777777" w:rsidR="007F6371" w:rsidRPr="007F6371" w:rsidRDefault="007F6371" w:rsidP="007F6371">
                  <w:pPr>
                    <w:spacing w:line="254" w:lineRule="auto"/>
                    <w:ind w:right="-567"/>
                    <w:rPr>
                      <w:rFonts w:hAnsi="Times New Roman" w:cs="Times New Roman"/>
                      <w:sz w:val="24"/>
                      <w:szCs w:val="24"/>
                    </w:rPr>
                  </w:pPr>
                </w:p>
              </w:tc>
            </w:tr>
          </w:tbl>
          <w:p w14:paraId="66C341D9" w14:textId="77777777" w:rsidR="007F6371" w:rsidRPr="007F6371" w:rsidRDefault="007F6371" w:rsidP="007F6371">
            <w:pPr>
              <w:rPr>
                <w:b/>
                <w:bCs/>
                <w:noProof/>
                <w:szCs w:val="24"/>
              </w:rPr>
            </w:pPr>
          </w:p>
          <w:p w14:paraId="6BC21658" w14:textId="77777777" w:rsidR="007F6371" w:rsidRPr="007F6371" w:rsidRDefault="007F6371" w:rsidP="007F6371">
            <w:pPr>
              <w:rPr>
                <w:b/>
                <w:bCs/>
                <w:color w:val="4472C4"/>
                <w:szCs w:val="24"/>
              </w:rPr>
            </w:pPr>
            <w:r w:rsidRPr="007F6371">
              <w:rPr>
                <w:b/>
                <w:bCs/>
                <w:noProof/>
                <w:szCs w:val="24"/>
              </w:rPr>
              <w:t>3 p.o.d.</w:t>
            </w:r>
            <w:r w:rsidRPr="007F6371">
              <w:rPr>
                <w:b/>
                <w:bCs/>
                <w:szCs w:val="24"/>
              </w:rPr>
              <w:t xml:space="preserve"> </w:t>
            </w:r>
            <w:r w:rsidRPr="0037644D">
              <w:rPr>
                <w:b/>
                <w:bCs/>
                <w:szCs w:val="24"/>
              </w:rPr>
              <w:t>Interaktyvus ekranas (kiekis – 3 vnt.)</w:t>
            </w:r>
          </w:p>
          <w:tbl>
            <w:tblPr>
              <w:tblStyle w:val="Lentelstinklelis"/>
              <w:tblW w:w="0" w:type="auto"/>
              <w:tblInd w:w="0" w:type="dxa"/>
              <w:tblLook w:val="06A0" w:firstRow="1" w:lastRow="0" w:firstColumn="1" w:lastColumn="0" w:noHBand="1" w:noVBand="1"/>
            </w:tblPr>
            <w:tblGrid>
              <w:gridCol w:w="3209"/>
              <w:gridCol w:w="3393"/>
            </w:tblGrid>
            <w:tr w:rsidR="007F6371" w:rsidRPr="007F6371" w14:paraId="127ECDE4" w14:textId="77777777" w:rsidTr="00F316FC">
              <w:trPr>
                <w:trHeight w:val="300"/>
              </w:trPr>
              <w:tc>
                <w:tcPr>
                  <w:tcW w:w="3802" w:type="dxa"/>
                </w:tcPr>
                <w:p w14:paraId="0FE0191F" w14:textId="77777777" w:rsidR="007F6371" w:rsidRPr="007F6371" w:rsidRDefault="007F6371" w:rsidP="007F6371">
                  <w:pPr>
                    <w:tabs>
                      <w:tab w:val="left" w:pos="993"/>
                    </w:tabs>
                    <w:spacing w:line="254" w:lineRule="auto"/>
                    <w:rPr>
                      <w:rFonts w:hAnsi="Times New Roman" w:cs="Times New Roman"/>
                      <w:b/>
                      <w:bCs/>
                      <w:sz w:val="24"/>
                      <w:szCs w:val="24"/>
                    </w:rPr>
                  </w:pPr>
                  <w:r w:rsidRPr="007F6371">
                    <w:rPr>
                      <w:rFonts w:hAnsi="Times New Roman" w:cs="Times New Roman"/>
                      <w:b/>
                      <w:bCs/>
                      <w:sz w:val="24"/>
                      <w:szCs w:val="24"/>
                    </w:rPr>
                    <w:t>Pradinė Sutarties vertė be PVM</w:t>
                  </w:r>
                </w:p>
              </w:tc>
              <w:tc>
                <w:tcPr>
                  <w:tcW w:w="4301" w:type="dxa"/>
                </w:tcPr>
                <w:p w14:paraId="23306426" w14:textId="77777777" w:rsidR="007F6371" w:rsidRPr="007F6371" w:rsidRDefault="007F6371" w:rsidP="007F6371">
                  <w:pPr>
                    <w:spacing w:line="254" w:lineRule="auto"/>
                    <w:ind w:right="-567"/>
                    <w:rPr>
                      <w:rFonts w:hAnsi="Times New Roman" w:cs="Times New Roman"/>
                      <w:sz w:val="24"/>
                      <w:szCs w:val="24"/>
                    </w:rPr>
                  </w:pPr>
                </w:p>
              </w:tc>
            </w:tr>
            <w:tr w:rsidR="007F6371" w:rsidRPr="007F6371" w14:paraId="54B941C4" w14:textId="77777777" w:rsidTr="00F316FC">
              <w:trPr>
                <w:trHeight w:val="300"/>
              </w:trPr>
              <w:tc>
                <w:tcPr>
                  <w:tcW w:w="3802" w:type="dxa"/>
                </w:tcPr>
                <w:p w14:paraId="25AD4D44" w14:textId="08D8C844" w:rsidR="007F6371" w:rsidRPr="007F6371" w:rsidRDefault="00EE59DF" w:rsidP="007F6371">
                  <w:pPr>
                    <w:tabs>
                      <w:tab w:val="left" w:pos="993"/>
                    </w:tabs>
                    <w:spacing w:line="254" w:lineRule="auto"/>
                    <w:ind w:right="-567"/>
                    <w:rPr>
                      <w:rFonts w:hAnsi="Times New Roman" w:cs="Times New Roman"/>
                      <w:b/>
                      <w:bCs/>
                      <w:sz w:val="24"/>
                      <w:szCs w:val="24"/>
                    </w:rPr>
                  </w:pPr>
                  <w:r>
                    <w:rPr>
                      <w:rFonts w:hAnsi="Times New Roman" w:cs="Times New Roman"/>
                      <w:b/>
                      <w:bCs/>
                      <w:sz w:val="24"/>
                      <w:szCs w:val="24"/>
                    </w:rPr>
                    <w:t>_____</w:t>
                  </w:r>
                  <w:r w:rsidR="007F6371" w:rsidRPr="007F6371">
                    <w:rPr>
                      <w:rFonts w:hAnsi="Times New Roman" w:cs="Times New Roman"/>
                      <w:b/>
                      <w:bCs/>
                      <w:sz w:val="24"/>
                      <w:szCs w:val="24"/>
                    </w:rPr>
                    <w:t xml:space="preserve"> PVM</w:t>
                  </w:r>
                </w:p>
              </w:tc>
              <w:tc>
                <w:tcPr>
                  <w:tcW w:w="4301" w:type="dxa"/>
                </w:tcPr>
                <w:p w14:paraId="0479EE57" w14:textId="77777777" w:rsidR="007F6371" w:rsidRPr="007F6371" w:rsidRDefault="007F6371" w:rsidP="007F6371">
                  <w:pPr>
                    <w:spacing w:line="254" w:lineRule="auto"/>
                    <w:ind w:right="-567"/>
                    <w:rPr>
                      <w:rFonts w:hAnsi="Times New Roman" w:cs="Times New Roman"/>
                      <w:sz w:val="24"/>
                      <w:szCs w:val="24"/>
                    </w:rPr>
                  </w:pPr>
                </w:p>
              </w:tc>
            </w:tr>
            <w:tr w:rsidR="007F6371" w:rsidRPr="007F6371" w14:paraId="4A700AC1" w14:textId="77777777" w:rsidTr="00F316FC">
              <w:trPr>
                <w:trHeight w:val="300"/>
              </w:trPr>
              <w:tc>
                <w:tcPr>
                  <w:tcW w:w="3802" w:type="dxa"/>
                </w:tcPr>
                <w:p w14:paraId="621CE4F3" w14:textId="77777777" w:rsidR="007F6371" w:rsidRPr="007F6371" w:rsidRDefault="007F6371" w:rsidP="007F6371">
                  <w:pPr>
                    <w:tabs>
                      <w:tab w:val="left" w:pos="993"/>
                    </w:tabs>
                    <w:spacing w:line="254" w:lineRule="auto"/>
                    <w:ind w:right="-136"/>
                    <w:rPr>
                      <w:rFonts w:hAnsi="Times New Roman" w:cs="Times New Roman"/>
                      <w:b/>
                      <w:bCs/>
                      <w:sz w:val="24"/>
                      <w:szCs w:val="24"/>
                    </w:rPr>
                  </w:pPr>
                  <w:r w:rsidRPr="007F6371">
                    <w:rPr>
                      <w:rFonts w:hAnsi="Times New Roman" w:cs="Times New Roman"/>
                      <w:b/>
                      <w:bCs/>
                      <w:sz w:val="24"/>
                      <w:szCs w:val="24"/>
                    </w:rPr>
                    <w:t>Sutarties kaina (Pradinė Sutarties vertė + PVM)</w:t>
                  </w:r>
                </w:p>
              </w:tc>
              <w:tc>
                <w:tcPr>
                  <w:tcW w:w="4301" w:type="dxa"/>
                </w:tcPr>
                <w:p w14:paraId="09883BF0" w14:textId="77777777" w:rsidR="007F6371" w:rsidRPr="007F6371" w:rsidRDefault="007F6371" w:rsidP="007F6371">
                  <w:pPr>
                    <w:spacing w:line="254" w:lineRule="auto"/>
                    <w:ind w:right="-567"/>
                    <w:rPr>
                      <w:rFonts w:hAnsi="Times New Roman" w:cs="Times New Roman"/>
                      <w:sz w:val="24"/>
                      <w:szCs w:val="24"/>
                    </w:rPr>
                  </w:pPr>
                </w:p>
              </w:tc>
            </w:tr>
          </w:tbl>
          <w:p w14:paraId="7042E0F5" w14:textId="77777777" w:rsidR="00284C66" w:rsidRDefault="00284C66" w:rsidP="00284C66">
            <w:pPr>
              <w:rPr>
                <w:kern w:val="2"/>
                <w:szCs w:val="24"/>
              </w:rPr>
            </w:pPr>
          </w:p>
          <w:p w14:paraId="55E238F3" w14:textId="77777777" w:rsidR="00EE59DF" w:rsidRPr="00EE59DF" w:rsidRDefault="00EE59DF" w:rsidP="00EE59DF">
            <w:pPr>
              <w:rPr>
                <w:b/>
                <w:bCs/>
                <w:kern w:val="2"/>
                <w:szCs w:val="24"/>
              </w:rPr>
            </w:pPr>
            <w:r w:rsidRPr="00EE59DF">
              <w:rPr>
                <w:b/>
                <w:bCs/>
                <w:kern w:val="2"/>
                <w:szCs w:val="24"/>
              </w:rPr>
              <w:t>Bendra 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EE59DF" w:rsidRPr="00EE59DF" w14:paraId="0DD0B869" w14:textId="77777777" w:rsidTr="00EE59DF">
              <w:trPr>
                <w:trHeight w:val="300"/>
              </w:trPr>
              <w:tc>
                <w:tcPr>
                  <w:tcW w:w="1663" w:type="pct"/>
                  <w:tcBorders>
                    <w:top w:val="single" w:sz="4" w:space="0" w:color="auto"/>
                    <w:left w:val="single" w:sz="4" w:space="0" w:color="auto"/>
                    <w:bottom w:val="single" w:sz="4" w:space="0" w:color="auto"/>
                    <w:right w:val="single" w:sz="4" w:space="0" w:color="auto"/>
                  </w:tcBorders>
                  <w:hideMark/>
                </w:tcPr>
                <w:p w14:paraId="62AFADF3" w14:textId="77777777" w:rsidR="00EE59DF" w:rsidRPr="00EE59DF" w:rsidRDefault="00EE59DF" w:rsidP="00EE59DF">
                  <w:pPr>
                    <w:rPr>
                      <w:b/>
                      <w:kern w:val="2"/>
                      <w:szCs w:val="24"/>
                    </w:rPr>
                  </w:pPr>
                  <w:r w:rsidRPr="00EE59DF">
                    <w:rPr>
                      <w:b/>
                      <w:kern w:val="2"/>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8B11DCB" w14:textId="77777777" w:rsidR="00EE59DF" w:rsidRPr="00EE59DF" w:rsidRDefault="00EE59DF" w:rsidP="00EE59DF">
                  <w:pPr>
                    <w:rPr>
                      <w:b/>
                      <w:kern w:val="2"/>
                      <w:szCs w:val="24"/>
                    </w:rPr>
                  </w:pPr>
                </w:p>
              </w:tc>
            </w:tr>
            <w:tr w:rsidR="00EE59DF" w:rsidRPr="00EE59DF" w14:paraId="3A0BB883" w14:textId="77777777" w:rsidTr="00EE59DF">
              <w:trPr>
                <w:trHeight w:val="300"/>
              </w:trPr>
              <w:tc>
                <w:tcPr>
                  <w:tcW w:w="1663" w:type="pct"/>
                  <w:tcBorders>
                    <w:top w:val="single" w:sz="4" w:space="0" w:color="auto"/>
                    <w:left w:val="single" w:sz="4" w:space="0" w:color="auto"/>
                    <w:bottom w:val="single" w:sz="4" w:space="0" w:color="auto"/>
                    <w:right w:val="single" w:sz="4" w:space="0" w:color="auto"/>
                  </w:tcBorders>
                  <w:hideMark/>
                </w:tcPr>
                <w:p w14:paraId="1B3F4872" w14:textId="77777777" w:rsidR="00EE59DF" w:rsidRPr="00EE59DF" w:rsidRDefault="00EE59DF" w:rsidP="00EE59DF">
                  <w:pPr>
                    <w:rPr>
                      <w:b/>
                      <w:kern w:val="2"/>
                      <w:szCs w:val="24"/>
                    </w:rPr>
                  </w:pPr>
                  <w:r w:rsidRPr="00EE59DF">
                    <w:rPr>
                      <w:b/>
                      <w:kern w:val="2"/>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65CB0F02" w14:textId="77777777" w:rsidR="00EE59DF" w:rsidRPr="00EE59DF" w:rsidRDefault="00EE59DF" w:rsidP="00EE59DF">
                  <w:pPr>
                    <w:rPr>
                      <w:b/>
                      <w:kern w:val="2"/>
                      <w:szCs w:val="24"/>
                    </w:rPr>
                  </w:pPr>
                </w:p>
              </w:tc>
            </w:tr>
            <w:tr w:rsidR="00EE59DF" w:rsidRPr="00EE59DF" w14:paraId="3900E753" w14:textId="77777777" w:rsidTr="00EE59DF">
              <w:trPr>
                <w:trHeight w:val="300"/>
              </w:trPr>
              <w:tc>
                <w:tcPr>
                  <w:tcW w:w="1663" w:type="pct"/>
                  <w:tcBorders>
                    <w:top w:val="single" w:sz="4" w:space="0" w:color="auto"/>
                    <w:left w:val="single" w:sz="4" w:space="0" w:color="auto"/>
                    <w:bottom w:val="single" w:sz="4" w:space="0" w:color="auto"/>
                    <w:right w:val="single" w:sz="4" w:space="0" w:color="auto"/>
                  </w:tcBorders>
                  <w:hideMark/>
                </w:tcPr>
                <w:p w14:paraId="6EB24BEF" w14:textId="77777777" w:rsidR="00EE59DF" w:rsidRPr="00EE59DF" w:rsidRDefault="00EE59DF" w:rsidP="00EE59DF">
                  <w:pPr>
                    <w:rPr>
                      <w:b/>
                      <w:kern w:val="2"/>
                      <w:szCs w:val="24"/>
                    </w:rPr>
                  </w:pPr>
                  <w:r w:rsidRPr="00EE59DF">
                    <w:rPr>
                      <w:b/>
                      <w:kern w:val="2"/>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49180191" w14:textId="77777777" w:rsidR="00EE59DF" w:rsidRPr="00EE59DF" w:rsidRDefault="00EE59DF" w:rsidP="00EE59DF">
                  <w:pPr>
                    <w:rPr>
                      <w:b/>
                      <w:kern w:val="2"/>
                      <w:szCs w:val="24"/>
                    </w:rPr>
                  </w:pPr>
                </w:p>
              </w:tc>
            </w:tr>
          </w:tbl>
          <w:p w14:paraId="276071CA" w14:textId="77777777" w:rsidR="00EE59DF" w:rsidRPr="007F6371" w:rsidRDefault="00EE59DF"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1FB99D" w14:textId="77777777" w:rsidR="00210192" w:rsidRPr="00210192" w:rsidRDefault="00210192" w:rsidP="00210192">
            <w:pPr>
              <w:rPr>
                <w:kern w:val="2"/>
                <w:szCs w:val="24"/>
              </w:rPr>
            </w:pPr>
            <w:r w:rsidRPr="00210192">
              <w:rPr>
                <w:kern w:val="2"/>
                <w:szCs w:val="24"/>
              </w:rPr>
              <w:t xml:space="preserve">5.3.1.1.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20A5C3" w14:textId="77777777" w:rsidR="00210192" w:rsidRPr="00210192" w:rsidRDefault="00210192" w:rsidP="00210192">
            <w:pPr>
              <w:rPr>
                <w:kern w:val="2"/>
                <w:szCs w:val="24"/>
              </w:rPr>
            </w:pPr>
          </w:p>
          <w:p w14:paraId="4A248E0A" w14:textId="7E83E8B4" w:rsidR="007829AB" w:rsidRPr="006E116A" w:rsidRDefault="00210192" w:rsidP="00210192">
            <w:pPr>
              <w:rPr>
                <w:kern w:val="2"/>
              </w:rPr>
            </w:pPr>
            <w:r w:rsidRPr="00210192">
              <w:rPr>
                <w:kern w:val="2"/>
                <w:szCs w:val="24"/>
              </w:rPr>
              <w:t>5.3.1.2. Perskaičiuota Sutarties kaina / Prekių įkainiai įforminami Susitarimu ir turi būti taikomi nuo naujo PVM įvedimo datos (nepriklausomai nuo to, kada pasirašytas Susitarimas).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349A2E" w14:textId="77777777" w:rsidR="00210192" w:rsidRPr="0037644D" w:rsidRDefault="00210192" w:rsidP="00210192">
            <w:pPr>
              <w:rPr>
                <w:kern w:val="2"/>
                <w:szCs w:val="24"/>
              </w:rPr>
            </w:pPr>
            <w:r w:rsidRPr="0037644D">
              <w:rPr>
                <w:kern w:val="2"/>
                <w:szCs w:val="24"/>
              </w:rPr>
              <w:t>5.5.1. Pirkėjas atsiskaito su Tiekėju ne vėliau kaip per 30 kalendorinių dienų nuo Sąskaitos gavimo dienos, įvykdžius visus sutartinius įsipareigojimus, sumokama visa Sutarties kaina.</w:t>
            </w:r>
          </w:p>
          <w:p w14:paraId="250B9FD8" w14:textId="77777777" w:rsidR="00210192" w:rsidRPr="0037644D" w:rsidRDefault="00210192" w:rsidP="00210192">
            <w:pPr>
              <w:rPr>
                <w:kern w:val="2"/>
                <w:szCs w:val="24"/>
              </w:rPr>
            </w:pPr>
          </w:p>
          <w:p w14:paraId="6AE876F7" w14:textId="49FFDFBC" w:rsidR="0052648F" w:rsidRPr="0037644D" w:rsidRDefault="00210192" w:rsidP="00210192">
            <w:pPr>
              <w:rPr>
                <w:kern w:val="2"/>
                <w:szCs w:val="24"/>
              </w:rPr>
            </w:pPr>
            <w:r w:rsidRPr="0037644D">
              <w:rPr>
                <w:kern w:val="2"/>
                <w:szCs w:val="24"/>
              </w:rPr>
              <w:t>5.5.2. PVM sąskaitos faktūros pateikiamos naudojantis sąskaitų administravimo informacine sistema SABIS priemonėmis.</w:t>
            </w:r>
          </w:p>
          <w:p w14:paraId="764D4DE3" w14:textId="783706F6"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1A0DE325" w:rsidR="007829AB" w:rsidRDefault="007829AB" w:rsidP="00B66E22">
            <w:pPr>
              <w:rPr>
                <w:kern w:val="2"/>
                <w:szCs w:val="24"/>
              </w:rPr>
            </w:pPr>
            <w:r w:rsidRPr="0037644D">
              <w:rPr>
                <w:kern w:val="2"/>
                <w:szCs w:val="24"/>
              </w:rPr>
              <w:t>Prekėms nustatomas teisės aktuose nustatytas ir / arba Prekių gamintojo taikomas</w:t>
            </w:r>
            <w:r w:rsidRPr="0037644D">
              <w:rPr>
                <w:szCs w:val="24"/>
              </w:rPr>
              <w:t xml:space="preserve"> </w:t>
            </w:r>
            <w:r w:rsidRPr="0037644D">
              <w:rPr>
                <w:kern w:val="2"/>
                <w:szCs w:val="24"/>
              </w:rPr>
              <w:t>garantinis terminas, kuris yra</w:t>
            </w:r>
            <w:r w:rsidR="00037078" w:rsidRPr="0037644D">
              <w:rPr>
                <w:kern w:val="2"/>
                <w:szCs w:val="24"/>
              </w:rPr>
              <w:t xml:space="preserve"> ne trumpesnis </w:t>
            </w:r>
            <w:r w:rsidR="00037078" w:rsidRPr="0037644D">
              <w:rPr>
                <w:kern w:val="2"/>
                <w:szCs w:val="24"/>
              </w:rPr>
              <w:lastRenderedPageBreak/>
              <w:t>kaip</w:t>
            </w:r>
            <w:r w:rsidRPr="0037644D">
              <w:rPr>
                <w:kern w:val="2"/>
                <w:szCs w:val="24"/>
              </w:rPr>
              <w:t xml:space="preserve"> 24</w:t>
            </w:r>
            <w:r w:rsidR="006E79E8" w:rsidRPr="0037644D">
              <w:rPr>
                <w:kern w:val="2"/>
                <w:szCs w:val="24"/>
              </w:rPr>
              <w:t xml:space="preserve"> </w:t>
            </w:r>
            <w:r w:rsidR="00037078" w:rsidRPr="0037644D">
              <w:rPr>
                <w:kern w:val="2"/>
                <w:szCs w:val="24"/>
              </w:rPr>
              <w:t xml:space="preserve">(dvidešimt keturi) </w:t>
            </w:r>
            <w:r w:rsidRPr="0037644D">
              <w:rPr>
                <w:kern w:val="2"/>
                <w:szCs w:val="24"/>
              </w:rPr>
              <w:t>mėn., skaičiuojamas nuo Prekių perdavimo</w:t>
            </w:r>
            <w:r w:rsidR="0006603E" w:rsidRPr="0037644D">
              <w:rPr>
                <w:kern w:val="2"/>
                <w:szCs w:val="24"/>
              </w:rPr>
              <w:t xml:space="preserve"> </w:t>
            </w:r>
            <w:r w:rsidRPr="0037644D">
              <w:rPr>
                <w:kern w:val="2"/>
                <w:szCs w:val="24"/>
              </w:rPr>
              <w:t>–</w:t>
            </w:r>
            <w:r w:rsidR="0006603E" w:rsidRPr="0037644D">
              <w:rPr>
                <w:kern w:val="2"/>
                <w:szCs w:val="24"/>
              </w:rPr>
              <w:t xml:space="preserve"> </w:t>
            </w:r>
            <w:r w:rsidRPr="0037644D">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67AA6C86" w:rsidR="00033798" w:rsidRDefault="003E2B7C" w:rsidP="00033798">
            <w:r>
              <w:t xml:space="preserve">6.2.1. </w:t>
            </w:r>
            <w:r w:rsidR="00B34BE6" w:rsidRPr="00B34BE6">
              <w:t>Garantinio termino laikotarpiu Tiekėjas, gavęs pranešimą apie Prekės trūkumus, privalo ne vėliau kaip per 5 darbo dienas pašalinti trūkumus. Prekių trūkumų nustatymo bei šalinimo tvarka nustatyta Bendrųjų sąlygų 7 skyriuje.</w:t>
            </w:r>
          </w:p>
          <w:p w14:paraId="64B6F701" w14:textId="77777777" w:rsidR="003E2B7C" w:rsidRDefault="003E2B7C" w:rsidP="003E2B7C"/>
          <w:p w14:paraId="0E3BC641" w14:textId="1CA3BFB7" w:rsidR="00730962" w:rsidRPr="00591880" w:rsidRDefault="003E2B7C" w:rsidP="003E2B7C">
            <w:r>
              <w:t>6.2.2. 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7829AB"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7829AB" w:rsidRDefault="007829AB" w:rsidP="00B66E2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1AEAE1BA" w:rsidR="00B34BE6" w:rsidRDefault="00B34BE6" w:rsidP="00B66E22">
            <w:pPr>
              <w:rPr>
                <w:kern w:val="2"/>
                <w:szCs w:val="24"/>
              </w:rPr>
            </w:pPr>
            <w:r w:rsidRPr="00B34BE6">
              <w:rPr>
                <w:kern w:val="2"/>
                <w:szCs w:val="24"/>
              </w:rPr>
              <w:t>Prievolių pagal Sutartį įvykdymas užtikrinamas: netesybomis (delspinigiais, bauda).</w:t>
            </w:r>
          </w:p>
        </w:tc>
      </w:tr>
      <w:tr w:rsidR="007829AB"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7829AB" w:rsidRDefault="007829AB" w:rsidP="00B66E2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AAA36C" w14:textId="7FDEE859" w:rsidR="007829AB" w:rsidRDefault="00B34BE6" w:rsidP="00B66E22">
            <w:pPr>
              <w:rPr>
                <w:kern w:val="2"/>
                <w:szCs w:val="24"/>
              </w:rPr>
            </w:pPr>
            <w:r>
              <w:rPr>
                <w:kern w:val="2"/>
                <w:szCs w:val="24"/>
              </w:rPr>
              <w:t>Netaikoma</w:t>
            </w:r>
          </w:p>
        </w:tc>
      </w:tr>
      <w:tr w:rsidR="007829AB"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7829AB" w:rsidRDefault="007829AB" w:rsidP="00B66E2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5EA02C" w14:textId="7AF94872" w:rsidR="007829AB" w:rsidRDefault="00B34BE6" w:rsidP="00B66E22">
            <w:pPr>
              <w:rPr>
                <w:kern w:val="2"/>
                <w:szCs w:val="24"/>
              </w:rPr>
            </w:pPr>
            <w:r>
              <w:rPr>
                <w:kern w:val="2"/>
                <w:szCs w:val="24"/>
              </w:rPr>
              <w:t>Netaikoma</w:t>
            </w: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 xml:space="preserve">9.2.2. Jeigu Tiekėjas vėluoja grąžinti dėl Tiekėjui mokėtinos sumos sumažinimo susidariusią permoką pagal Bendrųjų sąlygų 7.4.1.2 </w:t>
            </w:r>
            <w:r w:rsidRPr="00290CA5">
              <w:rPr>
                <w:szCs w:val="24"/>
                <w:lang w:val="lt"/>
              </w:rPr>
              <w:lastRenderedPageBreak/>
              <w:t>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0CF396" w14:textId="77777777" w:rsidR="007829AB" w:rsidRDefault="007829AB" w:rsidP="00B66E22">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3AE9B6D5" w14:textId="77777777" w:rsidR="007829AB" w:rsidRDefault="007829AB" w:rsidP="00B66E22">
            <w:pPr>
              <w:rPr>
                <w:kern w:val="2"/>
                <w:szCs w:val="24"/>
              </w:rPr>
            </w:pP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9D9FB9" w14:textId="77777777" w:rsidR="00964527" w:rsidRDefault="00964527" w:rsidP="00964527">
            <w:pPr>
              <w:rPr>
                <w:kern w:val="2"/>
                <w:szCs w:val="24"/>
              </w:rPr>
            </w:pPr>
            <w:r>
              <w:rPr>
                <w:kern w:val="2"/>
                <w:szCs w:val="24"/>
              </w:rPr>
              <w:t>Netaikoma</w:t>
            </w:r>
          </w:p>
          <w:p w14:paraId="1F2B8D9E" w14:textId="1DA4E2CD" w:rsidR="007829AB" w:rsidRDefault="007829AB" w:rsidP="00B66E22">
            <w:pPr>
              <w:rPr>
                <w:color w:val="4472C4"/>
                <w:kern w:val="2"/>
                <w:szCs w:val="24"/>
              </w:rPr>
            </w:pP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lastRenderedPageBreak/>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D8D20D7" w14:textId="77777777" w:rsidR="00B34BE6" w:rsidRPr="00964527" w:rsidRDefault="00B34BE6" w:rsidP="00B34BE6">
            <w:pPr>
              <w:rPr>
                <w:kern w:val="2"/>
                <w:szCs w:val="24"/>
              </w:rPr>
            </w:pPr>
            <w:r w:rsidRPr="00964527">
              <w:rPr>
                <w:kern w:val="2"/>
                <w:szCs w:val="24"/>
              </w:rPr>
              <w:t>11.1.1. Ši Sutartis laikoma sudaryta ir įsigalioja nuo Sutarties pasirašymo dienos (antrosios Šalies pasirašymo dieną).</w:t>
            </w:r>
          </w:p>
          <w:p w14:paraId="478EA973" w14:textId="2A31E51F" w:rsidR="007829AB" w:rsidRDefault="00B34BE6" w:rsidP="00B34BE6">
            <w:pPr>
              <w:rPr>
                <w:color w:val="4472C4"/>
                <w:kern w:val="2"/>
                <w:szCs w:val="24"/>
              </w:rPr>
            </w:pPr>
            <w:r w:rsidRPr="00964527">
              <w:rPr>
                <w:kern w:val="2"/>
                <w:szCs w:val="24"/>
              </w:rPr>
              <w:t xml:space="preserve">11.1.2. Sutartis galioja iki visiško prievolių įvykdymo (kol bus išnaudota Pradinės Sutarties vertė, bet jos terminas negali būti ilgesnis kaip 2 (du) mėn. (įskaitant atsiskaitymą su Tiekėju). </w:t>
            </w: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8A3DE95" w14:textId="77777777" w:rsidR="006D16F1" w:rsidRPr="006D16F1" w:rsidRDefault="006D16F1" w:rsidP="006D16F1">
            <w:pPr>
              <w:rPr>
                <w:kern w:val="2"/>
                <w:szCs w:val="24"/>
              </w:rPr>
            </w:pPr>
            <w:r w:rsidRPr="006D16F1">
              <w:rPr>
                <w:kern w:val="2"/>
                <w:szCs w:val="24"/>
              </w:rPr>
              <w:t>12.2.1. jeigu Tiekėjas nevykdo prisiimtų įsipareigojimų už Sutartyje nustatytą Sutarties kainą / įkainius;</w:t>
            </w:r>
          </w:p>
          <w:p w14:paraId="419EE8F3" w14:textId="77777777" w:rsidR="006D16F1" w:rsidRPr="006D16F1" w:rsidRDefault="006D16F1" w:rsidP="006D16F1">
            <w:pPr>
              <w:rPr>
                <w:kern w:val="2"/>
                <w:szCs w:val="24"/>
              </w:rPr>
            </w:pPr>
            <w:r w:rsidRPr="006D16F1">
              <w:rPr>
                <w:kern w:val="2"/>
                <w:szCs w:val="24"/>
              </w:rPr>
              <w:t>12.2.2. jeigu Tiekėjas pažeidžia Prekių pristatymo terminus ir priskaičiuotų netesybų už vėlavimą suma viršija 20 (dvidešimt) proc. Pradinės sutarties vertės;</w:t>
            </w:r>
          </w:p>
          <w:p w14:paraId="085B7EA2" w14:textId="77777777" w:rsidR="006D16F1" w:rsidRPr="006D16F1" w:rsidRDefault="006D16F1" w:rsidP="006D16F1">
            <w:pPr>
              <w:rPr>
                <w:kern w:val="2"/>
                <w:szCs w:val="24"/>
              </w:rPr>
            </w:pPr>
            <w:r w:rsidRPr="006D16F1">
              <w:rPr>
                <w:kern w:val="2"/>
                <w:szCs w:val="24"/>
              </w:rPr>
              <w:t>12.2.3. Tiekėjas pažeidžia Prekių pristatymo terminus ir dėl Prekių pristatymo vėlavimo Prekės tampa nebereikalingos;</w:t>
            </w:r>
          </w:p>
          <w:p w14:paraId="3915C3DA" w14:textId="77777777" w:rsidR="006D16F1" w:rsidRPr="006D16F1" w:rsidRDefault="006D16F1" w:rsidP="006D16F1">
            <w:pPr>
              <w:rPr>
                <w:kern w:val="2"/>
                <w:szCs w:val="24"/>
              </w:rPr>
            </w:pPr>
            <w:r w:rsidRPr="006D16F1">
              <w:rPr>
                <w:kern w:val="2"/>
                <w:szCs w:val="24"/>
              </w:rPr>
              <w:t>12.2.4. Tiekėjas pristato Prekes, kurios neatitinka Sutartyje ir (ar) Įstatymuose nustatytų reikalavimų Prekėms ir šie neatitikimai nebuvo ištaisyti;</w:t>
            </w:r>
          </w:p>
          <w:p w14:paraId="1307421D" w14:textId="77777777" w:rsidR="006D16F1" w:rsidRPr="006D16F1" w:rsidRDefault="006D16F1" w:rsidP="006D16F1">
            <w:pPr>
              <w:rPr>
                <w:kern w:val="2"/>
                <w:szCs w:val="24"/>
              </w:rPr>
            </w:pPr>
            <w:r w:rsidRPr="006D16F1">
              <w:rPr>
                <w:kern w:val="2"/>
                <w:szCs w:val="24"/>
              </w:rPr>
              <w:t>12.2.5. Tiekėjas pažeidžia šios Sutarties nuostatas, reglamentuojančias konkurenciją, intelektinės nuosavybės ar konfidencialios informacijos valdymą;</w:t>
            </w:r>
          </w:p>
          <w:p w14:paraId="765CD7D5" w14:textId="188003B1" w:rsidR="007829AB" w:rsidRPr="00F25153" w:rsidRDefault="006D16F1" w:rsidP="006D16F1">
            <w:pPr>
              <w:tabs>
                <w:tab w:val="left" w:pos="567"/>
                <w:tab w:val="left" w:pos="851"/>
                <w:tab w:val="left" w:pos="992"/>
                <w:tab w:val="left" w:pos="1134"/>
              </w:tabs>
              <w:spacing w:line="257" w:lineRule="auto"/>
              <w:jc w:val="both"/>
              <w:rPr>
                <w:rFonts w:eastAsia="Arial"/>
                <w:kern w:val="2"/>
                <w:szCs w:val="24"/>
              </w:rPr>
            </w:pPr>
            <w:r w:rsidRPr="006D16F1">
              <w:rPr>
                <w:kern w:val="2"/>
                <w:szCs w:val="24"/>
              </w:rPr>
              <w:t>12.2.6. Tiekėjas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5531F3FC" w14:textId="75CFB3A5" w:rsidR="0052648F" w:rsidRDefault="005E4DBB" w:rsidP="004F343C">
            <w:pPr>
              <w:rPr>
                <w:color w:val="000000"/>
                <w:kern w:val="2"/>
                <w:szCs w:val="24"/>
                <w:shd w:val="clear" w:color="auto" w:fill="FFFFFF"/>
              </w:rPr>
            </w:pPr>
            <w:r w:rsidRPr="005E4DBB">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w:t>
            </w:r>
            <w:r w:rsidRPr="005E4DBB">
              <w:rPr>
                <w:color w:val="000000"/>
                <w:kern w:val="2"/>
                <w:szCs w:val="24"/>
                <w:shd w:val="clear" w:color="auto" w:fill="FFFFFF"/>
              </w:rPr>
              <w:lastRenderedPageBreak/>
              <w:t>m. gruodžio 13 d. įsakymo Nr. D1-401 redakcija) patvirtintą Aplinkos apsaugos kriterijų taikymo, vykdant žaliuosius pirkimus, tvarkos aprašą (toliau – Tvarkos aprašas) 4.1. ir Aprašo 2 priedo II skyriaus „Pakuotės“ nuostatas.</w:t>
            </w:r>
          </w:p>
          <w:p w14:paraId="7B9FC33B" w14:textId="77777777" w:rsidR="005E4DBB" w:rsidRDefault="005E4DBB" w:rsidP="004F343C">
            <w:pPr>
              <w:rPr>
                <w:color w:val="000000"/>
                <w:kern w:val="2"/>
                <w:szCs w:val="24"/>
                <w:shd w:val="clear" w:color="auto" w:fill="FFFFFF"/>
              </w:rPr>
            </w:pPr>
          </w:p>
          <w:p w14:paraId="78AA37BF" w14:textId="7011CC18" w:rsidR="005E4DBB" w:rsidRDefault="005E4DBB" w:rsidP="004F343C">
            <w:pPr>
              <w:rPr>
                <w:color w:val="000000"/>
                <w:kern w:val="2"/>
                <w:szCs w:val="24"/>
                <w:shd w:val="clear" w:color="auto" w:fill="FFFFFF"/>
              </w:rPr>
            </w:pPr>
            <w:r w:rsidRPr="005E4DBB">
              <w:rPr>
                <w:color w:val="000000"/>
                <w:kern w:val="2"/>
                <w:szCs w:val="24"/>
                <w:shd w:val="clear" w:color="auto" w:fill="FFFFFF"/>
              </w:rPr>
              <w:t>Prekės pakuotė turi atitikti Lietuvos Respublikos pakuočių ir 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w:t>
            </w:r>
          </w:p>
          <w:p w14:paraId="0179656C" w14:textId="4BEDA151" w:rsidR="004F343C" w:rsidRPr="004F343C" w:rsidRDefault="004F343C" w:rsidP="004F343C">
            <w:pPr>
              <w:rPr>
                <w:color w:val="000000"/>
                <w:kern w:val="2"/>
                <w:szCs w:val="24"/>
                <w:shd w:val="clear" w:color="auto" w:fill="FFFFFF"/>
              </w:rPr>
            </w:pP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46B13228" w14:textId="77777777" w:rsidR="009A29E8" w:rsidRDefault="009A29E8" w:rsidP="00CC0615">
      <w:pPr>
        <w:textAlignment w:val="center"/>
        <w:rPr>
          <w:color w:val="000000"/>
          <w:szCs w:val="24"/>
        </w:rPr>
      </w:pPr>
    </w:p>
    <w:p w14:paraId="5064AE2D" w14:textId="77777777" w:rsidR="00CC0615" w:rsidRDefault="00CC0615" w:rsidP="00CC0615">
      <w:pPr>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1E145401" w14:textId="77777777" w:rsidR="0085783B" w:rsidRDefault="0085783B" w:rsidP="00446FBE">
      <w:pPr>
        <w:jc w:val="right"/>
        <w:rPr>
          <w:rFonts w:ascii="Trebuchet MS" w:hAnsi="Trebuchet MS"/>
          <w:sz w:val="22"/>
          <w:szCs w:val="22"/>
        </w:rPr>
      </w:pPr>
    </w:p>
    <w:p w14:paraId="274F0182" w14:textId="77777777" w:rsidR="0085783B" w:rsidRDefault="0085783B" w:rsidP="00446FBE">
      <w:pPr>
        <w:jc w:val="right"/>
        <w:rPr>
          <w:rFonts w:ascii="Trebuchet MS" w:hAnsi="Trebuchet MS"/>
          <w:sz w:val="22"/>
          <w:szCs w:val="22"/>
        </w:rPr>
      </w:pPr>
    </w:p>
    <w:p w14:paraId="2CCA660E" w14:textId="77777777" w:rsidR="0085783B" w:rsidRDefault="0085783B" w:rsidP="00446FBE">
      <w:pPr>
        <w:jc w:val="right"/>
        <w:rPr>
          <w:rFonts w:ascii="Trebuchet MS" w:hAnsi="Trebuchet MS"/>
          <w:sz w:val="22"/>
          <w:szCs w:val="22"/>
        </w:rPr>
      </w:pPr>
    </w:p>
    <w:p w14:paraId="240B5B63" w14:textId="77777777" w:rsidR="0085783B" w:rsidRDefault="0085783B" w:rsidP="007A3D81">
      <w:pPr>
        <w:rPr>
          <w:rFonts w:ascii="Trebuchet MS" w:hAnsi="Trebuchet MS"/>
          <w:sz w:val="22"/>
          <w:szCs w:val="22"/>
        </w:rPr>
      </w:pPr>
    </w:p>
    <w:p w14:paraId="49521758" w14:textId="77777777" w:rsidR="007A3D81" w:rsidRDefault="007A3D81" w:rsidP="007A3D81">
      <w:pPr>
        <w:rPr>
          <w:rFonts w:ascii="Trebuchet MS" w:hAnsi="Trebuchet MS"/>
          <w:sz w:val="22"/>
          <w:szCs w:val="22"/>
        </w:rPr>
      </w:pPr>
    </w:p>
    <w:p w14:paraId="1E9C5814" w14:textId="77777777" w:rsidR="0085783B" w:rsidRDefault="0085783B" w:rsidP="00446FBE">
      <w:pPr>
        <w:jc w:val="right"/>
        <w:rPr>
          <w:rFonts w:ascii="Trebuchet MS" w:hAnsi="Trebuchet MS"/>
          <w:sz w:val="22"/>
          <w:szCs w:val="22"/>
        </w:rPr>
      </w:pPr>
    </w:p>
    <w:p w14:paraId="61665CA9" w14:textId="62BD98D0" w:rsidR="00446FBE" w:rsidRPr="00083EC6" w:rsidRDefault="00446FBE" w:rsidP="00446FBE">
      <w:pPr>
        <w:jc w:val="right"/>
        <w:rPr>
          <w:rFonts w:ascii="Trebuchet MS" w:hAnsi="Trebuchet MS"/>
          <w:sz w:val="22"/>
          <w:szCs w:val="22"/>
        </w:rPr>
      </w:pPr>
      <w:r>
        <w:rPr>
          <w:rFonts w:ascii="Trebuchet MS" w:hAnsi="Trebuchet MS"/>
          <w:sz w:val="22"/>
          <w:szCs w:val="22"/>
        </w:rPr>
        <w:lastRenderedPageBreak/>
        <w:t>2</w:t>
      </w:r>
      <w:r w:rsidRPr="00083EC6">
        <w:rPr>
          <w:rFonts w:ascii="Trebuchet MS" w:hAnsi="Trebuchet MS"/>
          <w:sz w:val="22"/>
          <w:szCs w:val="22"/>
        </w:rPr>
        <w:t xml:space="preserve"> priedas prie pirkimo–pardavimo Sutarties Nr.</w:t>
      </w:r>
    </w:p>
    <w:p w14:paraId="2EFDB482" w14:textId="77777777" w:rsidR="00446FBE" w:rsidRPr="00083EC6" w:rsidRDefault="00446FBE" w:rsidP="00446FBE">
      <w:pPr>
        <w:jc w:val="center"/>
        <w:rPr>
          <w:rFonts w:ascii="Trebuchet MS" w:hAnsi="Trebuchet MS"/>
          <w:b/>
          <w:bCs/>
          <w:sz w:val="22"/>
          <w:szCs w:val="22"/>
        </w:rPr>
      </w:pPr>
    </w:p>
    <w:p w14:paraId="5602B565" w14:textId="77777777" w:rsidR="00446FBE" w:rsidRPr="00083EC6" w:rsidRDefault="00446FBE" w:rsidP="00446FBE">
      <w:pPr>
        <w:jc w:val="center"/>
        <w:rPr>
          <w:rFonts w:ascii="Trebuchet MS" w:hAnsi="Trebuchet MS"/>
          <w:b/>
          <w:bCs/>
          <w:sz w:val="22"/>
          <w:szCs w:val="22"/>
        </w:rPr>
      </w:pPr>
    </w:p>
    <w:p w14:paraId="40F5B92F" w14:textId="77777777" w:rsidR="00446FBE" w:rsidRPr="00083EC6" w:rsidRDefault="00446FBE" w:rsidP="00446FBE">
      <w:pPr>
        <w:jc w:val="center"/>
        <w:rPr>
          <w:rFonts w:ascii="Trebuchet MS" w:hAnsi="Trebuchet MS"/>
          <w:b/>
          <w:bCs/>
          <w:sz w:val="22"/>
          <w:szCs w:val="22"/>
        </w:rPr>
      </w:pPr>
      <w:r w:rsidRPr="00083EC6">
        <w:rPr>
          <w:rFonts w:ascii="Trebuchet MS" w:hAnsi="Trebuchet MS"/>
          <w:b/>
          <w:bCs/>
          <w:sz w:val="22"/>
          <w:szCs w:val="22"/>
        </w:rPr>
        <w:t>Prekių perdavimo—priėmimo aktas</w:t>
      </w:r>
    </w:p>
    <w:p w14:paraId="2DCE2395" w14:textId="77777777" w:rsidR="00446FBE" w:rsidRPr="00083EC6" w:rsidRDefault="00446FBE" w:rsidP="00446FBE">
      <w:pPr>
        <w:tabs>
          <w:tab w:val="left" w:pos="2535"/>
          <w:tab w:val="center" w:pos="4535"/>
        </w:tabs>
        <w:jc w:val="center"/>
        <w:rPr>
          <w:rFonts w:ascii="Trebuchet MS" w:hAnsi="Trebuchet MS"/>
          <w:b/>
          <w:bCs/>
          <w:sz w:val="22"/>
          <w:szCs w:val="22"/>
        </w:rPr>
      </w:pPr>
      <w:r w:rsidRPr="00083EC6">
        <w:rPr>
          <w:rFonts w:ascii="Trebuchet MS" w:hAnsi="Trebuchet MS"/>
          <w:b/>
          <w:bCs/>
          <w:sz w:val="22"/>
          <w:szCs w:val="22"/>
        </w:rPr>
        <w:tab/>
      </w:r>
    </w:p>
    <w:p w14:paraId="5837C6FF" w14:textId="77777777" w:rsidR="00446FBE" w:rsidRPr="00374BB3" w:rsidRDefault="00000000" w:rsidP="00446FBE">
      <w:pPr>
        <w:jc w:val="center"/>
        <w:rPr>
          <w:rFonts w:ascii="Trebuchet MS" w:hAnsi="Trebuchet MS"/>
          <w:i/>
          <w:iCs/>
          <w:sz w:val="22"/>
          <w:szCs w:val="22"/>
        </w:rPr>
      </w:pPr>
      <w:sdt>
        <w:sdtPr>
          <w:rPr>
            <w:rFonts w:ascii="Trebuchet MS" w:hAnsi="Trebuchet MS"/>
            <w:sz w:val="22"/>
            <w:szCs w:val="22"/>
          </w:rPr>
          <w:id w:val="39342290"/>
          <w:placeholder>
            <w:docPart w:val="91A6A663E6F8454BBEA24D2AD5E2B579"/>
          </w:placeholder>
          <w:showingPlcHdr/>
          <w:date>
            <w:dateFormat w:val="yyyy-MM-dd"/>
            <w:lid w:val="lt-LT"/>
            <w:storeMappedDataAs w:val="dateTime"/>
            <w:calendar w:val="gregorian"/>
          </w:date>
        </w:sdtPr>
        <w:sdtContent>
          <w:r w:rsidR="00446FBE" w:rsidRPr="00374BB3">
            <w:rPr>
              <w:rFonts w:ascii="Trebuchet MS" w:hAnsi="Trebuchet MS"/>
              <w:sz w:val="22"/>
              <w:szCs w:val="22"/>
            </w:rPr>
            <w:t>pasirinkti datą</w:t>
          </w:r>
        </w:sdtContent>
      </w:sdt>
    </w:p>
    <w:p w14:paraId="6EDA037E" w14:textId="5B65B850" w:rsidR="00446FBE" w:rsidRPr="00374BB3" w:rsidRDefault="00480934" w:rsidP="00446FBE">
      <w:pPr>
        <w:jc w:val="center"/>
        <w:rPr>
          <w:rFonts w:ascii="Trebuchet MS" w:hAnsi="Trebuchet MS"/>
          <w:i/>
          <w:iCs/>
          <w:sz w:val="22"/>
          <w:szCs w:val="22"/>
        </w:rPr>
      </w:pPr>
      <w:r>
        <w:rPr>
          <w:rFonts w:ascii="Trebuchet MS" w:hAnsi="Trebuchet MS"/>
          <w:i/>
          <w:iCs/>
          <w:sz w:val="22"/>
          <w:szCs w:val="22"/>
        </w:rPr>
        <w:t>Plutiškės</w:t>
      </w:r>
    </w:p>
    <w:p w14:paraId="3CC4F754" w14:textId="77777777" w:rsidR="00446FBE" w:rsidRPr="00374BB3" w:rsidRDefault="00446FBE" w:rsidP="00446FBE">
      <w:pPr>
        <w:jc w:val="center"/>
        <w:rPr>
          <w:rFonts w:ascii="Trebuchet MS" w:hAnsi="Trebuchet MS"/>
          <w:sz w:val="22"/>
          <w:szCs w:val="22"/>
        </w:rPr>
      </w:pPr>
    </w:p>
    <w:p w14:paraId="6B512369" w14:textId="77DA10FD" w:rsidR="00446FBE" w:rsidRPr="00374BB3" w:rsidRDefault="00446FBE" w:rsidP="00446FBE">
      <w:pPr>
        <w:ind w:firstLine="540"/>
        <w:jc w:val="both"/>
        <w:rPr>
          <w:rFonts w:ascii="Trebuchet MS" w:hAnsi="Trebuchet MS"/>
          <w:sz w:val="22"/>
          <w:szCs w:val="22"/>
        </w:rPr>
      </w:pPr>
      <w:r w:rsidRPr="008B0349">
        <w:rPr>
          <w:rFonts w:ascii="Trebuchet MS" w:hAnsi="Trebuchet MS"/>
          <w:b/>
          <w:sz w:val="22"/>
          <w:szCs w:val="22"/>
        </w:rPr>
        <w:t xml:space="preserve">Kazlų Rūdos </w:t>
      </w:r>
      <w:r w:rsidR="002E4A1F" w:rsidRPr="008B0349">
        <w:rPr>
          <w:rFonts w:ascii="Trebuchet MS" w:hAnsi="Trebuchet MS"/>
          <w:b/>
          <w:sz w:val="22"/>
          <w:szCs w:val="22"/>
        </w:rPr>
        <w:t>savivaldybės administracija</w:t>
      </w:r>
      <w:r w:rsidRPr="008B0349">
        <w:rPr>
          <w:rFonts w:ascii="Trebuchet MS" w:hAnsi="Trebuchet MS"/>
          <w:b/>
          <w:sz w:val="22"/>
          <w:szCs w:val="22"/>
        </w:rPr>
        <w:t xml:space="preserve">, </w:t>
      </w:r>
      <w:r w:rsidRPr="008B0349">
        <w:rPr>
          <w:rFonts w:ascii="Trebuchet MS" w:hAnsi="Trebuchet MS"/>
          <w:bCs/>
          <w:sz w:val="22"/>
          <w:szCs w:val="22"/>
        </w:rPr>
        <w:t xml:space="preserve">juridinio asmens kodas </w:t>
      </w:r>
      <w:r w:rsidR="002E4A1F" w:rsidRPr="008B0349">
        <w:rPr>
          <w:rFonts w:ascii="Trebuchet MS" w:hAnsi="Trebuchet MS"/>
          <w:bCs/>
          <w:sz w:val="22"/>
          <w:szCs w:val="22"/>
        </w:rPr>
        <w:t>188777932</w:t>
      </w:r>
      <w:r w:rsidRPr="008B0349">
        <w:rPr>
          <w:rFonts w:ascii="Trebuchet MS" w:hAnsi="Trebuchet MS"/>
          <w:bCs/>
          <w:sz w:val="22"/>
          <w:szCs w:val="22"/>
        </w:rPr>
        <w:t xml:space="preserve"> (toliau — </w:t>
      </w:r>
      <w:r w:rsidRPr="008B0349">
        <w:rPr>
          <w:rFonts w:ascii="Trebuchet MS" w:hAnsi="Trebuchet MS"/>
          <w:b/>
          <w:sz w:val="22"/>
          <w:szCs w:val="22"/>
        </w:rPr>
        <w:t>Pirkėjas</w:t>
      </w:r>
      <w:r w:rsidRPr="008B0349">
        <w:rPr>
          <w:rFonts w:ascii="Trebuchet MS" w:hAnsi="Trebuchet MS"/>
          <w:bCs/>
          <w:sz w:val="22"/>
          <w:szCs w:val="22"/>
        </w:rPr>
        <w:t xml:space="preserve">), kurios buveinė įregistruota adresu </w:t>
      </w:r>
      <w:r w:rsidR="002E4A1F" w:rsidRPr="008B0349">
        <w:rPr>
          <w:rFonts w:ascii="Trebuchet MS" w:hAnsi="Trebuchet MS"/>
          <w:bCs/>
          <w:sz w:val="22"/>
          <w:szCs w:val="22"/>
        </w:rPr>
        <w:t>Atgimimo g. 12, 69443 Kazlų Rūda</w:t>
      </w:r>
      <w:r w:rsidRPr="008B0349">
        <w:rPr>
          <w:rFonts w:ascii="Trebuchet MS" w:hAnsi="Trebuchet MS"/>
          <w:sz w:val="22"/>
          <w:szCs w:val="22"/>
        </w:rPr>
        <w:t xml:space="preserve">, </w:t>
      </w:r>
      <w:r w:rsidRPr="00374BB3">
        <w:rPr>
          <w:rFonts w:ascii="Trebuchet MS" w:hAnsi="Trebuchet MS"/>
          <w:sz w:val="22"/>
          <w:szCs w:val="22"/>
        </w:rPr>
        <w:t xml:space="preserve">kuriai atstovauja </w:t>
      </w:r>
      <w:bookmarkStart w:id="0" w:name="_Hlk189470423"/>
      <w:r w:rsidRPr="00374BB3">
        <w:rPr>
          <w:rFonts w:ascii="Trebuchet MS" w:hAnsi="Trebuchet MS"/>
          <w:sz w:val="22"/>
          <w:szCs w:val="22"/>
        </w:rPr>
        <w:t>(</w:t>
      </w:r>
      <w:r w:rsidRPr="00374BB3">
        <w:rPr>
          <w:rFonts w:ascii="Trebuchet MS" w:hAnsi="Trebuchet MS"/>
          <w:i/>
          <w:iCs/>
          <w:sz w:val="22"/>
          <w:szCs w:val="22"/>
        </w:rPr>
        <w:t>pareigos, vardas, pavardė</w:t>
      </w:r>
      <w:r w:rsidRPr="00374BB3">
        <w:rPr>
          <w:rFonts w:ascii="Trebuchet MS" w:hAnsi="Trebuchet MS"/>
          <w:sz w:val="22"/>
          <w:szCs w:val="22"/>
        </w:rPr>
        <w:t>), veikiantis (-i) pagal (</w:t>
      </w:r>
      <w:r w:rsidRPr="00374BB3">
        <w:rPr>
          <w:rFonts w:ascii="Trebuchet MS" w:hAnsi="Trebuchet MS"/>
          <w:i/>
          <w:iCs/>
          <w:sz w:val="22"/>
          <w:szCs w:val="22"/>
        </w:rPr>
        <w:t>dokumentas, kurio pagrindu veikia asmuo</w:t>
      </w:r>
      <w:r w:rsidRPr="00374BB3">
        <w:rPr>
          <w:rFonts w:ascii="Trebuchet MS" w:hAnsi="Trebuchet MS"/>
          <w:sz w:val="22"/>
          <w:szCs w:val="22"/>
        </w:rPr>
        <w:t xml:space="preserve">), </w:t>
      </w:r>
      <w:bookmarkEnd w:id="0"/>
      <w:r w:rsidRPr="00374BB3">
        <w:rPr>
          <w:rFonts w:ascii="Trebuchet MS" w:hAnsi="Trebuchet MS"/>
          <w:sz w:val="22"/>
          <w:szCs w:val="22"/>
        </w:rPr>
        <w:t xml:space="preserve">viena šalis, </w:t>
      </w:r>
    </w:p>
    <w:p w14:paraId="22C86171" w14:textId="77777777" w:rsidR="00446FBE" w:rsidRPr="00374BB3" w:rsidRDefault="00446FBE" w:rsidP="00446FBE">
      <w:pPr>
        <w:ind w:firstLine="540"/>
        <w:jc w:val="both"/>
        <w:rPr>
          <w:rFonts w:ascii="Trebuchet MS" w:hAnsi="Trebuchet MS"/>
          <w:sz w:val="22"/>
          <w:szCs w:val="22"/>
        </w:rPr>
      </w:pPr>
      <w:r w:rsidRPr="00374BB3">
        <w:rPr>
          <w:rFonts w:ascii="Trebuchet MS" w:hAnsi="Trebuchet MS"/>
          <w:sz w:val="22"/>
          <w:szCs w:val="22"/>
        </w:rPr>
        <w:t>ir</w:t>
      </w:r>
    </w:p>
    <w:p w14:paraId="7C4EEDE9" w14:textId="77777777" w:rsidR="00446FBE" w:rsidRPr="00374BB3" w:rsidRDefault="00000000" w:rsidP="00446FBE">
      <w:pPr>
        <w:ind w:firstLine="540"/>
        <w:jc w:val="both"/>
        <w:rPr>
          <w:rFonts w:ascii="Trebuchet MS" w:hAnsi="Trebuchet MS"/>
          <w:i/>
          <w:iCs/>
          <w:sz w:val="22"/>
          <w:szCs w:val="22"/>
        </w:rPr>
      </w:pPr>
      <w:sdt>
        <w:sdtPr>
          <w:rPr>
            <w:rFonts w:ascii="Trebuchet MS" w:hAnsi="Trebuchet MS"/>
            <w:b/>
            <w:bCs/>
            <w:noProof/>
            <w:sz w:val="22"/>
            <w:szCs w:val="22"/>
          </w:rPr>
          <w:id w:val="39342458"/>
          <w:placeholder>
            <w:docPart w:val="6D1CBC6D88BA4FDCB118FBC807C01AA1"/>
          </w:placeholder>
          <w:text/>
        </w:sdtPr>
        <w:sdtContent>
          <w:r w:rsidR="00446FBE">
            <w:rPr>
              <w:rFonts w:ascii="Trebuchet MS" w:hAnsi="Trebuchet MS"/>
              <w:b/>
              <w:bCs/>
              <w:noProof/>
              <w:sz w:val="22"/>
              <w:szCs w:val="22"/>
            </w:rPr>
            <w:t>Tiekėjo pavadinimas</w:t>
          </w:r>
        </w:sdtContent>
      </w:sdt>
      <w:r w:rsidR="00446FBE" w:rsidRPr="00374BB3">
        <w:rPr>
          <w:rFonts w:ascii="Trebuchet MS" w:hAnsi="Trebuchet MS"/>
          <w:sz w:val="22"/>
          <w:szCs w:val="22"/>
        </w:rPr>
        <w:t xml:space="preserve">, </w:t>
      </w:r>
      <w:r w:rsidR="00446FBE" w:rsidRPr="000E02F1">
        <w:rPr>
          <w:rFonts w:ascii="Trebuchet MS" w:hAnsi="Trebuchet MS"/>
          <w:sz w:val="22"/>
          <w:szCs w:val="22"/>
        </w:rPr>
        <w:t xml:space="preserve">juridinio asmens kodas </w:t>
      </w:r>
      <w:sdt>
        <w:sdtPr>
          <w:rPr>
            <w:rFonts w:ascii="Trebuchet MS" w:hAnsi="Trebuchet MS"/>
            <w:sz w:val="22"/>
            <w:szCs w:val="22"/>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BF6D70">
            <w:rPr>
              <w:rFonts w:ascii="Trebuchet MS" w:hAnsi="Trebuchet MS"/>
            </w:rPr>
            <w:t>įrašyti juridinio asmens kodą</w:t>
          </w:r>
        </w:sdtContent>
      </w:sdt>
      <w:r w:rsidR="00446FBE" w:rsidRPr="00374BB3">
        <w:rPr>
          <w:rFonts w:ascii="Trebuchet MS" w:hAnsi="Trebuchet MS"/>
          <w:sz w:val="22"/>
          <w:szCs w:val="22"/>
        </w:rPr>
        <w:t xml:space="preserve"> (toliau — </w:t>
      </w:r>
      <w:r w:rsidR="00446FBE" w:rsidRPr="00374BB3">
        <w:rPr>
          <w:rFonts w:ascii="Trebuchet MS" w:hAnsi="Trebuchet MS"/>
          <w:b/>
          <w:bCs/>
          <w:sz w:val="22"/>
          <w:szCs w:val="22"/>
          <w:lang w:eastAsia="ar-SA"/>
        </w:rPr>
        <w:t>Tiekėjas</w:t>
      </w:r>
      <w:r w:rsidR="00446FBE" w:rsidRPr="00374BB3">
        <w:rPr>
          <w:rFonts w:ascii="Trebuchet MS" w:hAnsi="Trebuchet MS"/>
          <w:sz w:val="22"/>
          <w:szCs w:val="22"/>
        </w:rPr>
        <w:t>), kurios buveinė —</w:t>
      </w:r>
      <w:r w:rsidR="00446FBE" w:rsidRPr="00374BB3">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BF6D70">
            <w:rPr>
              <w:rStyle w:val="Vietosrezervavimoenklotekstas"/>
              <w:rFonts w:eastAsiaTheme="majorEastAsia"/>
              <w:color w:val="000000" w:themeColor="text1"/>
            </w:rPr>
            <w:t>[</w:t>
          </w:r>
          <w:r w:rsidR="00446FBE" w:rsidRPr="00BF6D70">
            <w:rPr>
              <w:rFonts w:ascii="Trebuchet MS" w:hAnsi="Trebuchet MS"/>
              <w:color w:val="000000" w:themeColor="text1"/>
            </w:rPr>
            <w:t>įrašyti adresą</w:t>
          </w:r>
          <w:r w:rsidR="00446FBE" w:rsidRPr="00BF6D70">
            <w:rPr>
              <w:rStyle w:val="Vietosrezervavimoenklotekstas"/>
              <w:rFonts w:eastAsiaTheme="majorEastAsia"/>
              <w:color w:val="000000" w:themeColor="text1"/>
            </w:rPr>
            <w:t>]</w:t>
          </w:r>
        </w:sdtContent>
      </w:sdt>
      <w:r w:rsidR="00446FBE" w:rsidRPr="00374BB3">
        <w:rPr>
          <w:rFonts w:ascii="Trebuchet MS" w:hAnsi="Trebuchet MS"/>
          <w:sz w:val="22"/>
          <w:szCs w:val="22"/>
        </w:rPr>
        <w:t xml:space="preserve">, kurią atstovauja </w:t>
      </w:r>
      <w:r w:rsidR="00446FBE">
        <w:rPr>
          <w:rFonts w:ascii="Trebuchet MS" w:hAnsi="Trebuchet MS"/>
          <w:sz w:val="22"/>
          <w:szCs w:val="22"/>
        </w:rPr>
        <w:t xml:space="preserve"> </w:t>
      </w:r>
      <w:r w:rsidR="00446FBE" w:rsidRPr="00374BB3">
        <w:rPr>
          <w:rFonts w:ascii="Trebuchet MS" w:hAnsi="Trebuchet MS"/>
          <w:sz w:val="22"/>
          <w:szCs w:val="22"/>
        </w:rPr>
        <w:t xml:space="preserve"> (</w:t>
      </w:r>
      <w:r w:rsidR="00446FBE" w:rsidRPr="00374BB3">
        <w:rPr>
          <w:rFonts w:ascii="Trebuchet MS" w:hAnsi="Trebuchet MS"/>
          <w:i/>
          <w:iCs/>
          <w:sz w:val="22"/>
          <w:szCs w:val="22"/>
        </w:rPr>
        <w:t>pareigos, vardas, pavardė</w:t>
      </w:r>
      <w:r w:rsidR="00446FBE" w:rsidRPr="00374BB3">
        <w:rPr>
          <w:rFonts w:ascii="Trebuchet MS" w:hAnsi="Trebuchet MS"/>
          <w:sz w:val="22"/>
          <w:szCs w:val="22"/>
        </w:rPr>
        <w:t>), veikiantis (-i) pagal (</w:t>
      </w:r>
      <w:r w:rsidR="00446FBE" w:rsidRPr="00374BB3">
        <w:rPr>
          <w:rFonts w:ascii="Trebuchet MS" w:hAnsi="Trebuchet MS"/>
          <w:i/>
          <w:iCs/>
          <w:sz w:val="22"/>
          <w:szCs w:val="22"/>
        </w:rPr>
        <w:t>dokumentas, kurio pagrindu veikia asmuo</w:t>
      </w:r>
      <w:r w:rsidR="00446FBE" w:rsidRPr="00374BB3">
        <w:rPr>
          <w:rFonts w:ascii="Trebuchet MS" w:hAnsi="Trebuchet MS"/>
          <w:sz w:val="22"/>
          <w:szCs w:val="22"/>
        </w:rPr>
        <w:t>), kita šalis</w:t>
      </w:r>
      <w:r w:rsidR="00446FBE" w:rsidRPr="00374BB3">
        <w:rPr>
          <w:rFonts w:ascii="Trebuchet MS" w:hAnsi="Trebuchet MS"/>
          <w:i/>
          <w:iCs/>
          <w:sz w:val="22"/>
          <w:szCs w:val="22"/>
        </w:rPr>
        <w:t>,</w:t>
      </w:r>
    </w:p>
    <w:p w14:paraId="7B09F6E2" w14:textId="77777777" w:rsidR="00446FBE" w:rsidRPr="00374BB3" w:rsidRDefault="00446FBE" w:rsidP="00446FBE">
      <w:pPr>
        <w:ind w:firstLine="709"/>
        <w:jc w:val="both"/>
        <w:rPr>
          <w:rFonts w:ascii="Trebuchet MS" w:hAnsi="Trebuchet MS"/>
          <w:sz w:val="22"/>
          <w:szCs w:val="22"/>
        </w:rPr>
      </w:pPr>
      <w:r w:rsidRPr="00374BB3">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69D10F7B030B4D02AA06408CA3FA366B"/>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Nr</w:t>
      </w:r>
      <w:r w:rsidRPr="0035635A">
        <w:rPr>
          <w:rFonts w:ascii="Trebuchet MS" w:hAnsi="Trebuchet MS"/>
          <w:iCs/>
          <w:sz w:val="22"/>
          <w:szCs w:val="22"/>
        </w:rPr>
        <w:t>.</w:t>
      </w:r>
      <w:r w:rsidRPr="0035635A">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35635A">
        <w:rPr>
          <w:rFonts w:ascii="Trebuchet MS" w:hAnsi="Trebuchet MS"/>
          <w:sz w:val="22"/>
          <w:szCs w:val="22"/>
        </w:rPr>
        <w:t>, sudarė šį Prekių perdavimo–priėmimo aktą:</w:t>
      </w:r>
      <w:r w:rsidRPr="00374BB3">
        <w:rPr>
          <w:rFonts w:ascii="Trebuchet MS" w:hAnsi="Trebuchet MS"/>
          <w:sz w:val="22"/>
          <w:szCs w:val="22"/>
        </w:rPr>
        <w:t xml:space="preserve"> </w:t>
      </w:r>
    </w:p>
    <w:p w14:paraId="48512407" w14:textId="77777777" w:rsidR="00446FBE" w:rsidRPr="00374BB3" w:rsidRDefault="00446FBE" w:rsidP="00446FBE">
      <w:pPr>
        <w:jc w:val="both"/>
        <w:rPr>
          <w:rFonts w:ascii="Trebuchet MS" w:hAnsi="Trebuchet MS"/>
          <w:sz w:val="22"/>
          <w:szCs w:val="22"/>
        </w:rPr>
      </w:pPr>
    </w:p>
    <w:p w14:paraId="6BDFF7FB" w14:textId="77777777" w:rsidR="00446FBE" w:rsidRPr="00374BB3" w:rsidRDefault="00446FBE" w:rsidP="00446FBE">
      <w:pPr>
        <w:tabs>
          <w:tab w:val="num" w:pos="0"/>
          <w:tab w:val="left" w:pos="1000"/>
        </w:tabs>
        <w:ind w:firstLine="567"/>
        <w:jc w:val="both"/>
        <w:rPr>
          <w:rFonts w:ascii="Trebuchet MS" w:hAnsi="Trebuchet MS"/>
          <w:i/>
          <w:iCs/>
          <w:sz w:val="22"/>
          <w:szCs w:val="22"/>
        </w:rPr>
      </w:pPr>
      <w:r w:rsidRPr="00374BB3">
        <w:rPr>
          <w:rFonts w:ascii="Trebuchet MS" w:hAnsi="Trebuchet MS"/>
          <w:sz w:val="22"/>
          <w:szCs w:val="22"/>
        </w:rPr>
        <w:t xml:space="preserve">1. </w:t>
      </w:r>
      <w:r w:rsidRPr="00374BB3">
        <w:rPr>
          <w:rFonts w:ascii="Trebuchet MS" w:hAnsi="Trebuchet MS"/>
          <w:bCs/>
          <w:sz w:val="22"/>
          <w:szCs w:val="22"/>
        </w:rPr>
        <w:t>Tiekėjas</w:t>
      </w:r>
      <w:r w:rsidRPr="00374BB3">
        <w:rPr>
          <w:rFonts w:ascii="Trebuchet MS" w:hAnsi="Trebuchet MS"/>
          <w:sz w:val="22"/>
          <w:szCs w:val="22"/>
        </w:rPr>
        <w:t xml:space="preserve"> perduoda </w:t>
      </w:r>
      <w:r w:rsidRPr="00374BB3">
        <w:rPr>
          <w:rFonts w:ascii="Trebuchet MS" w:hAnsi="Trebuchet MS"/>
          <w:bCs/>
          <w:sz w:val="22"/>
          <w:szCs w:val="22"/>
        </w:rPr>
        <w:t>Pirkėjui</w:t>
      </w:r>
      <w:r w:rsidRPr="00374BB3">
        <w:rPr>
          <w:rFonts w:ascii="Trebuchet MS" w:hAnsi="Trebuchet MS"/>
          <w:sz w:val="22"/>
          <w:szCs w:val="22"/>
        </w:rPr>
        <w:t xml:space="preserve"> Prekes —</w:t>
      </w:r>
      <w:sdt>
        <w:sdtPr>
          <w:rPr>
            <w:rFonts w:ascii="Trebuchet MS" w:hAnsi="Trebuchet MS"/>
            <w:iCs/>
            <w:sz w:val="22"/>
            <w:szCs w:val="22"/>
          </w:rPr>
          <w:id w:val="39342472"/>
          <w:placeholder>
            <w:docPart w:val="31B929FC2D3A413EB1CA211AC1FCFD8A"/>
          </w:placeholder>
          <w:comboBox>
            <w:listItem w:value="Choose an item."/>
          </w:comboBox>
        </w:sdtPr>
        <w:sdtContent>
          <w:r>
            <w:rPr>
              <w:rFonts w:ascii="Trebuchet MS" w:hAnsi="Trebuchet MS"/>
              <w:iCs/>
              <w:sz w:val="22"/>
              <w:szCs w:val="22"/>
            </w:rPr>
            <w:t xml:space="preserve"> </w:t>
          </w:r>
          <w:r w:rsidRPr="00374BB3">
            <w:rPr>
              <w:rFonts w:ascii="Trebuchet MS" w:hAnsi="Trebuchet MS"/>
              <w:iCs/>
              <w:sz w:val="22"/>
              <w:szCs w:val="22"/>
            </w:rPr>
            <w:t>nurodyti prekių pavadinimą</w:t>
          </w:r>
        </w:sdtContent>
      </w:sdt>
      <w:r w:rsidRPr="00374BB3">
        <w:rPr>
          <w:rFonts w:ascii="Trebuchet MS" w:hAnsi="Trebuchet MS"/>
          <w:iCs/>
          <w:sz w:val="22"/>
          <w:szCs w:val="22"/>
        </w:rPr>
        <w:t xml:space="preserve"> </w:t>
      </w:r>
      <w:sdt>
        <w:sdtPr>
          <w:rPr>
            <w:rFonts w:ascii="Trebuchet MS" w:hAnsi="Trebuchet MS"/>
            <w:iCs/>
            <w:sz w:val="22"/>
            <w:szCs w:val="22"/>
          </w:rPr>
          <w:id w:val="39342473"/>
          <w:placeholder>
            <w:docPart w:val="DFA01DF6AD9B4269879DCEB3558C7371"/>
          </w:placeholder>
          <w:comboBox>
            <w:listItem w:value="Choose an item."/>
          </w:comboBox>
        </w:sdtPr>
        <w:sdtContent>
          <w:r w:rsidRPr="00374BB3">
            <w:rPr>
              <w:rFonts w:ascii="Trebuchet MS" w:hAnsi="Trebuchet MS"/>
              <w:iCs/>
              <w:sz w:val="22"/>
              <w:szCs w:val="22"/>
            </w:rPr>
            <w:t>nurodyti kiekį</w:t>
          </w:r>
        </w:sdtContent>
      </w:sdt>
      <w:r w:rsidRPr="00374BB3">
        <w:rPr>
          <w:rFonts w:ascii="Trebuchet MS" w:hAnsi="Trebuchet MS"/>
          <w:i/>
          <w:iCs/>
          <w:sz w:val="22"/>
          <w:szCs w:val="22"/>
        </w:rPr>
        <w:t xml:space="preserve">, </w:t>
      </w:r>
      <w:r w:rsidRPr="00374BB3">
        <w:rPr>
          <w:rFonts w:ascii="Trebuchet MS" w:hAnsi="Trebuchet MS"/>
          <w:iCs/>
          <w:sz w:val="22"/>
          <w:szCs w:val="22"/>
        </w:rPr>
        <w:t xml:space="preserve">kurių </w:t>
      </w:r>
      <w:r w:rsidRPr="00374BB3">
        <w:rPr>
          <w:rFonts w:ascii="Trebuchet MS" w:hAnsi="Trebuchet MS"/>
          <w:sz w:val="22"/>
          <w:szCs w:val="22"/>
        </w:rPr>
        <w:t xml:space="preserve">kaina be pridėtinės vertės mokesčio (toliau — PVM) </w:t>
      </w:r>
      <w:sdt>
        <w:sdtPr>
          <w:rPr>
            <w:rFonts w:ascii="Trebuchet MS" w:hAnsi="Trebuchet MS"/>
            <w:sz w:val="22"/>
            <w:szCs w:val="22"/>
          </w:rPr>
          <w:id w:val="39342474"/>
          <w:placeholder>
            <w:docPart w:val="724D0938C45A43459C98B652B69023B0"/>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sz w:val="22"/>
          <w:szCs w:val="22"/>
        </w:rPr>
        <w:t xml:space="preserve">PVM — </w:t>
      </w:r>
      <w:sdt>
        <w:sdtPr>
          <w:rPr>
            <w:rFonts w:ascii="Trebuchet MS" w:hAnsi="Trebuchet MS"/>
            <w:sz w:val="22"/>
            <w:szCs w:val="22"/>
          </w:rPr>
          <w:id w:val="39342475"/>
          <w:placeholder>
            <w:docPart w:val="57CC0CB89634471388FB0C1EE0FABE9B"/>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b/>
          <w:bCs/>
          <w:sz w:val="22"/>
          <w:szCs w:val="22"/>
        </w:rPr>
        <w:t>bendra kaina</w:t>
      </w:r>
      <w:r w:rsidRPr="00374BB3">
        <w:rPr>
          <w:rFonts w:ascii="Trebuchet MS" w:hAnsi="Trebuchet MS"/>
          <w:sz w:val="22"/>
          <w:szCs w:val="22"/>
        </w:rPr>
        <w:t xml:space="preserve"> — </w:t>
      </w:r>
      <w:sdt>
        <w:sdtPr>
          <w:rPr>
            <w:rFonts w:ascii="Trebuchet MS" w:hAnsi="Trebuchet MS"/>
            <w:sz w:val="22"/>
            <w:szCs w:val="22"/>
          </w:rPr>
          <w:id w:val="39342476"/>
          <w:placeholder>
            <w:docPart w:val="D6306AF4AE4B4ACDBABF1AED7C5E7A2A"/>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sz w:val="22"/>
          <w:szCs w:val="22"/>
        </w:rPr>
        <w:t xml:space="preserve">, o </w:t>
      </w:r>
      <w:r w:rsidRPr="00374BB3">
        <w:rPr>
          <w:rFonts w:ascii="Trebuchet MS" w:hAnsi="Trebuchet MS"/>
          <w:bCs/>
          <w:sz w:val="22"/>
          <w:szCs w:val="22"/>
        </w:rPr>
        <w:t>Pirkėjas</w:t>
      </w:r>
      <w:r w:rsidRPr="00374BB3">
        <w:rPr>
          <w:rFonts w:ascii="Trebuchet MS" w:hAnsi="Trebuchet MS"/>
          <w:sz w:val="22"/>
          <w:szCs w:val="22"/>
        </w:rPr>
        <w:t xml:space="preserve"> šias Prekes priima.</w:t>
      </w:r>
    </w:p>
    <w:p w14:paraId="0A39576A"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374BB3">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E10BC024E9B245B69DC302F6576EC2E8"/>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d. Nr.</w:t>
      </w:r>
      <w:r w:rsidRPr="00083EC6">
        <w:rPr>
          <w:rFonts w:ascii="Trebuchet MS" w:hAnsi="Trebuchet MS"/>
          <w:iCs/>
          <w:sz w:val="22"/>
          <w:szCs w:val="22"/>
        </w:rPr>
        <w:t xml:space="preserve"> </w:t>
      </w:r>
      <w:sdt>
        <w:sdtPr>
          <w:rPr>
            <w:rFonts w:ascii="Trebuchet MS" w:hAnsi="Trebuchet MS"/>
            <w:sz w:val="22"/>
            <w:szCs w:val="22"/>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083EC6">
        <w:rPr>
          <w:rFonts w:ascii="Trebuchet MS" w:hAnsi="Trebuchet MS"/>
          <w:sz w:val="22"/>
          <w:szCs w:val="22"/>
        </w:rPr>
        <w:t xml:space="preserve"> sąlygas ir techninės specifikacijos reikalavimus, pateikti visi reikalingi dokumentai, naudojimo ir priežiūros instrukcijos.</w:t>
      </w:r>
    </w:p>
    <w:p w14:paraId="54DB4178"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 xml:space="preserve">3.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7A6B68C4" w14:textId="77777777" w:rsidR="00446FBE" w:rsidRPr="00083EC6" w:rsidRDefault="00446FBE" w:rsidP="00446FBE">
      <w:pPr>
        <w:autoSpaceDE w:val="0"/>
        <w:autoSpaceDN w:val="0"/>
        <w:adjustRightInd w:val="0"/>
        <w:ind w:firstLine="567"/>
        <w:rPr>
          <w:rFonts w:ascii="Trebuchet MS" w:hAnsi="Trebuchet MS"/>
          <w:sz w:val="22"/>
          <w:szCs w:val="22"/>
        </w:rPr>
      </w:pPr>
    </w:p>
    <w:p w14:paraId="059F0EAF" w14:textId="77777777" w:rsidR="00446FBE" w:rsidRPr="00083EC6" w:rsidRDefault="00446FBE" w:rsidP="00446FBE">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446FBE" w:rsidRPr="00083EC6" w14:paraId="34FD96FF" w14:textId="77777777" w:rsidTr="00C77B66">
        <w:trPr>
          <w:trHeight w:val="1584"/>
        </w:trPr>
        <w:tc>
          <w:tcPr>
            <w:tcW w:w="9574" w:type="dxa"/>
          </w:tcPr>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446FBE" w:rsidRPr="00083EC6" w14:paraId="35B87491" w14:textId="77777777" w:rsidTr="00C77B66">
              <w:trPr>
                <w:trHeight w:val="270"/>
              </w:trPr>
              <w:tc>
                <w:tcPr>
                  <w:tcW w:w="5249" w:type="dxa"/>
                </w:tcPr>
                <w:p w14:paraId="2103FEF1"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Pirkėjo vardu priėmė:</w:t>
                  </w:r>
                </w:p>
                <w:p w14:paraId="315838D2"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Kazlų Rūdos savivaldybės administracija</w:t>
                  </w:r>
                </w:p>
                <w:p w14:paraId="20889EE4" w14:textId="77777777" w:rsidR="00CC0615" w:rsidRPr="00CC0615" w:rsidRDefault="00CC0615" w:rsidP="00CC0615">
                  <w:pPr>
                    <w:framePr w:hSpace="180" w:wrap="around" w:vAnchor="text" w:hAnchor="margin" w:y="136"/>
                    <w:rPr>
                      <w:rFonts w:ascii="Trebuchet MS" w:hAnsi="Trebuchet MS"/>
                      <w:b/>
                      <w:bCs/>
                      <w:sz w:val="22"/>
                      <w:szCs w:val="22"/>
                    </w:rPr>
                  </w:pPr>
                </w:p>
                <w:p w14:paraId="3444590F"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____________________________</w:t>
                  </w:r>
                </w:p>
                <w:p w14:paraId="3D19722F"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(pareigos, vardas, pavardė)</w:t>
                  </w:r>
                </w:p>
                <w:p w14:paraId="143E57D5" w14:textId="77777777" w:rsidR="00CC0615" w:rsidRPr="00CC0615" w:rsidRDefault="00CC0615" w:rsidP="00CC0615">
                  <w:pPr>
                    <w:framePr w:hSpace="180" w:wrap="around" w:vAnchor="text" w:hAnchor="margin" w:y="136"/>
                    <w:rPr>
                      <w:rFonts w:ascii="Trebuchet MS" w:hAnsi="Trebuchet MS"/>
                      <w:b/>
                      <w:bCs/>
                      <w:sz w:val="22"/>
                      <w:szCs w:val="22"/>
                    </w:rPr>
                  </w:pPr>
                </w:p>
                <w:p w14:paraId="36BC494A" w14:textId="77777777" w:rsidR="00CC0615" w:rsidRPr="00CC0615" w:rsidRDefault="00CC0615" w:rsidP="00CC0615">
                  <w:pPr>
                    <w:framePr w:hSpace="180" w:wrap="around" w:vAnchor="text" w:hAnchor="margin" w:y="136"/>
                    <w:rPr>
                      <w:rFonts w:ascii="Trebuchet MS" w:hAnsi="Trebuchet MS"/>
                      <w:b/>
                      <w:bCs/>
                      <w:sz w:val="22"/>
                      <w:szCs w:val="22"/>
                    </w:rPr>
                  </w:pPr>
                </w:p>
                <w:p w14:paraId="70547D96"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Suderinta:</w:t>
                  </w:r>
                </w:p>
                <w:p w14:paraId="0FF6FEBA" w14:textId="46C3A60B" w:rsidR="00CC0615" w:rsidRPr="00CC0615" w:rsidRDefault="00CC0615" w:rsidP="00CC0615">
                  <w:pPr>
                    <w:framePr w:hSpace="180" w:wrap="around" w:vAnchor="text" w:hAnchor="margin" w:y="136"/>
                    <w:rPr>
                      <w:rFonts w:ascii="Trebuchet MS" w:hAnsi="Trebuchet MS"/>
                      <w:b/>
                      <w:bCs/>
                      <w:sz w:val="22"/>
                      <w:szCs w:val="22"/>
                    </w:rPr>
                  </w:pPr>
                  <w:r>
                    <w:rPr>
                      <w:rFonts w:ascii="Trebuchet MS" w:hAnsi="Trebuchet MS"/>
                      <w:b/>
                      <w:bCs/>
                      <w:sz w:val="22"/>
                      <w:szCs w:val="22"/>
                    </w:rPr>
                    <w:t>Kazlų Rūdos sav. Plutiškių gimnazija</w:t>
                  </w:r>
                </w:p>
                <w:p w14:paraId="1196D574" w14:textId="77777777" w:rsidR="00CC0615" w:rsidRPr="00CC0615" w:rsidRDefault="00CC0615" w:rsidP="00CC0615">
                  <w:pPr>
                    <w:framePr w:hSpace="180" w:wrap="around" w:vAnchor="text" w:hAnchor="margin" w:y="136"/>
                    <w:rPr>
                      <w:rFonts w:ascii="Trebuchet MS" w:hAnsi="Trebuchet MS"/>
                      <w:b/>
                      <w:bCs/>
                      <w:sz w:val="22"/>
                      <w:szCs w:val="22"/>
                    </w:rPr>
                  </w:pPr>
                </w:p>
                <w:p w14:paraId="6287793D"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____________________________</w:t>
                  </w:r>
                </w:p>
                <w:p w14:paraId="0242F88C" w14:textId="77777777" w:rsidR="00CC0615" w:rsidRPr="00CC0615" w:rsidRDefault="00CC0615" w:rsidP="00CC0615">
                  <w:pPr>
                    <w:framePr w:hSpace="180" w:wrap="around" w:vAnchor="text" w:hAnchor="margin" w:y="136"/>
                    <w:rPr>
                      <w:rFonts w:ascii="Trebuchet MS" w:hAnsi="Trebuchet MS"/>
                      <w:b/>
                      <w:bCs/>
                      <w:sz w:val="22"/>
                      <w:szCs w:val="22"/>
                    </w:rPr>
                  </w:pPr>
                  <w:r w:rsidRPr="00CC0615">
                    <w:rPr>
                      <w:rFonts w:ascii="Trebuchet MS" w:hAnsi="Trebuchet MS"/>
                      <w:b/>
                      <w:bCs/>
                      <w:sz w:val="22"/>
                      <w:szCs w:val="22"/>
                    </w:rPr>
                    <w:t>(pareigos, vardas, pavardė)</w:t>
                  </w:r>
                </w:p>
                <w:p w14:paraId="02075879" w14:textId="77777777" w:rsidR="00446FBE" w:rsidRDefault="00446FBE" w:rsidP="00C77B66">
                  <w:pPr>
                    <w:framePr w:hSpace="180" w:wrap="around" w:vAnchor="text" w:hAnchor="margin" w:y="136"/>
                    <w:rPr>
                      <w:rFonts w:ascii="Trebuchet MS" w:hAnsi="Trebuchet MS"/>
                      <w:b/>
                      <w:bCs/>
                      <w:sz w:val="22"/>
                      <w:szCs w:val="22"/>
                    </w:rPr>
                  </w:pPr>
                </w:p>
                <w:p w14:paraId="6ED9C078" w14:textId="77777777" w:rsidR="00446FBE" w:rsidRPr="00B453C3" w:rsidRDefault="00446FBE" w:rsidP="00C77B66">
                  <w:pPr>
                    <w:rPr>
                      <w:rFonts w:ascii="Trebuchet MS" w:hAnsi="Trebuchet MS"/>
                      <w:sz w:val="22"/>
                      <w:szCs w:val="22"/>
                    </w:rPr>
                  </w:pPr>
                </w:p>
              </w:tc>
              <w:tc>
                <w:tcPr>
                  <w:tcW w:w="4109" w:type="dxa"/>
                </w:tcPr>
                <w:p w14:paraId="32B9AEDF"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Tiekėjo vardu perdavė:</w:t>
                  </w:r>
                </w:p>
                <w:p w14:paraId="18766221" w14:textId="77777777" w:rsidR="00446FBE" w:rsidRDefault="00446FBE" w:rsidP="00C77B66">
                  <w:pPr>
                    <w:framePr w:hSpace="180" w:wrap="around" w:vAnchor="text" w:hAnchor="margin" w:y="136"/>
                    <w:rPr>
                      <w:rFonts w:ascii="Trebuchet MS" w:hAnsi="Trebuchet MS"/>
                      <w:sz w:val="22"/>
                      <w:szCs w:val="22"/>
                    </w:rPr>
                  </w:pPr>
                </w:p>
                <w:p w14:paraId="109F398C" w14:textId="77777777" w:rsidR="00446FBE" w:rsidRDefault="00446FBE" w:rsidP="00C77B66">
                  <w:pPr>
                    <w:framePr w:hSpace="180" w:wrap="around" w:vAnchor="text" w:hAnchor="margin" w:y="136"/>
                    <w:rPr>
                      <w:rFonts w:ascii="Trebuchet MS" w:hAnsi="Trebuchet MS"/>
                      <w:sz w:val="22"/>
                      <w:szCs w:val="22"/>
                    </w:rPr>
                  </w:pPr>
                </w:p>
                <w:p w14:paraId="476F741E" w14:textId="77777777" w:rsidR="00446FBE" w:rsidRDefault="00446FBE" w:rsidP="00C77B66">
                  <w:pPr>
                    <w:framePr w:hSpace="180" w:wrap="around" w:vAnchor="text" w:hAnchor="margin" w:y="136"/>
                    <w:rPr>
                      <w:rFonts w:ascii="Trebuchet MS" w:hAnsi="Trebuchet MS"/>
                      <w:sz w:val="22"/>
                      <w:szCs w:val="22"/>
                    </w:rPr>
                  </w:pPr>
                </w:p>
                <w:p w14:paraId="19C68EF3" w14:textId="77777777" w:rsidR="00446FBE" w:rsidRPr="00820FCF" w:rsidRDefault="00446FBE" w:rsidP="00C77B66">
                  <w:pPr>
                    <w:rPr>
                      <w:rFonts w:ascii="Trebuchet MS" w:hAnsi="Trebuchet MS"/>
                      <w:sz w:val="22"/>
                      <w:szCs w:val="22"/>
                    </w:rPr>
                  </w:pPr>
                  <w:r>
                    <w:rPr>
                      <w:rFonts w:ascii="Trebuchet MS" w:hAnsi="Trebuchet MS"/>
                      <w:sz w:val="22"/>
                      <w:szCs w:val="22"/>
                    </w:rPr>
                    <w:t>____________________________</w:t>
                  </w:r>
                </w:p>
                <w:p w14:paraId="7166B0E7" w14:textId="77777777" w:rsidR="00446FBE" w:rsidRPr="00820FCF" w:rsidRDefault="00446FBE" w:rsidP="00C77B66">
                  <w:pPr>
                    <w:rPr>
                      <w:rFonts w:ascii="Trebuchet MS" w:hAnsi="Trebuchet MS"/>
                      <w:i/>
                      <w:iCs/>
                      <w:sz w:val="22"/>
                      <w:szCs w:val="22"/>
                    </w:rPr>
                  </w:pPr>
                  <w:r w:rsidRPr="00820FCF">
                    <w:rPr>
                      <w:rFonts w:ascii="Trebuchet MS" w:hAnsi="Trebuchet MS"/>
                      <w:i/>
                      <w:iCs/>
                      <w:sz w:val="22"/>
                      <w:szCs w:val="22"/>
                    </w:rPr>
                    <w:t>(pareigos, vardas, pavardė)</w:t>
                  </w:r>
                </w:p>
                <w:p w14:paraId="0B9D89B4" w14:textId="77777777" w:rsidR="00446FBE" w:rsidRPr="00B453C3" w:rsidRDefault="00446FBE" w:rsidP="00C77B66">
                  <w:pPr>
                    <w:framePr w:hSpace="180" w:wrap="around" w:vAnchor="text" w:hAnchor="margin" w:y="136"/>
                    <w:rPr>
                      <w:rFonts w:ascii="Trebuchet MS" w:hAnsi="Trebuchet MS"/>
                      <w:sz w:val="22"/>
                      <w:szCs w:val="22"/>
                    </w:rPr>
                  </w:pPr>
                </w:p>
              </w:tc>
            </w:tr>
            <w:tr w:rsidR="00446FBE" w:rsidRPr="00083EC6" w14:paraId="1B17EE9D" w14:textId="77777777" w:rsidTr="00C77B66">
              <w:trPr>
                <w:trHeight w:val="411"/>
              </w:trPr>
              <w:tc>
                <w:tcPr>
                  <w:tcW w:w="5249" w:type="dxa"/>
                </w:tcPr>
                <w:p w14:paraId="005C9EAB" w14:textId="77777777" w:rsidR="00446FBE" w:rsidRPr="00B453C3" w:rsidRDefault="00446FBE" w:rsidP="00C77B66">
                  <w:pPr>
                    <w:framePr w:hSpace="180" w:wrap="around" w:vAnchor="text" w:hAnchor="margin" w:y="136"/>
                    <w:rPr>
                      <w:rFonts w:ascii="Trebuchet MS" w:hAnsi="Trebuchet MS"/>
                      <w:sz w:val="22"/>
                      <w:szCs w:val="22"/>
                    </w:rPr>
                  </w:pPr>
                </w:p>
              </w:tc>
              <w:tc>
                <w:tcPr>
                  <w:tcW w:w="4109" w:type="dxa"/>
                </w:tcPr>
                <w:p w14:paraId="7C3FBE3D" w14:textId="77777777" w:rsidR="00446FBE" w:rsidRPr="00083EC6" w:rsidRDefault="00446FBE" w:rsidP="00C77B66">
                  <w:pPr>
                    <w:framePr w:hSpace="180" w:wrap="around" w:vAnchor="text" w:hAnchor="margin" w:y="136"/>
                    <w:rPr>
                      <w:rFonts w:ascii="Trebuchet MS" w:hAnsi="Trebuchet MS"/>
                      <w:sz w:val="22"/>
                      <w:szCs w:val="22"/>
                    </w:rPr>
                  </w:pPr>
                </w:p>
                <w:p w14:paraId="34722C3D" w14:textId="77777777" w:rsidR="00446FBE" w:rsidRPr="00B453C3" w:rsidRDefault="00446FBE" w:rsidP="00C77B66">
                  <w:pPr>
                    <w:framePr w:hSpace="180" w:wrap="around" w:vAnchor="text" w:hAnchor="margin" w:y="136"/>
                    <w:rPr>
                      <w:rFonts w:ascii="Trebuchet MS" w:hAnsi="Trebuchet MS"/>
                      <w:sz w:val="22"/>
                      <w:szCs w:val="22"/>
                    </w:rPr>
                  </w:pPr>
                </w:p>
              </w:tc>
            </w:tr>
          </w:tbl>
          <w:p w14:paraId="0029B755" w14:textId="77777777" w:rsidR="00446FBE" w:rsidRPr="00083EC6" w:rsidRDefault="00446FBE" w:rsidP="00C77B66">
            <w:pPr>
              <w:rPr>
                <w:rFonts w:ascii="Trebuchet MS" w:hAnsi="Trebuchet MS"/>
                <w:sz w:val="22"/>
                <w:szCs w:val="22"/>
              </w:rPr>
            </w:pPr>
          </w:p>
          <w:p w14:paraId="5B6AF77E" w14:textId="77777777" w:rsidR="00446FBE" w:rsidRPr="00B453C3" w:rsidRDefault="00446FBE" w:rsidP="00C77B66">
            <w:pPr>
              <w:rPr>
                <w:rFonts w:ascii="Trebuchet MS" w:hAnsi="Trebuchet MS"/>
                <w:sz w:val="22"/>
                <w:szCs w:val="22"/>
              </w:rPr>
            </w:pPr>
          </w:p>
          <w:p w14:paraId="31A57EC8" w14:textId="77777777" w:rsidR="00446FBE" w:rsidRPr="00083EC6" w:rsidRDefault="00446FBE" w:rsidP="00C77B66">
            <w:pPr>
              <w:jc w:val="center"/>
              <w:rPr>
                <w:rFonts w:ascii="Trebuchet MS" w:hAnsi="Trebuchet MS"/>
                <w:b/>
                <w:bCs/>
                <w:sz w:val="22"/>
                <w:szCs w:val="22"/>
              </w:rPr>
            </w:pPr>
          </w:p>
        </w:tc>
      </w:tr>
    </w:tbl>
    <w:p w14:paraId="4AD7360B" w14:textId="77777777" w:rsidR="000D3F1A" w:rsidRDefault="000D3F1A" w:rsidP="008E1391">
      <w:pPr>
        <w:textAlignment w:val="center"/>
        <w:rPr>
          <w:color w:val="000000"/>
          <w:szCs w:val="24"/>
        </w:rPr>
      </w:pPr>
    </w:p>
    <w:p w14:paraId="1736ED43" w14:textId="77777777" w:rsidR="008E1391" w:rsidRDefault="008E1391" w:rsidP="008E1391">
      <w:pPr>
        <w:textAlignment w:val="center"/>
        <w:rPr>
          <w:color w:val="000000"/>
          <w:szCs w:val="24"/>
        </w:rPr>
      </w:pPr>
    </w:p>
    <w:p w14:paraId="06282C29" w14:textId="77777777" w:rsidR="000D3F1A" w:rsidRDefault="000D3F1A" w:rsidP="00446FBE">
      <w:pPr>
        <w:ind w:firstLine="4820"/>
        <w:textAlignment w:val="center"/>
        <w:rPr>
          <w:color w:val="000000"/>
          <w:szCs w:val="24"/>
        </w:rPr>
      </w:pPr>
    </w:p>
    <w:p w14:paraId="52D01806" w14:textId="3D411DFC" w:rsidR="00446FBE" w:rsidRDefault="00446FBE" w:rsidP="00446FBE">
      <w:pPr>
        <w:ind w:firstLine="4820"/>
        <w:textAlignment w:val="center"/>
        <w:rPr>
          <w:color w:val="000000"/>
          <w:szCs w:val="24"/>
        </w:rPr>
      </w:pPr>
      <w:r>
        <w:rPr>
          <w:color w:val="000000"/>
          <w:szCs w:val="24"/>
        </w:rPr>
        <w:lastRenderedPageBreak/>
        <w:t>PATVIRTINTA</w:t>
      </w:r>
    </w:p>
    <w:p w14:paraId="14367061" w14:textId="77777777" w:rsidR="00446FBE" w:rsidRDefault="00446FBE" w:rsidP="00446FBE">
      <w:pPr>
        <w:ind w:firstLine="4820"/>
        <w:textAlignment w:val="center"/>
        <w:rPr>
          <w:color w:val="000000"/>
          <w:szCs w:val="24"/>
        </w:rPr>
      </w:pPr>
      <w:r>
        <w:rPr>
          <w:color w:val="000000"/>
          <w:szCs w:val="24"/>
        </w:rPr>
        <w:t>Viešųjų pirkimų tarnybos direktoriaus</w:t>
      </w:r>
    </w:p>
    <w:p w14:paraId="0781F6AF" w14:textId="77777777" w:rsidR="00446FBE" w:rsidRDefault="00446FBE" w:rsidP="00446FBE">
      <w:pPr>
        <w:ind w:firstLine="4820"/>
        <w:textAlignment w:val="center"/>
        <w:rPr>
          <w:color w:val="000000"/>
          <w:szCs w:val="24"/>
        </w:rPr>
      </w:pPr>
      <w:r>
        <w:rPr>
          <w:color w:val="000000"/>
          <w:szCs w:val="24"/>
        </w:rPr>
        <w:t>2024 m. vasario 8 d. įsakymu Nr. 1S-19</w:t>
      </w:r>
    </w:p>
    <w:p w14:paraId="1FE148F4" w14:textId="77777777" w:rsidR="00446FBE" w:rsidRDefault="00446FBE" w:rsidP="00446FBE">
      <w:pPr>
        <w:ind w:firstLine="4820"/>
        <w:textAlignment w:val="center"/>
        <w:rPr>
          <w:color w:val="000000"/>
          <w:szCs w:val="24"/>
        </w:rPr>
      </w:pPr>
      <w:r>
        <w:rPr>
          <w:color w:val="000000"/>
          <w:szCs w:val="24"/>
        </w:rPr>
        <w:t>(Viešųjų pirkimų tarnybos direktoriaus</w:t>
      </w:r>
    </w:p>
    <w:p w14:paraId="20B88705" w14:textId="77777777" w:rsidR="00446FBE" w:rsidRDefault="00446FBE" w:rsidP="00446FBE">
      <w:pPr>
        <w:ind w:firstLine="4820"/>
        <w:textAlignment w:val="center"/>
        <w:rPr>
          <w:color w:val="000000"/>
          <w:szCs w:val="24"/>
        </w:rPr>
      </w:pPr>
      <w:r>
        <w:rPr>
          <w:color w:val="000000"/>
          <w:szCs w:val="24"/>
        </w:rPr>
        <w:t>2025 m. balandžio 17 d. įsakymo Nr. 1S-51</w:t>
      </w:r>
    </w:p>
    <w:p w14:paraId="3F422406" w14:textId="0A110438" w:rsidR="00446FBE" w:rsidRPr="00263F6D" w:rsidRDefault="00446FBE" w:rsidP="00263F6D">
      <w:pPr>
        <w:ind w:firstLine="4820"/>
        <w:textAlignment w:val="center"/>
        <w:rPr>
          <w:color w:val="000000"/>
          <w:szCs w:val="24"/>
        </w:rPr>
      </w:pPr>
      <w:r>
        <w:rPr>
          <w:color w:val="000000"/>
          <w:szCs w:val="24"/>
        </w:rPr>
        <w:t>redakcija)</w:t>
      </w: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lastRenderedPageBreak/>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2"/>
      <w:headerReference w:type="default" r:id="rId13"/>
      <w:footerReference w:type="even" r:id="rId14"/>
      <w:footerReference w:type="default" r:id="rId15"/>
      <w:headerReference w:type="first" r:id="rId16"/>
      <w:footerReference w:type="first" r:id="rId17"/>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1EF67" w14:textId="77777777" w:rsidR="00B44650" w:rsidRDefault="00B44650">
      <w:r>
        <w:separator/>
      </w:r>
    </w:p>
  </w:endnote>
  <w:endnote w:type="continuationSeparator" w:id="0">
    <w:p w14:paraId="2EAB02C2" w14:textId="77777777" w:rsidR="00B44650" w:rsidRDefault="00B4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CC0B2" w14:textId="77777777" w:rsidR="00B44650" w:rsidRDefault="00B44650">
      <w:r>
        <w:separator/>
      </w:r>
    </w:p>
  </w:footnote>
  <w:footnote w:type="continuationSeparator" w:id="0">
    <w:p w14:paraId="36173629" w14:textId="77777777" w:rsidR="00B44650" w:rsidRDefault="00B4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823EB"/>
    <w:rsid w:val="000904F5"/>
    <w:rsid w:val="00091F4F"/>
    <w:rsid w:val="000B4F9E"/>
    <w:rsid w:val="000B5E5C"/>
    <w:rsid w:val="000C3E91"/>
    <w:rsid w:val="000D3F1A"/>
    <w:rsid w:val="00100237"/>
    <w:rsid w:val="00117D10"/>
    <w:rsid w:val="0012569D"/>
    <w:rsid w:val="00126706"/>
    <w:rsid w:val="001400DC"/>
    <w:rsid w:val="001B2EB7"/>
    <w:rsid w:val="001C1FBC"/>
    <w:rsid w:val="001E26CD"/>
    <w:rsid w:val="001F273D"/>
    <w:rsid w:val="001F505F"/>
    <w:rsid w:val="00201517"/>
    <w:rsid w:val="00202E5E"/>
    <w:rsid w:val="00207718"/>
    <w:rsid w:val="00210192"/>
    <w:rsid w:val="0021096E"/>
    <w:rsid w:val="00233428"/>
    <w:rsid w:val="0024647B"/>
    <w:rsid w:val="00251E62"/>
    <w:rsid w:val="00263F6D"/>
    <w:rsid w:val="00271423"/>
    <w:rsid w:val="00280FC0"/>
    <w:rsid w:val="00284C66"/>
    <w:rsid w:val="00290CA5"/>
    <w:rsid w:val="002C7B9F"/>
    <w:rsid w:val="002C7E5A"/>
    <w:rsid w:val="002D0463"/>
    <w:rsid w:val="002E4638"/>
    <w:rsid w:val="002E4A1F"/>
    <w:rsid w:val="002F0B5F"/>
    <w:rsid w:val="002F3BEF"/>
    <w:rsid w:val="00304338"/>
    <w:rsid w:val="00320E33"/>
    <w:rsid w:val="0035635A"/>
    <w:rsid w:val="00364D27"/>
    <w:rsid w:val="003672E2"/>
    <w:rsid w:val="00375F1F"/>
    <w:rsid w:val="0037644D"/>
    <w:rsid w:val="00376459"/>
    <w:rsid w:val="003B2818"/>
    <w:rsid w:val="003D6E94"/>
    <w:rsid w:val="003E2B7C"/>
    <w:rsid w:val="003E5D1D"/>
    <w:rsid w:val="00403F7D"/>
    <w:rsid w:val="00406680"/>
    <w:rsid w:val="00436249"/>
    <w:rsid w:val="00445CF1"/>
    <w:rsid w:val="00446FBE"/>
    <w:rsid w:val="00464A8C"/>
    <w:rsid w:val="00480934"/>
    <w:rsid w:val="00487423"/>
    <w:rsid w:val="004A7CDA"/>
    <w:rsid w:val="004F343C"/>
    <w:rsid w:val="005060A9"/>
    <w:rsid w:val="0052648F"/>
    <w:rsid w:val="0053011C"/>
    <w:rsid w:val="00531C03"/>
    <w:rsid w:val="00543835"/>
    <w:rsid w:val="00547595"/>
    <w:rsid w:val="005566E1"/>
    <w:rsid w:val="0057272B"/>
    <w:rsid w:val="00577685"/>
    <w:rsid w:val="005828DD"/>
    <w:rsid w:val="00587E3C"/>
    <w:rsid w:val="00591880"/>
    <w:rsid w:val="005A5E72"/>
    <w:rsid w:val="005A6B25"/>
    <w:rsid w:val="005B4860"/>
    <w:rsid w:val="005B5D49"/>
    <w:rsid w:val="005D041B"/>
    <w:rsid w:val="005E1103"/>
    <w:rsid w:val="005E4DBB"/>
    <w:rsid w:val="00634964"/>
    <w:rsid w:val="00670817"/>
    <w:rsid w:val="006971DF"/>
    <w:rsid w:val="006A7549"/>
    <w:rsid w:val="006D16F1"/>
    <w:rsid w:val="006E116A"/>
    <w:rsid w:val="006E4EAA"/>
    <w:rsid w:val="006E5F67"/>
    <w:rsid w:val="006E79E8"/>
    <w:rsid w:val="006F12E0"/>
    <w:rsid w:val="0070628D"/>
    <w:rsid w:val="007073A4"/>
    <w:rsid w:val="00713FB0"/>
    <w:rsid w:val="00730962"/>
    <w:rsid w:val="00735DA6"/>
    <w:rsid w:val="00741F5B"/>
    <w:rsid w:val="00752123"/>
    <w:rsid w:val="007644AC"/>
    <w:rsid w:val="007829AB"/>
    <w:rsid w:val="00782CF7"/>
    <w:rsid w:val="00786110"/>
    <w:rsid w:val="007919E1"/>
    <w:rsid w:val="007A3D81"/>
    <w:rsid w:val="007D16DF"/>
    <w:rsid w:val="007D5FC3"/>
    <w:rsid w:val="007E3363"/>
    <w:rsid w:val="007F55EA"/>
    <w:rsid w:val="007F6371"/>
    <w:rsid w:val="00830816"/>
    <w:rsid w:val="00837F58"/>
    <w:rsid w:val="00847CE7"/>
    <w:rsid w:val="0085783B"/>
    <w:rsid w:val="008645C8"/>
    <w:rsid w:val="00891EE1"/>
    <w:rsid w:val="00896E5F"/>
    <w:rsid w:val="008B0349"/>
    <w:rsid w:val="008D7425"/>
    <w:rsid w:val="008D7622"/>
    <w:rsid w:val="008E1391"/>
    <w:rsid w:val="008E52B1"/>
    <w:rsid w:val="008F06CB"/>
    <w:rsid w:val="009201F2"/>
    <w:rsid w:val="009541A2"/>
    <w:rsid w:val="00964527"/>
    <w:rsid w:val="00971481"/>
    <w:rsid w:val="009A29E8"/>
    <w:rsid w:val="009A3CF6"/>
    <w:rsid w:val="009A71F4"/>
    <w:rsid w:val="009C505B"/>
    <w:rsid w:val="009D3CA5"/>
    <w:rsid w:val="009D7E23"/>
    <w:rsid w:val="009E3C92"/>
    <w:rsid w:val="009F21DE"/>
    <w:rsid w:val="00A06CE7"/>
    <w:rsid w:val="00A21E43"/>
    <w:rsid w:val="00A27F4F"/>
    <w:rsid w:val="00A75BE8"/>
    <w:rsid w:val="00AE2ED1"/>
    <w:rsid w:val="00AE7660"/>
    <w:rsid w:val="00AF17F3"/>
    <w:rsid w:val="00B02FCA"/>
    <w:rsid w:val="00B33BC5"/>
    <w:rsid w:val="00B34BE6"/>
    <w:rsid w:val="00B40EEA"/>
    <w:rsid w:val="00B44650"/>
    <w:rsid w:val="00B74142"/>
    <w:rsid w:val="00B767F3"/>
    <w:rsid w:val="00B82884"/>
    <w:rsid w:val="00BA08CD"/>
    <w:rsid w:val="00BB745F"/>
    <w:rsid w:val="00BD0C00"/>
    <w:rsid w:val="00BD25B4"/>
    <w:rsid w:val="00BE437F"/>
    <w:rsid w:val="00BF578A"/>
    <w:rsid w:val="00BF6F0E"/>
    <w:rsid w:val="00C017BC"/>
    <w:rsid w:val="00C24E85"/>
    <w:rsid w:val="00C428D6"/>
    <w:rsid w:val="00C50136"/>
    <w:rsid w:val="00C53B54"/>
    <w:rsid w:val="00C60F7E"/>
    <w:rsid w:val="00C773ED"/>
    <w:rsid w:val="00C86FDF"/>
    <w:rsid w:val="00CA782E"/>
    <w:rsid w:val="00CB39B9"/>
    <w:rsid w:val="00CC0615"/>
    <w:rsid w:val="00D30327"/>
    <w:rsid w:val="00D43E51"/>
    <w:rsid w:val="00D5361B"/>
    <w:rsid w:val="00D84CF2"/>
    <w:rsid w:val="00DB4A58"/>
    <w:rsid w:val="00DD7479"/>
    <w:rsid w:val="00E37616"/>
    <w:rsid w:val="00E44D76"/>
    <w:rsid w:val="00E5152E"/>
    <w:rsid w:val="00EA4D50"/>
    <w:rsid w:val="00EB0AEB"/>
    <w:rsid w:val="00EC317F"/>
    <w:rsid w:val="00EE59DF"/>
    <w:rsid w:val="00F25153"/>
    <w:rsid w:val="00F32A88"/>
    <w:rsid w:val="00F65821"/>
    <w:rsid w:val="00FC0A8F"/>
    <w:rsid w:val="00FC687A"/>
    <w:rsid w:val="00FD3075"/>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52643">
      <w:bodyDiv w:val="1"/>
      <w:marLeft w:val="0"/>
      <w:marRight w:val="0"/>
      <w:marTop w:val="0"/>
      <w:marBottom w:val="0"/>
      <w:divBdr>
        <w:top w:val="none" w:sz="0" w:space="0" w:color="auto"/>
        <w:left w:val="none" w:sz="0" w:space="0" w:color="auto"/>
        <w:bottom w:val="none" w:sz="0" w:space="0" w:color="auto"/>
        <w:right w:val="none" w:sz="0" w:space="0" w:color="auto"/>
      </w:divBdr>
    </w:div>
    <w:div w:id="18719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avietyniene@kazluru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ena.kasauskiene@kazluruda.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kaunopoliklinik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1E4966"/>
    <w:rsid w:val="002E097D"/>
    <w:rsid w:val="002E2C09"/>
    <w:rsid w:val="00392AEE"/>
    <w:rsid w:val="00432EC5"/>
    <w:rsid w:val="0057272B"/>
    <w:rsid w:val="00575768"/>
    <w:rsid w:val="005A5E72"/>
    <w:rsid w:val="006A7549"/>
    <w:rsid w:val="006F12E0"/>
    <w:rsid w:val="0070628D"/>
    <w:rsid w:val="00713FB0"/>
    <w:rsid w:val="00780E3D"/>
    <w:rsid w:val="009D7E23"/>
    <w:rsid w:val="009E558A"/>
    <w:rsid w:val="00A21E43"/>
    <w:rsid w:val="00A8308D"/>
    <w:rsid w:val="00AE593D"/>
    <w:rsid w:val="00B02FCA"/>
    <w:rsid w:val="00B3007E"/>
    <w:rsid w:val="00B83FEF"/>
    <w:rsid w:val="00BB0A5A"/>
    <w:rsid w:val="00BC5F32"/>
    <w:rsid w:val="00BF6F0E"/>
    <w:rsid w:val="00C83B59"/>
    <w:rsid w:val="00CB39B9"/>
    <w:rsid w:val="00CE4381"/>
    <w:rsid w:val="00D228C7"/>
    <w:rsid w:val="00D968C6"/>
    <w:rsid w:val="00F32A88"/>
    <w:rsid w:val="00F46BFD"/>
    <w:rsid w:val="00F5673F"/>
    <w:rsid w:val="00F879E8"/>
    <w:rsid w:val="00FD3075"/>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63892</Words>
  <Characters>36420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Daiva Bukantienė</cp:lastModifiedBy>
  <cp:revision>21</cp:revision>
  <cp:lastPrinted>2025-06-05T11:37:00Z</cp:lastPrinted>
  <dcterms:created xsi:type="dcterms:W3CDTF">2025-06-08T20:41:00Z</dcterms:created>
  <dcterms:modified xsi:type="dcterms:W3CDTF">2025-06-09T12:57:00Z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