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20E9B" w14:textId="77777777" w:rsidR="00DF59F9" w:rsidRPr="00C1232A" w:rsidRDefault="00DF59F9" w:rsidP="00DF59F9">
      <w:pPr>
        <w:pStyle w:val="paragrafesrasas2lygis"/>
        <w:jc w:val="right"/>
        <w:rPr>
          <w:rFonts w:eastAsia="Calibri"/>
        </w:rPr>
      </w:pPr>
      <w:bookmarkStart w:id="0" w:name="_Ref38285444"/>
      <w:bookmarkStart w:id="1" w:name="_Ref38291496"/>
      <w:r w:rsidRPr="00C1232A">
        <w:rPr>
          <w:rFonts w:eastAsia="Calibri"/>
        </w:rPr>
        <w:t>Pirkimo sąlygų 2 priedas „Techninė specifikacija“</w:t>
      </w:r>
      <w:bookmarkEnd w:id="0"/>
      <w:bookmarkEnd w:id="1"/>
    </w:p>
    <w:p w14:paraId="245ECED9" w14:textId="77777777" w:rsidR="00DF59F9" w:rsidRDefault="00DF59F9" w:rsidP="00177A78">
      <w:pPr>
        <w:pStyle w:val="StandardWW"/>
        <w:spacing w:before="120" w:after="0" w:line="240" w:lineRule="auto"/>
        <w:jc w:val="center"/>
        <w:rPr>
          <w:rFonts w:ascii="Times New Roman" w:hAnsi="Times New Roman" w:cs="Times New Roman"/>
          <w:b/>
          <w:sz w:val="24"/>
          <w:szCs w:val="24"/>
        </w:rPr>
      </w:pPr>
    </w:p>
    <w:p w14:paraId="4CA03087" w14:textId="5A55B071" w:rsidR="003B7A93" w:rsidRPr="009255BC" w:rsidRDefault="003B7A93" w:rsidP="00177A78">
      <w:pPr>
        <w:pStyle w:val="StandardWW"/>
        <w:spacing w:before="120" w:after="0" w:line="240" w:lineRule="auto"/>
        <w:jc w:val="center"/>
        <w:rPr>
          <w:rFonts w:ascii="Times New Roman" w:hAnsi="Times New Roman" w:cs="Times New Roman"/>
          <w:sz w:val="24"/>
          <w:szCs w:val="24"/>
        </w:rPr>
      </w:pPr>
      <w:r w:rsidRPr="009255BC">
        <w:rPr>
          <w:rFonts w:ascii="Times New Roman" w:hAnsi="Times New Roman" w:cs="Times New Roman"/>
          <w:b/>
          <w:sz w:val="24"/>
          <w:szCs w:val="24"/>
        </w:rPr>
        <w:t>TECHNINĖ SPECIFIKACIJA</w:t>
      </w:r>
    </w:p>
    <w:p w14:paraId="1173E9C7" w14:textId="77777777" w:rsidR="005A64E1" w:rsidRDefault="005A64E1" w:rsidP="005A64E1">
      <w:pPr>
        <w:pStyle w:val="StandardWW"/>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PROJEKTO NR.07-006-P-0001 VEKSMŲ 1.1.7 IR 2.1.7 „</w:t>
      </w:r>
      <w:r>
        <w:rPr>
          <w:rFonts w:ascii="Times New Roman" w:hAnsi="Times New Roman" w:cs="Times New Roman"/>
          <w:b/>
          <w:bCs/>
          <w:sz w:val="24"/>
          <w:szCs w:val="24"/>
        </w:rPr>
        <w:t>SAVARANKIŠKAI DIRBANČIŲ ASMENŲ MOKYMAI PROFESINĖS RIZIKOS TEMA“ ORGANIZAVIMO PASLAUGOS</w:t>
      </w:r>
    </w:p>
    <w:p w14:paraId="1E7A2B98" w14:textId="77777777" w:rsidR="003B7A93" w:rsidRPr="009255BC" w:rsidRDefault="003B7A93" w:rsidP="00177A78">
      <w:pPr>
        <w:pStyle w:val="Standard"/>
        <w:spacing w:before="120"/>
        <w:jc w:val="center"/>
        <w:rPr>
          <w:rFonts w:ascii="Times New Roman" w:hAnsi="Times New Roman" w:cs="Times New Roman"/>
          <w:b/>
          <w:sz w:val="24"/>
          <w:szCs w:val="24"/>
        </w:rPr>
      </w:pPr>
    </w:p>
    <w:p w14:paraId="4FE715DF" w14:textId="014A0512" w:rsidR="003B7A93" w:rsidRPr="009255BC" w:rsidRDefault="003B7A93" w:rsidP="008A6504">
      <w:pPr>
        <w:pStyle w:val="Standard"/>
        <w:tabs>
          <w:tab w:val="left" w:pos="3970"/>
        </w:tabs>
        <w:spacing w:before="120"/>
        <w:ind w:left="2552" w:hanging="2552"/>
        <w:jc w:val="center"/>
        <w:rPr>
          <w:rFonts w:ascii="Times New Roman" w:hAnsi="Times New Roman" w:cs="Times New Roman"/>
          <w:sz w:val="24"/>
          <w:szCs w:val="24"/>
        </w:rPr>
      </w:pPr>
      <w:r w:rsidRPr="009255BC">
        <w:rPr>
          <w:rFonts w:ascii="Times New Roman" w:hAnsi="Times New Roman" w:cs="Times New Roman"/>
          <w:b/>
          <w:sz w:val="24"/>
          <w:szCs w:val="24"/>
        </w:rPr>
        <w:t>BENDRA INFORMACIJA</w:t>
      </w:r>
    </w:p>
    <w:p w14:paraId="5E070B35" w14:textId="1B1E784B" w:rsidR="003B7A93" w:rsidRPr="009255BC" w:rsidRDefault="003B7A93" w:rsidP="00177A78">
      <w:pPr>
        <w:pStyle w:val="Standard"/>
        <w:tabs>
          <w:tab w:val="left" w:pos="3402"/>
        </w:tabs>
        <w:spacing w:before="120"/>
        <w:ind w:firstLine="851"/>
        <w:jc w:val="both"/>
        <w:rPr>
          <w:rFonts w:ascii="Times New Roman" w:hAnsi="Times New Roman" w:cs="Times New Roman"/>
          <w:sz w:val="24"/>
          <w:szCs w:val="24"/>
        </w:rPr>
      </w:pPr>
      <w:r w:rsidRPr="009255BC">
        <w:rPr>
          <w:rFonts w:ascii="Times New Roman" w:hAnsi="Times New Roman" w:cs="Times New Roman"/>
          <w:b/>
          <w:sz w:val="24"/>
          <w:szCs w:val="24"/>
        </w:rPr>
        <w:t>Perkančioji organizacija</w:t>
      </w:r>
      <w:r w:rsidRPr="009255BC">
        <w:rPr>
          <w:rFonts w:ascii="Times New Roman" w:hAnsi="Times New Roman" w:cs="Times New Roman"/>
          <w:bCs/>
          <w:sz w:val="24"/>
          <w:szCs w:val="24"/>
        </w:rPr>
        <w:t xml:space="preserve"> – Biudžetinė įstaiga Lietuvos Respublikos valstybinė darbo inspekcija prie Socialinės apsaugos ir darbo ministerijos (toliau – VDI, Perkančioji organizacija, Projekto vykdytojas).</w:t>
      </w:r>
      <w:r w:rsidR="00392A9B">
        <w:rPr>
          <w:rFonts w:ascii="Times New Roman" w:hAnsi="Times New Roman" w:cs="Times New Roman"/>
          <w:bCs/>
          <w:sz w:val="24"/>
          <w:szCs w:val="24"/>
        </w:rPr>
        <w:t xml:space="preserve"> </w:t>
      </w:r>
    </w:p>
    <w:p w14:paraId="2B6E9D89" w14:textId="7563AF8F" w:rsidR="008A6504" w:rsidRDefault="003B7A93" w:rsidP="00177A78">
      <w:pPr>
        <w:pStyle w:val="Standard"/>
        <w:tabs>
          <w:tab w:val="left" w:pos="3402"/>
        </w:tabs>
        <w:spacing w:before="120"/>
        <w:ind w:firstLine="851"/>
        <w:jc w:val="both"/>
        <w:rPr>
          <w:rFonts w:ascii="Times New Roman" w:hAnsi="Times New Roman" w:cs="Times New Roman"/>
          <w:bCs/>
          <w:sz w:val="24"/>
          <w:szCs w:val="24"/>
        </w:rPr>
      </w:pPr>
      <w:r w:rsidRPr="009255BC">
        <w:rPr>
          <w:rFonts w:ascii="Times New Roman" w:hAnsi="Times New Roman" w:cs="Times New Roman"/>
          <w:b/>
          <w:sz w:val="24"/>
          <w:szCs w:val="24"/>
        </w:rPr>
        <w:t>Pirkimo objektas</w:t>
      </w:r>
      <w:r w:rsidRPr="009255BC">
        <w:rPr>
          <w:rFonts w:ascii="Times New Roman" w:hAnsi="Times New Roman" w:cs="Times New Roman"/>
          <w:bCs/>
          <w:sz w:val="24"/>
          <w:szCs w:val="24"/>
        </w:rPr>
        <w:t xml:space="preserve"> – Projekto „Įmonių ir savarankiškai dirbančių asmenų profesinės rizikos valdymo efektyvinimas“, finansuojamo pagal 2021-2030 metų plėtros programos valdytojos Socialinės apsaugos ir darbo ministerijos įtraukios darbo rinkos plėtros programos pažangos priemonę Nr. 09-001-02-09-03 „Efektyvinti profesinės rizikos valdymą įmonėse ir savarankiškai dirbant“, 2021‒2027 metų Europos Sąjungos (toliau – ES) ir bendrojo finansavimo lėšomis (toliau – Projektas)</w:t>
      </w:r>
      <w:r w:rsidR="00AF4EDB" w:rsidRPr="009255BC">
        <w:rPr>
          <w:rFonts w:ascii="Times New Roman" w:hAnsi="Times New Roman" w:cs="Times New Roman"/>
          <w:bCs/>
          <w:sz w:val="24"/>
          <w:szCs w:val="24"/>
        </w:rPr>
        <w:t>, 1.1.7 ir 2.1.7 veiklas</w:t>
      </w:r>
      <w:r w:rsidRPr="009255BC">
        <w:rPr>
          <w:rFonts w:ascii="Times New Roman" w:hAnsi="Times New Roman" w:cs="Times New Roman"/>
          <w:bCs/>
          <w:sz w:val="24"/>
          <w:szCs w:val="24"/>
        </w:rPr>
        <w:t xml:space="preserve"> </w:t>
      </w:r>
      <w:r w:rsidR="00AF4EDB" w:rsidRPr="009255BC">
        <w:rPr>
          <w:rFonts w:ascii="Times New Roman" w:hAnsi="Times New Roman" w:cs="Times New Roman"/>
          <w:bCs/>
          <w:sz w:val="24"/>
          <w:szCs w:val="24"/>
        </w:rPr>
        <w:t>„S</w:t>
      </w:r>
      <w:r w:rsidRPr="009255BC">
        <w:rPr>
          <w:rFonts w:ascii="Times New Roman" w:hAnsi="Times New Roman" w:cs="Times New Roman"/>
          <w:bCs/>
          <w:sz w:val="24"/>
          <w:szCs w:val="24"/>
        </w:rPr>
        <w:t>avarankiškai dirbančių asmenų mokymai profesinės rizikos tema</w:t>
      </w:r>
      <w:r w:rsidR="00AF4EDB" w:rsidRPr="009255BC">
        <w:rPr>
          <w:rFonts w:ascii="Times New Roman" w:hAnsi="Times New Roman" w:cs="Times New Roman"/>
          <w:bCs/>
          <w:sz w:val="24"/>
          <w:szCs w:val="24"/>
        </w:rPr>
        <w:t>“</w:t>
      </w:r>
      <w:r w:rsidRPr="009255BC">
        <w:rPr>
          <w:rFonts w:ascii="Times New Roman" w:hAnsi="Times New Roman" w:cs="Times New Roman"/>
          <w:bCs/>
          <w:sz w:val="24"/>
          <w:szCs w:val="24"/>
        </w:rPr>
        <w:t xml:space="preserve"> </w:t>
      </w:r>
      <w:r w:rsidRPr="00996339">
        <w:rPr>
          <w:rFonts w:ascii="Times New Roman" w:hAnsi="Times New Roman" w:cs="Times New Roman"/>
          <w:bCs/>
          <w:sz w:val="24"/>
          <w:szCs w:val="24"/>
        </w:rPr>
        <w:t xml:space="preserve">paslaugų </w:t>
      </w:r>
      <w:r w:rsidR="00996339" w:rsidRPr="00996339">
        <w:rPr>
          <w:rFonts w:ascii="Times New Roman" w:hAnsi="Times New Roman" w:cs="Times New Roman"/>
          <w:b/>
          <w:sz w:val="24"/>
          <w:szCs w:val="24"/>
        </w:rPr>
        <w:t>socialiai atsakingas</w:t>
      </w:r>
      <w:r w:rsidR="00996339" w:rsidRPr="00996339">
        <w:rPr>
          <w:rFonts w:ascii="Times New Roman" w:hAnsi="Times New Roman" w:cs="Times New Roman"/>
          <w:bCs/>
          <w:sz w:val="24"/>
          <w:szCs w:val="24"/>
        </w:rPr>
        <w:t xml:space="preserve"> </w:t>
      </w:r>
      <w:r w:rsidRPr="00996339">
        <w:rPr>
          <w:rFonts w:ascii="Times New Roman" w:hAnsi="Times New Roman" w:cs="Times New Roman"/>
          <w:bCs/>
          <w:sz w:val="24"/>
          <w:szCs w:val="24"/>
        </w:rPr>
        <w:t>pirkimas</w:t>
      </w:r>
      <w:r w:rsidRPr="009255BC">
        <w:rPr>
          <w:rFonts w:ascii="Times New Roman" w:hAnsi="Times New Roman" w:cs="Times New Roman"/>
          <w:bCs/>
          <w:sz w:val="24"/>
          <w:szCs w:val="24"/>
        </w:rPr>
        <w:t>.</w:t>
      </w:r>
      <w:r w:rsidR="00991B96">
        <w:rPr>
          <w:rFonts w:ascii="Times New Roman" w:hAnsi="Times New Roman" w:cs="Times New Roman"/>
          <w:bCs/>
          <w:sz w:val="24"/>
          <w:szCs w:val="24"/>
        </w:rPr>
        <w:t xml:space="preserve"> Pirkimo objektas skaidomas į </w:t>
      </w:r>
      <w:r w:rsidR="00901B56">
        <w:rPr>
          <w:rFonts w:ascii="Times New Roman" w:hAnsi="Times New Roman" w:cs="Times New Roman"/>
          <w:bCs/>
          <w:sz w:val="24"/>
          <w:szCs w:val="24"/>
        </w:rPr>
        <w:t xml:space="preserve">dvi pirkimo dalis: </w:t>
      </w:r>
    </w:p>
    <w:p w14:paraId="4E677722" w14:textId="3882E2AD" w:rsidR="008A6504" w:rsidRDefault="00901B56" w:rsidP="008A6504">
      <w:pPr>
        <w:pStyle w:val="Standard"/>
        <w:numPr>
          <w:ilvl w:val="0"/>
          <w:numId w:val="5"/>
        </w:numPr>
        <w:tabs>
          <w:tab w:val="left" w:pos="3402"/>
        </w:tabs>
        <w:spacing w:before="120"/>
        <w:ind w:left="1276" w:hanging="425"/>
        <w:jc w:val="both"/>
        <w:rPr>
          <w:rFonts w:ascii="Times New Roman" w:hAnsi="Times New Roman" w:cs="Times New Roman"/>
          <w:bCs/>
          <w:sz w:val="24"/>
          <w:szCs w:val="24"/>
        </w:rPr>
      </w:pPr>
      <w:r>
        <w:rPr>
          <w:rFonts w:ascii="Times New Roman" w:hAnsi="Times New Roman" w:cs="Times New Roman"/>
          <w:bCs/>
          <w:sz w:val="24"/>
          <w:szCs w:val="24"/>
        </w:rPr>
        <w:t>I-</w:t>
      </w:r>
      <w:r w:rsidR="001E5CCA">
        <w:rPr>
          <w:rFonts w:ascii="Times New Roman" w:hAnsi="Times New Roman" w:cs="Times New Roman"/>
          <w:bCs/>
          <w:sz w:val="24"/>
          <w:szCs w:val="24"/>
        </w:rPr>
        <w:t xml:space="preserve">a </w:t>
      </w:r>
      <w:r>
        <w:rPr>
          <w:rFonts w:ascii="Times New Roman" w:hAnsi="Times New Roman" w:cs="Times New Roman"/>
          <w:bCs/>
          <w:sz w:val="24"/>
          <w:szCs w:val="24"/>
        </w:rPr>
        <w:t xml:space="preserve">dalis </w:t>
      </w:r>
      <w:r w:rsidR="00726B24" w:rsidRPr="00726B24">
        <w:rPr>
          <w:rFonts w:ascii="Times New Roman" w:hAnsi="Times New Roman" w:cs="Times New Roman"/>
          <w:bCs/>
          <w:sz w:val="24"/>
          <w:szCs w:val="24"/>
        </w:rPr>
        <w:t xml:space="preserve">savarankiškai dirbančių asmenų mokymai profesinės rizikos tema </w:t>
      </w:r>
      <w:r w:rsidR="00D30E74">
        <w:rPr>
          <w:rFonts w:ascii="Times New Roman" w:hAnsi="Times New Roman" w:cs="Times New Roman"/>
          <w:bCs/>
          <w:sz w:val="24"/>
          <w:szCs w:val="24"/>
        </w:rPr>
        <w:t>Sostinės (</w:t>
      </w:r>
      <w:r w:rsidR="001E5CCA">
        <w:rPr>
          <w:rFonts w:ascii="Times New Roman" w:hAnsi="Times New Roman" w:cs="Times New Roman"/>
          <w:bCs/>
          <w:sz w:val="24"/>
          <w:szCs w:val="24"/>
        </w:rPr>
        <w:t>Vilniaus</w:t>
      </w:r>
      <w:r w:rsidR="00726B24">
        <w:rPr>
          <w:rFonts w:ascii="Times New Roman" w:hAnsi="Times New Roman" w:cs="Times New Roman"/>
          <w:bCs/>
          <w:sz w:val="24"/>
          <w:szCs w:val="24"/>
        </w:rPr>
        <w:t>)</w:t>
      </w:r>
      <w:r w:rsidR="001E5CCA">
        <w:rPr>
          <w:rFonts w:ascii="Times New Roman" w:hAnsi="Times New Roman" w:cs="Times New Roman"/>
          <w:bCs/>
          <w:sz w:val="24"/>
          <w:szCs w:val="24"/>
        </w:rPr>
        <w:t xml:space="preserve"> regione, </w:t>
      </w:r>
    </w:p>
    <w:p w14:paraId="4F45D1E3" w14:textId="4D9E5674" w:rsidR="003B7A93" w:rsidRPr="009255BC" w:rsidRDefault="001E5CCA" w:rsidP="008A6504">
      <w:pPr>
        <w:pStyle w:val="Standard"/>
        <w:numPr>
          <w:ilvl w:val="0"/>
          <w:numId w:val="5"/>
        </w:numPr>
        <w:tabs>
          <w:tab w:val="left" w:pos="3402"/>
        </w:tabs>
        <w:spacing w:before="120"/>
        <w:ind w:left="1276" w:hanging="425"/>
        <w:jc w:val="both"/>
        <w:rPr>
          <w:rFonts w:ascii="Times New Roman" w:hAnsi="Times New Roman" w:cs="Times New Roman"/>
          <w:sz w:val="24"/>
          <w:szCs w:val="24"/>
        </w:rPr>
      </w:pPr>
      <w:r>
        <w:rPr>
          <w:rFonts w:ascii="Times New Roman" w:hAnsi="Times New Roman" w:cs="Times New Roman"/>
          <w:bCs/>
          <w:sz w:val="24"/>
          <w:szCs w:val="24"/>
        </w:rPr>
        <w:t>II-</w:t>
      </w:r>
      <w:r w:rsidR="00CC550F">
        <w:rPr>
          <w:rFonts w:ascii="Times New Roman" w:hAnsi="Times New Roman" w:cs="Times New Roman"/>
          <w:bCs/>
          <w:sz w:val="24"/>
          <w:szCs w:val="24"/>
        </w:rPr>
        <w:t xml:space="preserve">a dalis </w:t>
      </w:r>
      <w:r w:rsidR="008F0E9B" w:rsidRPr="008F0E9B">
        <w:rPr>
          <w:rFonts w:ascii="Times New Roman" w:hAnsi="Times New Roman" w:cs="Times New Roman"/>
          <w:bCs/>
          <w:sz w:val="24"/>
          <w:szCs w:val="24"/>
        </w:rPr>
        <w:t xml:space="preserve">savarankiškai dirbančių asmenų mokymai profesinės rizikos tema </w:t>
      </w:r>
      <w:r w:rsidR="00CC550F" w:rsidRPr="00CC550F">
        <w:rPr>
          <w:rFonts w:ascii="Times New Roman" w:hAnsi="Times New Roman" w:cs="Times New Roman"/>
          <w:bCs/>
          <w:sz w:val="24"/>
          <w:szCs w:val="24"/>
        </w:rPr>
        <w:t>Vidurio ir vakarų Lietuvos regione</w:t>
      </w:r>
      <w:r w:rsidR="00CC550F">
        <w:rPr>
          <w:rFonts w:ascii="Times New Roman" w:hAnsi="Times New Roman" w:cs="Times New Roman"/>
          <w:bCs/>
          <w:sz w:val="24"/>
          <w:szCs w:val="24"/>
        </w:rPr>
        <w:t>.</w:t>
      </w:r>
    </w:p>
    <w:p w14:paraId="0E6CC097" w14:textId="7AE2DFEA" w:rsidR="00AF4EDB" w:rsidRPr="00406E4E" w:rsidRDefault="00996339" w:rsidP="00406E4E">
      <w:pPr>
        <w:tabs>
          <w:tab w:val="left" w:pos="1560"/>
          <w:tab w:val="left" w:pos="4111"/>
          <w:tab w:val="left" w:pos="4395"/>
        </w:tabs>
        <w:spacing w:before="120"/>
        <w:rPr>
          <w:rFonts w:ascii="Times New Roman" w:hAnsi="Times New Roman" w:cs="Times New Roman"/>
          <w:b/>
          <w:sz w:val="24"/>
          <w:szCs w:val="24"/>
        </w:rPr>
      </w:pPr>
      <w:bookmarkStart w:id="2" w:name="_Hlk489945762"/>
      <w:r w:rsidRPr="000221AE">
        <w:rPr>
          <w:rFonts w:ascii="Times New Roman" w:hAnsi="Times New Roman" w:cs="Times New Roman"/>
          <w:bCs/>
          <w:sz w:val="24"/>
          <w:szCs w:val="24"/>
        </w:rPr>
        <w:t>Socialiai atsaking</w:t>
      </w:r>
      <w:r w:rsidR="00406E4E" w:rsidRPr="000221AE">
        <w:rPr>
          <w:rFonts w:ascii="Times New Roman" w:hAnsi="Times New Roman" w:cs="Times New Roman"/>
          <w:bCs/>
          <w:sz w:val="24"/>
          <w:szCs w:val="24"/>
        </w:rPr>
        <w:t>am</w:t>
      </w:r>
      <w:r w:rsidRPr="000221AE">
        <w:rPr>
          <w:rFonts w:ascii="Times New Roman" w:hAnsi="Times New Roman" w:cs="Times New Roman"/>
          <w:bCs/>
          <w:sz w:val="24"/>
          <w:szCs w:val="24"/>
        </w:rPr>
        <w:t xml:space="preserve"> pirkim</w:t>
      </w:r>
      <w:r w:rsidR="00406E4E" w:rsidRPr="000221AE">
        <w:rPr>
          <w:rFonts w:ascii="Times New Roman" w:hAnsi="Times New Roman" w:cs="Times New Roman"/>
          <w:bCs/>
          <w:sz w:val="24"/>
          <w:szCs w:val="24"/>
        </w:rPr>
        <w:t>ui taikomas</w:t>
      </w:r>
      <w:r w:rsidR="00406E4E" w:rsidRPr="00406E4E">
        <w:rPr>
          <w:rFonts w:ascii="Times New Roman" w:hAnsi="Times New Roman" w:cs="Times New Roman"/>
          <w:b/>
          <w:sz w:val="24"/>
          <w:szCs w:val="24"/>
        </w:rPr>
        <w:t xml:space="preserve"> </w:t>
      </w:r>
      <w:r w:rsidRPr="00406E4E">
        <w:rPr>
          <w:rFonts w:ascii="Times New Roman" w:hAnsi="Times New Roman" w:cs="Times New Roman"/>
          <w:b/>
          <w:sz w:val="24"/>
          <w:szCs w:val="24"/>
        </w:rPr>
        <w:t xml:space="preserve"> </w:t>
      </w:r>
      <w:r w:rsidR="00406E4E" w:rsidRPr="00406E4E">
        <w:rPr>
          <w:rFonts w:ascii="Times New Roman" w:hAnsi="Times New Roman" w:cs="Times New Roman"/>
          <w:b/>
          <w:sz w:val="24"/>
          <w:szCs w:val="24"/>
        </w:rPr>
        <w:t xml:space="preserve">prieinamumo ir tinkamumo kriterijus, </w:t>
      </w:r>
      <w:r w:rsidR="00406E4E" w:rsidRPr="000221AE">
        <w:rPr>
          <w:rFonts w:ascii="Times New Roman" w:hAnsi="Times New Roman" w:cs="Times New Roman"/>
          <w:bCs/>
          <w:sz w:val="24"/>
          <w:szCs w:val="24"/>
        </w:rPr>
        <w:t>kuriam reikalavimai nustatyti</w:t>
      </w:r>
      <w:r w:rsidR="00406E4E" w:rsidRPr="00406E4E">
        <w:rPr>
          <w:rFonts w:ascii="Times New Roman" w:hAnsi="Times New Roman" w:cs="Times New Roman"/>
          <w:b/>
          <w:sz w:val="24"/>
          <w:szCs w:val="24"/>
        </w:rPr>
        <w:t xml:space="preserve"> techninės specifikacijos 3.7, 3.13-3.15 p.</w:t>
      </w:r>
    </w:p>
    <w:p w14:paraId="7CA6B048" w14:textId="77777777" w:rsidR="00406E4E" w:rsidRDefault="00406E4E" w:rsidP="008A6504">
      <w:pPr>
        <w:pStyle w:val="Standard"/>
        <w:tabs>
          <w:tab w:val="left" w:pos="3970"/>
        </w:tabs>
        <w:spacing w:before="120"/>
        <w:ind w:left="2552" w:hanging="2552"/>
        <w:jc w:val="center"/>
        <w:rPr>
          <w:rFonts w:ascii="Times New Roman" w:hAnsi="Times New Roman" w:cs="Times New Roman"/>
          <w:b/>
          <w:sz w:val="24"/>
          <w:szCs w:val="24"/>
        </w:rPr>
      </w:pPr>
    </w:p>
    <w:p w14:paraId="4491BEF1" w14:textId="3FC4D185" w:rsidR="003B7A93" w:rsidRPr="008A6504" w:rsidRDefault="009255BC" w:rsidP="008A6504">
      <w:pPr>
        <w:pStyle w:val="Standard"/>
        <w:tabs>
          <w:tab w:val="left" w:pos="3970"/>
        </w:tabs>
        <w:spacing w:before="120"/>
        <w:ind w:left="2552" w:hanging="2552"/>
        <w:jc w:val="center"/>
        <w:rPr>
          <w:rFonts w:ascii="Times New Roman" w:hAnsi="Times New Roman" w:cs="Times New Roman"/>
          <w:b/>
          <w:sz w:val="24"/>
          <w:szCs w:val="24"/>
        </w:rPr>
      </w:pPr>
      <w:r w:rsidRPr="008A6504">
        <w:rPr>
          <w:rFonts w:ascii="Times New Roman" w:hAnsi="Times New Roman" w:cs="Times New Roman"/>
          <w:b/>
          <w:sz w:val="24"/>
          <w:szCs w:val="24"/>
        </w:rPr>
        <w:t xml:space="preserve">1. </w:t>
      </w:r>
      <w:r w:rsidR="003B7A93" w:rsidRPr="008A6504">
        <w:rPr>
          <w:rFonts w:ascii="Times New Roman" w:hAnsi="Times New Roman" w:cs="Times New Roman"/>
          <w:b/>
          <w:sz w:val="24"/>
          <w:szCs w:val="24"/>
        </w:rPr>
        <w:t>INFORMACIJA APIE PROJEKTĄ</w:t>
      </w:r>
      <w:bookmarkEnd w:id="2"/>
    </w:p>
    <w:p w14:paraId="71358327" w14:textId="77777777" w:rsidR="003B7A93" w:rsidRPr="009255BC" w:rsidRDefault="003B7A93" w:rsidP="00177A78">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sidRPr="009255BC">
        <w:rPr>
          <w:rFonts w:ascii="Times New Roman" w:hAnsi="Times New Roman" w:cs="Times New Roman"/>
          <w:sz w:val="24"/>
          <w:szCs w:val="24"/>
        </w:rPr>
        <w:t>1.1. Projektas įgyvendinamas pagal sutartyje su VšĮ Centrine projektų valdymo agentūra (toliau – CPVA), plėtros programos pažangos priemonės Nr.</w:t>
      </w:r>
      <w:r w:rsidRPr="009255BC">
        <w:rPr>
          <w:rFonts w:ascii="Times New Roman" w:hAnsi="Times New Roman" w:cs="Times New Roman"/>
          <w:i/>
          <w:sz w:val="24"/>
          <w:szCs w:val="24"/>
        </w:rPr>
        <w:t xml:space="preserve"> </w:t>
      </w:r>
      <w:r w:rsidRPr="009255BC">
        <w:rPr>
          <w:rFonts w:ascii="Times New Roman" w:hAnsi="Times New Roman" w:cs="Times New Roman"/>
          <w:sz w:val="24"/>
          <w:szCs w:val="24"/>
        </w:rPr>
        <w:t xml:space="preserve">09-001-02-09-03 „Efektyvinti profesinės rizikos valdymą įmonėse ir savarankiškai dirbant“ aprašo, patvirtinto Lietuvos Respublikos socialinės apsaugos ir darbo ministro 2022 m. birželio 21 d. įsakymu Nr. A1-421 „Dėl 2021–2030 metų plėtros programos valdytojos Lietuvos Respublikos socialinės apsaugos ir darbo ministerijos įtraukios darbo rinkos plėtros programos pažangos priemonės Nr. 09-001-02-09-03 „Efektyvinti profesinės rizikos valdymą įmonėse ir savarankiškai dirbant“ aprašo patvirtinimo“ priede </w:t>
      </w:r>
      <w:r w:rsidRPr="009255BC">
        <w:rPr>
          <w:rFonts w:ascii="Times New Roman" w:hAnsi="Times New Roman" w:cs="Times New Roman"/>
          <w:color w:val="000000"/>
          <w:sz w:val="24"/>
          <w:szCs w:val="24"/>
        </w:rPr>
        <w:t>2021–2030 metų plėtros programos valdytojos Lietuvos Respublikos socialinės apsaugos ir darbo ministerijos įtraukios darbo rinkos plėtros programos pažangos priemonės Nr. 09-001-02-09-03 „Efektyvinti profesinės rizikos valdymą įmonėse ir savarankiškai dirbant“ projektų finansavimo sąlygų apraše (toliau – Aprašas)</w:t>
      </w:r>
      <w:r w:rsidRPr="009255BC">
        <w:rPr>
          <w:rFonts w:ascii="Times New Roman" w:hAnsi="Times New Roman" w:cs="Times New Roman"/>
          <w:sz w:val="24"/>
          <w:szCs w:val="24"/>
        </w:rPr>
        <w:t>, Projektų administravimo ir finansavimo taisyklėse</w:t>
      </w:r>
      <w:r w:rsidRPr="009255BC">
        <w:rPr>
          <w:rFonts w:ascii="Times New Roman" w:hAnsi="Times New Roman" w:cs="Times New Roman"/>
          <w:iCs/>
          <w:sz w:val="24"/>
          <w:szCs w:val="24"/>
        </w:rPr>
        <w:t xml:space="preserve"> (toliau – Taisyklės)</w:t>
      </w:r>
      <w:r w:rsidRPr="009255BC">
        <w:rPr>
          <w:rFonts w:ascii="Times New Roman" w:hAnsi="Times New Roman" w:cs="Times New Roman"/>
          <w:sz w:val="24"/>
          <w:szCs w:val="24"/>
        </w:rPr>
        <w:t xml:space="preserve">, </w:t>
      </w:r>
      <w:r w:rsidRPr="009255BC">
        <w:rPr>
          <w:rFonts w:ascii="Times New Roman" w:hAnsi="Times New Roman" w:cs="Times New Roman"/>
          <w:iCs/>
          <w:sz w:val="24"/>
          <w:szCs w:val="24"/>
        </w:rPr>
        <w:t>patvirtintose Lietuvos Respublikos finansų ministro 2022 m. birželio 22 d. įsakymu Nr. 1K-237 „Dėl 2021–2027 metų Europos Sąjungos fondų investicijų programos ir Ekonomikos gaivinimo ir atsparumo didinimo plano „Naujos kartos Lietuva“ įgyvendinimo“</w:t>
      </w:r>
      <w:r w:rsidRPr="009255BC">
        <w:rPr>
          <w:rFonts w:ascii="Times New Roman" w:hAnsi="Times New Roman" w:cs="Times New Roman"/>
          <w:sz w:val="24"/>
          <w:szCs w:val="24"/>
        </w:rPr>
        <w:t>,</w:t>
      </w:r>
      <w:r w:rsidRPr="009255BC">
        <w:rPr>
          <w:rFonts w:ascii="Times New Roman" w:hAnsi="Times New Roman" w:cs="Times New Roman"/>
          <w:i/>
          <w:iCs/>
          <w:sz w:val="24"/>
          <w:szCs w:val="24"/>
        </w:rPr>
        <w:t xml:space="preserve"> </w:t>
      </w:r>
      <w:r w:rsidRPr="009255BC">
        <w:rPr>
          <w:rFonts w:ascii="Times New Roman" w:hAnsi="Times New Roman" w:cs="Times New Roman"/>
          <w:sz w:val="24"/>
          <w:szCs w:val="24"/>
        </w:rPr>
        <w:t>ir juose nurodytuose ES ir Lietuvos Respublikos teisės aktuose nustatytas sąlygas ir tvarką.</w:t>
      </w:r>
    </w:p>
    <w:p w14:paraId="2CF572AB" w14:textId="45155F22" w:rsidR="003B7A93" w:rsidRPr="009255BC" w:rsidRDefault="003B7A93" w:rsidP="00177A78">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sidRPr="009255BC">
        <w:rPr>
          <w:rFonts w:ascii="Times New Roman" w:hAnsi="Times New Roman" w:cs="Times New Roman"/>
          <w:sz w:val="24"/>
          <w:szCs w:val="24"/>
        </w:rPr>
        <w:t xml:space="preserve">1.2. Visi priemonės Nr. 09-001-02-09-03 „Efektyvinti profesinės rizikos valdymą įmonėse ir </w:t>
      </w:r>
      <w:r w:rsidRPr="009255BC">
        <w:rPr>
          <w:rFonts w:ascii="Times New Roman" w:hAnsi="Times New Roman" w:cs="Times New Roman"/>
          <w:sz w:val="24"/>
          <w:szCs w:val="24"/>
        </w:rPr>
        <w:lastRenderedPageBreak/>
        <w:t xml:space="preserve">savarankiškai dirbant“ dokumentai, kurie gali būti aktualūs </w:t>
      </w:r>
      <w:r w:rsidR="008A6504">
        <w:rPr>
          <w:rFonts w:ascii="Times New Roman" w:hAnsi="Times New Roman" w:cs="Times New Roman"/>
          <w:sz w:val="24"/>
          <w:szCs w:val="24"/>
        </w:rPr>
        <w:t>įgyvendinant Projektą</w:t>
      </w:r>
      <w:r w:rsidRPr="009255BC">
        <w:rPr>
          <w:rFonts w:ascii="Times New Roman" w:hAnsi="Times New Roman" w:cs="Times New Roman"/>
          <w:sz w:val="24"/>
          <w:szCs w:val="24"/>
        </w:rPr>
        <w:t xml:space="preserve">, skelbiami interneto svetainėje adresu: </w:t>
      </w:r>
      <w:hyperlink r:id="rId8" w:history="1">
        <w:r w:rsidRPr="009255BC">
          <w:rPr>
            <w:rStyle w:val="Internetlink"/>
            <w:rFonts w:ascii="Times New Roman" w:hAnsi="Times New Roman" w:cs="Times New Roman"/>
            <w:sz w:val="24"/>
            <w:szCs w:val="24"/>
          </w:rPr>
          <w:t>https://socmin.lrv.lt/lt/veiklos-sritys/strateginis-valdymas/aktualus-strateginiai-dokumentai/pletros-programu-pazangos-priemones/itraukios-darbo-rinkos-pletros-programos-priemones/priemone-nr-09-001-02-09-03-efektyvinti-profesines-rizikos-valdyma-imonese-ir-savarankiskai-dirbant/</w:t>
        </w:r>
      </w:hyperlink>
      <w:r w:rsidR="001D5F52">
        <w:rPr>
          <w:rStyle w:val="Internetlink"/>
          <w:rFonts w:ascii="Times New Roman" w:hAnsi="Times New Roman" w:cs="Times New Roman"/>
          <w:sz w:val="24"/>
          <w:szCs w:val="24"/>
        </w:rPr>
        <w:t>.</w:t>
      </w:r>
    </w:p>
    <w:p w14:paraId="5F3CDB91" w14:textId="77777777" w:rsidR="003B7A93" w:rsidRPr="009255BC" w:rsidRDefault="003B7A93" w:rsidP="00177A78">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sidRPr="009255BC">
        <w:rPr>
          <w:rFonts w:ascii="Times New Roman" w:hAnsi="Times New Roman" w:cs="Times New Roman"/>
          <w:sz w:val="24"/>
          <w:szCs w:val="24"/>
        </w:rPr>
        <w:t>1.3. Projekto tikslas</w:t>
      </w:r>
      <w:r w:rsidRPr="009255BC">
        <w:rPr>
          <w:rFonts w:ascii="Times New Roman" w:hAnsi="Times New Roman" w:cs="Times New Roman"/>
          <w:b/>
          <w:bCs/>
          <w:sz w:val="24"/>
          <w:szCs w:val="24"/>
        </w:rPr>
        <w:t xml:space="preserve"> </w:t>
      </w:r>
      <w:r w:rsidRPr="009255BC">
        <w:rPr>
          <w:rFonts w:ascii="Times New Roman" w:hAnsi="Times New Roman" w:cs="Times New Roman"/>
          <w:bCs/>
          <w:sz w:val="24"/>
          <w:szCs w:val="24"/>
        </w:rPr>
        <w:t xml:space="preserve">(skelbiama viešai </w:t>
      </w:r>
      <w:r w:rsidRPr="009255BC">
        <w:rPr>
          <w:rFonts w:ascii="Times New Roman" w:hAnsi="Times New Roman" w:cs="Times New Roman"/>
          <w:iCs/>
          <w:sz w:val="24"/>
          <w:szCs w:val="24"/>
        </w:rPr>
        <w:t xml:space="preserve">ES investicijų interneto svetainėje </w:t>
      </w:r>
      <w:hyperlink r:id="rId9" w:history="1">
        <w:r w:rsidRPr="009255BC">
          <w:rPr>
            <w:rFonts w:ascii="Times New Roman" w:hAnsi="Times New Roman" w:cs="Times New Roman"/>
            <w:iCs/>
            <w:color w:val="0000FF"/>
            <w:sz w:val="24"/>
            <w:szCs w:val="24"/>
            <w:u w:val="single"/>
          </w:rPr>
          <w:t>www.</w:t>
        </w:r>
        <w:r w:rsidRPr="009255BC">
          <w:rPr>
            <w:rFonts w:ascii="Times New Roman" w:hAnsi="Times New Roman" w:cs="Times New Roman"/>
            <w:i/>
            <w:iCs/>
            <w:color w:val="0000FF"/>
            <w:sz w:val="24"/>
            <w:szCs w:val="24"/>
            <w:u w:val="single"/>
          </w:rPr>
          <w:t>esinvesticijos.lt</w:t>
        </w:r>
      </w:hyperlink>
      <w:r w:rsidRPr="009255BC">
        <w:rPr>
          <w:rFonts w:ascii="Times New Roman" w:hAnsi="Times New Roman" w:cs="Times New Roman"/>
          <w:i/>
          <w:iCs/>
          <w:sz w:val="24"/>
          <w:szCs w:val="24"/>
        </w:rPr>
        <w:t>)</w:t>
      </w:r>
      <w:r w:rsidRPr="009255BC">
        <w:rPr>
          <w:rFonts w:ascii="Times New Roman" w:hAnsi="Times New Roman" w:cs="Times New Roman"/>
          <w:bCs/>
          <w:sz w:val="24"/>
          <w:szCs w:val="24"/>
        </w:rPr>
        <w:t xml:space="preserve"> - </w:t>
      </w:r>
      <w:bookmarkStart w:id="3" w:name="_Hlk137190048"/>
      <w:r w:rsidRPr="009255BC">
        <w:rPr>
          <w:rFonts w:ascii="Times New Roman" w:hAnsi="Times New Roman" w:cs="Times New Roman"/>
          <w:iCs/>
          <w:sz w:val="24"/>
          <w:szCs w:val="24"/>
        </w:rPr>
        <w:t>kurti saugesnę ir geriau pritaikytą darbo aplinką Sostinės bei Vidurio ir vakarų Lietuvos regione.</w:t>
      </w:r>
      <w:bookmarkEnd w:id="3"/>
    </w:p>
    <w:p w14:paraId="0FB719F9" w14:textId="71CBFFD1" w:rsidR="003B7A93" w:rsidRPr="008A6504" w:rsidRDefault="009255BC" w:rsidP="008A6504">
      <w:pPr>
        <w:pStyle w:val="Standard"/>
        <w:tabs>
          <w:tab w:val="left" w:pos="3970"/>
        </w:tabs>
        <w:spacing w:before="120"/>
        <w:ind w:left="2552" w:hanging="2552"/>
        <w:jc w:val="center"/>
        <w:rPr>
          <w:rFonts w:ascii="Times New Roman" w:hAnsi="Times New Roman" w:cs="Times New Roman"/>
          <w:b/>
          <w:sz w:val="24"/>
          <w:szCs w:val="24"/>
        </w:rPr>
      </w:pPr>
      <w:r w:rsidRPr="008A6504">
        <w:rPr>
          <w:rFonts w:ascii="Times New Roman" w:hAnsi="Times New Roman" w:cs="Times New Roman"/>
          <w:b/>
          <w:sz w:val="24"/>
          <w:szCs w:val="24"/>
        </w:rPr>
        <w:t xml:space="preserve">2. </w:t>
      </w:r>
      <w:r w:rsidR="003D0C2D" w:rsidRPr="008A6504">
        <w:rPr>
          <w:rFonts w:ascii="Times New Roman" w:hAnsi="Times New Roman" w:cs="Times New Roman"/>
          <w:b/>
          <w:sz w:val="24"/>
          <w:szCs w:val="24"/>
        </w:rPr>
        <w:t>PIRKIMO</w:t>
      </w:r>
      <w:r w:rsidR="003B7A93" w:rsidRPr="008A6504">
        <w:rPr>
          <w:rFonts w:ascii="Times New Roman" w:hAnsi="Times New Roman" w:cs="Times New Roman"/>
          <w:b/>
          <w:sz w:val="24"/>
          <w:szCs w:val="24"/>
        </w:rPr>
        <w:t xml:space="preserve"> OBJEKTAS</w:t>
      </w:r>
    </w:p>
    <w:p w14:paraId="159208A7" w14:textId="35178A0F" w:rsidR="003B7A93" w:rsidRPr="009255BC" w:rsidRDefault="003B7A93" w:rsidP="00177A78">
      <w:pPr>
        <w:pStyle w:val="Standard"/>
        <w:tabs>
          <w:tab w:val="left" w:pos="526"/>
          <w:tab w:val="left" w:pos="862"/>
          <w:tab w:val="left" w:pos="992"/>
          <w:tab w:val="left" w:pos="1276"/>
          <w:tab w:val="left" w:pos="1988"/>
          <w:tab w:val="left" w:pos="2410"/>
          <w:tab w:val="left" w:pos="2640"/>
          <w:tab w:val="left" w:pos="2719"/>
          <w:tab w:val="left" w:pos="3371"/>
          <w:tab w:val="left" w:pos="3450"/>
          <w:tab w:val="left" w:pos="4102"/>
          <w:tab w:val="left" w:pos="4181"/>
          <w:tab w:val="left" w:pos="4833"/>
          <w:tab w:val="left" w:pos="4912"/>
          <w:tab w:val="left" w:pos="5564"/>
          <w:tab w:val="left" w:pos="5643"/>
          <w:tab w:val="left" w:pos="6295"/>
          <w:tab w:val="left" w:pos="7026"/>
          <w:tab w:val="left" w:pos="7757"/>
          <w:tab w:val="left" w:pos="8488"/>
          <w:tab w:val="left" w:pos="9219"/>
          <w:tab w:val="left" w:pos="9355"/>
        </w:tabs>
        <w:spacing w:before="120"/>
        <w:ind w:left="-284" w:right="-227"/>
        <w:jc w:val="both"/>
        <w:rPr>
          <w:rFonts w:ascii="Times New Roman" w:hAnsi="Times New Roman" w:cs="Times New Roman"/>
          <w:sz w:val="24"/>
          <w:szCs w:val="24"/>
        </w:rPr>
      </w:pPr>
      <w:r w:rsidRPr="009255BC">
        <w:rPr>
          <w:rFonts w:ascii="Times New Roman" w:hAnsi="Times New Roman" w:cs="Times New Roman"/>
          <w:color w:val="000000"/>
          <w:sz w:val="24"/>
          <w:szCs w:val="24"/>
        </w:rPr>
        <w:t xml:space="preserve">2.1. </w:t>
      </w:r>
      <w:r w:rsidR="003D0C2D">
        <w:rPr>
          <w:rFonts w:ascii="Times New Roman" w:hAnsi="Times New Roman" w:cs="Times New Roman"/>
          <w:b/>
          <w:color w:val="000000"/>
          <w:sz w:val="24"/>
          <w:szCs w:val="24"/>
        </w:rPr>
        <w:t>Pirkimo</w:t>
      </w:r>
      <w:r w:rsidRPr="009255BC">
        <w:rPr>
          <w:rFonts w:ascii="Times New Roman" w:hAnsi="Times New Roman" w:cs="Times New Roman"/>
          <w:b/>
          <w:color w:val="000000"/>
          <w:sz w:val="24"/>
          <w:szCs w:val="24"/>
        </w:rPr>
        <w:t xml:space="preserve"> objektas</w:t>
      </w:r>
      <w:r w:rsidRPr="009255BC">
        <w:rPr>
          <w:rFonts w:ascii="Times New Roman" w:hAnsi="Times New Roman" w:cs="Times New Roman"/>
          <w:bCs/>
          <w:color w:val="000000"/>
          <w:sz w:val="24"/>
          <w:szCs w:val="24"/>
        </w:rPr>
        <w:t xml:space="preserve"> </w:t>
      </w:r>
      <w:r w:rsidR="008A6504">
        <w:rPr>
          <w:rFonts w:ascii="Times New Roman" w:hAnsi="Times New Roman" w:cs="Times New Roman"/>
          <w:bCs/>
          <w:color w:val="000000"/>
          <w:sz w:val="24"/>
          <w:szCs w:val="24"/>
        </w:rPr>
        <w:t>–</w:t>
      </w:r>
      <w:r w:rsidRPr="009255BC">
        <w:rPr>
          <w:rFonts w:ascii="Times New Roman" w:hAnsi="Times New Roman" w:cs="Times New Roman"/>
          <w:bCs/>
          <w:color w:val="000000"/>
          <w:sz w:val="24"/>
          <w:szCs w:val="24"/>
        </w:rPr>
        <w:t xml:space="preserve"> savarankiškai dirbančių asmenų mokymai </w:t>
      </w:r>
      <w:r w:rsidR="001F036F" w:rsidRPr="009255BC">
        <w:rPr>
          <w:rFonts w:ascii="Times New Roman" w:hAnsi="Times New Roman" w:cs="Times New Roman"/>
          <w:bCs/>
          <w:color w:val="000000"/>
          <w:sz w:val="24"/>
          <w:szCs w:val="24"/>
        </w:rPr>
        <w:t xml:space="preserve">(kontaktiniu būdu) </w:t>
      </w:r>
      <w:r w:rsidRPr="009255BC">
        <w:rPr>
          <w:rFonts w:ascii="Times New Roman" w:hAnsi="Times New Roman" w:cs="Times New Roman"/>
          <w:bCs/>
          <w:color w:val="000000"/>
          <w:sz w:val="24"/>
          <w:szCs w:val="24"/>
        </w:rPr>
        <w:t>profesinės rizikos tema</w:t>
      </w:r>
      <w:r w:rsidRPr="009255BC">
        <w:rPr>
          <w:rFonts w:ascii="Times New Roman" w:hAnsi="Times New Roman" w:cs="Times New Roman"/>
          <w:color w:val="000000"/>
          <w:sz w:val="24"/>
          <w:szCs w:val="24"/>
        </w:rPr>
        <w:t xml:space="preserve"> (toliau – paslaugos).</w:t>
      </w:r>
    </w:p>
    <w:p w14:paraId="1E62A871" w14:textId="77777777" w:rsidR="003B7A93" w:rsidRPr="009255BC" w:rsidRDefault="003B7A93" w:rsidP="00177A78">
      <w:pPr>
        <w:pStyle w:val="Standard"/>
        <w:tabs>
          <w:tab w:val="left" w:pos="526"/>
          <w:tab w:val="left" w:pos="862"/>
          <w:tab w:val="left" w:pos="992"/>
          <w:tab w:val="left" w:pos="1276"/>
          <w:tab w:val="left" w:pos="1988"/>
          <w:tab w:val="left" w:pos="2410"/>
          <w:tab w:val="left" w:pos="2640"/>
          <w:tab w:val="left" w:pos="2719"/>
          <w:tab w:val="left" w:pos="3371"/>
          <w:tab w:val="left" w:pos="3450"/>
          <w:tab w:val="left" w:pos="4102"/>
          <w:tab w:val="left" w:pos="4181"/>
          <w:tab w:val="left" w:pos="4833"/>
          <w:tab w:val="left" w:pos="4912"/>
          <w:tab w:val="left" w:pos="5564"/>
          <w:tab w:val="left" w:pos="5643"/>
          <w:tab w:val="left" w:pos="6295"/>
          <w:tab w:val="left" w:pos="7026"/>
          <w:tab w:val="left" w:pos="7757"/>
          <w:tab w:val="left" w:pos="8488"/>
          <w:tab w:val="left" w:pos="9219"/>
          <w:tab w:val="left" w:pos="9355"/>
        </w:tabs>
        <w:spacing w:before="120"/>
        <w:ind w:left="-284" w:right="-227"/>
        <w:jc w:val="both"/>
        <w:rPr>
          <w:rFonts w:ascii="Times New Roman" w:hAnsi="Times New Roman" w:cs="Times New Roman"/>
          <w:sz w:val="24"/>
          <w:szCs w:val="24"/>
        </w:rPr>
      </w:pPr>
      <w:r w:rsidRPr="009255BC">
        <w:rPr>
          <w:rFonts w:ascii="Times New Roman" w:hAnsi="Times New Roman" w:cs="Times New Roman"/>
          <w:color w:val="000000"/>
          <w:sz w:val="24"/>
          <w:szCs w:val="24"/>
        </w:rPr>
        <w:t>2.2. Tikslinė grupė –</w:t>
      </w:r>
      <w:r w:rsidRPr="009255BC">
        <w:rPr>
          <w:rFonts w:ascii="Times New Roman" w:hAnsi="Times New Roman" w:cs="Times New Roman"/>
          <w:color w:val="000000"/>
          <w:sz w:val="24"/>
          <w:szCs w:val="24"/>
          <w:shd w:val="clear" w:color="auto" w:fill="FFFFFF"/>
        </w:rPr>
        <w:t xml:space="preserve"> savarankiškai dirbantys asmenys, kurie Lietuvos Respublikos gyventojų pajamų mokesčio įstatymo nustatyta tvarka vykdo individualią veiklą (toliau – savarankiškai dirbantys asmenys):</w:t>
      </w:r>
    </w:p>
    <w:p w14:paraId="49E4AC40" w14:textId="2FCD63EA" w:rsidR="003B7A93" w:rsidRPr="009255BC" w:rsidRDefault="003B7A93" w:rsidP="00177A78">
      <w:pPr>
        <w:pStyle w:val="Standard"/>
        <w:spacing w:before="120"/>
        <w:ind w:left="-284" w:right="-188"/>
        <w:jc w:val="both"/>
        <w:rPr>
          <w:rFonts w:ascii="Times New Roman" w:hAnsi="Times New Roman" w:cs="Times New Roman"/>
          <w:sz w:val="24"/>
          <w:szCs w:val="24"/>
        </w:rPr>
      </w:pPr>
      <w:r w:rsidRPr="009255BC">
        <w:rPr>
          <w:rFonts w:ascii="Times New Roman" w:hAnsi="Times New Roman" w:cs="Times New Roman"/>
          <w:sz w:val="24"/>
          <w:szCs w:val="24"/>
        </w:rPr>
        <w:t xml:space="preserve">2.2.1. </w:t>
      </w:r>
      <w:r w:rsidR="008A6504">
        <w:rPr>
          <w:rFonts w:ascii="Times New Roman" w:hAnsi="Times New Roman" w:cs="Times New Roman"/>
          <w:sz w:val="24"/>
          <w:szCs w:val="24"/>
        </w:rPr>
        <w:t>p</w:t>
      </w:r>
      <w:r w:rsidRPr="009255BC">
        <w:rPr>
          <w:rFonts w:ascii="Times New Roman" w:hAnsi="Times New Roman" w:cs="Times New Roman"/>
          <w:sz w:val="24"/>
          <w:szCs w:val="24"/>
        </w:rPr>
        <w:t>agal individualios veiklos pažym</w:t>
      </w:r>
      <w:r w:rsidR="001D5F52">
        <w:rPr>
          <w:rFonts w:ascii="Times New Roman" w:hAnsi="Times New Roman" w:cs="Times New Roman"/>
          <w:sz w:val="24"/>
          <w:szCs w:val="24"/>
        </w:rPr>
        <w:t>as</w:t>
      </w:r>
      <w:r w:rsidRPr="009255BC">
        <w:rPr>
          <w:rFonts w:ascii="Times New Roman" w:hAnsi="Times New Roman" w:cs="Times New Roman"/>
          <w:sz w:val="24"/>
          <w:szCs w:val="24"/>
        </w:rPr>
        <w:t>. Individuali veikla – savarankiška veikla, kuria versdamasis gyventojas siekia gauti pajamų ar kitokios ekonominės naudos per tęstinį laikotarpį: savarankiška bet kokio pobūdžio komercinė arba gamybinė veikla, išskyrus nekilnojamųjų pagal prigimtį daiktų pardavimo ir (ar) nuomos veiklą, taip pat finansinių priemonių sandorius; savarankiška kūryba, mokslinė, profesinė ir kita panašaus pobūdžio savarankiška veikla; savarankiška sporto veikla; savarankiška atlikėjo veikla (GPM įstatymo 2 straipsnio 7 dalis). Individualios veiklos pažyma fiziniam asmeniui išduodama pagal Nuolatinio Lietuvos gyventojo individualios veiklos vykdymo ir nenuolatinio Lietuvos gyventojo nuolatinės bazės įregistravimo Lietuvoje pažymų išdavimo taisykles, patvirtintas Valstybinės mokesčių inspekcijos prie Lietuvos Respublikos finansų ministerijos viršininko 2002 m. gruodžio 24 d. įsakymu Nr. 373 „Dėl pranešimo apie nuolatinio Lietuvos gyventojo veiklos pradžią, šio gyventojo veiklos vykdymo pažymos, taip pat nenuolatinio Lietuvos gyventojo nuolatinės bazės įregistravimo Lietuvoje pažymos išdavimo taisyklių bei su tuo susijusių formų patvirtinimo“ (toliau – Individualios veiklos vykdymo taisyklės).</w:t>
      </w:r>
    </w:p>
    <w:p w14:paraId="633DDAB4" w14:textId="1EB6BE80" w:rsidR="003B7A93" w:rsidRPr="00056A05" w:rsidRDefault="003B7A93" w:rsidP="001D5F52">
      <w:pPr>
        <w:pStyle w:val="Standard"/>
        <w:tabs>
          <w:tab w:val="left" w:pos="526"/>
          <w:tab w:val="left" w:pos="862"/>
          <w:tab w:val="left" w:pos="992"/>
          <w:tab w:val="left" w:pos="1276"/>
          <w:tab w:val="left" w:pos="1988"/>
          <w:tab w:val="left" w:pos="2410"/>
          <w:tab w:val="left" w:pos="2640"/>
          <w:tab w:val="left" w:pos="2719"/>
          <w:tab w:val="left" w:pos="3371"/>
          <w:tab w:val="left" w:pos="3450"/>
          <w:tab w:val="left" w:pos="4102"/>
          <w:tab w:val="left" w:pos="4181"/>
          <w:tab w:val="left" w:pos="4833"/>
          <w:tab w:val="left" w:pos="4912"/>
          <w:tab w:val="left" w:pos="5564"/>
          <w:tab w:val="left" w:pos="5643"/>
          <w:tab w:val="left" w:pos="6295"/>
          <w:tab w:val="left" w:pos="7026"/>
          <w:tab w:val="left" w:pos="7757"/>
          <w:tab w:val="left" w:pos="8488"/>
          <w:tab w:val="left" w:pos="9219"/>
          <w:tab w:val="left" w:pos="9355"/>
        </w:tabs>
        <w:spacing w:before="120"/>
        <w:ind w:left="-284" w:right="-188"/>
        <w:jc w:val="both"/>
        <w:rPr>
          <w:rFonts w:ascii="Times New Roman" w:hAnsi="Times New Roman" w:cs="Times New Roman"/>
          <w:sz w:val="24"/>
          <w:szCs w:val="24"/>
        </w:rPr>
      </w:pPr>
      <w:r w:rsidRPr="009255BC">
        <w:rPr>
          <w:rFonts w:ascii="Times New Roman" w:hAnsi="Times New Roman" w:cs="Times New Roman"/>
          <w:color w:val="000000"/>
          <w:sz w:val="24"/>
          <w:szCs w:val="24"/>
          <w:shd w:val="clear" w:color="auto" w:fill="FFFFFF"/>
        </w:rPr>
        <w:t xml:space="preserve">2.2.2. </w:t>
      </w:r>
      <w:r w:rsidR="008A6504">
        <w:rPr>
          <w:rFonts w:ascii="Times New Roman" w:hAnsi="Times New Roman" w:cs="Times New Roman"/>
          <w:color w:val="000000"/>
          <w:sz w:val="24"/>
          <w:szCs w:val="24"/>
          <w:shd w:val="clear" w:color="auto" w:fill="FFFFFF"/>
        </w:rPr>
        <w:t>p</w:t>
      </w:r>
      <w:r w:rsidRPr="009255BC">
        <w:rPr>
          <w:rFonts w:ascii="Times New Roman" w:hAnsi="Times New Roman" w:cs="Times New Roman"/>
          <w:color w:val="000000"/>
          <w:sz w:val="24"/>
          <w:szCs w:val="24"/>
          <w:shd w:val="clear" w:color="auto" w:fill="FFFFFF"/>
        </w:rPr>
        <w:t>agal verslo liudijimus. Verslo liudijimas – GPM įstatymo ir jį įgyvendinančių teisės aktų nustatyta tvarka išduotas dokumentas, patvirtinantis nustatyto fiksuoto dydžio pajamų mokesčio sumokėjimą verčiantis individualia veikla ir (arba) nekilnojamojo pagal prigimtį daikto nuomos veikla, jeigu šios veiklos rūšys įtrauktos į Lietuvos Respublikos Vyriausybės patvirtintą veiklos rūšių sąrašą (GPM įstatymo 2 straipsnio 22 dalis). Verslo liudijimai išduodami tam tikroms verslo liudijimo veikloms pagal Verslo liudijimų išdavimo gyventojams taisykles ir Veiklų, kuriomis gali būti verčiamasi turint verslo liudijimą, rūšių sąrašą, patvirtintus Lietuvos Respublikos Vyriausybės 2002 m. lapkričio 19 d. nutarimu Nr. 1797 „Dėl Verslo liudijimų išdavimo gyventojams taisyklių ir Veiklų, kuriomis gali būti verčiamasi turint verslo liudijimą, rūšių sąrašo“</w:t>
      </w:r>
      <w:r w:rsidR="001D5F52">
        <w:rPr>
          <w:rFonts w:ascii="Times New Roman" w:hAnsi="Times New Roman" w:cs="Times New Roman"/>
          <w:color w:val="000000"/>
          <w:sz w:val="24"/>
          <w:szCs w:val="24"/>
          <w:shd w:val="clear" w:color="auto" w:fill="FFFFFF"/>
        </w:rPr>
        <w:t>.</w:t>
      </w:r>
      <w:r w:rsidRPr="001D5F52">
        <w:rPr>
          <w:rFonts w:ascii="Times New Roman" w:hAnsi="Times New Roman" w:cs="Times New Roman"/>
          <w:sz w:val="24"/>
          <w:szCs w:val="24"/>
          <w:shd w:val="clear" w:color="auto" w:fill="FFFFFF"/>
        </w:rPr>
        <w:t>2.</w:t>
      </w:r>
      <w:r w:rsidR="00BA0802" w:rsidRPr="001D5F52">
        <w:rPr>
          <w:rFonts w:ascii="Times New Roman" w:hAnsi="Times New Roman" w:cs="Times New Roman"/>
          <w:sz w:val="24"/>
          <w:szCs w:val="24"/>
          <w:shd w:val="clear" w:color="auto" w:fill="FFFFFF"/>
        </w:rPr>
        <w:t>3</w:t>
      </w:r>
      <w:r w:rsidRPr="001D5F52">
        <w:rPr>
          <w:rFonts w:ascii="Times New Roman" w:hAnsi="Times New Roman" w:cs="Times New Roman"/>
          <w:sz w:val="24"/>
          <w:szCs w:val="24"/>
          <w:shd w:val="clear" w:color="auto" w:fill="FFFFFF"/>
        </w:rPr>
        <w:t xml:space="preserve">. </w:t>
      </w:r>
      <w:r w:rsidR="00AA6F74" w:rsidRPr="001D5F52">
        <w:rPr>
          <w:rFonts w:ascii="Times New Roman" w:hAnsi="Times New Roman" w:cs="Times New Roman"/>
          <w:sz w:val="24"/>
          <w:szCs w:val="24"/>
          <w:shd w:val="clear" w:color="auto" w:fill="FFFFFF"/>
        </w:rPr>
        <w:t>Mokymo paslaugos turi būti organizuojamos regi</w:t>
      </w:r>
      <w:r w:rsidR="004846B9" w:rsidRPr="001D5F52">
        <w:rPr>
          <w:rFonts w:ascii="Times New Roman" w:hAnsi="Times New Roman" w:cs="Times New Roman"/>
          <w:sz w:val="24"/>
          <w:szCs w:val="24"/>
          <w:shd w:val="clear" w:color="auto" w:fill="FFFFFF"/>
        </w:rPr>
        <w:t>oniniu principu</w:t>
      </w:r>
      <w:r w:rsidR="0065180D" w:rsidRPr="001D5F52">
        <w:rPr>
          <w:rFonts w:ascii="Times New Roman" w:hAnsi="Times New Roman" w:cs="Times New Roman"/>
          <w:sz w:val="24"/>
          <w:szCs w:val="24"/>
          <w:shd w:val="clear" w:color="auto" w:fill="FFFFFF"/>
        </w:rPr>
        <w:t>:</w:t>
      </w:r>
      <w:r w:rsidRPr="001D5F52">
        <w:rPr>
          <w:rFonts w:ascii="Times New Roman" w:hAnsi="Times New Roman" w:cs="Times New Roman"/>
          <w:sz w:val="24"/>
          <w:szCs w:val="24"/>
          <w:shd w:val="clear" w:color="auto" w:fill="FFFFFF"/>
        </w:rPr>
        <w:t xml:space="preserve"> Savarankiškai dirbančių asmenų mokymai profesinės rizikos tema Sostinės regione</w:t>
      </w:r>
      <w:r w:rsidR="0065180D" w:rsidRPr="001D5F52">
        <w:rPr>
          <w:rFonts w:ascii="Times New Roman" w:hAnsi="Times New Roman" w:cs="Times New Roman"/>
          <w:sz w:val="24"/>
          <w:szCs w:val="24"/>
          <w:shd w:val="clear" w:color="auto" w:fill="FFFFFF"/>
        </w:rPr>
        <w:t xml:space="preserve">, </w:t>
      </w:r>
      <w:r w:rsidRPr="001D5F52">
        <w:rPr>
          <w:rFonts w:ascii="Times New Roman" w:hAnsi="Times New Roman" w:cs="Times New Roman"/>
          <w:sz w:val="24"/>
          <w:szCs w:val="24"/>
          <w:shd w:val="clear" w:color="auto" w:fill="FFFFFF"/>
        </w:rPr>
        <w:t xml:space="preserve">Savarankiškai dirbančių asmenų mokymai profesinės rizikos tema </w:t>
      </w:r>
      <w:r w:rsidR="000B5841" w:rsidRPr="001D5F52">
        <w:rPr>
          <w:rFonts w:ascii="Times New Roman" w:hAnsi="Times New Roman" w:cs="Times New Roman"/>
          <w:sz w:val="24"/>
          <w:szCs w:val="24"/>
          <w:shd w:val="clear" w:color="auto" w:fill="FFFFFF"/>
        </w:rPr>
        <w:t>vidurio</w:t>
      </w:r>
      <w:r w:rsidRPr="001D5F52">
        <w:rPr>
          <w:rFonts w:ascii="Times New Roman" w:hAnsi="Times New Roman" w:cs="Times New Roman"/>
          <w:sz w:val="24"/>
          <w:szCs w:val="24"/>
          <w:shd w:val="clear" w:color="auto" w:fill="FFFFFF"/>
        </w:rPr>
        <w:t xml:space="preserve"> ir </w:t>
      </w:r>
      <w:r w:rsidR="000B5841" w:rsidRPr="001D5F52">
        <w:rPr>
          <w:rFonts w:ascii="Times New Roman" w:hAnsi="Times New Roman" w:cs="Times New Roman"/>
          <w:sz w:val="24"/>
          <w:szCs w:val="24"/>
          <w:shd w:val="clear" w:color="auto" w:fill="FFFFFF"/>
        </w:rPr>
        <w:t>vakarų</w:t>
      </w:r>
      <w:r w:rsidRPr="001D5F52">
        <w:rPr>
          <w:rFonts w:ascii="Times New Roman" w:hAnsi="Times New Roman" w:cs="Times New Roman"/>
          <w:sz w:val="24"/>
          <w:szCs w:val="24"/>
          <w:shd w:val="clear" w:color="auto" w:fill="FFFFFF"/>
        </w:rPr>
        <w:t xml:space="preserve"> Lietuvos regione.</w:t>
      </w:r>
      <w:r w:rsidR="00B53A29" w:rsidRPr="001D5F52">
        <w:rPr>
          <w:rFonts w:ascii="Times New Roman" w:hAnsi="Times New Roman" w:cs="Times New Roman"/>
          <w:sz w:val="24"/>
          <w:szCs w:val="24"/>
          <w:shd w:val="clear" w:color="auto" w:fill="FFFFFF"/>
        </w:rPr>
        <w:t xml:space="preserve"> Region</w:t>
      </w:r>
      <w:r w:rsidR="001E49FD" w:rsidRPr="001D5F52">
        <w:rPr>
          <w:rFonts w:ascii="Times New Roman" w:hAnsi="Times New Roman" w:cs="Times New Roman"/>
          <w:sz w:val="24"/>
          <w:szCs w:val="24"/>
          <w:shd w:val="clear" w:color="auto" w:fill="FFFFFF"/>
        </w:rPr>
        <w:t>ų ribos apibrėžtos LR Vyriausybės 2016 m. sausio 6 d. nutarimu Nr. 5 „</w:t>
      </w:r>
      <w:r w:rsidR="00885C68" w:rsidRPr="001D5F52">
        <w:rPr>
          <w:rFonts w:ascii="Times New Roman" w:hAnsi="Times New Roman" w:cs="Times New Roman"/>
          <w:sz w:val="24"/>
          <w:szCs w:val="24"/>
          <w:shd w:val="clear" w:color="auto" w:fill="FFFFFF"/>
        </w:rPr>
        <w:t>Dėl sostinės regiono ir vidurio ir vakarų Lietuvos regiono sudarymo</w:t>
      </w:r>
      <w:r w:rsidR="000B5841" w:rsidRPr="001D5F52">
        <w:rPr>
          <w:rFonts w:ascii="Times New Roman" w:hAnsi="Times New Roman" w:cs="Times New Roman"/>
          <w:sz w:val="24"/>
          <w:szCs w:val="24"/>
          <w:shd w:val="clear" w:color="auto" w:fill="FFFFFF"/>
        </w:rPr>
        <w:t>“</w:t>
      </w:r>
      <w:r w:rsidR="00B35AD4" w:rsidRPr="001D5F52">
        <w:rPr>
          <w:rFonts w:ascii="Times New Roman" w:hAnsi="Times New Roman" w:cs="Times New Roman"/>
          <w:sz w:val="24"/>
          <w:szCs w:val="24"/>
          <w:shd w:val="clear" w:color="auto" w:fill="FFFFFF"/>
        </w:rPr>
        <w:t xml:space="preserve"> (vadovautis </w:t>
      </w:r>
      <w:r w:rsidR="00B35AD4" w:rsidRPr="00951F99">
        <w:rPr>
          <w:rFonts w:ascii="Times New Roman" w:hAnsi="Times New Roman" w:cs="Times New Roman"/>
          <w:sz w:val="24"/>
          <w:szCs w:val="24"/>
          <w:shd w:val="clear" w:color="auto" w:fill="FFFFFF"/>
        </w:rPr>
        <w:t>akto aktualia redakcija</w:t>
      </w:r>
      <w:r w:rsidR="001D5F52" w:rsidRPr="00056A05">
        <w:rPr>
          <w:rFonts w:ascii="Times New Roman" w:hAnsi="Times New Roman" w:cs="Times New Roman"/>
          <w:sz w:val="24"/>
          <w:szCs w:val="24"/>
          <w:shd w:val="clear" w:color="auto" w:fill="FFFFFF"/>
        </w:rPr>
        <w:t xml:space="preserve"> - </w:t>
      </w:r>
      <w:hyperlink r:id="rId10" w:history="1">
        <w:r w:rsidR="001D5F52" w:rsidRPr="00056A05">
          <w:rPr>
            <w:rStyle w:val="Hipersaitas"/>
            <w:rFonts w:ascii="Times New Roman" w:hAnsi="Times New Roman" w:cs="Times New Roman"/>
            <w:sz w:val="24"/>
            <w:szCs w:val="24"/>
          </w:rPr>
          <w:t>Dėl Sostinės regiono ir Vidurio ir vakarų Lietuvos regiono sudarymo (</w:t>
        </w:r>
        <w:proofErr w:type="spellStart"/>
        <w:r w:rsidR="001D5F52" w:rsidRPr="00056A05">
          <w:rPr>
            <w:rStyle w:val="Hipersaitas"/>
            <w:rFonts w:ascii="Times New Roman" w:hAnsi="Times New Roman" w:cs="Times New Roman"/>
            <w:sz w:val="24"/>
            <w:szCs w:val="24"/>
          </w:rPr>
          <w:t>lrs.lt</w:t>
        </w:r>
        <w:proofErr w:type="spellEnd"/>
        <w:r w:rsidR="001D5F52" w:rsidRPr="00056A05">
          <w:rPr>
            <w:rStyle w:val="Hipersaitas"/>
            <w:rFonts w:ascii="Times New Roman" w:hAnsi="Times New Roman" w:cs="Times New Roman"/>
            <w:sz w:val="24"/>
            <w:szCs w:val="24"/>
          </w:rPr>
          <w:t>)</w:t>
        </w:r>
      </w:hyperlink>
      <w:r w:rsidR="00B35AD4" w:rsidRPr="00056A05">
        <w:rPr>
          <w:rFonts w:ascii="Times New Roman" w:hAnsi="Times New Roman" w:cs="Times New Roman"/>
          <w:sz w:val="24"/>
          <w:szCs w:val="24"/>
          <w:shd w:val="clear" w:color="auto" w:fill="FFFFFF"/>
        </w:rPr>
        <w:t>).</w:t>
      </w:r>
    </w:p>
    <w:tbl>
      <w:tblPr>
        <w:tblW w:w="940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269"/>
        <w:gridCol w:w="1843"/>
        <w:gridCol w:w="3402"/>
        <w:gridCol w:w="1890"/>
      </w:tblGrid>
      <w:tr w:rsidR="003B7A93" w:rsidRPr="007E68E7" w14:paraId="5A5CC915" w14:textId="77777777" w:rsidTr="008A6504">
        <w:tc>
          <w:tcPr>
            <w:tcW w:w="2269" w:type="dxa"/>
            <w:tcMar>
              <w:top w:w="55" w:type="dxa"/>
              <w:left w:w="55" w:type="dxa"/>
              <w:bottom w:w="55" w:type="dxa"/>
              <w:right w:w="55" w:type="dxa"/>
            </w:tcMar>
          </w:tcPr>
          <w:p w14:paraId="1E86ACEB" w14:textId="6F25C385" w:rsidR="003B7A93" w:rsidRPr="007E68E7" w:rsidRDefault="003B7A93" w:rsidP="007E68E7">
            <w:pPr>
              <w:pStyle w:val="TableContents"/>
              <w:spacing w:before="120" w:after="0" w:line="240" w:lineRule="auto"/>
              <w:jc w:val="center"/>
              <w:rPr>
                <w:rFonts w:ascii="Times New Roman" w:hAnsi="Times New Roman" w:cs="Times New Roman"/>
                <w:b/>
                <w:bCs/>
                <w:sz w:val="24"/>
                <w:szCs w:val="24"/>
              </w:rPr>
            </w:pPr>
            <w:r w:rsidRPr="007E68E7">
              <w:rPr>
                <w:rFonts w:ascii="Times New Roman" w:hAnsi="Times New Roman" w:cs="Times New Roman"/>
                <w:b/>
                <w:bCs/>
                <w:sz w:val="24"/>
                <w:szCs w:val="24"/>
              </w:rPr>
              <w:t>Apmokomų asmenų skaičius</w:t>
            </w:r>
          </w:p>
        </w:tc>
        <w:tc>
          <w:tcPr>
            <w:tcW w:w="1843" w:type="dxa"/>
            <w:tcMar>
              <w:top w:w="55" w:type="dxa"/>
              <w:left w:w="55" w:type="dxa"/>
              <w:bottom w:w="55" w:type="dxa"/>
              <w:right w:w="55" w:type="dxa"/>
            </w:tcMar>
          </w:tcPr>
          <w:p w14:paraId="2FA4680C" w14:textId="580D9BE5" w:rsidR="003B7A93" w:rsidRPr="007E68E7" w:rsidRDefault="003B7A93" w:rsidP="007E68E7">
            <w:pPr>
              <w:pStyle w:val="TableContents"/>
              <w:spacing w:before="120" w:after="0" w:line="240" w:lineRule="auto"/>
              <w:jc w:val="center"/>
              <w:rPr>
                <w:rFonts w:ascii="Times New Roman" w:hAnsi="Times New Roman" w:cs="Times New Roman"/>
                <w:b/>
                <w:bCs/>
                <w:sz w:val="24"/>
                <w:szCs w:val="24"/>
              </w:rPr>
            </w:pPr>
            <w:r w:rsidRPr="007E68E7">
              <w:rPr>
                <w:rFonts w:ascii="Times New Roman" w:hAnsi="Times New Roman" w:cs="Times New Roman"/>
                <w:b/>
                <w:bCs/>
                <w:sz w:val="24"/>
                <w:szCs w:val="24"/>
              </w:rPr>
              <w:t>Grupių skaičius*</w:t>
            </w:r>
          </w:p>
        </w:tc>
        <w:tc>
          <w:tcPr>
            <w:tcW w:w="3402" w:type="dxa"/>
            <w:tcMar>
              <w:top w:w="55" w:type="dxa"/>
              <w:left w:w="55" w:type="dxa"/>
              <w:bottom w:w="55" w:type="dxa"/>
              <w:right w:w="55" w:type="dxa"/>
            </w:tcMar>
          </w:tcPr>
          <w:p w14:paraId="5138626F" w14:textId="63731BF9" w:rsidR="003B7A93" w:rsidRPr="007E68E7" w:rsidRDefault="003B7A93" w:rsidP="007E68E7">
            <w:pPr>
              <w:pStyle w:val="TableContents"/>
              <w:spacing w:before="120" w:after="0" w:line="240" w:lineRule="auto"/>
              <w:jc w:val="center"/>
              <w:rPr>
                <w:rFonts w:ascii="Times New Roman" w:hAnsi="Times New Roman" w:cs="Times New Roman"/>
                <w:b/>
                <w:bCs/>
                <w:sz w:val="24"/>
                <w:szCs w:val="24"/>
              </w:rPr>
            </w:pPr>
            <w:r w:rsidRPr="007E68E7">
              <w:rPr>
                <w:rFonts w:ascii="Times New Roman" w:hAnsi="Times New Roman" w:cs="Times New Roman"/>
                <w:b/>
                <w:bCs/>
                <w:sz w:val="24"/>
                <w:szCs w:val="24"/>
              </w:rPr>
              <w:t>Mokymai vykdomi šiuose regionu</w:t>
            </w:r>
            <w:r w:rsidR="00BA0802" w:rsidRPr="007E68E7">
              <w:rPr>
                <w:rFonts w:ascii="Times New Roman" w:hAnsi="Times New Roman" w:cs="Times New Roman"/>
                <w:b/>
                <w:bCs/>
                <w:sz w:val="24"/>
                <w:szCs w:val="24"/>
              </w:rPr>
              <w:t>o</w:t>
            </w:r>
            <w:r w:rsidRPr="007E68E7">
              <w:rPr>
                <w:rFonts w:ascii="Times New Roman" w:hAnsi="Times New Roman" w:cs="Times New Roman"/>
                <w:b/>
                <w:bCs/>
                <w:sz w:val="24"/>
                <w:szCs w:val="24"/>
              </w:rPr>
              <w:t>se</w:t>
            </w:r>
          </w:p>
        </w:tc>
        <w:tc>
          <w:tcPr>
            <w:tcW w:w="1890" w:type="dxa"/>
            <w:tcMar>
              <w:top w:w="55" w:type="dxa"/>
              <w:left w:w="55" w:type="dxa"/>
              <w:bottom w:w="55" w:type="dxa"/>
              <w:right w:w="55" w:type="dxa"/>
            </w:tcMar>
          </w:tcPr>
          <w:p w14:paraId="7B252080" w14:textId="1D229754" w:rsidR="003B7A93" w:rsidRPr="007E68E7" w:rsidRDefault="003B7A93" w:rsidP="007E68E7">
            <w:pPr>
              <w:pStyle w:val="TableContents"/>
              <w:spacing w:before="120" w:after="0" w:line="240" w:lineRule="auto"/>
              <w:jc w:val="center"/>
              <w:rPr>
                <w:rFonts w:ascii="Times New Roman" w:hAnsi="Times New Roman" w:cs="Times New Roman"/>
                <w:b/>
                <w:bCs/>
                <w:sz w:val="24"/>
                <w:szCs w:val="24"/>
              </w:rPr>
            </w:pPr>
            <w:r w:rsidRPr="007E68E7">
              <w:rPr>
                <w:rFonts w:ascii="Times New Roman" w:hAnsi="Times New Roman" w:cs="Times New Roman"/>
                <w:b/>
                <w:bCs/>
                <w:sz w:val="24"/>
                <w:szCs w:val="24"/>
              </w:rPr>
              <w:t>Mokymų trukmė</w:t>
            </w:r>
          </w:p>
        </w:tc>
      </w:tr>
      <w:tr w:rsidR="003B7A93" w:rsidRPr="009255BC" w14:paraId="2975E7AA" w14:textId="77777777" w:rsidTr="008A6504">
        <w:tc>
          <w:tcPr>
            <w:tcW w:w="2269" w:type="dxa"/>
            <w:tcMar>
              <w:top w:w="55" w:type="dxa"/>
              <w:left w:w="55" w:type="dxa"/>
              <w:bottom w:w="55" w:type="dxa"/>
              <w:right w:w="55" w:type="dxa"/>
            </w:tcMar>
          </w:tcPr>
          <w:p w14:paraId="349B0AC3" w14:textId="6CDFC59B" w:rsidR="003B7A93" w:rsidRPr="009255BC" w:rsidRDefault="00F50EC8" w:rsidP="00177A78">
            <w:pPr>
              <w:pStyle w:val="TableContents"/>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shd w:val="clear" w:color="auto" w:fill="FFFFFF"/>
              </w:rPr>
              <w:t>15</w:t>
            </w:r>
            <w:r w:rsidR="00475EA5">
              <w:rPr>
                <w:rFonts w:ascii="Times New Roman" w:hAnsi="Times New Roman" w:cs="Times New Roman"/>
                <w:sz w:val="24"/>
                <w:szCs w:val="24"/>
                <w:shd w:val="clear" w:color="auto" w:fill="FFFFFF"/>
              </w:rPr>
              <w:t>0</w:t>
            </w:r>
          </w:p>
        </w:tc>
        <w:tc>
          <w:tcPr>
            <w:tcW w:w="1843" w:type="dxa"/>
            <w:tcMar>
              <w:top w:w="55" w:type="dxa"/>
              <w:left w:w="55" w:type="dxa"/>
              <w:bottom w:w="55" w:type="dxa"/>
              <w:right w:w="55" w:type="dxa"/>
            </w:tcMar>
          </w:tcPr>
          <w:p w14:paraId="3AF8B667" w14:textId="4B820067" w:rsidR="003B7A93" w:rsidRPr="009255BC" w:rsidRDefault="00F50EC8" w:rsidP="00177A78">
            <w:pPr>
              <w:pStyle w:val="TableContents"/>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shd w:val="clear" w:color="auto" w:fill="FFFFFF"/>
              </w:rPr>
              <w:t>15</w:t>
            </w:r>
          </w:p>
        </w:tc>
        <w:tc>
          <w:tcPr>
            <w:tcW w:w="3402" w:type="dxa"/>
            <w:tcMar>
              <w:top w:w="55" w:type="dxa"/>
              <w:left w:w="55" w:type="dxa"/>
              <w:bottom w:w="55" w:type="dxa"/>
              <w:right w:w="55" w:type="dxa"/>
            </w:tcMar>
          </w:tcPr>
          <w:p w14:paraId="727A65E8" w14:textId="3B98812D" w:rsidR="003B7A93" w:rsidRPr="009255BC" w:rsidRDefault="00D30E74" w:rsidP="00177A78">
            <w:pPr>
              <w:pStyle w:val="TableContents"/>
              <w:spacing w:before="120" w:after="0" w:line="240" w:lineRule="auto"/>
              <w:rPr>
                <w:rFonts w:ascii="Times New Roman" w:hAnsi="Times New Roman" w:cs="Times New Roman"/>
                <w:sz w:val="24"/>
                <w:szCs w:val="24"/>
              </w:rPr>
            </w:pPr>
            <w:r>
              <w:rPr>
                <w:rFonts w:ascii="Times New Roman" w:hAnsi="Times New Roman" w:cs="Times New Roman"/>
                <w:sz w:val="24"/>
                <w:szCs w:val="24"/>
              </w:rPr>
              <w:t>Sostinės (</w:t>
            </w:r>
            <w:r w:rsidR="003B7A93" w:rsidRPr="009255BC">
              <w:rPr>
                <w:rFonts w:ascii="Times New Roman" w:hAnsi="Times New Roman" w:cs="Times New Roman"/>
                <w:sz w:val="24"/>
                <w:szCs w:val="24"/>
              </w:rPr>
              <w:t>Vilniaus</w:t>
            </w:r>
            <w:r>
              <w:rPr>
                <w:rFonts w:ascii="Times New Roman" w:hAnsi="Times New Roman" w:cs="Times New Roman"/>
                <w:sz w:val="24"/>
                <w:szCs w:val="24"/>
              </w:rPr>
              <w:t>)</w:t>
            </w:r>
            <w:r w:rsidR="003B7A93" w:rsidRPr="009255BC">
              <w:rPr>
                <w:rFonts w:ascii="Times New Roman" w:hAnsi="Times New Roman" w:cs="Times New Roman"/>
                <w:sz w:val="24"/>
                <w:szCs w:val="24"/>
              </w:rPr>
              <w:t xml:space="preserve"> regionas</w:t>
            </w:r>
          </w:p>
        </w:tc>
        <w:tc>
          <w:tcPr>
            <w:tcW w:w="1890" w:type="dxa"/>
            <w:tcMar>
              <w:top w:w="55" w:type="dxa"/>
              <w:left w:w="55" w:type="dxa"/>
              <w:bottom w:w="55" w:type="dxa"/>
              <w:right w:w="55" w:type="dxa"/>
            </w:tcMar>
          </w:tcPr>
          <w:p w14:paraId="5CA462FA" w14:textId="53144403" w:rsidR="003B7A93" w:rsidRPr="009255BC" w:rsidRDefault="003B7A93" w:rsidP="00177A78">
            <w:pPr>
              <w:pStyle w:val="TableContents"/>
              <w:spacing w:before="120" w:after="0" w:line="240" w:lineRule="auto"/>
              <w:rPr>
                <w:rFonts w:ascii="Times New Roman" w:hAnsi="Times New Roman" w:cs="Times New Roman"/>
                <w:sz w:val="24"/>
                <w:szCs w:val="24"/>
              </w:rPr>
            </w:pPr>
            <w:r w:rsidRPr="009255BC">
              <w:rPr>
                <w:rFonts w:ascii="Times New Roman" w:hAnsi="Times New Roman" w:cs="Times New Roman"/>
                <w:sz w:val="24"/>
                <w:szCs w:val="24"/>
              </w:rPr>
              <w:t xml:space="preserve">4 astronominės </w:t>
            </w:r>
            <w:r w:rsidRPr="009255BC">
              <w:rPr>
                <w:rFonts w:ascii="Times New Roman" w:hAnsi="Times New Roman" w:cs="Times New Roman"/>
                <w:sz w:val="24"/>
                <w:szCs w:val="24"/>
              </w:rPr>
              <w:lastRenderedPageBreak/>
              <w:t>valandos</w:t>
            </w:r>
          </w:p>
        </w:tc>
      </w:tr>
      <w:tr w:rsidR="003B7A93" w:rsidRPr="009255BC" w14:paraId="6FBDDB34" w14:textId="77777777" w:rsidTr="008A6504">
        <w:tc>
          <w:tcPr>
            <w:tcW w:w="2269" w:type="dxa"/>
            <w:tcMar>
              <w:top w:w="55" w:type="dxa"/>
              <w:left w:w="55" w:type="dxa"/>
              <w:bottom w:w="55" w:type="dxa"/>
              <w:right w:w="55" w:type="dxa"/>
            </w:tcMar>
          </w:tcPr>
          <w:p w14:paraId="2B452C3E" w14:textId="60A1A84C" w:rsidR="003B7A93" w:rsidRPr="009255BC" w:rsidRDefault="00F50EC8" w:rsidP="00177A78">
            <w:pPr>
              <w:pStyle w:val="TableContents"/>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3</w:t>
            </w:r>
            <w:r w:rsidR="008A6504">
              <w:rPr>
                <w:rFonts w:ascii="Times New Roman" w:hAnsi="Times New Roman" w:cs="Times New Roman"/>
                <w:sz w:val="24"/>
                <w:szCs w:val="24"/>
                <w:shd w:val="clear" w:color="auto" w:fill="FFFFFF"/>
              </w:rPr>
              <w:t>4</w:t>
            </w:r>
            <w:r w:rsidR="005053DB">
              <w:rPr>
                <w:rFonts w:ascii="Times New Roman" w:hAnsi="Times New Roman" w:cs="Times New Roman"/>
                <w:sz w:val="24"/>
                <w:szCs w:val="24"/>
                <w:shd w:val="clear" w:color="auto" w:fill="FFFFFF"/>
              </w:rPr>
              <w:t>0</w:t>
            </w:r>
          </w:p>
        </w:tc>
        <w:tc>
          <w:tcPr>
            <w:tcW w:w="1843" w:type="dxa"/>
            <w:tcMar>
              <w:top w:w="55" w:type="dxa"/>
              <w:left w:w="55" w:type="dxa"/>
              <w:bottom w:w="55" w:type="dxa"/>
              <w:right w:w="55" w:type="dxa"/>
            </w:tcMar>
          </w:tcPr>
          <w:p w14:paraId="17BF04F1" w14:textId="1C6AB8E4" w:rsidR="003B7A93" w:rsidRPr="009255BC" w:rsidRDefault="005053DB" w:rsidP="00177A78">
            <w:pPr>
              <w:pStyle w:val="TableContents"/>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shd w:val="clear" w:color="auto" w:fill="FFFFFF"/>
              </w:rPr>
              <w:t>3</w:t>
            </w:r>
            <w:r w:rsidR="008A6504">
              <w:rPr>
                <w:rFonts w:ascii="Times New Roman" w:hAnsi="Times New Roman" w:cs="Times New Roman"/>
                <w:sz w:val="24"/>
                <w:szCs w:val="24"/>
                <w:shd w:val="clear" w:color="auto" w:fill="FFFFFF"/>
              </w:rPr>
              <w:t>4</w:t>
            </w:r>
          </w:p>
        </w:tc>
        <w:tc>
          <w:tcPr>
            <w:tcW w:w="3402" w:type="dxa"/>
            <w:tcMar>
              <w:top w:w="55" w:type="dxa"/>
              <w:left w:w="55" w:type="dxa"/>
              <w:bottom w:w="55" w:type="dxa"/>
              <w:right w:w="55" w:type="dxa"/>
            </w:tcMar>
          </w:tcPr>
          <w:p w14:paraId="162D50CB" w14:textId="330B51C9" w:rsidR="003B7A93" w:rsidRPr="009255BC" w:rsidRDefault="000B5841" w:rsidP="00177A78">
            <w:pPr>
              <w:pStyle w:val="TableContents"/>
              <w:spacing w:before="120" w:after="0" w:line="240" w:lineRule="auto"/>
              <w:rPr>
                <w:rFonts w:ascii="Times New Roman" w:hAnsi="Times New Roman" w:cs="Times New Roman"/>
                <w:sz w:val="24"/>
                <w:szCs w:val="24"/>
              </w:rPr>
            </w:pPr>
            <w:r w:rsidRPr="009255BC">
              <w:rPr>
                <w:rFonts w:ascii="Times New Roman" w:hAnsi="Times New Roman" w:cs="Times New Roman"/>
                <w:sz w:val="24"/>
                <w:szCs w:val="24"/>
                <w:shd w:val="clear" w:color="auto" w:fill="FFFFFF"/>
              </w:rPr>
              <w:t>Vidurio ir v</w:t>
            </w:r>
            <w:r w:rsidR="003B7A93" w:rsidRPr="009255BC">
              <w:rPr>
                <w:rFonts w:ascii="Times New Roman" w:hAnsi="Times New Roman" w:cs="Times New Roman"/>
                <w:sz w:val="24"/>
                <w:szCs w:val="24"/>
                <w:shd w:val="clear" w:color="auto" w:fill="FFFFFF"/>
              </w:rPr>
              <w:t>akarų Lietuvos regione</w:t>
            </w:r>
          </w:p>
        </w:tc>
        <w:tc>
          <w:tcPr>
            <w:tcW w:w="1890" w:type="dxa"/>
            <w:tcMar>
              <w:top w:w="55" w:type="dxa"/>
              <w:left w:w="55" w:type="dxa"/>
              <w:bottom w:w="55" w:type="dxa"/>
              <w:right w:w="55" w:type="dxa"/>
            </w:tcMar>
          </w:tcPr>
          <w:p w14:paraId="63813AE9" w14:textId="55565D09" w:rsidR="003B7A93" w:rsidRPr="009255BC" w:rsidRDefault="003B7A93" w:rsidP="00177A78">
            <w:pPr>
              <w:pStyle w:val="TableContents"/>
              <w:spacing w:before="120" w:after="0" w:line="240" w:lineRule="auto"/>
              <w:rPr>
                <w:rFonts w:ascii="Times New Roman" w:hAnsi="Times New Roman" w:cs="Times New Roman"/>
                <w:sz w:val="24"/>
                <w:szCs w:val="24"/>
              </w:rPr>
            </w:pPr>
            <w:r w:rsidRPr="009255BC">
              <w:rPr>
                <w:rFonts w:ascii="Times New Roman" w:hAnsi="Times New Roman" w:cs="Times New Roman"/>
                <w:sz w:val="24"/>
                <w:szCs w:val="24"/>
              </w:rPr>
              <w:t>4 astronominės valandos</w:t>
            </w:r>
          </w:p>
        </w:tc>
      </w:tr>
    </w:tbl>
    <w:p w14:paraId="618F3C92" w14:textId="6D3C1881" w:rsidR="003B7A93" w:rsidRDefault="003B7A93" w:rsidP="00177A78">
      <w:pPr>
        <w:pStyle w:val="Standard"/>
        <w:spacing w:before="120"/>
        <w:ind w:left="-284" w:right="-227"/>
        <w:jc w:val="both"/>
        <w:rPr>
          <w:rFonts w:ascii="Times New Roman" w:hAnsi="Times New Roman" w:cs="Times New Roman"/>
          <w:sz w:val="24"/>
          <w:szCs w:val="24"/>
        </w:rPr>
      </w:pPr>
      <w:r w:rsidRPr="009255BC">
        <w:rPr>
          <w:rFonts w:ascii="Times New Roman" w:hAnsi="Times New Roman" w:cs="Times New Roman"/>
          <w:sz w:val="24"/>
          <w:szCs w:val="24"/>
        </w:rPr>
        <w:t>*Mokymų grupės vidutinis dydis yra 10 asmenų (dalyvių skaičius grupėje gali svyruoti iki 30 procentų imtinai)</w:t>
      </w:r>
      <w:r w:rsidR="008A6504">
        <w:rPr>
          <w:rFonts w:ascii="Times New Roman" w:hAnsi="Times New Roman" w:cs="Times New Roman"/>
          <w:sz w:val="24"/>
          <w:szCs w:val="24"/>
        </w:rPr>
        <w:t>.</w:t>
      </w:r>
    </w:p>
    <w:p w14:paraId="3C71E8AB" w14:textId="7882EDC8" w:rsidR="003B7A93" w:rsidRPr="009255BC" w:rsidRDefault="003B7A93" w:rsidP="00177A78">
      <w:pPr>
        <w:pStyle w:val="Standard"/>
        <w:tabs>
          <w:tab w:val="left" w:pos="-14"/>
          <w:tab w:val="left" w:pos="76"/>
          <w:tab w:val="left" w:pos="166"/>
          <w:tab w:val="left" w:pos="1066"/>
          <w:tab w:val="left" w:pos="1276"/>
          <w:tab w:val="left" w:pos="2410"/>
          <w:tab w:val="left" w:pos="2640"/>
          <w:tab w:val="left" w:pos="3371"/>
          <w:tab w:val="left" w:pos="4102"/>
          <w:tab w:val="left" w:pos="4833"/>
          <w:tab w:val="left" w:pos="5564"/>
          <w:tab w:val="left" w:pos="6295"/>
          <w:tab w:val="left" w:pos="7026"/>
          <w:tab w:val="left" w:pos="7757"/>
          <w:tab w:val="left" w:pos="8488"/>
          <w:tab w:val="left" w:pos="9219"/>
          <w:tab w:val="left" w:pos="9355"/>
        </w:tabs>
        <w:spacing w:before="120"/>
        <w:ind w:left="-284" w:right="-227"/>
        <w:jc w:val="both"/>
        <w:rPr>
          <w:rFonts w:ascii="Times New Roman" w:hAnsi="Times New Roman" w:cs="Times New Roman"/>
          <w:sz w:val="24"/>
          <w:szCs w:val="24"/>
        </w:rPr>
      </w:pPr>
      <w:r w:rsidRPr="009255BC">
        <w:rPr>
          <w:rFonts w:ascii="Times New Roman" w:hAnsi="Times New Roman" w:cs="Times New Roman"/>
          <w:sz w:val="24"/>
          <w:szCs w:val="24"/>
        </w:rPr>
        <w:t>2.</w:t>
      </w:r>
      <w:r w:rsidR="00C27D7A" w:rsidRPr="009255BC">
        <w:rPr>
          <w:rFonts w:ascii="Times New Roman" w:hAnsi="Times New Roman" w:cs="Times New Roman"/>
          <w:sz w:val="24"/>
          <w:szCs w:val="24"/>
        </w:rPr>
        <w:t>4</w:t>
      </w:r>
      <w:r w:rsidRPr="009255BC">
        <w:rPr>
          <w:rFonts w:ascii="Times New Roman" w:hAnsi="Times New Roman" w:cs="Times New Roman"/>
          <w:sz w:val="24"/>
          <w:szCs w:val="24"/>
        </w:rPr>
        <w:t>. Paslaugų suteikimo terminas - ne ilgesnis n</w:t>
      </w:r>
      <w:r w:rsidRPr="009255BC">
        <w:rPr>
          <w:rFonts w:ascii="Times New Roman" w:hAnsi="Times New Roman" w:cs="Times New Roman"/>
          <w:color w:val="000000"/>
          <w:sz w:val="24"/>
          <w:szCs w:val="24"/>
        </w:rPr>
        <w:t>e</w:t>
      </w:r>
      <w:r w:rsidRPr="009255BC">
        <w:rPr>
          <w:rFonts w:ascii="Times New Roman" w:hAnsi="Times New Roman" w:cs="Times New Roman"/>
          <w:color w:val="000000"/>
          <w:sz w:val="24"/>
          <w:szCs w:val="24"/>
          <w:shd w:val="clear" w:color="auto" w:fill="FFFFFF"/>
        </w:rPr>
        <w:t>i</w:t>
      </w:r>
      <w:r w:rsidRPr="009255BC">
        <w:rPr>
          <w:rFonts w:ascii="Times New Roman" w:hAnsi="Times New Roman" w:cs="Times New Roman"/>
          <w:sz w:val="24"/>
          <w:szCs w:val="24"/>
        </w:rPr>
        <w:t xml:space="preserve"> </w:t>
      </w:r>
      <w:r w:rsidR="007554F8">
        <w:rPr>
          <w:rFonts w:ascii="Times New Roman" w:hAnsi="Times New Roman" w:cs="Times New Roman"/>
          <w:sz w:val="24"/>
          <w:szCs w:val="24"/>
        </w:rPr>
        <w:t>12</w:t>
      </w:r>
      <w:r w:rsidR="00AF6868" w:rsidRPr="009255BC">
        <w:rPr>
          <w:rFonts w:ascii="Times New Roman" w:hAnsi="Times New Roman" w:cs="Times New Roman"/>
          <w:sz w:val="24"/>
          <w:szCs w:val="24"/>
        </w:rPr>
        <w:t xml:space="preserve"> </w:t>
      </w:r>
      <w:r w:rsidRPr="009255BC">
        <w:rPr>
          <w:rFonts w:ascii="Times New Roman" w:hAnsi="Times New Roman" w:cs="Times New Roman"/>
          <w:color w:val="000000"/>
          <w:sz w:val="24"/>
          <w:szCs w:val="24"/>
        </w:rPr>
        <w:t>m</w:t>
      </w:r>
      <w:r w:rsidRPr="009255BC">
        <w:rPr>
          <w:rFonts w:ascii="Times New Roman" w:hAnsi="Times New Roman" w:cs="Times New Roman"/>
          <w:sz w:val="24"/>
          <w:szCs w:val="24"/>
        </w:rPr>
        <w:t>ėn. nuo Sutarties įsigaliojimo</w:t>
      </w:r>
      <w:r w:rsidR="00AF6868" w:rsidRPr="009255BC">
        <w:rPr>
          <w:rFonts w:ascii="Times New Roman" w:hAnsi="Times New Roman" w:cs="Times New Roman"/>
          <w:sz w:val="24"/>
          <w:szCs w:val="24"/>
        </w:rPr>
        <w:t>, pratęsimas nenumatomas</w:t>
      </w:r>
      <w:r w:rsidRPr="009255BC">
        <w:rPr>
          <w:rFonts w:ascii="Times New Roman" w:hAnsi="Times New Roman" w:cs="Times New Roman"/>
          <w:sz w:val="24"/>
          <w:szCs w:val="24"/>
        </w:rPr>
        <w:t>.</w:t>
      </w:r>
    </w:p>
    <w:p w14:paraId="62C9DB9A" w14:textId="2D8D8995" w:rsidR="003B7A93" w:rsidRPr="0017724D" w:rsidRDefault="0017724D" w:rsidP="00177A78">
      <w:pPr>
        <w:widowControl/>
        <w:spacing w:before="120"/>
        <w:jc w:val="center"/>
        <w:rPr>
          <w:rFonts w:ascii="Times New Roman" w:hAnsi="Times New Roman" w:cs="Times New Roman"/>
          <w:sz w:val="24"/>
          <w:szCs w:val="24"/>
        </w:rPr>
      </w:pPr>
      <w:r w:rsidRPr="0017724D">
        <w:rPr>
          <w:rFonts w:ascii="Times New Roman" w:hAnsi="Times New Roman" w:cs="Times New Roman"/>
          <w:b/>
          <w:bCs/>
          <w:color w:val="000000"/>
          <w:sz w:val="24"/>
          <w:szCs w:val="24"/>
        </w:rPr>
        <w:t xml:space="preserve">3. </w:t>
      </w:r>
      <w:r w:rsidR="003B7A93" w:rsidRPr="0017724D">
        <w:rPr>
          <w:rFonts w:ascii="Times New Roman" w:hAnsi="Times New Roman" w:cs="Times New Roman"/>
          <w:b/>
          <w:bCs/>
          <w:color w:val="000000"/>
          <w:sz w:val="24"/>
          <w:szCs w:val="24"/>
        </w:rPr>
        <w:t>REIKALAVIMAI PASLAUG</w:t>
      </w:r>
      <w:r w:rsidR="006A1CEA">
        <w:rPr>
          <w:rFonts w:ascii="Times New Roman" w:hAnsi="Times New Roman" w:cs="Times New Roman"/>
          <w:b/>
          <w:bCs/>
          <w:color w:val="000000"/>
          <w:sz w:val="24"/>
          <w:szCs w:val="24"/>
        </w:rPr>
        <w:t>OMS</w:t>
      </w:r>
    </w:p>
    <w:p w14:paraId="4A3D4E94" w14:textId="63FEE32C" w:rsidR="003B7A93" w:rsidRPr="009255BC" w:rsidRDefault="003B7A93" w:rsidP="00817ACA">
      <w:pPr>
        <w:pStyle w:val="Standard"/>
        <w:spacing w:before="120"/>
        <w:ind w:left="-284" w:right="-188"/>
        <w:jc w:val="both"/>
        <w:rPr>
          <w:rFonts w:ascii="Times New Roman" w:hAnsi="Times New Roman" w:cs="Times New Roman"/>
          <w:sz w:val="24"/>
          <w:szCs w:val="24"/>
        </w:rPr>
      </w:pPr>
      <w:r w:rsidRPr="009255BC">
        <w:rPr>
          <w:rFonts w:ascii="Times New Roman" w:hAnsi="Times New Roman" w:cs="Times New Roman"/>
          <w:sz w:val="24"/>
          <w:szCs w:val="24"/>
        </w:rPr>
        <w:t>3.1. Teikdamas Paslaugas teikėjas įsipareigoja surinkti mokymų dalyvius</w:t>
      </w:r>
      <w:r w:rsidR="00037CCA">
        <w:rPr>
          <w:rFonts w:ascii="Times New Roman" w:hAnsi="Times New Roman" w:cs="Times New Roman"/>
          <w:sz w:val="24"/>
          <w:szCs w:val="24"/>
        </w:rPr>
        <w:t>,</w:t>
      </w:r>
      <w:r w:rsidRPr="009255BC">
        <w:rPr>
          <w:rFonts w:ascii="Times New Roman" w:hAnsi="Times New Roman" w:cs="Times New Roman"/>
          <w:sz w:val="24"/>
          <w:szCs w:val="24"/>
        </w:rPr>
        <w:t xml:space="preserve"> atitinkančius tikslinės </w:t>
      </w:r>
      <w:r w:rsidR="009E44A0">
        <w:rPr>
          <w:rFonts w:ascii="Times New Roman" w:hAnsi="Times New Roman" w:cs="Times New Roman"/>
          <w:sz w:val="24"/>
          <w:szCs w:val="24"/>
        </w:rPr>
        <w:t xml:space="preserve">mokymų </w:t>
      </w:r>
      <w:r w:rsidRPr="009255BC">
        <w:rPr>
          <w:rFonts w:ascii="Times New Roman" w:hAnsi="Times New Roman" w:cs="Times New Roman"/>
          <w:sz w:val="24"/>
          <w:szCs w:val="24"/>
        </w:rPr>
        <w:t xml:space="preserve">grupės </w:t>
      </w:r>
      <w:r w:rsidR="009E44A0">
        <w:rPr>
          <w:rFonts w:ascii="Times New Roman" w:hAnsi="Times New Roman" w:cs="Times New Roman"/>
          <w:sz w:val="24"/>
          <w:szCs w:val="24"/>
        </w:rPr>
        <w:t>apibrėžim</w:t>
      </w:r>
      <w:r w:rsidR="00B160CE">
        <w:rPr>
          <w:rFonts w:ascii="Times New Roman" w:hAnsi="Times New Roman" w:cs="Times New Roman"/>
          <w:sz w:val="24"/>
          <w:szCs w:val="24"/>
        </w:rPr>
        <w:t>ą</w:t>
      </w:r>
      <w:r w:rsidRPr="009255BC">
        <w:rPr>
          <w:rFonts w:ascii="Times New Roman" w:hAnsi="Times New Roman" w:cs="Times New Roman"/>
          <w:sz w:val="24"/>
          <w:szCs w:val="24"/>
        </w:rPr>
        <w:t xml:space="preserve">. Jei mokymo dalyviai neatitinka </w:t>
      </w:r>
      <w:r w:rsidR="001D5F52">
        <w:rPr>
          <w:rFonts w:ascii="Times New Roman" w:hAnsi="Times New Roman" w:cs="Times New Roman"/>
          <w:sz w:val="24"/>
          <w:szCs w:val="24"/>
        </w:rPr>
        <w:t xml:space="preserve">2.2 punkte </w:t>
      </w:r>
      <w:r w:rsidRPr="009255BC">
        <w:rPr>
          <w:rFonts w:ascii="Times New Roman" w:hAnsi="Times New Roman" w:cs="Times New Roman"/>
          <w:sz w:val="24"/>
          <w:szCs w:val="24"/>
        </w:rPr>
        <w:t>apibrėžtos tikslinės grupės, tiekėjui už tokius dalyvius nebus apmokama.</w:t>
      </w:r>
      <w:r w:rsidR="004648D3" w:rsidRPr="009255BC">
        <w:rPr>
          <w:rFonts w:ascii="Times New Roman" w:hAnsi="Times New Roman" w:cs="Times New Roman"/>
          <w:sz w:val="24"/>
          <w:szCs w:val="24"/>
        </w:rPr>
        <w:t xml:space="preserve"> Paslaugų teikėjas iš dalyvių turės surinkti </w:t>
      </w:r>
      <w:r w:rsidR="00BA7B18">
        <w:rPr>
          <w:rFonts w:ascii="Times New Roman" w:hAnsi="Times New Roman" w:cs="Times New Roman"/>
          <w:sz w:val="24"/>
          <w:szCs w:val="24"/>
        </w:rPr>
        <w:t xml:space="preserve">ir </w:t>
      </w:r>
      <w:r w:rsidR="001D5F52">
        <w:rPr>
          <w:rFonts w:ascii="Times New Roman" w:hAnsi="Times New Roman" w:cs="Times New Roman"/>
          <w:sz w:val="24"/>
          <w:szCs w:val="24"/>
        </w:rPr>
        <w:t>P</w:t>
      </w:r>
      <w:r w:rsidR="00BA7B18">
        <w:rPr>
          <w:rFonts w:ascii="Times New Roman" w:hAnsi="Times New Roman" w:cs="Times New Roman"/>
          <w:sz w:val="24"/>
          <w:szCs w:val="24"/>
        </w:rPr>
        <w:t xml:space="preserve">erkančiajai organizacijai pateikti </w:t>
      </w:r>
      <w:r w:rsidR="004648D3" w:rsidRPr="009255BC">
        <w:rPr>
          <w:rFonts w:ascii="Times New Roman" w:hAnsi="Times New Roman" w:cs="Times New Roman"/>
          <w:sz w:val="24"/>
          <w:szCs w:val="24"/>
        </w:rPr>
        <w:t>dokumentus</w:t>
      </w:r>
      <w:r w:rsidR="00697587">
        <w:rPr>
          <w:rFonts w:ascii="Times New Roman" w:hAnsi="Times New Roman" w:cs="Times New Roman"/>
          <w:sz w:val="24"/>
          <w:szCs w:val="24"/>
        </w:rPr>
        <w:t xml:space="preserve"> (</w:t>
      </w:r>
      <w:r w:rsidR="00697587" w:rsidRPr="009255BC">
        <w:rPr>
          <w:rFonts w:ascii="Times New Roman" w:hAnsi="Times New Roman" w:cs="Times New Roman"/>
          <w:sz w:val="24"/>
          <w:szCs w:val="24"/>
        </w:rPr>
        <w:t>galiojančius dokumentus mokymo dienai: individualios veiklos pažym</w:t>
      </w:r>
      <w:r w:rsidR="00697587">
        <w:rPr>
          <w:rFonts w:ascii="Times New Roman" w:hAnsi="Times New Roman" w:cs="Times New Roman"/>
          <w:sz w:val="24"/>
          <w:szCs w:val="24"/>
        </w:rPr>
        <w:t>ų</w:t>
      </w:r>
      <w:r w:rsidR="00697587" w:rsidRPr="009255BC">
        <w:rPr>
          <w:rFonts w:ascii="Times New Roman" w:hAnsi="Times New Roman" w:cs="Times New Roman"/>
          <w:sz w:val="24"/>
          <w:szCs w:val="24"/>
        </w:rPr>
        <w:t>, verslo liudijim</w:t>
      </w:r>
      <w:r w:rsidR="00697587">
        <w:rPr>
          <w:rFonts w:ascii="Times New Roman" w:hAnsi="Times New Roman" w:cs="Times New Roman"/>
          <w:sz w:val="24"/>
          <w:szCs w:val="24"/>
        </w:rPr>
        <w:t>ų</w:t>
      </w:r>
      <w:r w:rsidR="00697587" w:rsidRPr="009255BC">
        <w:rPr>
          <w:rFonts w:ascii="Times New Roman" w:hAnsi="Times New Roman" w:cs="Times New Roman"/>
          <w:sz w:val="24"/>
          <w:szCs w:val="24"/>
        </w:rPr>
        <w:t>, ūkininko pažymėjim</w:t>
      </w:r>
      <w:r w:rsidR="00697587">
        <w:rPr>
          <w:rFonts w:ascii="Times New Roman" w:hAnsi="Times New Roman" w:cs="Times New Roman"/>
          <w:sz w:val="24"/>
          <w:szCs w:val="24"/>
        </w:rPr>
        <w:t>ų ar lygiaverčių dokumentų kopijas)</w:t>
      </w:r>
      <w:r w:rsidR="004648D3" w:rsidRPr="009255BC">
        <w:rPr>
          <w:rFonts w:ascii="Times New Roman" w:hAnsi="Times New Roman" w:cs="Times New Roman"/>
          <w:sz w:val="24"/>
          <w:szCs w:val="24"/>
        </w:rPr>
        <w:t xml:space="preserve">, įrodančius, kad </w:t>
      </w:r>
      <w:r w:rsidR="00281B23">
        <w:rPr>
          <w:rFonts w:ascii="Times New Roman" w:hAnsi="Times New Roman" w:cs="Times New Roman"/>
          <w:sz w:val="24"/>
          <w:szCs w:val="24"/>
        </w:rPr>
        <w:t xml:space="preserve">vykdytų </w:t>
      </w:r>
      <w:r w:rsidR="004648D3" w:rsidRPr="009255BC">
        <w:rPr>
          <w:rFonts w:ascii="Times New Roman" w:hAnsi="Times New Roman" w:cs="Times New Roman"/>
          <w:sz w:val="24"/>
          <w:szCs w:val="24"/>
        </w:rPr>
        <w:t>mokym</w:t>
      </w:r>
      <w:r w:rsidR="00281B23">
        <w:rPr>
          <w:rFonts w:ascii="Times New Roman" w:hAnsi="Times New Roman" w:cs="Times New Roman"/>
          <w:sz w:val="24"/>
          <w:szCs w:val="24"/>
        </w:rPr>
        <w:t>ų</w:t>
      </w:r>
      <w:r w:rsidR="004648D3" w:rsidRPr="009255BC">
        <w:rPr>
          <w:rFonts w:ascii="Times New Roman" w:hAnsi="Times New Roman" w:cs="Times New Roman"/>
          <w:sz w:val="24"/>
          <w:szCs w:val="24"/>
        </w:rPr>
        <w:t xml:space="preserve"> dieną </w:t>
      </w:r>
      <w:r w:rsidR="00281B23">
        <w:rPr>
          <w:rFonts w:ascii="Times New Roman" w:hAnsi="Times New Roman" w:cs="Times New Roman"/>
          <w:sz w:val="24"/>
          <w:szCs w:val="24"/>
        </w:rPr>
        <w:t xml:space="preserve">kiekvienas </w:t>
      </w:r>
      <w:r w:rsidR="004648D3" w:rsidRPr="009255BC">
        <w:rPr>
          <w:rFonts w:ascii="Times New Roman" w:hAnsi="Times New Roman" w:cs="Times New Roman"/>
          <w:sz w:val="24"/>
          <w:szCs w:val="24"/>
        </w:rPr>
        <w:t>mokymo dalyvis atitiko tikslinės grupės požymius</w:t>
      </w:r>
      <w:r w:rsidR="00281B23">
        <w:rPr>
          <w:rFonts w:ascii="Times New Roman" w:hAnsi="Times New Roman" w:cs="Times New Roman"/>
          <w:sz w:val="24"/>
          <w:szCs w:val="24"/>
        </w:rPr>
        <w:t>.</w:t>
      </w:r>
      <w:r w:rsidR="004648D3" w:rsidRPr="009255BC">
        <w:rPr>
          <w:rFonts w:ascii="Times New Roman" w:hAnsi="Times New Roman" w:cs="Times New Roman"/>
          <w:sz w:val="24"/>
          <w:szCs w:val="24"/>
        </w:rPr>
        <w:t xml:space="preserve"> </w:t>
      </w:r>
    </w:p>
    <w:p w14:paraId="671BC670" w14:textId="2DF51B8F" w:rsidR="003B7A93" w:rsidRPr="009255BC" w:rsidRDefault="003B7A93" w:rsidP="00177A78">
      <w:pPr>
        <w:pStyle w:val="Standard"/>
        <w:spacing w:before="120"/>
        <w:ind w:left="-284" w:right="-227"/>
        <w:jc w:val="both"/>
        <w:rPr>
          <w:rFonts w:ascii="Times New Roman" w:hAnsi="Times New Roman" w:cs="Times New Roman"/>
          <w:sz w:val="24"/>
          <w:szCs w:val="24"/>
        </w:rPr>
      </w:pPr>
      <w:r w:rsidRPr="009255BC">
        <w:rPr>
          <w:rFonts w:ascii="Times New Roman" w:hAnsi="Times New Roman" w:cs="Times New Roman"/>
          <w:sz w:val="24"/>
          <w:szCs w:val="24"/>
        </w:rPr>
        <w:t>3.</w:t>
      </w:r>
      <w:r w:rsidR="00EF208B">
        <w:rPr>
          <w:rFonts w:ascii="Times New Roman" w:hAnsi="Times New Roman" w:cs="Times New Roman"/>
          <w:sz w:val="24"/>
          <w:szCs w:val="24"/>
        </w:rPr>
        <w:t>2</w:t>
      </w:r>
      <w:r w:rsidRPr="009255BC">
        <w:rPr>
          <w:rFonts w:ascii="Times New Roman" w:hAnsi="Times New Roman" w:cs="Times New Roman"/>
          <w:sz w:val="24"/>
          <w:szCs w:val="24"/>
        </w:rPr>
        <w:t xml:space="preserve">. </w:t>
      </w:r>
      <w:r w:rsidR="00EF208B">
        <w:rPr>
          <w:rFonts w:ascii="Times New Roman" w:hAnsi="Times New Roman" w:cs="Times New Roman"/>
          <w:sz w:val="24"/>
          <w:szCs w:val="24"/>
        </w:rPr>
        <w:t>Teikiant</w:t>
      </w:r>
      <w:r w:rsidRPr="009255BC">
        <w:rPr>
          <w:rFonts w:ascii="Times New Roman" w:hAnsi="Times New Roman" w:cs="Times New Roman"/>
          <w:sz w:val="24"/>
          <w:szCs w:val="24"/>
        </w:rPr>
        <w:t xml:space="preserve"> </w:t>
      </w:r>
      <w:r w:rsidR="0043100C">
        <w:rPr>
          <w:rFonts w:ascii="Times New Roman" w:hAnsi="Times New Roman" w:cs="Times New Roman"/>
          <w:sz w:val="24"/>
          <w:szCs w:val="24"/>
        </w:rPr>
        <w:t>p</w:t>
      </w:r>
      <w:r w:rsidRPr="009255BC">
        <w:rPr>
          <w:rFonts w:ascii="Times New Roman" w:hAnsi="Times New Roman" w:cs="Times New Roman"/>
          <w:sz w:val="24"/>
          <w:szCs w:val="24"/>
        </w:rPr>
        <w:t>aslaugas</w:t>
      </w:r>
      <w:r w:rsidRPr="009255BC">
        <w:rPr>
          <w:rFonts w:ascii="Times New Roman" w:hAnsi="Times New Roman" w:cs="Times New Roman"/>
          <w:color w:val="000000"/>
          <w:sz w:val="24"/>
          <w:szCs w:val="24"/>
        </w:rPr>
        <w:t xml:space="preserve"> negali būti numatyta apribojimų, kurie turėtų neigiamą poveikį įgyvendinant moterų ir vyrų lygybės ir nediskriminavimo dėl lyties, rasės, tautybės, pilietybės, kalbos, kilmės, etninės priklausomybės, religijos ar įsitikinimų, tikėjimo, pažiūrų, negalios, sveikatos būklės, socialinės padėties, amžiaus, lytinės orientacijos ir kitais pagrindais principus.</w:t>
      </w:r>
      <w:r w:rsidRPr="009255BC">
        <w:rPr>
          <w:rFonts w:ascii="Times New Roman" w:hAnsi="Times New Roman" w:cs="Times New Roman"/>
          <w:sz w:val="24"/>
          <w:szCs w:val="24"/>
        </w:rPr>
        <w:t xml:space="preserve"> Negali būti </w:t>
      </w:r>
      <w:r w:rsidRPr="009255BC">
        <w:rPr>
          <w:rFonts w:ascii="Times New Roman" w:hAnsi="Times New Roman" w:cs="Times New Roman"/>
          <w:color w:val="000000"/>
          <w:sz w:val="24"/>
          <w:szCs w:val="24"/>
        </w:rPr>
        <w:t>numatyta veiksmų, kurie turėtų neigiamą poveikį darnaus vystymosi principui įgyvendinti.</w:t>
      </w:r>
    </w:p>
    <w:p w14:paraId="2F98A356" w14:textId="11EFCD68" w:rsidR="003B7A93" w:rsidRDefault="003B7A93" w:rsidP="00177A78">
      <w:pPr>
        <w:pStyle w:val="Standard"/>
        <w:tabs>
          <w:tab w:val="left" w:pos="166"/>
          <w:tab w:val="left" w:pos="850"/>
          <w:tab w:val="left" w:pos="992"/>
          <w:tab w:val="left" w:pos="1276"/>
        </w:tabs>
        <w:spacing w:before="120"/>
        <w:ind w:left="-284" w:right="-227"/>
        <w:jc w:val="both"/>
        <w:rPr>
          <w:rFonts w:ascii="Times New Roman" w:hAnsi="Times New Roman" w:cs="Times New Roman"/>
          <w:sz w:val="24"/>
          <w:szCs w:val="24"/>
        </w:rPr>
      </w:pPr>
      <w:r w:rsidRPr="009255BC">
        <w:rPr>
          <w:rFonts w:ascii="Times New Roman" w:hAnsi="Times New Roman" w:cs="Times New Roman"/>
          <w:sz w:val="24"/>
          <w:szCs w:val="24"/>
        </w:rPr>
        <w:t>3.</w:t>
      </w:r>
      <w:r w:rsidR="00615305">
        <w:rPr>
          <w:rFonts w:ascii="Times New Roman" w:hAnsi="Times New Roman" w:cs="Times New Roman"/>
          <w:sz w:val="24"/>
          <w:szCs w:val="24"/>
        </w:rPr>
        <w:t>3</w:t>
      </w:r>
      <w:r w:rsidRPr="009255BC">
        <w:rPr>
          <w:rFonts w:ascii="Times New Roman" w:hAnsi="Times New Roman" w:cs="Times New Roman"/>
          <w:sz w:val="24"/>
          <w:szCs w:val="24"/>
        </w:rPr>
        <w:t xml:space="preserve">. Paslaugų teikėjas turi </w:t>
      </w:r>
      <w:r w:rsidR="00896D71">
        <w:rPr>
          <w:rFonts w:ascii="Times New Roman" w:hAnsi="Times New Roman" w:cs="Times New Roman"/>
          <w:sz w:val="24"/>
          <w:szCs w:val="24"/>
        </w:rPr>
        <w:t>pa</w:t>
      </w:r>
      <w:r w:rsidRPr="009255BC">
        <w:rPr>
          <w:rFonts w:ascii="Times New Roman" w:hAnsi="Times New Roman" w:cs="Times New Roman"/>
          <w:sz w:val="24"/>
          <w:szCs w:val="24"/>
        </w:rPr>
        <w:t xml:space="preserve">skirti </w:t>
      </w:r>
      <w:r w:rsidR="0060453B">
        <w:rPr>
          <w:rFonts w:ascii="Times New Roman" w:hAnsi="Times New Roman" w:cs="Times New Roman"/>
          <w:sz w:val="24"/>
          <w:szCs w:val="24"/>
        </w:rPr>
        <w:t>už paslaugų teikimą</w:t>
      </w:r>
      <w:r w:rsidRPr="009255BC">
        <w:rPr>
          <w:rFonts w:ascii="Times New Roman" w:hAnsi="Times New Roman" w:cs="Times New Roman"/>
          <w:sz w:val="24"/>
          <w:szCs w:val="24"/>
        </w:rPr>
        <w:t xml:space="preserve"> atsakingą asmenį, į kurį Perkančioji organizacija galėtų kreiptis dėl teikiamų paslaugų įgyvendinimo </w:t>
      </w:r>
      <w:r w:rsidR="004B51D6">
        <w:rPr>
          <w:rFonts w:ascii="Times New Roman" w:hAnsi="Times New Roman" w:cs="Times New Roman"/>
          <w:sz w:val="24"/>
          <w:szCs w:val="24"/>
        </w:rPr>
        <w:t xml:space="preserve">turinio, </w:t>
      </w:r>
      <w:r w:rsidRPr="009255BC">
        <w:rPr>
          <w:rFonts w:ascii="Times New Roman" w:hAnsi="Times New Roman" w:cs="Times New Roman"/>
          <w:sz w:val="24"/>
          <w:szCs w:val="24"/>
        </w:rPr>
        <w:t>terminų</w:t>
      </w:r>
      <w:r w:rsidR="004E7E40">
        <w:rPr>
          <w:rFonts w:ascii="Times New Roman" w:hAnsi="Times New Roman" w:cs="Times New Roman"/>
          <w:sz w:val="24"/>
          <w:szCs w:val="24"/>
        </w:rPr>
        <w:t xml:space="preserve">, </w:t>
      </w:r>
      <w:r w:rsidRPr="009255BC">
        <w:rPr>
          <w:rFonts w:ascii="Times New Roman" w:hAnsi="Times New Roman" w:cs="Times New Roman"/>
          <w:sz w:val="24"/>
          <w:szCs w:val="24"/>
        </w:rPr>
        <w:t xml:space="preserve">atsiskaitymų ar </w:t>
      </w:r>
      <w:r w:rsidR="004B51D6">
        <w:rPr>
          <w:rFonts w:ascii="Times New Roman" w:hAnsi="Times New Roman" w:cs="Times New Roman"/>
          <w:sz w:val="24"/>
          <w:szCs w:val="24"/>
        </w:rPr>
        <w:t>kitų klausimų</w:t>
      </w:r>
      <w:r w:rsidRPr="009255BC">
        <w:rPr>
          <w:rFonts w:ascii="Times New Roman" w:hAnsi="Times New Roman" w:cs="Times New Roman"/>
          <w:sz w:val="24"/>
          <w:szCs w:val="24"/>
        </w:rPr>
        <w:t>.</w:t>
      </w:r>
    </w:p>
    <w:p w14:paraId="34370727" w14:textId="3894E8D4" w:rsidR="006233EB" w:rsidRDefault="006233EB" w:rsidP="00177A78">
      <w:pPr>
        <w:pStyle w:val="Standard"/>
        <w:tabs>
          <w:tab w:val="left" w:pos="166"/>
          <w:tab w:val="left" w:pos="850"/>
          <w:tab w:val="left" w:pos="992"/>
          <w:tab w:val="left" w:pos="1276"/>
        </w:tabs>
        <w:spacing w:before="120"/>
        <w:ind w:left="-284" w:right="-227"/>
        <w:jc w:val="both"/>
        <w:rPr>
          <w:rFonts w:ascii="Times New Roman" w:hAnsi="Times New Roman" w:cs="Times New Roman"/>
          <w:sz w:val="24"/>
          <w:szCs w:val="24"/>
        </w:rPr>
      </w:pPr>
      <w:r>
        <w:rPr>
          <w:rFonts w:ascii="Times New Roman" w:hAnsi="Times New Roman" w:cs="Times New Roman"/>
          <w:sz w:val="24"/>
          <w:szCs w:val="24"/>
        </w:rPr>
        <w:t xml:space="preserve">3.4. </w:t>
      </w:r>
      <w:r w:rsidR="006563AD">
        <w:rPr>
          <w:rFonts w:ascii="Times New Roman" w:hAnsi="Times New Roman" w:cs="Times New Roman"/>
          <w:sz w:val="24"/>
          <w:szCs w:val="24"/>
        </w:rPr>
        <w:t xml:space="preserve">Per </w:t>
      </w:r>
      <w:r w:rsidR="00AC49F3">
        <w:rPr>
          <w:rFonts w:ascii="Times New Roman" w:hAnsi="Times New Roman" w:cs="Times New Roman"/>
          <w:sz w:val="24"/>
          <w:szCs w:val="24"/>
        </w:rPr>
        <w:t>7</w:t>
      </w:r>
      <w:r w:rsidR="001A51EE">
        <w:rPr>
          <w:rFonts w:ascii="Times New Roman" w:hAnsi="Times New Roman" w:cs="Times New Roman"/>
          <w:sz w:val="24"/>
          <w:szCs w:val="24"/>
        </w:rPr>
        <w:t xml:space="preserve"> (</w:t>
      </w:r>
      <w:r w:rsidR="00AC49F3">
        <w:rPr>
          <w:rFonts w:ascii="Times New Roman" w:hAnsi="Times New Roman" w:cs="Times New Roman"/>
          <w:sz w:val="24"/>
          <w:szCs w:val="24"/>
        </w:rPr>
        <w:t>septynias</w:t>
      </w:r>
      <w:r w:rsidR="001A51EE">
        <w:rPr>
          <w:rFonts w:ascii="Times New Roman" w:hAnsi="Times New Roman" w:cs="Times New Roman"/>
          <w:sz w:val="24"/>
          <w:szCs w:val="24"/>
        </w:rPr>
        <w:t xml:space="preserve">) </w:t>
      </w:r>
      <w:r w:rsidR="00AC49F3">
        <w:rPr>
          <w:rFonts w:ascii="Times New Roman" w:hAnsi="Times New Roman" w:cs="Times New Roman"/>
          <w:sz w:val="24"/>
          <w:szCs w:val="24"/>
        </w:rPr>
        <w:t xml:space="preserve">darbo </w:t>
      </w:r>
      <w:r w:rsidR="001A51EE">
        <w:rPr>
          <w:rFonts w:ascii="Times New Roman" w:hAnsi="Times New Roman" w:cs="Times New Roman"/>
          <w:sz w:val="24"/>
          <w:szCs w:val="24"/>
        </w:rPr>
        <w:t>dien</w:t>
      </w:r>
      <w:r w:rsidR="00AC49F3">
        <w:rPr>
          <w:rFonts w:ascii="Times New Roman" w:hAnsi="Times New Roman" w:cs="Times New Roman"/>
          <w:sz w:val="24"/>
          <w:szCs w:val="24"/>
        </w:rPr>
        <w:t>as</w:t>
      </w:r>
      <w:r w:rsidR="001A51EE">
        <w:rPr>
          <w:rFonts w:ascii="Times New Roman" w:hAnsi="Times New Roman" w:cs="Times New Roman"/>
          <w:sz w:val="24"/>
          <w:szCs w:val="24"/>
        </w:rPr>
        <w:t xml:space="preserve"> nuo paslaugų sutarties įsigaliojimo Paslaugų teikėjas </w:t>
      </w:r>
      <w:r w:rsidR="001744CD">
        <w:rPr>
          <w:rFonts w:ascii="Times New Roman" w:hAnsi="Times New Roman" w:cs="Times New Roman"/>
          <w:sz w:val="24"/>
          <w:szCs w:val="24"/>
        </w:rPr>
        <w:t>turės pateikti Perkančiajai organizacijai derinimui siūlomas mo</w:t>
      </w:r>
      <w:r w:rsidR="00931BB7">
        <w:rPr>
          <w:rFonts w:ascii="Times New Roman" w:hAnsi="Times New Roman" w:cs="Times New Roman"/>
          <w:sz w:val="24"/>
          <w:szCs w:val="24"/>
        </w:rPr>
        <w:t xml:space="preserve">kymų programas bei mokymų lektorius. </w:t>
      </w:r>
      <w:r w:rsidR="00AC49F3" w:rsidRPr="00AC49F3">
        <w:rPr>
          <w:rFonts w:ascii="Times New Roman" w:hAnsi="Times New Roman" w:cs="Times New Roman"/>
          <w:sz w:val="24"/>
          <w:szCs w:val="24"/>
        </w:rPr>
        <w:t>Perkančioji organizacija ne vėliau kaip per 5 (penkias) darbo dienas įvertina pateikt</w:t>
      </w:r>
      <w:r w:rsidR="00AC49F3">
        <w:rPr>
          <w:rFonts w:ascii="Times New Roman" w:hAnsi="Times New Roman" w:cs="Times New Roman"/>
          <w:sz w:val="24"/>
          <w:szCs w:val="24"/>
        </w:rPr>
        <w:t>as</w:t>
      </w:r>
      <w:r w:rsidR="00AC49F3" w:rsidRPr="00AC49F3">
        <w:rPr>
          <w:rFonts w:ascii="Times New Roman" w:hAnsi="Times New Roman" w:cs="Times New Roman"/>
          <w:sz w:val="24"/>
          <w:szCs w:val="24"/>
        </w:rPr>
        <w:t xml:space="preserve"> </w:t>
      </w:r>
      <w:r w:rsidR="0043100C">
        <w:rPr>
          <w:rFonts w:ascii="Times New Roman" w:hAnsi="Times New Roman" w:cs="Times New Roman"/>
          <w:sz w:val="24"/>
          <w:szCs w:val="24"/>
        </w:rPr>
        <w:t>p</w:t>
      </w:r>
      <w:r w:rsidR="00AC49F3" w:rsidRPr="00AC49F3">
        <w:rPr>
          <w:rFonts w:ascii="Times New Roman" w:hAnsi="Times New Roman" w:cs="Times New Roman"/>
          <w:sz w:val="24"/>
          <w:szCs w:val="24"/>
        </w:rPr>
        <w:t>rogram</w:t>
      </w:r>
      <w:r w:rsidR="00AC49F3">
        <w:rPr>
          <w:rFonts w:ascii="Times New Roman" w:hAnsi="Times New Roman" w:cs="Times New Roman"/>
          <w:sz w:val="24"/>
          <w:szCs w:val="24"/>
        </w:rPr>
        <w:t>as</w:t>
      </w:r>
      <w:r w:rsidR="007367DF">
        <w:rPr>
          <w:rFonts w:ascii="Times New Roman" w:hAnsi="Times New Roman" w:cs="Times New Roman"/>
          <w:sz w:val="24"/>
          <w:szCs w:val="24"/>
        </w:rPr>
        <w:t>, siūlomus lektorius</w:t>
      </w:r>
      <w:r w:rsidR="00AC49F3" w:rsidRPr="00AC49F3">
        <w:rPr>
          <w:rFonts w:ascii="Times New Roman" w:hAnsi="Times New Roman" w:cs="Times New Roman"/>
          <w:sz w:val="24"/>
          <w:szCs w:val="24"/>
        </w:rPr>
        <w:t xml:space="preserve"> ir pateikia elektroniniu paštu savo siūlymus, pastabas.</w:t>
      </w:r>
      <w:r w:rsidR="007367DF">
        <w:rPr>
          <w:rFonts w:ascii="Times New Roman" w:hAnsi="Times New Roman" w:cs="Times New Roman"/>
          <w:sz w:val="24"/>
          <w:szCs w:val="24"/>
        </w:rPr>
        <w:t xml:space="preserve"> </w:t>
      </w:r>
      <w:r w:rsidR="00AC49F3" w:rsidRPr="00AC49F3">
        <w:rPr>
          <w:rFonts w:ascii="Times New Roman" w:hAnsi="Times New Roman" w:cs="Times New Roman"/>
          <w:sz w:val="24"/>
          <w:szCs w:val="24"/>
        </w:rPr>
        <w:t xml:space="preserve">Paslaugų teikėjas turi atsižvelgti ir pataisyti </w:t>
      </w:r>
      <w:r w:rsidR="0043100C">
        <w:rPr>
          <w:rFonts w:ascii="Times New Roman" w:hAnsi="Times New Roman" w:cs="Times New Roman"/>
          <w:sz w:val="24"/>
          <w:szCs w:val="24"/>
        </w:rPr>
        <w:t>p</w:t>
      </w:r>
      <w:r w:rsidR="00AC49F3" w:rsidRPr="00AC49F3">
        <w:rPr>
          <w:rFonts w:ascii="Times New Roman" w:hAnsi="Times New Roman" w:cs="Times New Roman"/>
          <w:sz w:val="24"/>
          <w:szCs w:val="24"/>
        </w:rPr>
        <w:t>rogramą</w:t>
      </w:r>
      <w:r w:rsidR="00D9658A">
        <w:rPr>
          <w:rFonts w:ascii="Times New Roman" w:hAnsi="Times New Roman" w:cs="Times New Roman"/>
          <w:sz w:val="24"/>
          <w:szCs w:val="24"/>
        </w:rPr>
        <w:t xml:space="preserve"> (-</w:t>
      </w:r>
      <w:proofErr w:type="spellStart"/>
      <w:r w:rsidR="00D9658A">
        <w:rPr>
          <w:rFonts w:ascii="Times New Roman" w:hAnsi="Times New Roman" w:cs="Times New Roman"/>
          <w:sz w:val="24"/>
          <w:szCs w:val="24"/>
        </w:rPr>
        <w:t>as</w:t>
      </w:r>
      <w:proofErr w:type="spellEnd"/>
      <w:r w:rsidR="00D9658A">
        <w:rPr>
          <w:rFonts w:ascii="Times New Roman" w:hAnsi="Times New Roman" w:cs="Times New Roman"/>
          <w:sz w:val="24"/>
          <w:szCs w:val="24"/>
        </w:rPr>
        <w:t>)</w:t>
      </w:r>
      <w:r w:rsidR="007367DF">
        <w:rPr>
          <w:rFonts w:ascii="Times New Roman" w:hAnsi="Times New Roman" w:cs="Times New Roman"/>
          <w:sz w:val="24"/>
          <w:szCs w:val="24"/>
        </w:rPr>
        <w:t>, pakeisti lektorius</w:t>
      </w:r>
      <w:r w:rsidR="00AC49F3" w:rsidRPr="00AC49F3">
        <w:rPr>
          <w:rFonts w:ascii="Times New Roman" w:hAnsi="Times New Roman" w:cs="Times New Roman"/>
          <w:sz w:val="24"/>
          <w:szCs w:val="24"/>
        </w:rPr>
        <w:t xml:space="preserve">, atsižvelgiant į Perkančiosios organizacijos pateiktas pastabas ne vėliau kaip per 2 </w:t>
      </w:r>
      <w:r w:rsidR="007367DF">
        <w:rPr>
          <w:rFonts w:ascii="Times New Roman" w:hAnsi="Times New Roman" w:cs="Times New Roman"/>
          <w:sz w:val="24"/>
          <w:szCs w:val="24"/>
        </w:rPr>
        <w:t xml:space="preserve">(dvi) </w:t>
      </w:r>
      <w:r w:rsidR="00AC49F3" w:rsidRPr="00AC49F3">
        <w:rPr>
          <w:rFonts w:ascii="Times New Roman" w:hAnsi="Times New Roman" w:cs="Times New Roman"/>
          <w:sz w:val="24"/>
          <w:szCs w:val="24"/>
        </w:rPr>
        <w:t>darbo dienas.</w:t>
      </w:r>
    </w:p>
    <w:p w14:paraId="0C9ED738" w14:textId="266CE0BE" w:rsidR="00334E8E" w:rsidRPr="009255BC" w:rsidRDefault="00BC57A2" w:rsidP="00177A78">
      <w:pPr>
        <w:pStyle w:val="Standard"/>
        <w:tabs>
          <w:tab w:val="left" w:pos="166"/>
          <w:tab w:val="left" w:pos="850"/>
          <w:tab w:val="left" w:pos="992"/>
          <w:tab w:val="left" w:pos="1276"/>
        </w:tabs>
        <w:spacing w:before="120"/>
        <w:ind w:left="-284" w:right="-227"/>
        <w:jc w:val="both"/>
        <w:rPr>
          <w:rFonts w:ascii="Times New Roman" w:hAnsi="Times New Roman" w:cs="Times New Roman"/>
          <w:sz w:val="24"/>
          <w:szCs w:val="24"/>
        </w:rPr>
      </w:pPr>
      <w:r>
        <w:rPr>
          <w:rFonts w:ascii="Times New Roman" w:hAnsi="Times New Roman" w:cs="Times New Roman"/>
          <w:sz w:val="24"/>
          <w:szCs w:val="24"/>
        </w:rPr>
        <w:t xml:space="preserve">3.5. Kiekvienų mokymų turinys turi būti pritaikytas tikslinės mokymų grupės </w:t>
      </w:r>
      <w:r w:rsidR="00AE1931">
        <w:rPr>
          <w:rFonts w:ascii="Times New Roman" w:hAnsi="Times New Roman" w:cs="Times New Roman"/>
          <w:sz w:val="24"/>
          <w:szCs w:val="24"/>
        </w:rPr>
        <w:t>ekonomin</w:t>
      </w:r>
      <w:r w:rsidR="00680B87">
        <w:rPr>
          <w:rFonts w:ascii="Times New Roman" w:hAnsi="Times New Roman" w:cs="Times New Roman"/>
          <w:sz w:val="24"/>
          <w:szCs w:val="24"/>
        </w:rPr>
        <w:t>ei veiklai</w:t>
      </w:r>
      <w:r w:rsidR="00AE1931">
        <w:rPr>
          <w:rFonts w:ascii="Times New Roman" w:hAnsi="Times New Roman" w:cs="Times New Roman"/>
          <w:sz w:val="24"/>
          <w:szCs w:val="24"/>
        </w:rPr>
        <w:t xml:space="preserve"> (pvz., statybų, </w:t>
      </w:r>
      <w:r w:rsidR="000A4202">
        <w:rPr>
          <w:rFonts w:ascii="Times New Roman" w:hAnsi="Times New Roman" w:cs="Times New Roman"/>
          <w:sz w:val="24"/>
          <w:szCs w:val="24"/>
        </w:rPr>
        <w:t xml:space="preserve">žemės ūkio, miškininkystės bei kt. sektoriams) ir turi apimti šias temas: </w:t>
      </w:r>
      <w:r w:rsidR="00680B87" w:rsidRPr="00680B87">
        <w:rPr>
          <w:rFonts w:ascii="Times New Roman" w:hAnsi="Times New Roman" w:cs="Times New Roman"/>
          <w:sz w:val="24"/>
          <w:szCs w:val="24"/>
        </w:rPr>
        <w:t>profesinės rizikos veiksniai, jų nustatymas;</w:t>
      </w:r>
      <w:r w:rsidR="00680B87">
        <w:rPr>
          <w:rFonts w:ascii="Times New Roman" w:hAnsi="Times New Roman" w:cs="Times New Roman"/>
          <w:sz w:val="24"/>
          <w:szCs w:val="24"/>
        </w:rPr>
        <w:t xml:space="preserve"> </w:t>
      </w:r>
      <w:r w:rsidR="00680B87" w:rsidRPr="00680B87">
        <w:rPr>
          <w:rFonts w:ascii="Times New Roman" w:hAnsi="Times New Roman" w:cs="Times New Roman"/>
          <w:sz w:val="24"/>
          <w:szCs w:val="24"/>
        </w:rPr>
        <w:t>profesinės rizikos prevencinės priemonės, jų parinkimas;</w:t>
      </w:r>
      <w:r w:rsidR="00680B87">
        <w:rPr>
          <w:rFonts w:ascii="Times New Roman" w:hAnsi="Times New Roman" w:cs="Times New Roman"/>
          <w:sz w:val="24"/>
          <w:szCs w:val="24"/>
        </w:rPr>
        <w:t xml:space="preserve"> </w:t>
      </w:r>
      <w:r w:rsidR="00680B87" w:rsidRPr="00680B87">
        <w:rPr>
          <w:rFonts w:ascii="Times New Roman" w:hAnsi="Times New Roman" w:cs="Times New Roman"/>
          <w:sz w:val="24"/>
          <w:szCs w:val="24"/>
        </w:rPr>
        <w:t>nelaimingi atsitikimai konkrečioje ekonominėje veikloje, susiję su netinkamai atliktu profesinės rizikos vertinimu.</w:t>
      </w:r>
      <w:r w:rsidR="00971DA3">
        <w:rPr>
          <w:rFonts w:ascii="Times New Roman" w:hAnsi="Times New Roman" w:cs="Times New Roman"/>
          <w:sz w:val="24"/>
          <w:szCs w:val="24"/>
        </w:rPr>
        <w:t xml:space="preserve"> </w:t>
      </w:r>
      <w:r w:rsidR="00673F4C">
        <w:rPr>
          <w:rFonts w:ascii="Times New Roman" w:hAnsi="Times New Roman" w:cs="Times New Roman"/>
          <w:sz w:val="24"/>
          <w:szCs w:val="24"/>
        </w:rPr>
        <w:t>Paslaugų teikėjas gali įtraukti ir kitas temas</w:t>
      </w:r>
      <w:r w:rsidR="00334E8E">
        <w:rPr>
          <w:rFonts w:ascii="Times New Roman" w:hAnsi="Times New Roman" w:cs="Times New Roman"/>
          <w:sz w:val="24"/>
          <w:szCs w:val="24"/>
        </w:rPr>
        <w:t xml:space="preserve">, susijusias su profesinės rizikos vertinimu. Mokymų </w:t>
      </w:r>
      <w:r w:rsidR="00672291">
        <w:rPr>
          <w:rFonts w:ascii="Times New Roman" w:hAnsi="Times New Roman" w:cs="Times New Roman"/>
          <w:sz w:val="24"/>
          <w:szCs w:val="24"/>
        </w:rPr>
        <w:t xml:space="preserve">lektoriais turi būti </w:t>
      </w:r>
      <w:r w:rsidR="00864E10">
        <w:rPr>
          <w:rFonts w:ascii="Times New Roman" w:hAnsi="Times New Roman" w:cs="Times New Roman"/>
          <w:sz w:val="24"/>
          <w:szCs w:val="24"/>
        </w:rPr>
        <w:t>profesinės rizikos srities ekspertai</w:t>
      </w:r>
      <w:r w:rsidR="00F3300F">
        <w:rPr>
          <w:rFonts w:ascii="Times New Roman" w:hAnsi="Times New Roman" w:cs="Times New Roman"/>
          <w:sz w:val="24"/>
          <w:szCs w:val="24"/>
        </w:rPr>
        <w:t>.</w:t>
      </w:r>
    </w:p>
    <w:p w14:paraId="42999BF3" w14:textId="5F0D12D0" w:rsidR="00DC6879" w:rsidRPr="009255BC" w:rsidRDefault="00F81875" w:rsidP="00177A78">
      <w:pPr>
        <w:pStyle w:val="Standard"/>
        <w:tabs>
          <w:tab w:val="left" w:pos="166"/>
          <w:tab w:val="left" w:pos="850"/>
          <w:tab w:val="left" w:pos="992"/>
          <w:tab w:val="left" w:pos="1276"/>
        </w:tabs>
        <w:spacing w:before="120"/>
        <w:ind w:left="-284" w:right="-227"/>
        <w:jc w:val="both"/>
        <w:rPr>
          <w:rFonts w:ascii="Times New Roman" w:hAnsi="Times New Roman" w:cs="Times New Roman"/>
          <w:sz w:val="24"/>
          <w:szCs w:val="24"/>
        </w:rPr>
      </w:pPr>
      <w:r>
        <w:rPr>
          <w:rFonts w:ascii="Times New Roman" w:hAnsi="Times New Roman" w:cs="Times New Roman"/>
          <w:sz w:val="24"/>
          <w:szCs w:val="24"/>
        </w:rPr>
        <w:t xml:space="preserve">3.6. </w:t>
      </w:r>
      <w:r w:rsidR="00BE70B6" w:rsidRPr="00BE70B6">
        <w:rPr>
          <w:rFonts w:ascii="Times New Roman" w:hAnsi="Times New Roman" w:cs="Times New Roman"/>
          <w:sz w:val="24"/>
          <w:szCs w:val="24"/>
        </w:rPr>
        <w:t>Paslaugų teikėjas, prieš prasidedant mokymams, ne vėliau kaip prieš 5 (penkias) darbo dienas iki einamojo mėnesio paskutinės dienos turi pateikti kito mėnesio</w:t>
      </w:r>
      <w:r w:rsidR="00B332FB">
        <w:rPr>
          <w:rFonts w:ascii="Times New Roman" w:hAnsi="Times New Roman" w:cs="Times New Roman"/>
          <w:sz w:val="24"/>
          <w:szCs w:val="24"/>
        </w:rPr>
        <w:t xml:space="preserve"> planuojamų</w:t>
      </w:r>
      <w:r w:rsidR="00BE70B6" w:rsidRPr="00BE70B6">
        <w:rPr>
          <w:rFonts w:ascii="Times New Roman" w:hAnsi="Times New Roman" w:cs="Times New Roman"/>
          <w:sz w:val="24"/>
          <w:szCs w:val="24"/>
        </w:rPr>
        <w:t xml:space="preserve"> mokymų grafiką.</w:t>
      </w:r>
    </w:p>
    <w:p w14:paraId="4BE8187F" w14:textId="22AD55D4" w:rsidR="00570728" w:rsidRDefault="00B145C8" w:rsidP="00177A78">
      <w:pPr>
        <w:pStyle w:val="Standard"/>
        <w:tabs>
          <w:tab w:val="left" w:pos="166"/>
          <w:tab w:val="left" w:pos="850"/>
          <w:tab w:val="left" w:pos="992"/>
          <w:tab w:val="left" w:pos="1276"/>
        </w:tabs>
        <w:spacing w:before="120"/>
        <w:ind w:left="-284" w:right="-227"/>
        <w:jc w:val="both"/>
        <w:rPr>
          <w:rFonts w:ascii="Times New Roman" w:hAnsi="Times New Roman" w:cs="Times New Roman"/>
          <w:sz w:val="24"/>
          <w:szCs w:val="24"/>
        </w:rPr>
      </w:pPr>
      <w:r>
        <w:rPr>
          <w:rFonts w:ascii="Times New Roman" w:hAnsi="Times New Roman" w:cs="Times New Roman"/>
          <w:sz w:val="24"/>
          <w:szCs w:val="24"/>
        </w:rPr>
        <w:t xml:space="preserve">3.7. </w:t>
      </w:r>
      <w:r w:rsidR="002D692C" w:rsidRPr="002D692C">
        <w:rPr>
          <w:rFonts w:ascii="Times New Roman" w:hAnsi="Times New Roman" w:cs="Times New Roman"/>
          <w:sz w:val="24"/>
          <w:szCs w:val="24"/>
        </w:rPr>
        <w:t>Paslaugų teikėjas prieš mokymus</w:t>
      </w:r>
      <w:r w:rsidR="00CA7A0E">
        <w:rPr>
          <w:rFonts w:ascii="Times New Roman" w:hAnsi="Times New Roman" w:cs="Times New Roman"/>
          <w:sz w:val="24"/>
          <w:szCs w:val="24"/>
        </w:rPr>
        <w:t>, registracijos į renginius metu,</w:t>
      </w:r>
      <w:r w:rsidR="002D692C" w:rsidRPr="002D692C">
        <w:rPr>
          <w:rFonts w:ascii="Times New Roman" w:hAnsi="Times New Roman" w:cs="Times New Roman"/>
          <w:sz w:val="24"/>
          <w:szCs w:val="24"/>
        </w:rPr>
        <w:t xml:space="preserve"> turi atlikti dalyvausiančių asmenų apklausą, siekiant nustatyti, ar mokymuose dalyvaujantys asmenys turi specialiųjų poreikių, į kuriuos </w:t>
      </w:r>
      <w:r w:rsidR="001621EC">
        <w:rPr>
          <w:rFonts w:ascii="Times New Roman" w:hAnsi="Times New Roman" w:cs="Times New Roman"/>
          <w:sz w:val="24"/>
          <w:szCs w:val="24"/>
        </w:rPr>
        <w:t xml:space="preserve">mokymų </w:t>
      </w:r>
      <w:r w:rsidR="002D692C" w:rsidRPr="002D692C">
        <w:rPr>
          <w:rFonts w:ascii="Times New Roman" w:hAnsi="Times New Roman" w:cs="Times New Roman"/>
          <w:sz w:val="24"/>
          <w:szCs w:val="24"/>
        </w:rPr>
        <w:t xml:space="preserve">organizatorius turėtų atsižvelgti. </w:t>
      </w:r>
      <w:r w:rsidR="00960188">
        <w:rPr>
          <w:rFonts w:ascii="Times New Roman" w:hAnsi="Times New Roman" w:cs="Times New Roman"/>
          <w:sz w:val="24"/>
          <w:szCs w:val="24"/>
        </w:rPr>
        <w:t>Paslaugų teikėjas turi p</w:t>
      </w:r>
      <w:r w:rsidR="002D692C" w:rsidRPr="002D692C">
        <w:rPr>
          <w:rFonts w:ascii="Times New Roman" w:hAnsi="Times New Roman" w:cs="Times New Roman"/>
          <w:sz w:val="24"/>
          <w:szCs w:val="24"/>
        </w:rPr>
        <w:t xml:space="preserve">arinkti mokymų vietą, prieinamą žmonėms su judėjimo negalia, pagal poreikį organizuoti gestų kalbos </w:t>
      </w:r>
      <w:r w:rsidR="00570728">
        <w:rPr>
          <w:rFonts w:ascii="Times New Roman" w:hAnsi="Times New Roman" w:cs="Times New Roman"/>
          <w:sz w:val="24"/>
          <w:szCs w:val="24"/>
        </w:rPr>
        <w:t>vertimo</w:t>
      </w:r>
      <w:r w:rsidR="002D692C" w:rsidRPr="002D692C">
        <w:rPr>
          <w:rFonts w:ascii="Times New Roman" w:hAnsi="Times New Roman" w:cs="Times New Roman"/>
          <w:sz w:val="24"/>
          <w:szCs w:val="24"/>
        </w:rPr>
        <w:t xml:space="preserve"> paslaugą, parink</w:t>
      </w:r>
      <w:r w:rsidR="00960188">
        <w:rPr>
          <w:rFonts w:ascii="Times New Roman" w:hAnsi="Times New Roman" w:cs="Times New Roman"/>
          <w:sz w:val="24"/>
          <w:szCs w:val="24"/>
        </w:rPr>
        <w:t xml:space="preserve">ti </w:t>
      </w:r>
      <w:r w:rsidR="002D692C" w:rsidRPr="002D692C">
        <w:rPr>
          <w:rFonts w:ascii="Times New Roman" w:hAnsi="Times New Roman" w:cs="Times New Roman"/>
          <w:sz w:val="24"/>
          <w:szCs w:val="24"/>
        </w:rPr>
        <w:t xml:space="preserve">tinkamas mokomąsias priemones akliesiems ar silpnaregiams ir pan. </w:t>
      </w:r>
    </w:p>
    <w:p w14:paraId="51054ACA" w14:textId="29C47374" w:rsidR="003B7A93" w:rsidRPr="009255BC" w:rsidRDefault="00580AA1" w:rsidP="00177A78">
      <w:pPr>
        <w:pStyle w:val="Standard"/>
        <w:spacing w:before="120"/>
        <w:ind w:left="-284" w:right="-227"/>
        <w:jc w:val="both"/>
        <w:rPr>
          <w:rFonts w:ascii="Times New Roman" w:hAnsi="Times New Roman" w:cs="Times New Roman"/>
          <w:sz w:val="24"/>
          <w:szCs w:val="24"/>
        </w:rPr>
      </w:pPr>
      <w:r w:rsidRPr="00A44CF9">
        <w:rPr>
          <w:rFonts w:ascii="Times New Roman" w:hAnsi="Times New Roman" w:cs="Times New Roman"/>
          <w:sz w:val="24"/>
          <w:szCs w:val="24"/>
        </w:rPr>
        <w:t xml:space="preserve">3.8. </w:t>
      </w:r>
      <w:r w:rsidR="00A44CF9">
        <w:rPr>
          <w:rFonts w:ascii="Times New Roman" w:hAnsi="Times New Roman" w:cs="Times New Roman"/>
          <w:sz w:val="24"/>
          <w:szCs w:val="24"/>
        </w:rPr>
        <w:t>Paslaugų teikėjas n</w:t>
      </w:r>
      <w:r w:rsidR="003B7A93" w:rsidRPr="009255BC">
        <w:rPr>
          <w:rFonts w:ascii="Times New Roman" w:hAnsi="Times New Roman" w:cs="Times New Roman"/>
          <w:sz w:val="24"/>
          <w:szCs w:val="24"/>
        </w:rPr>
        <w:t xml:space="preserve">e vėliau kaip prieš 5 </w:t>
      </w:r>
      <w:r w:rsidR="00A44CF9">
        <w:rPr>
          <w:rFonts w:ascii="Times New Roman" w:hAnsi="Times New Roman" w:cs="Times New Roman"/>
          <w:sz w:val="24"/>
          <w:szCs w:val="24"/>
        </w:rPr>
        <w:t xml:space="preserve">(penkias) </w:t>
      </w:r>
      <w:r w:rsidR="003B7A93" w:rsidRPr="009255BC">
        <w:rPr>
          <w:rFonts w:ascii="Times New Roman" w:hAnsi="Times New Roman" w:cs="Times New Roman"/>
          <w:sz w:val="24"/>
          <w:szCs w:val="24"/>
        </w:rPr>
        <w:t>kalendorin</w:t>
      </w:r>
      <w:r w:rsidR="00A44CF9">
        <w:rPr>
          <w:rFonts w:ascii="Times New Roman" w:hAnsi="Times New Roman" w:cs="Times New Roman"/>
          <w:sz w:val="24"/>
          <w:szCs w:val="24"/>
        </w:rPr>
        <w:t>es</w:t>
      </w:r>
      <w:r w:rsidR="003B7A93" w:rsidRPr="009255BC">
        <w:rPr>
          <w:rFonts w:ascii="Times New Roman" w:hAnsi="Times New Roman" w:cs="Times New Roman"/>
          <w:sz w:val="24"/>
          <w:szCs w:val="24"/>
        </w:rPr>
        <w:t xml:space="preserve"> dien</w:t>
      </w:r>
      <w:r w:rsidR="00A44CF9">
        <w:rPr>
          <w:rFonts w:ascii="Times New Roman" w:hAnsi="Times New Roman" w:cs="Times New Roman"/>
          <w:sz w:val="24"/>
          <w:szCs w:val="24"/>
        </w:rPr>
        <w:t>as</w:t>
      </w:r>
      <w:r w:rsidR="003B7A93" w:rsidRPr="009255BC">
        <w:rPr>
          <w:rFonts w:ascii="Times New Roman" w:hAnsi="Times New Roman" w:cs="Times New Roman"/>
          <w:sz w:val="24"/>
          <w:szCs w:val="24"/>
        </w:rPr>
        <w:t xml:space="preserve"> iki mokymų pradžios</w:t>
      </w:r>
      <w:r w:rsidR="002302DD">
        <w:rPr>
          <w:rFonts w:ascii="Times New Roman" w:hAnsi="Times New Roman" w:cs="Times New Roman"/>
          <w:sz w:val="24"/>
          <w:szCs w:val="24"/>
        </w:rPr>
        <w:t xml:space="preserve"> turi i</w:t>
      </w:r>
      <w:r w:rsidR="003B7A93" w:rsidRPr="009255BC">
        <w:rPr>
          <w:rFonts w:ascii="Times New Roman" w:hAnsi="Times New Roman" w:cs="Times New Roman"/>
          <w:sz w:val="24"/>
          <w:szCs w:val="24"/>
        </w:rPr>
        <w:t xml:space="preserve">šsiųsti kvietimus mokymuose dalyvaujantiems asmenims (kvietimo turinį būtina suderinti su </w:t>
      </w:r>
      <w:r w:rsidR="003B7A93" w:rsidRPr="009255BC">
        <w:rPr>
          <w:rFonts w:ascii="Times New Roman" w:hAnsi="Times New Roman" w:cs="Times New Roman"/>
          <w:sz w:val="24"/>
          <w:szCs w:val="24"/>
        </w:rPr>
        <w:lastRenderedPageBreak/>
        <w:t>Perkančiąja organizacija ir gauti jos pritarimą).</w:t>
      </w:r>
      <w:r w:rsidR="00F461A1">
        <w:rPr>
          <w:rFonts w:ascii="Times New Roman" w:hAnsi="Times New Roman" w:cs="Times New Roman"/>
          <w:sz w:val="24"/>
          <w:szCs w:val="24"/>
        </w:rPr>
        <w:t xml:space="preserve"> </w:t>
      </w:r>
      <w:r w:rsidR="003B7A93" w:rsidRPr="009255BC">
        <w:rPr>
          <w:rFonts w:ascii="Times New Roman" w:hAnsi="Times New Roman" w:cs="Times New Roman"/>
          <w:sz w:val="24"/>
          <w:szCs w:val="24"/>
        </w:rPr>
        <w:t xml:space="preserve">Pasibaigus mokymams </w:t>
      </w:r>
      <w:r w:rsidR="00F461A1">
        <w:rPr>
          <w:rFonts w:ascii="Times New Roman" w:hAnsi="Times New Roman" w:cs="Times New Roman"/>
          <w:sz w:val="24"/>
          <w:szCs w:val="24"/>
        </w:rPr>
        <w:t>visiems</w:t>
      </w:r>
      <w:r w:rsidR="003B7A93" w:rsidRPr="009255BC">
        <w:rPr>
          <w:rFonts w:ascii="Times New Roman" w:hAnsi="Times New Roman" w:cs="Times New Roman"/>
          <w:sz w:val="24"/>
          <w:szCs w:val="24"/>
        </w:rPr>
        <w:t xml:space="preserve"> asmeni</w:t>
      </w:r>
      <w:r w:rsidR="00F461A1">
        <w:rPr>
          <w:rFonts w:ascii="Times New Roman" w:hAnsi="Times New Roman" w:cs="Times New Roman"/>
          <w:sz w:val="24"/>
          <w:szCs w:val="24"/>
        </w:rPr>
        <w:t>ms</w:t>
      </w:r>
      <w:r w:rsidR="003B7A93" w:rsidRPr="009255BC">
        <w:rPr>
          <w:rFonts w:ascii="Times New Roman" w:hAnsi="Times New Roman" w:cs="Times New Roman"/>
          <w:sz w:val="24"/>
          <w:szCs w:val="24"/>
        </w:rPr>
        <w:t>, dalyvavusi</w:t>
      </w:r>
      <w:r w:rsidR="00140187">
        <w:rPr>
          <w:rFonts w:ascii="Times New Roman" w:hAnsi="Times New Roman" w:cs="Times New Roman"/>
          <w:sz w:val="24"/>
          <w:szCs w:val="24"/>
        </w:rPr>
        <w:t>e</w:t>
      </w:r>
      <w:r w:rsidR="003B7A93" w:rsidRPr="009255BC">
        <w:rPr>
          <w:rFonts w:ascii="Times New Roman" w:hAnsi="Times New Roman" w:cs="Times New Roman"/>
          <w:sz w:val="24"/>
          <w:szCs w:val="24"/>
        </w:rPr>
        <w:t>m</w:t>
      </w:r>
      <w:r w:rsidR="00140187">
        <w:rPr>
          <w:rFonts w:ascii="Times New Roman" w:hAnsi="Times New Roman" w:cs="Times New Roman"/>
          <w:sz w:val="24"/>
          <w:szCs w:val="24"/>
        </w:rPr>
        <w:t>s</w:t>
      </w:r>
      <w:r w:rsidR="003B7A93" w:rsidRPr="009255BC">
        <w:rPr>
          <w:rFonts w:ascii="Times New Roman" w:hAnsi="Times New Roman" w:cs="Times New Roman"/>
          <w:sz w:val="24"/>
          <w:szCs w:val="24"/>
        </w:rPr>
        <w:t xml:space="preserve"> mokymuose</w:t>
      </w:r>
      <w:r w:rsidR="00F461A1">
        <w:rPr>
          <w:rFonts w:ascii="Times New Roman" w:hAnsi="Times New Roman" w:cs="Times New Roman"/>
          <w:sz w:val="24"/>
          <w:szCs w:val="24"/>
        </w:rPr>
        <w:t xml:space="preserve"> ir užpildžiusiems</w:t>
      </w:r>
      <w:r w:rsidR="003B7A93" w:rsidRPr="009255BC">
        <w:rPr>
          <w:rFonts w:ascii="Times New Roman" w:hAnsi="Times New Roman" w:cs="Times New Roman"/>
          <w:sz w:val="24"/>
          <w:szCs w:val="24"/>
        </w:rPr>
        <w:t xml:space="preserve"> </w:t>
      </w:r>
      <w:r w:rsidR="00140187">
        <w:rPr>
          <w:rFonts w:ascii="Times New Roman" w:hAnsi="Times New Roman" w:cs="Times New Roman"/>
          <w:sz w:val="24"/>
          <w:szCs w:val="24"/>
        </w:rPr>
        <w:t>nustatytos formos anketą</w:t>
      </w:r>
      <w:r w:rsidR="00020A0E">
        <w:rPr>
          <w:rFonts w:ascii="Times New Roman" w:hAnsi="Times New Roman" w:cs="Times New Roman"/>
          <w:sz w:val="24"/>
          <w:szCs w:val="24"/>
        </w:rPr>
        <w:t xml:space="preserve"> (visiems dalyviams anketos </w:t>
      </w:r>
      <w:r w:rsidR="00A86E62">
        <w:rPr>
          <w:rFonts w:ascii="Times New Roman" w:hAnsi="Times New Roman" w:cs="Times New Roman"/>
          <w:sz w:val="24"/>
          <w:szCs w:val="24"/>
        </w:rPr>
        <w:t>pildymas privalomas)</w:t>
      </w:r>
      <w:r w:rsidR="00140187">
        <w:rPr>
          <w:rFonts w:ascii="Times New Roman" w:hAnsi="Times New Roman" w:cs="Times New Roman"/>
          <w:sz w:val="24"/>
          <w:szCs w:val="24"/>
        </w:rPr>
        <w:t xml:space="preserve">, </w:t>
      </w:r>
      <w:r w:rsidR="003B7A93" w:rsidRPr="009255BC">
        <w:rPr>
          <w:rFonts w:ascii="Times New Roman" w:hAnsi="Times New Roman" w:cs="Times New Roman"/>
          <w:sz w:val="24"/>
          <w:szCs w:val="24"/>
        </w:rPr>
        <w:t xml:space="preserve">Paslaugų teikėjas </w:t>
      </w:r>
      <w:r w:rsidR="00140187">
        <w:rPr>
          <w:rFonts w:ascii="Times New Roman" w:hAnsi="Times New Roman" w:cs="Times New Roman"/>
          <w:sz w:val="24"/>
          <w:szCs w:val="24"/>
        </w:rPr>
        <w:t xml:space="preserve">turės </w:t>
      </w:r>
      <w:r w:rsidR="003B7A93" w:rsidRPr="009255BC">
        <w:rPr>
          <w:rFonts w:ascii="Times New Roman" w:hAnsi="Times New Roman" w:cs="Times New Roman"/>
          <w:sz w:val="24"/>
          <w:szCs w:val="24"/>
        </w:rPr>
        <w:t>išduo</w:t>
      </w:r>
      <w:r w:rsidR="008A6504">
        <w:rPr>
          <w:rFonts w:ascii="Times New Roman" w:hAnsi="Times New Roman" w:cs="Times New Roman"/>
          <w:sz w:val="24"/>
          <w:szCs w:val="24"/>
        </w:rPr>
        <w:t>t</w:t>
      </w:r>
      <w:r w:rsidR="00C428A7">
        <w:rPr>
          <w:rFonts w:ascii="Times New Roman" w:hAnsi="Times New Roman" w:cs="Times New Roman"/>
          <w:sz w:val="24"/>
          <w:szCs w:val="24"/>
        </w:rPr>
        <w:t xml:space="preserve">i mokymų dalyvio </w:t>
      </w:r>
      <w:r w:rsidR="003B7A93" w:rsidRPr="009255BC">
        <w:rPr>
          <w:rFonts w:ascii="Times New Roman" w:hAnsi="Times New Roman" w:cs="Times New Roman"/>
          <w:sz w:val="24"/>
          <w:szCs w:val="24"/>
        </w:rPr>
        <w:t xml:space="preserve">pažymėjimą, kurio turinį </w:t>
      </w:r>
      <w:r w:rsidR="001621EC">
        <w:rPr>
          <w:rFonts w:ascii="Times New Roman" w:hAnsi="Times New Roman" w:cs="Times New Roman"/>
          <w:sz w:val="24"/>
          <w:szCs w:val="24"/>
        </w:rPr>
        <w:t>P</w:t>
      </w:r>
      <w:r w:rsidR="00C428A7">
        <w:rPr>
          <w:rFonts w:ascii="Times New Roman" w:hAnsi="Times New Roman" w:cs="Times New Roman"/>
          <w:sz w:val="24"/>
          <w:szCs w:val="24"/>
        </w:rPr>
        <w:t xml:space="preserve">aslaugų teikėjas turi </w:t>
      </w:r>
      <w:r w:rsidR="00F8723B">
        <w:rPr>
          <w:rFonts w:ascii="Times New Roman" w:hAnsi="Times New Roman" w:cs="Times New Roman"/>
          <w:sz w:val="24"/>
          <w:szCs w:val="24"/>
        </w:rPr>
        <w:t>suderinti</w:t>
      </w:r>
      <w:r w:rsidR="003B7A93" w:rsidRPr="009255BC">
        <w:rPr>
          <w:rFonts w:ascii="Times New Roman" w:hAnsi="Times New Roman" w:cs="Times New Roman"/>
          <w:sz w:val="24"/>
          <w:szCs w:val="24"/>
        </w:rPr>
        <w:t xml:space="preserve"> su Perkančiąja organizacija</w:t>
      </w:r>
      <w:r w:rsidR="0099520B">
        <w:rPr>
          <w:rFonts w:ascii="Times New Roman" w:hAnsi="Times New Roman" w:cs="Times New Roman"/>
          <w:sz w:val="24"/>
          <w:szCs w:val="24"/>
        </w:rPr>
        <w:t xml:space="preserve"> (</w:t>
      </w:r>
      <w:r w:rsidR="00EF7A43">
        <w:rPr>
          <w:rFonts w:ascii="Times New Roman" w:hAnsi="Times New Roman" w:cs="Times New Roman"/>
          <w:sz w:val="24"/>
          <w:szCs w:val="24"/>
        </w:rPr>
        <w:t xml:space="preserve">pažymėjimas išduodamas tik asmenims </w:t>
      </w:r>
      <w:r w:rsidR="00887AA5">
        <w:rPr>
          <w:rFonts w:ascii="Times New Roman" w:hAnsi="Times New Roman" w:cs="Times New Roman"/>
          <w:sz w:val="24"/>
          <w:szCs w:val="24"/>
        </w:rPr>
        <w:t xml:space="preserve">užpildžiusiems dalyvio </w:t>
      </w:r>
      <w:r w:rsidR="00E1609D">
        <w:rPr>
          <w:rFonts w:ascii="Times New Roman" w:hAnsi="Times New Roman" w:cs="Times New Roman"/>
          <w:sz w:val="24"/>
          <w:szCs w:val="24"/>
        </w:rPr>
        <w:t>anketą</w:t>
      </w:r>
      <w:r w:rsidR="009B1989">
        <w:rPr>
          <w:rFonts w:ascii="Times New Roman" w:hAnsi="Times New Roman" w:cs="Times New Roman"/>
          <w:sz w:val="24"/>
          <w:szCs w:val="24"/>
        </w:rPr>
        <w:t>)</w:t>
      </w:r>
      <w:r w:rsidR="003B7A93" w:rsidRPr="009255BC">
        <w:rPr>
          <w:rFonts w:ascii="Times New Roman" w:hAnsi="Times New Roman" w:cs="Times New Roman"/>
          <w:sz w:val="24"/>
          <w:szCs w:val="24"/>
        </w:rPr>
        <w:t xml:space="preserve">. </w:t>
      </w:r>
    </w:p>
    <w:p w14:paraId="196D812B" w14:textId="77777777" w:rsidR="006E5F5D" w:rsidRDefault="00F8723B" w:rsidP="00177A78">
      <w:pPr>
        <w:pStyle w:val="Standard"/>
        <w:spacing w:before="120"/>
        <w:ind w:left="-284" w:right="-227"/>
        <w:jc w:val="both"/>
        <w:rPr>
          <w:rFonts w:ascii="Times New Roman" w:hAnsi="Times New Roman" w:cs="Times New Roman"/>
          <w:sz w:val="24"/>
          <w:szCs w:val="24"/>
        </w:rPr>
      </w:pPr>
      <w:r>
        <w:rPr>
          <w:rFonts w:ascii="Times New Roman" w:hAnsi="Times New Roman" w:cs="Times New Roman"/>
          <w:sz w:val="24"/>
          <w:szCs w:val="24"/>
        </w:rPr>
        <w:t>3.9</w:t>
      </w:r>
      <w:r w:rsidR="003B7A93" w:rsidRPr="009255BC">
        <w:rPr>
          <w:rFonts w:ascii="Times New Roman" w:hAnsi="Times New Roman" w:cs="Times New Roman"/>
          <w:sz w:val="24"/>
          <w:szCs w:val="24"/>
        </w:rPr>
        <w:t xml:space="preserve">. Paslaugų teikėjas per 5 (penkias) </w:t>
      </w:r>
      <w:r w:rsidR="00DF0E0A" w:rsidRPr="009255BC">
        <w:rPr>
          <w:rFonts w:ascii="Times New Roman" w:hAnsi="Times New Roman" w:cs="Times New Roman"/>
          <w:sz w:val="24"/>
          <w:szCs w:val="24"/>
        </w:rPr>
        <w:t xml:space="preserve">kalendorines </w:t>
      </w:r>
      <w:r w:rsidR="003B7A93" w:rsidRPr="009255BC">
        <w:rPr>
          <w:rFonts w:ascii="Times New Roman" w:hAnsi="Times New Roman" w:cs="Times New Roman"/>
          <w:sz w:val="24"/>
          <w:szCs w:val="24"/>
        </w:rPr>
        <w:t xml:space="preserve">dienas </w:t>
      </w:r>
      <w:r w:rsidR="004B4742" w:rsidRPr="009255BC">
        <w:rPr>
          <w:rFonts w:ascii="Times New Roman" w:hAnsi="Times New Roman" w:cs="Times New Roman"/>
          <w:sz w:val="24"/>
          <w:szCs w:val="24"/>
        </w:rPr>
        <w:t xml:space="preserve">po </w:t>
      </w:r>
      <w:r w:rsidR="003B7A93" w:rsidRPr="009255BC">
        <w:rPr>
          <w:rFonts w:ascii="Times New Roman" w:hAnsi="Times New Roman" w:cs="Times New Roman"/>
          <w:sz w:val="24"/>
          <w:szCs w:val="24"/>
        </w:rPr>
        <w:t>kiekvienų mokymų Perkančiajai organizacijai tur</w:t>
      </w:r>
      <w:r w:rsidR="00593C99">
        <w:rPr>
          <w:rFonts w:ascii="Times New Roman" w:hAnsi="Times New Roman" w:cs="Times New Roman"/>
          <w:sz w:val="24"/>
          <w:szCs w:val="24"/>
        </w:rPr>
        <w:t>ės</w:t>
      </w:r>
      <w:r w:rsidR="003B7A93" w:rsidRPr="009255BC">
        <w:rPr>
          <w:rFonts w:ascii="Times New Roman" w:hAnsi="Times New Roman" w:cs="Times New Roman"/>
          <w:sz w:val="24"/>
          <w:szCs w:val="24"/>
        </w:rPr>
        <w:t xml:space="preserve"> pateikti</w:t>
      </w:r>
      <w:r w:rsidR="006E5F5D">
        <w:rPr>
          <w:rFonts w:ascii="Times New Roman" w:hAnsi="Times New Roman" w:cs="Times New Roman"/>
          <w:sz w:val="24"/>
          <w:szCs w:val="24"/>
        </w:rPr>
        <w:t>:</w:t>
      </w:r>
    </w:p>
    <w:p w14:paraId="39ACF3DA" w14:textId="25CD43DF" w:rsidR="006E5F5D" w:rsidRDefault="006E5F5D" w:rsidP="00177A78">
      <w:pPr>
        <w:pStyle w:val="Standard"/>
        <w:spacing w:before="120"/>
        <w:ind w:left="-284" w:right="-227"/>
        <w:jc w:val="both"/>
        <w:rPr>
          <w:rFonts w:ascii="Times New Roman" w:hAnsi="Times New Roman" w:cs="Times New Roman"/>
          <w:sz w:val="24"/>
          <w:szCs w:val="24"/>
        </w:rPr>
      </w:pPr>
      <w:r>
        <w:rPr>
          <w:rFonts w:ascii="Times New Roman" w:hAnsi="Times New Roman" w:cs="Times New Roman"/>
          <w:sz w:val="24"/>
          <w:szCs w:val="24"/>
        </w:rPr>
        <w:t xml:space="preserve">a) </w:t>
      </w:r>
      <w:r w:rsidR="00B62A57">
        <w:rPr>
          <w:rFonts w:ascii="Times New Roman" w:hAnsi="Times New Roman" w:cs="Times New Roman"/>
          <w:sz w:val="24"/>
          <w:szCs w:val="24"/>
        </w:rPr>
        <w:t xml:space="preserve">tinkamai </w:t>
      </w:r>
      <w:r w:rsidR="003B7A93" w:rsidRPr="009255BC">
        <w:rPr>
          <w:rFonts w:ascii="Times New Roman" w:hAnsi="Times New Roman" w:cs="Times New Roman"/>
          <w:sz w:val="24"/>
          <w:szCs w:val="24"/>
        </w:rPr>
        <w:t>užpildytas mokymuose dalyvavusių asmenų anketas ir jų suvestinę</w:t>
      </w:r>
      <w:r w:rsidR="00624B3D" w:rsidRPr="009255BC">
        <w:rPr>
          <w:rFonts w:ascii="Times New Roman" w:hAnsi="Times New Roman" w:cs="Times New Roman"/>
          <w:sz w:val="24"/>
          <w:szCs w:val="24"/>
        </w:rPr>
        <w:t xml:space="preserve"> </w:t>
      </w:r>
      <w:proofErr w:type="spellStart"/>
      <w:r w:rsidR="00624B3D" w:rsidRPr="009255BC">
        <w:rPr>
          <w:rFonts w:ascii="Times New Roman" w:hAnsi="Times New Roman" w:cs="Times New Roman"/>
          <w:sz w:val="24"/>
          <w:szCs w:val="24"/>
        </w:rPr>
        <w:t>ex</w:t>
      </w:r>
      <w:r w:rsidR="00593C99">
        <w:rPr>
          <w:rFonts w:ascii="Times New Roman" w:hAnsi="Times New Roman" w:cs="Times New Roman"/>
          <w:sz w:val="24"/>
          <w:szCs w:val="24"/>
        </w:rPr>
        <w:t>c</w:t>
      </w:r>
      <w:r w:rsidR="00624B3D" w:rsidRPr="009255BC">
        <w:rPr>
          <w:rFonts w:ascii="Times New Roman" w:hAnsi="Times New Roman" w:cs="Times New Roman"/>
          <w:sz w:val="24"/>
          <w:szCs w:val="24"/>
        </w:rPr>
        <w:t>el</w:t>
      </w:r>
      <w:proofErr w:type="spellEnd"/>
      <w:r w:rsidR="00593C99">
        <w:rPr>
          <w:rFonts w:ascii="Times New Roman" w:hAnsi="Times New Roman" w:cs="Times New Roman"/>
          <w:sz w:val="24"/>
          <w:szCs w:val="24"/>
        </w:rPr>
        <w:t xml:space="preserve"> formatu</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dalyvio </w:t>
      </w:r>
      <w:r w:rsidRPr="003A4FC6">
        <w:rPr>
          <w:rFonts w:ascii="Times New Roman" w:hAnsi="Times New Roman" w:cs="Times New Roman"/>
          <w:sz w:val="24"/>
          <w:szCs w:val="24"/>
          <w:shd w:val="clear" w:color="auto" w:fill="FFFFFF"/>
        </w:rPr>
        <w:t>anketoje dalyvio vardo ir pavardės duomenys įrašomi spausdintomis raidėmis</w:t>
      </w:r>
      <w:r>
        <w:rPr>
          <w:rFonts w:ascii="Times New Roman" w:hAnsi="Times New Roman" w:cs="Times New Roman"/>
          <w:sz w:val="24"/>
          <w:szCs w:val="24"/>
          <w:shd w:val="clear" w:color="auto" w:fill="FFFFFF"/>
        </w:rPr>
        <w:t>;</w:t>
      </w:r>
      <w:r w:rsidR="00A02425">
        <w:rPr>
          <w:rFonts w:ascii="Times New Roman" w:hAnsi="Times New Roman" w:cs="Times New Roman"/>
          <w:sz w:val="24"/>
          <w:szCs w:val="24"/>
        </w:rPr>
        <w:t xml:space="preserve"> </w:t>
      </w:r>
      <w:r w:rsidRPr="006E5F5D">
        <w:rPr>
          <w:rFonts w:ascii="Times New Roman" w:hAnsi="Times New Roman" w:cs="Times New Roman"/>
          <w:sz w:val="24"/>
          <w:szCs w:val="24"/>
        </w:rPr>
        <w:t xml:space="preserve">dalyvio pasirašyta anketa gali būti atsiųsta </w:t>
      </w:r>
      <w:r>
        <w:rPr>
          <w:rFonts w:ascii="Times New Roman" w:hAnsi="Times New Roman" w:cs="Times New Roman"/>
          <w:sz w:val="24"/>
          <w:szCs w:val="24"/>
        </w:rPr>
        <w:t xml:space="preserve">ir </w:t>
      </w:r>
      <w:r w:rsidRPr="006E5F5D">
        <w:rPr>
          <w:rFonts w:ascii="Times New Roman" w:hAnsi="Times New Roman" w:cs="Times New Roman"/>
          <w:sz w:val="24"/>
          <w:szCs w:val="24"/>
        </w:rPr>
        <w:t xml:space="preserve">el. paštu (kopija), el. laiškas prie anketos taip pat turi būti saugomas, nes dalyvio anketa turi būti siunčiama iš to dalyvio el. pašto, kuris nurodytas dalyvio anketoje. </w:t>
      </w:r>
    </w:p>
    <w:p w14:paraId="5B2C7539" w14:textId="48575534" w:rsidR="005503E8" w:rsidRDefault="005503E8" w:rsidP="00177A78">
      <w:pPr>
        <w:pStyle w:val="Standard"/>
        <w:spacing w:before="120"/>
        <w:ind w:left="-284" w:right="-227"/>
        <w:jc w:val="both"/>
        <w:rPr>
          <w:rFonts w:ascii="Times New Roman" w:hAnsi="Times New Roman" w:cs="Times New Roman"/>
          <w:sz w:val="24"/>
          <w:szCs w:val="24"/>
        </w:rPr>
      </w:pPr>
      <w:r>
        <w:rPr>
          <w:rFonts w:ascii="Times New Roman" w:hAnsi="Times New Roman" w:cs="Times New Roman"/>
          <w:sz w:val="24"/>
          <w:szCs w:val="24"/>
        </w:rPr>
        <w:t xml:space="preserve">b) dalyvio pasirašytą ir užpildytą vienos įmonės deklaraciją, kurios aktualią formą galima rasti interneto svetainėje šiuo adresu </w:t>
      </w:r>
      <w:hyperlink r:id="rId11" w:history="1">
        <w:r w:rsidRPr="00942E02">
          <w:rPr>
            <w:rStyle w:val="Hipersaitas"/>
            <w:rFonts w:ascii="Times New Roman" w:hAnsi="Times New Roman" w:cs="Times New Roman"/>
            <w:sz w:val="24"/>
            <w:szCs w:val="24"/>
          </w:rPr>
          <w:t>https://www.esinvesticijos.lt/dokumentai/viena-imone-deklaracijos-forma</w:t>
        </w:r>
      </w:hyperlink>
      <w:r>
        <w:rPr>
          <w:rFonts w:ascii="Times New Roman" w:hAnsi="Times New Roman" w:cs="Times New Roman"/>
          <w:sz w:val="24"/>
          <w:szCs w:val="24"/>
        </w:rPr>
        <w:t xml:space="preserve"> </w:t>
      </w:r>
    </w:p>
    <w:p w14:paraId="0DFFC267" w14:textId="4151189C" w:rsidR="006E5F5D" w:rsidRDefault="005503E8" w:rsidP="00177A78">
      <w:pPr>
        <w:pStyle w:val="Standard"/>
        <w:spacing w:before="120"/>
        <w:ind w:left="-284" w:right="-227"/>
        <w:jc w:val="both"/>
        <w:rPr>
          <w:rFonts w:ascii="Times New Roman" w:hAnsi="Times New Roman" w:cs="Times New Roman"/>
          <w:sz w:val="24"/>
          <w:szCs w:val="24"/>
        </w:rPr>
      </w:pPr>
      <w:r>
        <w:rPr>
          <w:rFonts w:ascii="Times New Roman" w:hAnsi="Times New Roman" w:cs="Times New Roman"/>
          <w:sz w:val="24"/>
          <w:szCs w:val="24"/>
        </w:rPr>
        <w:t>c</w:t>
      </w:r>
      <w:r w:rsidR="006E5F5D">
        <w:rPr>
          <w:rFonts w:ascii="Times New Roman" w:hAnsi="Times New Roman" w:cs="Times New Roman"/>
          <w:sz w:val="24"/>
          <w:szCs w:val="24"/>
        </w:rPr>
        <w:t xml:space="preserve">) </w:t>
      </w:r>
      <w:r w:rsidR="001621EC">
        <w:rPr>
          <w:rFonts w:ascii="Times New Roman" w:hAnsi="Times New Roman" w:cs="Times New Roman"/>
          <w:sz w:val="24"/>
          <w:szCs w:val="24"/>
        </w:rPr>
        <w:t>p</w:t>
      </w:r>
      <w:r w:rsidR="003B7A93" w:rsidRPr="009255BC">
        <w:rPr>
          <w:rFonts w:ascii="Times New Roman" w:hAnsi="Times New Roman" w:cs="Times New Roman"/>
          <w:sz w:val="24"/>
          <w:szCs w:val="24"/>
        </w:rPr>
        <w:t>rogramos lektorių ir mokymuose dalyvavusių asmenų sąrašus su parašais</w:t>
      </w:r>
      <w:r>
        <w:rPr>
          <w:rFonts w:ascii="Times New Roman" w:hAnsi="Times New Roman" w:cs="Times New Roman"/>
          <w:sz w:val="24"/>
          <w:szCs w:val="24"/>
        </w:rPr>
        <w:t>;</w:t>
      </w:r>
      <w:r w:rsidR="003B7A93" w:rsidRPr="009255BC">
        <w:rPr>
          <w:rFonts w:ascii="Times New Roman" w:hAnsi="Times New Roman" w:cs="Times New Roman"/>
          <w:sz w:val="24"/>
          <w:szCs w:val="24"/>
        </w:rPr>
        <w:t xml:space="preserve"> </w:t>
      </w:r>
    </w:p>
    <w:p w14:paraId="311ED7E6" w14:textId="687CEF6C" w:rsidR="005503E8" w:rsidRDefault="005503E8" w:rsidP="00177A78">
      <w:pPr>
        <w:pStyle w:val="Standard"/>
        <w:spacing w:before="120"/>
        <w:ind w:left="-284" w:right="-227"/>
        <w:jc w:val="both"/>
        <w:rPr>
          <w:rFonts w:ascii="Times New Roman" w:hAnsi="Times New Roman" w:cs="Times New Roman"/>
          <w:sz w:val="24"/>
          <w:szCs w:val="24"/>
        </w:rPr>
      </w:pPr>
      <w:r>
        <w:rPr>
          <w:rFonts w:ascii="Times New Roman" w:hAnsi="Times New Roman" w:cs="Times New Roman"/>
          <w:sz w:val="24"/>
          <w:szCs w:val="24"/>
        </w:rPr>
        <w:t>d</w:t>
      </w:r>
      <w:r w:rsidR="006E5F5D">
        <w:rPr>
          <w:rFonts w:ascii="Times New Roman" w:hAnsi="Times New Roman" w:cs="Times New Roman"/>
          <w:sz w:val="24"/>
          <w:szCs w:val="24"/>
        </w:rPr>
        <w:t xml:space="preserve">) </w:t>
      </w:r>
      <w:r w:rsidR="003B7A93" w:rsidRPr="009255BC">
        <w:rPr>
          <w:rFonts w:ascii="Times New Roman" w:hAnsi="Times New Roman" w:cs="Times New Roman"/>
          <w:sz w:val="24"/>
          <w:szCs w:val="24"/>
        </w:rPr>
        <w:t>mokymuose dalyvavusiems asmenims išduotų pažymėjimų sąrašą</w:t>
      </w:r>
      <w:r>
        <w:rPr>
          <w:rFonts w:ascii="Times New Roman" w:hAnsi="Times New Roman" w:cs="Times New Roman"/>
          <w:sz w:val="24"/>
          <w:szCs w:val="24"/>
        </w:rPr>
        <w:t xml:space="preserve"> ir</w:t>
      </w:r>
      <w:r w:rsidR="003B7A93" w:rsidRPr="009255BC">
        <w:rPr>
          <w:rFonts w:ascii="Times New Roman" w:hAnsi="Times New Roman" w:cs="Times New Roman"/>
          <w:sz w:val="24"/>
          <w:szCs w:val="24"/>
        </w:rPr>
        <w:t xml:space="preserve"> išduotų pažymėjimų suvestinę (el. versiją)</w:t>
      </w:r>
      <w:r w:rsidR="0042470B">
        <w:rPr>
          <w:rFonts w:ascii="Times New Roman" w:hAnsi="Times New Roman" w:cs="Times New Roman"/>
          <w:sz w:val="24"/>
          <w:szCs w:val="24"/>
        </w:rPr>
        <w:t xml:space="preserve">. </w:t>
      </w:r>
      <w:r w:rsidR="003B7A93" w:rsidRPr="009255BC">
        <w:rPr>
          <w:rFonts w:ascii="Times New Roman" w:hAnsi="Times New Roman" w:cs="Times New Roman"/>
          <w:sz w:val="24"/>
          <w:szCs w:val="24"/>
        </w:rPr>
        <w:t xml:space="preserve">Paslaugų teikėjas, </w:t>
      </w:r>
      <w:r>
        <w:rPr>
          <w:rFonts w:ascii="Times New Roman" w:hAnsi="Times New Roman" w:cs="Times New Roman"/>
          <w:sz w:val="24"/>
          <w:szCs w:val="24"/>
        </w:rPr>
        <w:t xml:space="preserve">privalo naudoti tik </w:t>
      </w:r>
      <w:r w:rsidRPr="009255BC">
        <w:rPr>
          <w:rFonts w:ascii="Times New Roman" w:hAnsi="Times New Roman" w:cs="Times New Roman"/>
          <w:sz w:val="24"/>
          <w:szCs w:val="24"/>
        </w:rPr>
        <w:t>Perkančiosios organizacijos pateiktas dokumentų formas</w:t>
      </w:r>
      <w:r>
        <w:rPr>
          <w:rFonts w:ascii="Times New Roman" w:hAnsi="Times New Roman" w:cs="Times New Roman"/>
          <w:sz w:val="24"/>
          <w:szCs w:val="24"/>
        </w:rPr>
        <w:t xml:space="preserve"> arba naudoti pildymo instrukcijos prieduose esančias formas bei p</w:t>
      </w:r>
      <w:r w:rsidRPr="009255BC">
        <w:rPr>
          <w:rFonts w:ascii="Times New Roman" w:hAnsi="Times New Roman" w:cs="Times New Roman"/>
          <w:sz w:val="24"/>
          <w:szCs w:val="24"/>
        </w:rPr>
        <w:t>rivalo atsižvelgti į reikalavimus jų pildymui, nurodytus interneto svetainė</w:t>
      </w:r>
      <w:r>
        <w:rPr>
          <w:rFonts w:ascii="Times New Roman" w:hAnsi="Times New Roman" w:cs="Times New Roman"/>
          <w:sz w:val="24"/>
          <w:szCs w:val="24"/>
        </w:rPr>
        <w:t>je šiuo adresu</w:t>
      </w:r>
      <w:r w:rsidRPr="009255BC">
        <w:rPr>
          <w:rFonts w:ascii="Times New Roman" w:hAnsi="Times New Roman" w:cs="Times New Roman"/>
          <w:sz w:val="24"/>
          <w:szCs w:val="24"/>
        </w:rPr>
        <w:t xml:space="preserve"> </w:t>
      </w:r>
      <w:hyperlink r:id="rId12" w:tgtFrame="_blank" w:history="1">
        <w:r w:rsidRPr="003A4FC6">
          <w:rPr>
            <w:rStyle w:val="Hipersaitas"/>
            <w:rFonts w:ascii="Times New Roman" w:hAnsi="Times New Roman" w:cs="Times New Roman"/>
            <w:sz w:val="24"/>
            <w:szCs w:val="24"/>
            <w:shd w:val="clear" w:color="auto" w:fill="FFFFFF"/>
            <w:lang w:val="pl-PL"/>
          </w:rPr>
          <w:t>https://www.esinvesticijos.lt/dokumentai/projekto-dalyviu-informacijos-administravimo-instrukcija</w:t>
        </w:r>
      </w:hyperlink>
      <w:r w:rsidRPr="009255BC">
        <w:rPr>
          <w:rFonts w:ascii="Times New Roman" w:hAnsi="Times New Roman" w:cs="Times New Roman"/>
          <w:sz w:val="24"/>
          <w:szCs w:val="24"/>
        </w:rPr>
        <w:t xml:space="preserve"> </w:t>
      </w:r>
      <w:r>
        <w:rPr>
          <w:rFonts w:ascii="Times New Roman" w:hAnsi="Times New Roman" w:cs="Times New Roman"/>
          <w:sz w:val="24"/>
          <w:szCs w:val="24"/>
        </w:rPr>
        <w:t xml:space="preserve">esančiame </w:t>
      </w:r>
      <w:r w:rsidRPr="009255BC">
        <w:rPr>
          <w:rFonts w:ascii="Times New Roman" w:hAnsi="Times New Roman" w:cs="Times New Roman"/>
          <w:sz w:val="24"/>
          <w:szCs w:val="24"/>
        </w:rPr>
        <w:t>dokumente.</w:t>
      </w:r>
    </w:p>
    <w:p w14:paraId="2EB6260C" w14:textId="0E2921C8" w:rsidR="006E5F5D" w:rsidRPr="009255BC" w:rsidRDefault="005503E8" w:rsidP="00177A78">
      <w:pPr>
        <w:pStyle w:val="Standard"/>
        <w:spacing w:before="120"/>
        <w:ind w:left="-284" w:right="-227"/>
        <w:jc w:val="both"/>
        <w:rPr>
          <w:rFonts w:ascii="Times New Roman" w:hAnsi="Times New Roman" w:cs="Times New Roman"/>
          <w:sz w:val="24"/>
          <w:szCs w:val="24"/>
        </w:rPr>
      </w:pPr>
      <w:r>
        <w:rPr>
          <w:rFonts w:ascii="Times New Roman" w:hAnsi="Times New Roman" w:cs="Times New Roman"/>
          <w:sz w:val="24"/>
          <w:szCs w:val="24"/>
          <w:shd w:val="clear" w:color="auto" w:fill="FFFFFF"/>
        </w:rPr>
        <w:t>e) k</w:t>
      </w:r>
      <w:r w:rsidR="006E5F5D" w:rsidRPr="00394D87">
        <w:rPr>
          <w:rFonts w:ascii="Times New Roman" w:hAnsi="Times New Roman" w:cs="Times New Roman"/>
          <w:sz w:val="24"/>
          <w:szCs w:val="24"/>
          <w:shd w:val="clear" w:color="auto" w:fill="FFFFFF"/>
        </w:rPr>
        <w:t xml:space="preserve">artu su dalyvio anketa turi būti </w:t>
      </w:r>
      <w:r>
        <w:rPr>
          <w:rFonts w:ascii="Times New Roman" w:hAnsi="Times New Roman" w:cs="Times New Roman"/>
          <w:sz w:val="24"/>
          <w:szCs w:val="24"/>
          <w:shd w:val="clear" w:color="auto" w:fill="FFFFFF"/>
        </w:rPr>
        <w:t xml:space="preserve">mokymų </w:t>
      </w:r>
      <w:r w:rsidR="006E5F5D" w:rsidRPr="00394D87">
        <w:rPr>
          <w:rFonts w:ascii="Times New Roman" w:hAnsi="Times New Roman" w:cs="Times New Roman"/>
          <w:sz w:val="24"/>
          <w:szCs w:val="24"/>
          <w:shd w:val="clear" w:color="auto" w:fill="FFFFFF"/>
        </w:rPr>
        <w:t>dalyviui pateiktas</w:t>
      </w:r>
      <w:r>
        <w:rPr>
          <w:rFonts w:ascii="Times New Roman" w:hAnsi="Times New Roman" w:cs="Times New Roman"/>
          <w:sz w:val="24"/>
          <w:szCs w:val="24"/>
          <w:shd w:val="clear" w:color="auto" w:fill="FFFFFF"/>
        </w:rPr>
        <w:t xml:space="preserve"> susipažinimui</w:t>
      </w:r>
      <w:r w:rsidR="006E5F5D" w:rsidRPr="00394D87">
        <w:rPr>
          <w:rFonts w:ascii="Times New Roman" w:hAnsi="Times New Roman" w:cs="Times New Roman"/>
          <w:sz w:val="24"/>
          <w:szCs w:val="24"/>
          <w:shd w:val="clear" w:color="auto" w:fill="FFFFFF"/>
        </w:rPr>
        <w:t xml:space="preserve"> Pranešimas dėl asmens duomenų tvarkymo</w:t>
      </w:r>
      <w:r w:rsidR="006E5F5D">
        <w:rPr>
          <w:rFonts w:ascii="Times New Roman" w:hAnsi="Times New Roman" w:cs="Times New Roman"/>
          <w:sz w:val="24"/>
          <w:szCs w:val="24"/>
          <w:shd w:val="clear" w:color="auto" w:fill="FFFFFF"/>
        </w:rPr>
        <w:t xml:space="preserve"> </w:t>
      </w:r>
      <w:r w:rsidR="006E5F5D" w:rsidRPr="00DD50B0">
        <w:rPr>
          <w:rFonts w:ascii="Times New Roman" w:hAnsi="Times New Roman" w:cs="Times New Roman"/>
          <w:sz w:val="24"/>
          <w:szCs w:val="24"/>
          <w:shd w:val="clear" w:color="auto" w:fill="FFFFFF"/>
        </w:rPr>
        <w:t>(5 priedas)</w:t>
      </w:r>
      <w:r w:rsidR="006E5F5D" w:rsidRPr="00394D87">
        <w:rPr>
          <w:rFonts w:ascii="Times New Roman" w:hAnsi="Times New Roman" w:cs="Times New Roman"/>
          <w:sz w:val="24"/>
          <w:szCs w:val="24"/>
          <w:shd w:val="clear" w:color="auto" w:fill="FFFFFF"/>
        </w:rPr>
        <w:t>.</w:t>
      </w:r>
      <w:r w:rsidR="006E5F5D">
        <w:rPr>
          <w:rFonts w:ascii="Times New Roman" w:hAnsi="Times New Roman" w:cs="Times New Roman"/>
          <w:sz w:val="24"/>
          <w:szCs w:val="24"/>
          <w:shd w:val="clear" w:color="auto" w:fill="FFFFFF"/>
        </w:rPr>
        <w:t xml:space="preserve"> </w:t>
      </w:r>
      <w:r w:rsidR="006E5F5D" w:rsidRPr="00DD50B0">
        <w:rPr>
          <w:rFonts w:ascii="Times New Roman" w:hAnsi="Times New Roman" w:cs="Times New Roman"/>
          <w:sz w:val="24"/>
          <w:szCs w:val="24"/>
          <w:shd w:val="clear" w:color="auto" w:fill="FFFFFF"/>
        </w:rPr>
        <w:t>Pranešim</w:t>
      </w:r>
      <w:r w:rsidR="006E5F5D">
        <w:rPr>
          <w:rFonts w:ascii="Times New Roman" w:hAnsi="Times New Roman" w:cs="Times New Roman"/>
          <w:sz w:val="24"/>
          <w:szCs w:val="24"/>
          <w:shd w:val="clear" w:color="auto" w:fill="FFFFFF"/>
        </w:rPr>
        <w:t>ą</w:t>
      </w:r>
      <w:r w:rsidR="006E5F5D" w:rsidRPr="00DD50B0">
        <w:rPr>
          <w:rFonts w:ascii="Times New Roman" w:hAnsi="Times New Roman" w:cs="Times New Roman"/>
          <w:sz w:val="24"/>
          <w:szCs w:val="24"/>
          <w:shd w:val="clear" w:color="auto" w:fill="FFFFFF"/>
        </w:rPr>
        <w:t xml:space="preserve"> dėl asmens duomenų tvarkymo </w:t>
      </w:r>
      <w:r w:rsidR="006E5F5D">
        <w:rPr>
          <w:rFonts w:ascii="Times New Roman" w:hAnsi="Times New Roman" w:cs="Times New Roman"/>
          <w:sz w:val="24"/>
          <w:szCs w:val="24"/>
          <w:shd w:val="clear" w:color="auto" w:fill="FFFFFF"/>
        </w:rPr>
        <w:t xml:space="preserve">galima rasti šiuo adresu prie priedų </w:t>
      </w:r>
      <w:hyperlink r:id="rId13" w:tgtFrame="_blank" w:history="1">
        <w:r w:rsidR="006E5F5D" w:rsidRPr="003A4FC6">
          <w:rPr>
            <w:rStyle w:val="Hipersaitas"/>
            <w:rFonts w:ascii="Times New Roman" w:hAnsi="Times New Roman" w:cs="Times New Roman"/>
            <w:sz w:val="24"/>
            <w:szCs w:val="24"/>
            <w:shd w:val="clear" w:color="auto" w:fill="FFFFFF"/>
            <w:lang w:val="pl-PL"/>
          </w:rPr>
          <w:t>https://www.esinvesticijos.lt/dokumentai/projekto-dalyviu-informacijos-administravimo-instrukcija</w:t>
        </w:r>
      </w:hyperlink>
      <w:r>
        <w:t xml:space="preserve"> . </w:t>
      </w:r>
      <w:r w:rsidRPr="005503E8">
        <w:rPr>
          <w:rFonts w:ascii="Times New Roman" w:hAnsi="Times New Roman" w:cs="Times New Roman"/>
          <w:sz w:val="24"/>
          <w:szCs w:val="24"/>
        </w:rPr>
        <w:t>Šio dokumento pasirašyti dalyviams nereikia.</w:t>
      </w:r>
    </w:p>
    <w:p w14:paraId="39ACA5C9" w14:textId="13014948" w:rsidR="003B7A93" w:rsidRPr="009255BC" w:rsidRDefault="00827A20" w:rsidP="00177A78">
      <w:pPr>
        <w:pStyle w:val="Standard"/>
        <w:spacing w:before="120"/>
        <w:ind w:left="-284" w:right="-227"/>
        <w:jc w:val="both"/>
        <w:rPr>
          <w:rFonts w:ascii="Times New Roman" w:hAnsi="Times New Roman" w:cs="Times New Roman"/>
          <w:sz w:val="24"/>
          <w:szCs w:val="24"/>
        </w:rPr>
      </w:pPr>
      <w:r>
        <w:rPr>
          <w:rFonts w:ascii="Times New Roman" w:hAnsi="Times New Roman" w:cs="Times New Roman"/>
          <w:sz w:val="24"/>
          <w:szCs w:val="24"/>
        </w:rPr>
        <w:t xml:space="preserve">3.10. </w:t>
      </w:r>
      <w:r w:rsidR="006364E0">
        <w:rPr>
          <w:rFonts w:ascii="Times New Roman" w:hAnsi="Times New Roman" w:cs="Times New Roman"/>
          <w:sz w:val="24"/>
          <w:szCs w:val="24"/>
        </w:rPr>
        <w:t>Paslaugų teikėjas turi p</w:t>
      </w:r>
      <w:r w:rsidR="003B7A93" w:rsidRPr="009255BC">
        <w:rPr>
          <w:rFonts w:ascii="Times New Roman" w:hAnsi="Times New Roman" w:cs="Times New Roman"/>
          <w:sz w:val="24"/>
          <w:szCs w:val="24"/>
        </w:rPr>
        <w:t>arengti</w:t>
      </w:r>
      <w:r w:rsidR="00640430" w:rsidRPr="009255BC">
        <w:rPr>
          <w:rFonts w:ascii="Times New Roman" w:hAnsi="Times New Roman" w:cs="Times New Roman"/>
          <w:sz w:val="24"/>
          <w:szCs w:val="24"/>
        </w:rPr>
        <w:t xml:space="preserve"> ir paviešinti</w:t>
      </w:r>
      <w:r w:rsidR="003B7A93" w:rsidRPr="009255BC">
        <w:rPr>
          <w:rFonts w:ascii="Times New Roman" w:hAnsi="Times New Roman" w:cs="Times New Roman"/>
          <w:sz w:val="24"/>
          <w:szCs w:val="24"/>
        </w:rPr>
        <w:t xml:space="preserve"> informacines nuorodas </w:t>
      </w:r>
      <w:r w:rsidR="0095226E">
        <w:rPr>
          <w:rFonts w:ascii="Times New Roman" w:hAnsi="Times New Roman" w:cs="Times New Roman"/>
          <w:sz w:val="24"/>
          <w:szCs w:val="24"/>
        </w:rPr>
        <w:t xml:space="preserve">ir mokymų darbotvarkes </w:t>
      </w:r>
      <w:r w:rsidR="003B7A93" w:rsidRPr="009255BC">
        <w:rPr>
          <w:rFonts w:ascii="Times New Roman" w:hAnsi="Times New Roman" w:cs="Times New Roman"/>
          <w:sz w:val="24"/>
          <w:szCs w:val="24"/>
        </w:rPr>
        <w:t xml:space="preserve">(nurodant projekto pavadinimą su privalomais viešinimo ženklais) ir atitinkamai jas išdėstyti matomoje mokymų vietoje. Reikalavimai viešinimui </w:t>
      </w:r>
      <w:r w:rsidR="00A253F5">
        <w:rPr>
          <w:rFonts w:ascii="Times New Roman" w:hAnsi="Times New Roman" w:cs="Times New Roman"/>
          <w:sz w:val="24"/>
          <w:szCs w:val="24"/>
        </w:rPr>
        <w:t>pateikiami</w:t>
      </w:r>
      <w:r w:rsidR="003B7A93" w:rsidRPr="009255BC">
        <w:rPr>
          <w:rFonts w:ascii="Times New Roman" w:hAnsi="Times New Roman" w:cs="Times New Roman"/>
          <w:sz w:val="24"/>
          <w:szCs w:val="24"/>
        </w:rPr>
        <w:t xml:space="preserve"> adresu: </w:t>
      </w:r>
      <w:hyperlink r:id="rId14" w:history="1">
        <w:r w:rsidR="006B42F8" w:rsidRPr="009255BC">
          <w:rPr>
            <w:rStyle w:val="Hipersaitas"/>
            <w:rFonts w:ascii="Times New Roman" w:hAnsi="Times New Roman" w:cs="Times New Roman"/>
            <w:sz w:val="24"/>
            <w:szCs w:val="24"/>
          </w:rPr>
          <w:t>https://www.esinvesticijos.lt/igyvendinimas-1/viesinimas</w:t>
        </w:r>
      </w:hyperlink>
      <w:r w:rsidR="001621EC">
        <w:rPr>
          <w:rStyle w:val="Hipersaitas"/>
          <w:rFonts w:ascii="Times New Roman" w:hAnsi="Times New Roman" w:cs="Times New Roman"/>
          <w:sz w:val="24"/>
          <w:szCs w:val="24"/>
        </w:rPr>
        <w:t>.</w:t>
      </w:r>
      <w:r w:rsidR="006B42F8" w:rsidRPr="009255BC">
        <w:rPr>
          <w:rFonts w:ascii="Times New Roman" w:hAnsi="Times New Roman" w:cs="Times New Roman"/>
          <w:sz w:val="24"/>
          <w:szCs w:val="24"/>
        </w:rPr>
        <w:t xml:space="preserve"> </w:t>
      </w:r>
      <w:r w:rsidR="003B7A93" w:rsidRPr="009255BC">
        <w:rPr>
          <w:rFonts w:ascii="Times New Roman" w:hAnsi="Times New Roman" w:cs="Times New Roman"/>
          <w:sz w:val="24"/>
          <w:szCs w:val="24"/>
        </w:rPr>
        <w:t>Informacines nuorodas Paslaugų teikėjas turi suderinti su Perkančiąja organizacija ne vėliau kaip prieš 2 kalendorines dienas iki mokymų pradžios</w:t>
      </w:r>
      <w:r w:rsidR="00A253F5">
        <w:rPr>
          <w:rFonts w:ascii="Times New Roman" w:hAnsi="Times New Roman" w:cs="Times New Roman"/>
          <w:sz w:val="24"/>
          <w:szCs w:val="24"/>
        </w:rPr>
        <w:t xml:space="preserve">. </w:t>
      </w:r>
      <w:r w:rsidR="002C2B5A">
        <w:rPr>
          <w:rFonts w:ascii="Times New Roman" w:hAnsi="Times New Roman" w:cs="Times New Roman"/>
          <w:sz w:val="24"/>
          <w:szCs w:val="24"/>
        </w:rPr>
        <w:t xml:space="preserve">Paslaugų teikėjas turi </w:t>
      </w:r>
      <w:r w:rsidR="00640353">
        <w:rPr>
          <w:rFonts w:ascii="Times New Roman" w:hAnsi="Times New Roman" w:cs="Times New Roman"/>
          <w:sz w:val="24"/>
          <w:szCs w:val="24"/>
        </w:rPr>
        <w:t xml:space="preserve">pateikti Perkančiajai organizacijai </w:t>
      </w:r>
      <w:r w:rsidR="002A6552">
        <w:rPr>
          <w:rFonts w:ascii="Times New Roman" w:hAnsi="Times New Roman" w:cs="Times New Roman"/>
          <w:sz w:val="24"/>
          <w:szCs w:val="24"/>
        </w:rPr>
        <w:t xml:space="preserve">kiekvienų mokymų paviešintų informacinių nuorodų </w:t>
      </w:r>
      <w:r w:rsidR="0095226E">
        <w:rPr>
          <w:rFonts w:ascii="Times New Roman" w:hAnsi="Times New Roman" w:cs="Times New Roman"/>
          <w:sz w:val="24"/>
          <w:szCs w:val="24"/>
        </w:rPr>
        <w:t xml:space="preserve">ir darbotvarkių </w:t>
      </w:r>
      <w:r w:rsidR="002A6552">
        <w:rPr>
          <w:rFonts w:ascii="Times New Roman" w:hAnsi="Times New Roman" w:cs="Times New Roman"/>
          <w:sz w:val="24"/>
          <w:szCs w:val="24"/>
        </w:rPr>
        <w:t>fotonuotraukas.</w:t>
      </w:r>
    </w:p>
    <w:p w14:paraId="76447609" w14:textId="5AE84863" w:rsidR="006322C3" w:rsidRPr="009255BC" w:rsidRDefault="003B7A93" w:rsidP="00177A78">
      <w:pPr>
        <w:pStyle w:val="Standard"/>
        <w:spacing w:before="120"/>
        <w:ind w:left="-284" w:right="-227"/>
        <w:jc w:val="both"/>
        <w:rPr>
          <w:rFonts w:ascii="Times New Roman" w:hAnsi="Times New Roman" w:cs="Times New Roman"/>
          <w:sz w:val="24"/>
          <w:szCs w:val="24"/>
        </w:rPr>
      </w:pPr>
      <w:r w:rsidRPr="009255BC">
        <w:rPr>
          <w:rFonts w:ascii="Times New Roman" w:hAnsi="Times New Roman" w:cs="Times New Roman"/>
          <w:sz w:val="24"/>
          <w:szCs w:val="24"/>
        </w:rPr>
        <w:t>3.</w:t>
      </w:r>
      <w:r w:rsidR="00EB090D">
        <w:rPr>
          <w:rFonts w:ascii="Times New Roman" w:hAnsi="Times New Roman" w:cs="Times New Roman"/>
          <w:sz w:val="24"/>
          <w:szCs w:val="24"/>
        </w:rPr>
        <w:t>11</w:t>
      </w:r>
      <w:r w:rsidRPr="009255BC">
        <w:rPr>
          <w:rFonts w:ascii="Times New Roman" w:hAnsi="Times New Roman" w:cs="Times New Roman"/>
          <w:sz w:val="24"/>
          <w:szCs w:val="24"/>
        </w:rPr>
        <w:t xml:space="preserve">. </w:t>
      </w:r>
      <w:r w:rsidR="00CC2A10">
        <w:rPr>
          <w:rFonts w:ascii="Times New Roman" w:hAnsi="Times New Roman" w:cs="Times New Roman"/>
          <w:sz w:val="24"/>
          <w:szCs w:val="24"/>
        </w:rPr>
        <w:t>K</w:t>
      </w:r>
      <w:r w:rsidR="003F676D">
        <w:rPr>
          <w:rFonts w:ascii="Times New Roman" w:hAnsi="Times New Roman" w:cs="Times New Roman"/>
          <w:sz w:val="24"/>
          <w:szCs w:val="24"/>
        </w:rPr>
        <w:t xml:space="preserve">iekvienų mokymų metu </w:t>
      </w:r>
      <w:r w:rsidR="003068B0">
        <w:rPr>
          <w:rFonts w:ascii="Times New Roman" w:hAnsi="Times New Roman" w:cs="Times New Roman"/>
          <w:sz w:val="24"/>
          <w:szCs w:val="24"/>
        </w:rPr>
        <w:t>turi būti 1 (viena) kavos pertraukėlė</w:t>
      </w:r>
      <w:r w:rsidR="005201A5">
        <w:rPr>
          <w:rFonts w:ascii="Times New Roman" w:hAnsi="Times New Roman" w:cs="Times New Roman"/>
          <w:sz w:val="24"/>
          <w:szCs w:val="24"/>
        </w:rPr>
        <w:t xml:space="preserve"> (15-20 min. trukmės)</w:t>
      </w:r>
      <w:r w:rsidR="003068B0">
        <w:rPr>
          <w:rFonts w:ascii="Times New Roman" w:hAnsi="Times New Roman" w:cs="Times New Roman"/>
          <w:sz w:val="24"/>
          <w:szCs w:val="24"/>
        </w:rPr>
        <w:t xml:space="preserve">, kurios trukmė neįskaičiuojama į bendrą mokymų trukmę. </w:t>
      </w:r>
      <w:r w:rsidR="006322C3" w:rsidRPr="009255BC">
        <w:rPr>
          <w:rFonts w:ascii="Times New Roman" w:hAnsi="Times New Roman" w:cs="Times New Roman"/>
          <w:sz w:val="24"/>
          <w:szCs w:val="24"/>
        </w:rPr>
        <w:t xml:space="preserve">Kavos pertraukų metu turi būti sudaryta galimybė </w:t>
      </w:r>
      <w:r w:rsidR="00530711">
        <w:rPr>
          <w:rFonts w:ascii="Times New Roman" w:hAnsi="Times New Roman" w:cs="Times New Roman"/>
          <w:sz w:val="24"/>
          <w:szCs w:val="24"/>
        </w:rPr>
        <w:t xml:space="preserve">dalyviams </w:t>
      </w:r>
      <w:r w:rsidR="006322C3" w:rsidRPr="009255BC">
        <w:rPr>
          <w:rFonts w:ascii="Times New Roman" w:hAnsi="Times New Roman" w:cs="Times New Roman"/>
          <w:sz w:val="24"/>
          <w:szCs w:val="24"/>
        </w:rPr>
        <w:t>rinktis arbatą ir/ar kavą su priedais (cukrus, grietinėlė, citrina</w:t>
      </w:r>
      <w:r w:rsidR="00530711">
        <w:rPr>
          <w:rFonts w:ascii="Times New Roman" w:hAnsi="Times New Roman" w:cs="Times New Roman"/>
          <w:sz w:val="24"/>
          <w:szCs w:val="24"/>
        </w:rPr>
        <w:t>)</w:t>
      </w:r>
      <w:r w:rsidR="006322C3" w:rsidRPr="009255BC">
        <w:rPr>
          <w:rFonts w:ascii="Times New Roman" w:hAnsi="Times New Roman" w:cs="Times New Roman"/>
          <w:sz w:val="24"/>
          <w:szCs w:val="24"/>
        </w:rPr>
        <w:t xml:space="preserve"> </w:t>
      </w:r>
      <w:r w:rsidR="00212124">
        <w:rPr>
          <w:rFonts w:ascii="Times New Roman" w:hAnsi="Times New Roman" w:cs="Times New Roman"/>
          <w:sz w:val="24"/>
          <w:szCs w:val="24"/>
        </w:rPr>
        <w:t>bei</w:t>
      </w:r>
      <w:r w:rsidR="006322C3" w:rsidRPr="009255BC">
        <w:rPr>
          <w:rFonts w:ascii="Times New Roman" w:hAnsi="Times New Roman" w:cs="Times New Roman"/>
          <w:sz w:val="24"/>
          <w:szCs w:val="24"/>
        </w:rPr>
        <w:t xml:space="preserve"> pyragaiči</w:t>
      </w:r>
      <w:r w:rsidR="00212124">
        <w:rPr>
          <w:rFonts w:ascii="Times New Roman" w:hAnsi="Times New Roman" w:cs="Times New Roman"/>
          <w:sz w:val="24"/>
          <w:szCs w:val="24"/>
        </w:rPr>
        <w:t xml:space="preserve">us, </w:t>
      </w:r>
      <w:r w:rsidR="006322C3" w:rsidRPr="009255BC">
        <w:rPr>
          <w:rFonts w:ascii="Times New Roman" w:hAnsi="Times New Roman" w:cs="Times New Roman"/>
          <w:sz w:val="24"/>
          <w:szCs w:val="24"/>
        </w:rPr>
        <w:t>sausaini</w:t>
      </w:r>
      <w:r w:rsidR="00212124">
        <w:rPr>
          <w:rFonts w:ascii="Times New Roman" w:hAnsi="Times New Roman" w:cs="Times New Roman"/>
          <w:sz w:val="24"/>
          <w:szCs w:val="24"/>
        </w:rPr>
        <w:t xml:space="preserve">us ar </w:t>
      </w:r>
      <w:r w:rsidR="006322C3" w:rsidRPr="009255BC">
        <w:rPr>
          <w:rFonts w:ascii="Times New Roman" w:hAnsi="Times New Roman" w:cs="Times New Roman"/>
          <w:sz w:val="24"/>
          <w:szCs w:val="24"/>
        </w:rPr>
        <w:t>saldaini</w:t>
      </w:r>
      <w:r w:rsidR="00212124">
        <w:rPr>
          <w:rFonts w:ascii="Times New Roman" w:hAnsi="Times New Roman" w:cs="Times New Roman"/>
          <w:sz w:val="24"/>
          <w:szCs w:val="24"/>
        </w:rPr>
        <w:t xml:space="preserve">us. </w:t>
      </w:r>
      <w:r w:rsidR="00AF6A5E">
        <w:rPr>
          <w:rFonts w:ascii="Times New Roman" w:hAnsi="Times New Roman" w:cs="Times New Roman"/>
          <w:sz w:val="24"/>
          <w:szCs w:val="24"/>
        </w:rPr>
        <w:t>Mokymų dalyviams ir lektoriams t</w:t>
      </w:r>
      <w:r w:rsidR="006322C3" w:rsidRPr="009255BC">
        <w:rPr>
          <w:rFonts w:ascii="Times New Roman" w:hAnsi="Times New Roman" w:cs="Times New Roman"/>
          <w:sz w:val="24"/>
          <w:szCs w:val="24"/>
        </w:rPr>
        <w:t>uri būti pasirūpinta stalo vandeniu</w:t>
      </w:r>
      <w:r w:rsidR="00AF6A5E">
        <w:rPr>
          <w:rFonts w:ascii="Times New Roman" w:hAnsi="Times New Roman" w:cs="Times New Roman"/>
          <w:sz w:val="24"/>
          <w:szCs w:val="24"/>
        </w:rPr>
        <w:t xml:space="preserve">. </w:t>
      </w:r>
      <w:r w:rsidR="006322C3" w:rsidRPr="009255BC">
        <w:rPr>
          <w:rFonts w:ascii="Times New Roman" w:hAnsi="Times New Roman" w:cs="Times New Roman"/>
          <w:sz w:val="24"/>
          <w:szCs w:val="24"/>
        </w:rPr>
        <w:t>Visi kavos pertraukėlei naudojami indai turi būti daugkartinio naudojimo</w:t>
      </w:r>
      <w:r w:rsidR="00AF6A5E">
        <w:rPr>
          <w:rFonts w:ascii="Times New Roman" w:hAnsi="Times New Roman" w:cs="Times New Roman"/>
          <w:sz w:val="24"/>
          <w:szCs w:val="24"/>
        </w:rPr>
        <w:t>.</w:t>
      </w:r>
    </w:p>
    <w:p w14:paraId="050CB79D" w14:textId="59BA710D" w:rsidR="003B7A93" w:rsidRDefault="003B7A93" w:rsidP="001621EC">
      <w:pPr>
        <w:pStyle w:val="Standard"/>
        <w:spacing w:before="120"/>
        <w:ind w:left="-284" w:right="-227"/>
        <w:jc w:val="both"/>
        <w:rPr>
          <w:rFonts w:ascii="Times New Roman" w:hAnsi="Times New Roman" w:cs="Times New Roman"/>
          <w:sz w:val="24"/>
          <w:szCs w:val="24"/>
        </w:rPr>
      </w:pPr>
      <w:r w:rsidRPr="009255BC">
        <w:rPr>
          <w:rFonts w:ascii="Times New Roman" w:hAnsi="Times New Roman" w:cs="Times New Roman"/>
          <w:sz w:val="24"/>
          <w:szCs w:val="24"/>
        </w:rPr>
        <w:t>3.</w:t>
      </w:r>
      <w:r w:rsidR="002E1D37">
        <w:rPr>
          <w:rFonts w:ascii="Times New Roman" w:hAnsi="Times New Roman" w:cs="Times New Roman"/>
          <w:sz w:val="24"/>
          <w:szCs w:val="24"/>
        </w:rPr>
        <w:t>12</w:t>
      </w:r>
      <w:r w:rsidRPr="009255BC">
        <w:rPr>
          <w:rFonts w:ascii="Times New Roman" w:hAnsi="Times New Roman" w:cs="Times New Roman"/>
          <w:sz w:val="24"/>
          <w:szCs w:val="24"/>
        </w:rPr>
        <w:t>. Mokymų patalp</w:t>
      </w:r>
      <w:r w:rsidR="002E1D37">
        <w:rPr>
          <w:rFonts w:ascii="Times New Roman" w:hAnsi="Times New Roman" w:cs="Times New Roman"/>
          <w:sz w:val="24"/>
          <w:szCs w:val="24"/>
        </w:rPr>
        <w:t>os</w:t>
      </w:r>
      <w:r w:rsidRPr="009255BC">
        <w:rPr>
          <w:rFonts w:ascii="Times New Roman" w:hAnsi="Times New Roman" w:cs="Times New Roman"/>
          <w:sz w:val="24"/>
          <w:szCs w:val="24"/>
        </w:rPr>
        <w:t xml:space="preserve"> turi būti parinkt</w:t>
      </w:r>
      <w:r w:rsidR="002E1D37">
        <w:rPr>
          <w:rFonts w:ascii="Times New Roman" w:hAnsi="Times New Roman" w:cs="Times New Roman"/>
          <w:sz w:val="24"/>
          <w:szCs w:val="24"/>
        </w:rPr>
        <w:t>os</w:t>
      </w:r>
      <w:r w:rsidRPr="009255BC">
        <w:rPr>
          <w:rFonts w:ascii="Times New Roman" w:hAnsi="Times New Roman" w:cs="Times New Roman"/>
          <w:sz w:val="24"/>
          <w:szCs w:val="24"/>
        </w:rPr>
        <w:t xml:space="preserve"> ir pritaikyt</w:t>
      </w:r>
      <w:r w:rsidR="002E1D37">
        <w:rPr>
          <w:rFonts w:ascii="Times New Roman" w:hAnsi="Times New Roman" w:cs="Times New Roman"/>
          <w:sz w:val="24"/>
          <w:szCs w:val="24"/>
        </w:rPr>
        <w:t>os</w:t>
      </w:r>
      <w:r w:rsidRPr="009255BC">
        <w:rPr>
          <w:rFonts w:ascii="Times New Roman" w:hAnsi="Times New Roman" w:cs="Times New Roman"/>
          <w:sz w:val="24"/>
          <w:szCs w:val="24"/>
        </w:rPr>
        <w:t xml:space="preserve"> atsižvelgiant į Perkančiosios organizacijos nurodytą mokymuose dalyvaujančių asmenų ir lektorių skaičių </w:t>
      </w:r>
      <w:r w:rsidR="002E1D37">
        <w:rPr>
          <w:rFonts w:ascii="Times New Roman" w:hAnsi="Times New Roman" w:cs="Times New Roman"/>
          <w:sz w:val="24"/>
          <w:szCs w:val="24"/>
        </w:rPr>
        <w:t>bei</w:t>
      </w:r>
      <w:r w:rsidRPr="009255BC">
        <w:rPr>
          <w:rFonts w:ascii="Times New Roman" w:hAnsi="Times New Roman" w:cs="Times New Roman"/>
          <w:sz w:val="24"/>
          <w:szCs w:val="24"/>
        </w:rPr>
        <w:t xml:space="preserve"> laikantis LR Aplinkos ministerijos rekomenduojamų patalpų dydžių organizuojant renginius </w:t>
      </w:r>
      <w:hyperlink r:id="rId15" w:history="1">
        <w:r w:rsidR="001621EC" w:rsidRPr="009561A0">
          <w:rPr>
            <w:rStyle w:val="Hipersaitas"/>
            <w:rFonts w:ascii="Times New Roman" w:hAnsi="Times New Roman" w:cs="Times New Roman"/>
            <w:i/>
            <w:iCs/>
            <w:sz w:val="24"/>
            <w:szCs w:val="24"/>
          </w:rPr>
          <w:t>https://am.lrv.lt/media/viesa/saugykla/2023/11/0oyMnrSaPC8.pdf</w:t>
        </w:r>
      </w:hyperlink>
      <w:r w:rsidR="001621EC">
        <w:rPr>
          <w:rFonts w:ascii="Times New Roman" w:hAnsi="Times New Roman" w:cs="Times New Roman"/>
          <w:i/>
          <w:iCs/>
          <w:color w:val="000000"/>
          <w:sz w:val="24"/>
          <w:szCs w:val="24"/>
          <w:u w:val="single"/>
        </w:rPr>
        <w:t xml:space="preserve"> </w:t>
      </w:r>
      <w:r w:rsidRPr="009255BC">
        <w:rPr>
          <w:rFonts w:ascii="Times New Roman" w:hAnsi="Times New Roman" w:cs="Times New Roman"/>
          <w:sz w:val="24"/>
          <w:szCs w:val="24"/>
        </w:rPr>
        <w:t>):</w:t>
      </w:r>
    </w:p>
    <w:p w14:paraId="247F8A06" w14:textId="77777777" w:rsidR="005503E8" w:rsidRPr="009255BC" w:rsidRDefault="005503E8" w:rsidP="001621EC">
      <w:pPr>
        <w:pStyle w:val="Standard"/>
        <w:spacing w:before="120"/>
        <w:ind w:left="-284" w:right="-227"/>
        <w:jc w:val="both"/>
        <w:rPr>
          <w:rFonts w:ascii="Times New Roman" w:hAnsi="Times New Roman" w:cs="Times New Roman"/>
          <w:sz w:val="24"/>
          <w:szCs w:val="24"/>
        </w:rPr>
      </w:pPr>
    </w:p>
    <w:tbl>
      <w:tblPr>
        <w:tblW w:w="9165" w:type="dxa"/>
        <w:tblInd w:w="-108" w:type="dxa"/>
        <w:tblLayout w:type="fixed"/>
        <w:tblCellMar>
          <w:left w:w="10" w:type="dxa"/>
          <w:right w:w="10" w:type="dxa"/>
        </w:tblCellMar>
        <w:tblLook w:val="0000" w:firstRow="0" w:lastRow="0" w:firstColumn="0" w:lastColumn="0" w:noHBand="0" w:noVBand="0"/>
      </w:tblPr>
      <w:tblGrid>
        <w:gridCol w:w="3055"/>
        <w:gridCol w:w="3055"/>
        <w:gridCol w:w="3055"/>
      </w:tblGrid>
      <w:tr w:rsidR="003B7A93" w:rsidRPr="002A456C" w14:paraId="371CFE61" w14:textId="77777777" w:rsidTr="00CD3402">
        <w:tc>
          <w:tcPr>
            <w:tcW w:w="9165"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CF8FD5F" w14:textId="77777777" w:rsidR="003B7A93" w:rsidRPr="002A456C" w:rsidRDefault="003B7A93" w:rsidP="00177A78">
            <w:pPr>
              <w:pStyle w:val="Standard"/>
              <w:spacing w:before="120"/>
              <w:rPr>
                <w:rFonts w:ascii="Times New Roman" w:hAnsi="Times New Roman" w:cs="Times New Roman"/>
                <w:b/>
                <w:bCs/>
                <w:sz w:val="24"/>
                <w:szCs w:val="24"/>
              </w:rPr>
            </w:pPr>
            <w:r w:rsidRPr="002A456C">
              <w:rPr>
                <w:rFonts w:ascii="Times New Roman" w:hAnsi="Times New Roman" w:cs="Times New Roman"/>
                <w:b/>
                <w:bCs/>
                <w:color w:val="000000"/>
                <w:sz w:val="24"/>
                <w:szCs w:val="24"/>
              </w:rPr>
              <w:t>Rekomenduojamas patalpų dydis  ne mažiau kaip:</w:t>
            </w:r>
          </w:p>
        </w:tc>
      </w:tr>
      <w:tr w:rsidR="003B7A93" w:rsidRPr="009255BC" w14:paraId="3236300D" w14:textId="77777777" w:rsidTr="00CD3402">
        <w:tc>
          <w:tcPr>
            <w:tcW w:w="305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66561A6" w14:textId="77777777" w:rsidR="003B7A93" w:rsidRPr="009255BC" w:rsidRDefault="003B7A93" w:rsidP="00177A78">
            <w:pPr>
              <w:pStyle w:val="Standard"/>
              <w:spacing w:before="120"/>
              <w:rPr>
                <w:rFonts w:ascii="Times New Roman" w:hAnsi="Times New Roman" w:cs="Times New Roman"/>
                <w:sz w:val="24"/>
                <w:szCs w:val="24"/>
              </w:rPr>
            </w:pPr>
            <w:r w:rsidRPr="009255BC">
              <w:rPr>
                <w:rFonts w:ascii="Times New Roman" w:hAnsi="Times New Roman" w:cs="Times New Roman"/>
                <w:color w:val="000000"/>
                <w:sz w:val="24"/>
                <w:szCs w:val="24"/>
              </w:rPr>
              <w:t>Sėdimos vietos</w:t>
            </w:r>
          </w:p>
        </w:tc>
        <w:tc>
          <w:tcPr>
            <w:tcW w:w="305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A5FC730" w14:textId="77777777" w:rsidR="003B7A93" w:rsidRPr="009255BC" w:rsidRDefault="003B7A93" w:rsidP="00177A78">
            <w:pPr>
              <w:pStyle w:val="Standard"/>
              <w:spacing w:before="120"/>
              <w:rPr>
                <w:rFonts w:ascii="Times New Roman" w:hAnsi="Times New Roman" w:cs="Times New Roman"/>
                <w:sz w:val="24"/>
                <w:szCs w:val="24"/>
              </w:rPr>
            </w:pPr>
            <w:r w:rsidRPr="009255BC">
              <w:rPr>
                <w:rFonts w:ascii="Times New Roman" w:hAnsi="Times New Roman" w:cs="Times New Roman"/>
                <w:color w:val="000000"/>
                <w:sz w:val="24"/>
                <w:szCs w:val="24"/>
              </w:rPr>
              <w:t>1,2 m² / žmogui</w:t>
            </w:r>
          </w:p>
        </w:tc>
        <w:tc>
          <w:tcPr>
            <w:tcW w:w="305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7696AE2" w14:textId="77777777" w:rsidR="003B7A93" w:rsidRPr="009255BC" w:rsidRDefault="003B7A93" w:rsidP="00177A78">
            <w:pPr>
              <w:pStyle w:val="Standard"/>
              <w:spacing w:before="120"/>
              <w:rPr>
                <w:rFonts w:ascii="Times New Roman" w:hAnsi="Times New Roman" w:cs="Times New Roman"/>
                <w:sz w:val="24"/>
                <w:szCs w:val="24"/>
              </w:rPr>
            </w:pPr>
            <w:r w:rsidRPr="009255BC">
              <w:rPr>
                <w:rFonts w:ascii="Times New Roman" w:hAnsi="Times New Roman" w:cs="Times New Roman"/>
                <w:color w:val="000000"/>
                <w:sz w:val="24"/>
                <w:szCs w:val="24"/>
              </w:rPr>
              <w:t>120 m² / 100 žmonių</w:t>
            </w:r>
          </w:p>
        </w:tc>
      </w:tr>
    </w:tbl>
    <w:p w14:paraId="63DE354B" w14:textId="77777777" w:rsidR="003B7A93" w:rsidRPr="009255BC" w:rsidRDefault="003B7A93" w:rsidP="00177A78">
      <w:pPr>
        <w:pStyle w:val="Standard"/>
        <w:spacing w:before="120"/>
        <w:ind w:left="-426"/>
        <w:jc w:val="both"/>
        <w:rPr>
          <w:rFonts w:ascii="Times New Roman" w:hAnsi="Times New Roman" w:cs="Times New Roman"/>
          <w:sz w:val="24"/>
          <w:szCs w:val="24"/>
        </w:rPr>
      </w:pPr>
    </w:p>
    <w:p w14:paraId="539A86BE" w14:textId="406C5362" w:rsidR="003B7A93" w:rsidRPr="009255BC" w:rsidRDefault="003B7A93" w:rsidP="00177A78">
      <w:pPr>
        <w:pStyle w:val="Standard"/>
        <w:spacing w:before="120"/>
        <w:ind w:left="-284" w:right="-227"/>
        <w:jc w:val="both"/>
        <w:rPr>
          <w:rFonts w:ascii="Times New Roman" w:hAnsi="Times New Roman" w:cs="Times New Roman"/>
          <w:sz w:val="24"/>
          <w:szCs w:val="24"/>
        </w:rPr>
      </w:pPr>
      <w:r w:rsidRPr="009255BC">
        <w:rPr>
          <w:rFonts w:ascii="Times New Roman" w:hAnsi="Times New Roman" w:cs="Times New Roman"/>
          <w:sz w:val="24"/>
          <w:szCs w:val="24"/>
        </w:rPr>
        <w:t>3.</w:t>
      </w:r>
      <w:r w:rsidR="00592365">
        <w:rPr>
          <w:rFonts w:ascii="Times New Roman" w:hAnsi="Times New Roman" w:cs="Times New Roman"/>
          <w:sz w:val="24"/>
          <w:szCs w:val="24"/>
        </w:rPr>
        <w:t>1</w:t>
      </w:r>
      <w:r w:rsidR="001621EC">
        <w:rPr>
          <w:rFonts w:ascii="Times New Roman" w:hAnsi="Times New Roman" w:cs="Times New Roman"/>
          <w:sz w:val="24"/>
          <w:szCs w:val="24"/>
        </w:rPr>
        <w:t>3</w:t>
      </w:r>
      <w:r w:rsidRPr="009255BC">
        <w:rPr>
          <w:rFonts w:ascii="Times New Roman" w:hAnsi="Times New Roman" w:cs="Times New Roman"/>
          <w:sz w:val="24"/>
          <w:szCs w:val="24"/>
        </w:rPr>
        <w:t>. Mokymų patalpo</w:t>
      </w:r>
      <w:r w:rsidR="00B635E1">
        <w:rPr>
          <w:rFonts w:ascii="Times New Roman" w:hAnsi="Times New Roman" w:cs="Times New Roman"/>
          <w:sz w:val="24"/>
          <w:szCs w:val="24"/>
        </w:rPr>
        <w:t>s</w:t>
      </w:r>
      <w:r w:rsidRPr="009255BC">
        <w:rPr>
          <w:rFonts w:ascii="Times New Roman" w:hAnsi="Times New Roman" w:cs="Times New Roman"/>
          <w:sz w:val="24"/>
          <w:szCs w:val="24"/>
        </w:rPr>
        <w:t>e turi būti užtikrintos sąlygos matyti ir girdėti pateikiamą informaciją</w:t>
      </w:r>
      <w:r w:rsidR="00B635E1">
        <w:rPr>
          <w:rFonts w:ascii="Times New Roman" w:hAnsi="Times New Roman" w:cs="Times New Roman"/>
          <w:sz w:val="24"/>
          <w:szCs w:val="24"/>
        </w:rPr>
        <w:t xml:space="preserve">. </w:t>
      </w:r>
      <w:r w:rsidRPr="009255BC">
        <w:rPr>
          <w:rFonts w:ascii="Times New Roman" w:hAnsi="Times New Roman" w:cs="Times New Roman"/>
          <w:sz w:val="24"/>
          <w:szCs w:val="24"/>
        </w:rPr>
        <w:t>Mokymų patalp</w:t>
      </w:r>
      <w:r w:rsidR="00B635E1">
        <w:rPr>
          <w:rFonts w:ascii="Times New Roman" w:hAnsi="Times New Roman" w:cs="Times New Roman"/>
          <w:sz w:val="24"/>
          <w:szCs w:val="24"/>
        </w:rPr>
        <w:t>ose</w:t>
      </w:r>
      <w:r w:rsidRPr="009255BC">
        <w:rPr>
          <w:rFonts w:ascii="Times New Roman" w:hAnsi="Times New Roman" w:cs="Times New Roman"/>
          <w:sz w:val="24"/>
          <w:szCs w:val="24"/>
        </w:rPr>
        <w:t xml:space="preserve"> turi </w:t>
      </w:r>
      <w:r w:rsidR="00B635E1">
        <w:rPr>
          <w:rFonts w:ascii="Times New Roman" w:hAnsi="Times New Roman" w:cs="Times New Roman"/>
          <w:sz w:val="24"/>
          <w:szCs w:val="24"/>
        </w:rPr>
        <w:t>būti</w:t>
      </w:r>
      <w:r w:rsidRPr="009255BC">
        <w:rPr>
          <w:rFonts w:ascii="Times New Roman" w:hAnsi="Times New Roman" w:cs="Times New Roman"/>
          <w:sz w:val="24"/>
          <w:szCs w:val="24"/>
        </w:rPr>
        <w:t xml:space="preserve"> </w:t>
      </w:r>
      <w:r w:rsidR="007600E6">
        <w:rPr>
          <w:rFonts w:ascii="Times New Roman" w:hAnsi="Times New Roman" w:cs="Times New Roman"/>
          <w:sz w:val="24"/>
          <w:szCs w:val="24"/>
        </w:rPr>
        <w:t xml:space="preserve">pakankamas skaičius </w:t>
      </w:r>
      <w:r w:rsidRPr="009255BC">
        <w:rPr>
          <w:rFonts w:ascii="Times New Roman" w:hAnsi="Times New Roman" w:cs="Times New Roman"/>
          <w:sz w:val="24"/>
          <w:szCs w:val="24"/>
        </w:rPr>
        <w:t>stal</w:t>
      </w:r>
      <w:r w:rsidR="007600E6">
        <w:rPr>
          <w:rFonts w:ascii="Times New Roman" w:hAnsi="Times New Roman" w:cs="Times New Roman"/>
          <w:sz w:val="24"/>
          <w:szCs w:val="24"/>
        </w:rPr>
        <w:t>ų</w:t>
      </w:r>
      <w:r w:rsidRPr="009255BC">
        <w:rPr>
          <w:rFonts w:ascii="Times New Roman" w:hAnsi="Times New Roman" w:cs="Times New Roman"/>
          <w:sz w:val="24"/>
          <w:szCs w:val="24"/>
        </w:rPr>
        <w:t xml:space="preserve"> ir kėd</w:t>
      </w:r>
      <w:r w:rsidR="008C2765">
        <w:rPr>
          <w:rFonts w:ascii="Times New Roman" w:hAnsi="Times New Roman" w:cs="Times New Roman"/>
          <w:sz w:val="24"/>
          <w:szCs w:val="24"/>
        </w:rPr>
        <w:t>žių</w:t>
      </w:r>
      <w:r w:rsidR="00651E85" w:rsidRPr="009255BC">
        <w:rPr>
          <w:rFonts w:ascii="Times New Roman" w:hAnsi="Times New Roman" w:cs="Times New Roman"/>
          <w:sz w:val="24"/>
          <w:szCs w:val="24"/>
        </w:rPr>
        <w:t xml:space="preserve"> ar</w:t>
      </w:r>
      <w:r w:rsidR="00B635E1">
        <w:rPr>
          <w:rFonts w:ascii="Times New Roman" w:hAnsi="Times New Roman" w:cs="Times New Roman"/>
          <w:sz w:val="24"/>
          <w:szCs w:val="24"/>
        </w:rPr>
        <w:t>ba</w:t>
      </w:r>
      <w:r w:rsidR="00651E85" w:rsidRPr="009255BC">
        <w:rPr>
          <w:rFonts w:ascii="Times New Roman" w:hAnsi="Times New Roman" w:cs="Times New Roman"/>
          <w:sz w:val="24"/>
          <w:szCs w:val="24"/>
        </w:rPr>
        <w:t xml:space="preserve"> </w:t>
      </w:r>
      <w:r w:rsidR="008C2765">
        <w:rPr>
          <w:rFonts w:ascii="Times New Roman" w:hAnsi="Times New Roman" w:cs="Times New Roman"/>
          <w:sz w:val="24"/>
          <w:szCs w:val="24"/>
        </w:rPr>
        <w:t xml:space="preserve">konferencinių </w:t>
      </w:r>
      <w:r w:rsidR="00651E85" w:rsidRPr="009255BC">
        <w:rPr>
          <w:rFonts w:ascii="Times New Roman" w:hAnsi="Times New Roman" w:cs="Times New Roman"/>
          <w:sz w:val="24"/>
          <w:szCs w:val="24"/>
        </w:rPr>
        <w:t>kėd</w:t>
      </w:r>
      <w:r w:rsidR="008C2765">
        <w:rPr>
          <w:rFonts w:ascii="Times New Roman" w:hAnsi="Times New Roman" w:cs="Times New Roman"/>
          <w:sz w:val="24"/>
          <w:szCs w:val="24"/>
        </w:rPr>
        <w:t>žių</w:t>
      </w:r>
      <w:r w:rsidR="00651E85" w:rsidRPr="009255BC">
        <w:rPr>
          <w:rFonts w:ascii="Times New Roman" w:hAnsi="Times New Roman" w:cs="Times New Roman"/>
          <w:sz w:val="24"/>
          <w:szCs w:val="24"/>
        </w:rPr>
        <w:t xml:space="preserve"> su atlenkiamu staliuku</w:t>
      </w:r>
      <w:r w:rsidR="008C2765">
        <w:rPr>
          <w:rFonts w:ascii="Times New Roman" w:hAnsi="Times New Roman" w:cs="Times New Roman"/>
          <w:sz w:val="24"/>
          <w:szCs w:val="24"/>
        </w:rPr>
        <w:t>, kad visi</w:t>
      </w:r>
      <w:r w:rsidRPr="009255BC">
        <w:rPr>
          <w:rFonts w:ascii="Times New Roman" w:hAnsi="Times New Roman" w:cs="Times New Roman"/>
          <w:sz w:val="24"/>
          <w:szCs w:val="24"/>
        </w:rPr>
        <w:t xml:space="preserve"> mokym</w:t>
      </w:r>
      <w:r w:rsidR="00DB643B">
        <w:rPr>
          <w:rFonts w:ascii="Times New Roman" w:hAnsi="Times New Roman" w:cs="Times New Roman"/>
          <w:sz w:val="24"/>
          <w:szCs w:val="24"/>
        </w:rPr>
        <w:t>ų</w:t>
      </w:r>
      <w:r w:rsidRPr="009255BC">
        <w:rPr>
          <w:rFonts w:ascii="Times New Roman" w:hAnsi="Times New Roman" w:cs="Times New Roman"/>
          <w:sz w:val="24"/>
          <w:szCs w:val="24"/>
        </w:rPr>
        <w:t xml:space="preserve"> dalyv</w:t>
      </w:r>
      <w:r w:rsidR="00DB643B">
        <w:rPr>
          <w:rFonts w:ascii="Times New Roman" w:hAnsi="Times New Roman" w:cs="Times New Roman"/>
          <w:sz w:val="24"/>
          <w:szCs w:val="24"/>
        </w:rPr>
        <w:t>iai galėtų patogiai sėdėti ir rašyti</w:t>
      </w:r>
      <w:r w:rsidR="001C12B4">
        <w:rPr>
          <w:rFonts w:ascii="Times New Roman" w:hAnsi="Times New Roman" w:cs="Times New Roman"/>
          <w:sz w:val="24"/>
          <w:szCs w:val="24"/>
        </w:rPr>
        <w:t xml:space="preserve">. </w:t>
      </w:r>
      <w:r w:rsidRPr="009255BC">
        <w:rPr>
          <w:rFonts w:ascii="Times New Roman" w:hAnsi="Times New Roman" w:cs="Times New Roman"/>
          <w:sz w:val="24"/>
          <w:szCs w:val="24"/>
        </w:rPr>
        <w:t>Mokymų patalp</w:t>
      </w:r>
      <w:r w:rsidR="001C12B4">
        <w:rPr>
          <w:rFonts w:ascii="Times New Roman" w:hAnsi="Times New Roman" w:cs="Times New Roman"/>
          <w:sz w:val="24"/>
          <w:szCs w:val="24"/>
        </w:rPr>
        <w:t>os</w:t>
      </w:r>
      <w:r w:rsidRPr="009255BC">
        <w:rPr>
          <w:rFonts w:ascii="Times New Roman" w:hAnsi="Times New Roman" w:cs="Times New Roman"/>
          <w:sz w:val="24"/>
          <w:szCs w:val="24"/>
        </w:rPr>
        <w:t xml:space="preserve"> turi būti tvarking</w:t>
      </w:r>
      <w:r w:rsidR="001C12B4">
        <w:rPr>
          <w:rFonts w:ascii="Times New Roman" w:hAnsi="Times New Roman" w:cs="Times New Roman"/>
          <w:sz w:val="24"/>
          <w:szCs w:val="24"/>
        </w:rPr>
        <w:t>os</w:t>
      </w:r>
      <w:r w:rsidRPr="009255BC">
        <w:rPr>
          <w:rFonts w:ascii="Times New Roman" w:hAnsi="Times New Roman" w:cs="Times New Roman"/>
          <w:sz w:val="24"/>
          <w:szCs w:val="24"/>
        </w:rPr>
        <w:t>, turi turėti galimybę reguliuoti apšvietimą, šildomos (šildymo sezono metu) ir vėdinamos (visais metų laikais)</w:t>
      </w:r>
      <w:r w:rsidR="001C12B4">
        <w:rPr>
          <w:rFonts w:ascii="Times New Roman" w:hAnsi="Times New Roman" w:cs="Times New Roman"/>
          <w:sz w:val="24"/>
          <w:szCs w:val="24"/>
        </w:rPr>
        <w:t>.</w:t>
      </w:r>
    </w:p>
    <w:p w14:paraId="657EECDF" w14:textId="1F7E0232" w:rsidR="003B7A93" w:rsidRDefault="003B7A93" w:rsidP="00177A78">
      <w:pPr>
        <w:pStyle w:val="Standard"/>
        <w:spacing w:before="120"/>
        <w:ind w:left="-284" w:right="-227"/>
        <w:jc w:val="both"/>
        <w:rPr>
          <w:rFonts w:ascii="Times New Roman" w:hAnsi="Times New Roman" w:cs="Times New Roman"/>
          <w:sz w:val="24"/>
          <w:szCs w:val="24"/>
        </w:rPr>
      </w:pPr>
      <w:r w:rsidRPr="009255BC">
        <w:rPr>
          <w:rFonts w:ascii="Times New Roman" w:hAnsi="Times New Roman" w:cs="Times New Roman"/>
          <w:sz w:val="24"/>
          <w:szCs w:val="24"/>
        </w:rPr>
        <w:t>3.</w:t>
      </w:r>
      <w:r w:rsidR="001C12B4">
        <w:rPr>
          <w:rFonts w:ascii="Times New Roman" w:hAnsi="Times New Roman" w:cs="Times New Roman"/>
          <w:sz w:val="24"/>
          <w:szCs w:val="24"/>
        </w:rPr>
        <w:t>1</w:t>
      </w:r>
      <w:r w:rsidR="001621EC">
        <w:rPr>
          <w:rFonts w:ascii="Times New Roman" w:hAnsi="Times New Roman" w:cs="Times New Roman"/>
          <w:sz w:val="24"/>
          <w:szCs w:val="24"/>
        </w:rPr>
        <w:t>4</w:t>
      </w:r>
      <w:r w:rsidRPr="009255BC">
        <w:rPr>
          <w:rFonts w:ascii="Times New Roman" w:hAnsi="Times New Roman" w:cs="Times New Roman"/>
          <w:sz w:val="24"/>
          <w:szCs w:val="24"/>
        </w:rPr>
        <w:t xml:space="preserve">. Mokymų patalpoje turi būti </w:t>
      </w:r>
      <w:r w:rsidR="001621EC">
        <w:rPr>
          <w:rFonts w:ascii="Times New Roman" w:hAnsi="Times New Roman" w:cs="Times New Roman"/>
          <w:sz w:val="24"/>
          <w:szCs w:val="24"/>
        </w:rPr>
        <w:t>k</w:t>
      </w:r>
      <w:r w:rsidRPr="009255BC">
        <w:rPr>
          <w:rFonts w:ascii="Times New Roman" w:hAnsi="Times New Roman" w:cs="Times New Roman"/>
          <w:sz w:val="24"/>
          <w:szCs w:val="24"/>
        </w:rPr>
        <w:t>ompiuterinė ir multimedijos įranga, leidžianti demonstruoti vaizdinę medžiagą iš skaitmeninės laikmenos,</w:t>
      </w:r>
      <w:r w:rsidR="00940674">
        <w:rPr>
          <w:rFonts w:ascii="Times New Roman" w:hAnsi="Times New Roman" w:cs="Times New Roman"/>
          <w:sz w:val="24"/>
          <w:szCs w:val="24"/>
        </w:rPr>
        <w:t xml:space="preserve"> e</w:t>
      </w:r>
      <w:r w:rsidRPr="009255BC">
        <w:rPr>
          <w:rFonts w:ascii="Times New Roman" w:hAnsi="Times New Roman" w:cs="Times New Roman"/>
          <w:sz w:val="24"/>
          <w:szCs w:val="24"/>
        </w:rPr>
        <w:t>kranas mokymų medžiagos demonstravimui,</w:t>
      </w:r>
      <w:r w:rsidR="00940674">
        <w:rPr>
          <w:rFonts w:ascii="Times New Roman" w:hAnsi="Times New Roman" w:cs="Times New Roman"/>
          <w:sz w:val="24"/>
          <w:szCs w:val="24"/>
        </w:rPr>
        <w:t xml:space="preserve"> k</w:t>
      </w:r>
      <w:r w:rsidRPr="009255BC">
        <w:rPr>
          <w:rFonts w:ascii="Times New Roman" w:hAnsi="Times New Roman" w:cs="Times New Roman"/>
          <w:sz w:val="24"/>
          <w:szCs w:val="24"/>
        </w:rPr>
        <w:t>onferencinė lenta, rašymo lentoje priemonės</w:t>
      </w:r>
      <w:r w:rsidR="00940674">
        <w:rPr>
          <w:rFonts w:ascii="Times New Roman" w:hAnsi="Times New Roman" w:cs="Times New Roman"/>
          <w:sz w:val="24"/>
          <w:szCs w:val="24"/>
        </w:rPr>
        <w:t>.</w:t>
      </w:r>
    </w:p>
    <w:p w14:paraId="5AFA9D7C" w14:textId="53E227F3" w:rsidR="00940674" w:rsidRPr="009255BC" w:rsidRDefault="0018129E" w:rsidP="00177A78">
      <w:pPr>
        <w:pStyle w:val="Standard"/>
        <w:spacing w:before="120"/>
        <w:ind w:left="-284" w:right="-227"/>
        <w:jc w:val="both"/>
        <w:rPr>
          <w:rFonts w:ascii="Times New Roman" w:hAnsi="Times New Roman" w:cs="Times New Roman"/>
          <w:sz w:val="24"/>
          <w:szCs w:val="24"/>
        </w:rPr>
      </w:pPr>
      <w:r>
        <w:rPr>
          <w:rFonts w:ascii="Times New Roman" w:hAnsi="Times New Roman" w:cs="Times New Roman"/>
          <w:sz w:val="24"/>
          <w:szCs w:val="24"/>
        </w:rPr>
        <w:t>3.1</w:t>
      </w:r>
      <w:r w:rsidR="001621EC">
        <w:rPr>
          <w:rFonts w:ascii="Times New Roman" w:hAnsi="Times New Roman" w:cs="Times New Roman"/>
          <w:sz w:val="24"/>
          <w:szCs w:val="24"/>
        </w:rPr>
        <w:t>5</w:t>
      </w:r>
      <w:r>
        <w:rPr>
          <w:rFonts w:ascii="Times New Roman" w:hAnsi="Times New Roman" w:cs="Times New Roman"/>
          <w:sz w:val="24"/>
          <w:szCs w:val="24"/>
        </w:rPr>
        <w:t xml:space="preserve">. </w:t>
      </w:r>
      <w:r w:rsidR="002D1ECD">
        <w:rPr>
          <w:rFonts w:ascii="Times New Roman" w:hAnsi="Times New Roman" w:cs="Times New Roman"/>
          <w:sz w:val="24"/>
          <w:szCs w:val="24"/>
        </w:rPr>
        <w:t xml:space="preserve">Paslaugų teikėjas visus mokymų dalyvius turės aprūpinti rašymo priemonėmis bei </w:t>
      </w:r>
      <w:r w:rsidR="007170C5">
        <w:rPr>
          <w:rFonts w:ascii="Times New Roman" w:hAnsi="Times New Roman" w:cs="Times New Roman"/>
          <w:sz w:val="24"/>
          <w:szCs w:val="24"/>
        </w:rPr>
        <w:t xml:space="preserve">spausdinta </w:t>
      </w:r>
      <w:proofErr w:type="spellStart"/>
      <w:r w:rsidR="002D1ECD">
        <w:rPr>
          <w:rFonts w:ascii="Times New Roman" w:hAnsi="Times New Roman" w:cs="Times New Roman"/>
          <w:sz w:val="24"/>
          <w:szCs w:val="24"/>
        </w:rPr>
        <w:t>da</w:t>
      </w:r>
      <w:r w:rsidR="007170C5">
        <w:rPr>
          <w:rFonts w:ascii="Times New Roman" w:hAnsi="Times New Roman" w:cs="Times New Roman"/>
          <w:sz w:val="24"/>
          <w:szCs w:val="24"/>
        </w:rPr>
        <w:t>lomąja</w:t>
      </w:r>
      <w:proofErr w:type="spellEnd"/>
      <w:r w:rsidR="007170C5">
        <w:rPr>
          <w:rFonts w:ascii="Times New Roman" w:hAnsi="Times New Roman" w:cs="Times New Roman"/>
          <w:sz w:val="24"/>
          <w:szCs w:val="24"/>
        </w:rPr>
        <w:t xml:space="preserve"> medžiaga</w:t>
      </w:r>
      <w:r w:rsidR="001C10F5">
        <w:rPr>
          <w:rFonts w:ascii="Times New Roman" w:hAnsi="Times New Roman" w:cs="Times New Roman"/>
          <w:sz w:val="24"/>
          <w:szCs w:val="24"/>
        </w:rPr>
        <w:t xml:space="preserve"> arba </w:t>
      </w:r>
      <w:proofErr w:type="spellStart"/>
      <w:r w:rsidR="00E3372E">
        <w:rPr>
          <w:rFonts w:ascii="Times New Roman" w:hAnsi="Times New Roman" w:cs="Times New Roman"/>
          <w:sz w:val="24"/>
          <w:szCs w:val="24"/>
        </w:rPr>
        <w:t>dalomąja</w:t>
      </w:r>
      <w:proofErr w:type="spellEnd"/>
      <w:r w:rsidR="00E3372E">
        <w:rPr>
          <w:rFonts w:ascii="Times New Roman" w:hAnsi="Times New Roman" w:cs="Times New Roman"/>
          <w:sz w:val="24"/>
          <w:szCs w:val="24"/>
        </w:rPr>
        <w:t xml:space="preserve"> medžiaga elektoriniame formate (pateikiama el. paštu prieš mokymus)</w:t>
      </w:r>
      <w:r w:rsidR="007170C5">
        <w:rPr>
          <w:rFonts w:ascii="Times New Roman" w:hAnsi="Times New Roman" w:cs="Times New Roman"/>
          <w:sz w:val="24"/>
          <w:szCs w:val="24"/>
        </w:rPr>
        <w:t xml:space="preserve">. Dalomoji medžiaga turi būti atspausdinta taip, kad </w:t>
      </w:r>
      <w:r w:rsidR="00F52F5B">
        <w:rPr>
          <w:rFonts w:ascii="Times New Roman" w:hAnsi="Times New Roman" w:cs="Times New Roman"/>
          <w:sz w:val="24"/>
          <w:szCs w:val="24"/>
        </w:rPr>
        <w:t xml:space="preserve">mokymų dalyviams joje būtų patogu pasižymėti ar užsirašyti informaciją. </w:t>
      </w:r>
      <w:r w:rsidR="00C017B9" w:rsidRPr="00C017B9">
        <w:rPr>
          <w:rFonts w:ascii="Times New Roman" w:hAnsi="Times New Roman" w:cs="Times New Roman"/>
          <w:sz w:val="24"/>
          <w:szCs w:val="24"/>
        </w:rPr>
        <w:t xml:space="preserve">Paslaugų teikėjas turės </w:t>
      </w:r>
      <w:r w:rsidR="00C017B9">
        <w:rPr>
          <w:rFonts w:ascii="Times New Roman" w:hAnsi="Times New Roman" w:cs="Times New Roman"/>
          <w:sz w:val="24"/>
          <w:szCs w:val="24"/>
        </w:rPr>
        <w:t xml:space="preserve">visiems </w:t>
      </w:r>
      <w:r w:rsidR="00C017B9" w:rsidRPr="00C017B9">
        <w:rPr>
          <w:rFonts w:ascii="Times New Roman" w:hAnsi="Times New Roman" w:cs="Times New Roman"/>
          <w:sz w:val="24"/>
          <w:szCs w:val="24"/>
        </w:rPr>
        <w:t>dalyvi</w:t>
      </w:r>
      <w:r w:rsidR="00C017B9">
        <w:rPr>
          <w:rFonts w:ascii="Times New Roman" w:hAnsi="Times New Roman" w:cs="Times New Roman"/>
          <w:sz w:val="24"/>
          <w:szCs w:val="24"/>
        </w:rPr>
        <w:t>ams</w:t>
      </w:r>
      <w:r w:rsidR="00C017B9" w:rsidRPr="00C017B9">
        <w:rPr>
          <w:rFonts w:ascii="Times New Roman" w:hAnsi="Times New Roman" w:cs="Times New Roman"/>
          <w:sz w:val="24"/>
          <w:szCs w:val="24"/>
        </w:rPr>
        <w:t xml:space="preserve"> </w:t>
      </w:r>
      <w:r w:rsidR="00C017B9">
        <w:rPr>
          <w:rFonts w:ascii="Times New Roman" w:hAnsi="Times New Roman" w:cs="Times New Roman"/>
          <w:sz w:val="24"/>
          <w:szCs w:val="24"/>
        </w:rPr>
        <w:t>iš</w:t>
      </w:r>
      <w:r w:rsidR="00C017B9" w:rsidRPr="00C017B9">
        <w:rPr>
          <w:rFonts w:ascii="Times New Roman" w:hAnsi="Times New Roman" w:cs="Times New Roman"/>
          <w:sz w:val="24"/>
          <w:szCs w:val="24"/>
        </w:rPr>
        <w:t>dalinti Perkančiosios organizacijos parengt</w:t>
      </w:r>
      <w:r w:rsidR="00CD3402">
        <w:rPr>
          <w:rFonts w:ascii="Times New Roman" w:hAnsi="Times New Roman" w:cs="Times New Roman"/>
          <w:sz w:val="24"/>
          <w:szCs w:val="24"/>
        </w:rPr>
        <w:t>ą projekto sklaidos atributiką</w:t>
      </w:r>
      <w:r w:rsidR="00C017B9" w:rsidRPr="00C017B9">
        <w:rPr>
          <w:rFonts w:ascii="Times New Roman" w:hAnsi="Times New Roman" w:cs="Times New Roman"/>
          <w:sz w:val="24"/>
          <w:szCs w:val="24"/>
        </w:rPr>
        <w:t>.</w:t>
      </w:r>
      <w:r w:rsidR="00CD50F2">
        <w:rPr>
          <w:rFonts w:ascii="Times New Roman" w:hAnsi="Times New Roman" w:cs="Times New Roman"/>
          <w:sz w:val="24"/>
          <w:szCs w:val="24"/>
        </w:rPr>
        <w:t xml:space="preserve"> </w:t>
      </w:r>
    </w:p>
    <w:p w14:paraId="76081A1C" w14:textId="6E0B64E2" w:rsidR="003B7A93" w:rsidRPr="009255BC" w:rsidRDefault="003B7A93" w:rsidP="00177A78">
      <w:pPr>
        <w:pStyle w:val="Standard"/>
        <w:spacing w:before="120"/>
        <w:ind w:left="-284" w:right="-227"/>
        <w:jc w:val="both"/>
        <w:rPr>
          <w:rFonts w:ascii="Times New Roman" w:hAnsi="Times New Roman" w:cs="Times New Roman"/>
          <w:sz w:val="24"/>
          <w:szCs w:val="24"/>
        </w:rPr>
      </w:pPr>
      <w:r w:rsidRPr="009255BC">
        <w:rPr>
          <w:rFonts w:ascii="Times New Roman" w:hAnsi="Times New Roman" w:cs="Times New Roman"/>
          <w:sz w:val="24"/>
          <w:szCs w:val="24"/>
        </w:rPr>
        <w:t>3.</w:t>
      </w:r>
      <w:r w:rsidR="00DC4A2B">
        <w:rPr>
          <w:rFonts w:ascii="Times New Roman" w:hAnsi="Times New Roman" w:cs="Times New Roman"/>
          <w:sz w:val="24"/>
          <w:szCs w:val="24"/>
        </w:rPr>
        <w:t>1</w:t>
      </w:r>
      <w:r w:rsidR="00F37143">
        <w:rPr>
          <w:rFonts w:ascii="Times New Roman" w:hAnsi="Times New Roman" w:cs="Times New Roman"/>
          <w:sz w:val="24"/>
          <w:szCs w:val="24"/>
        </w:rPr>
        <w:t>6</w:t>
      </w:r>
      <w:r w:rsidRPr="009255BC">
        <w:rPr>
          <w:rFonts w:ascii="Times New Roman" w:hAnsi="Times New Roman" w:cs="Times New Roman"/>
          <w:sz w:val="24"/>
          <w:szCs w:val="24"/>
        </w:rPr>
        <w:t xml:space="preserve">. </w:t>
      </w:r>
      <w:r w:rsidR="00DC4A2B">
        <w:rPr>
          <w:rFonts w:ascii="Times New Roman" w:hAnsi="Times New Roman" w:cs="Times New Roman"/>
          <w:sz w:val="24"/>
          <w:szCs w:val="24"/>
        </w:rPr>
        <w:t>Mokymuose n</w:t>
      </w:r>
      <w:r w:rsidRPr="009255BC">
        <w:rPr>
          <w:rFonts w:ascii="Times New Roman" w:hAnsi="Times New Roman" w:cs="Times New Roman"/>
          <w:sz w:val="24"/>
          <w:szCs w:val="24"/>
        </w:rPr>
        <w:t xml:space="preserve">audojamas popierius ar jo gaminiai turi būti pagaminti iš 100 proc. perdirbto popieriaus (naudoto popieriaus ir (ar) gamybos atliekų) plaušų arba ne mažiau kaip 30 proc. pirminės medienos plaušų, gautų iš miškų, sertifikuotų naudojant </w:t>
      </w:r>
      <w:proofErr w:type="spellStart"/>
      <w:r w:rsidRPr="009255BC">
        <w:rPr>
          <w:rFonts w:ascii="Times New Roman" w:hAnsi="Times New Roman" w:cs="Times New Roman"/>
          <w:sz w:val="24"/>
          <w:szCs w:val="24"/>
        </w:rPr>
        <w:t>Forest</w:t>
      </w:r>
      <w:proofErr w:type="spellEnd"/>
      <w:r w:rsidRPr="009255BC">
        <w:rPr>
          <w:rFonts w:ascii="Times New Roman" w:hAnsi="Times New Roman" w:cs="Times New Roman"/>
          <w:sz w:val="24"/>
          <w:szCs w:val="24"/>
        </w:rPr>
        <w:t xml:space="preserve"> </w:t>
      </w:r>
      <w:proofErr w:type="spellStart"/>
      <w:r w:rsidRPr="009255BC">
        <w:rPr>
          <w:rFonts w:ascii="Times New Roman" w:hAnsi="Times New Roman" w:cs="Times New Roman"/>
          <w:sz w:val="24"/>
          <w:szCs w:val="24"/>
        </w:rPr>
        <w:t>Stewardship</w:t>
      </w:r>
      <w:proofErr w:type="spellEnd"/>
      <w:r w:rsidRPr="009255BC">
        <w:rPr>
          <w:rFonts w:ascii="Times New Roman" w:hAnsi="Times New Roman" w:cs="Times New Roman"/>
          <w:sz w:val="24"/>
          <w:szCs w:val="24"/>
        </w:rPr>
        <w:t xml:space="preserve"> </w:t>
      </w:r>
      <w:proofErr w:type="spellStart"/>
      <w:r w:rsidRPr="009255BC">
        <w:rPr>
          <w:rFonts w:ascii="Times New Roman" w:hAnsi="Times New Roman" w:cs="Times New Roman"/>
          <w:sz w:val="24"/>
          <w:szCs w:val="24"/>
        </w:rPr>
        <w:t>Council</w:t>
      </w:r>
      <w:proofErr w:type="spellEnd"/>
      <w:r w:rsidRPr="009255BC">
        <w:rPr>
          <w:rFonts w:ascii="Times New Roman" w:hAnsi="Times New Roman" w:cs="Times New Roman"/>
          <w:sz w:val="24"/>
          <w:szCs w:val="24"/>
        </w:rPr>
        <w:t xml:space="preserve"> (toliau - FSC) ar Miškų sertifikavimo sistemų pripažinimo programą (</w:t>
      </w:r>
      <w:r w:rsidRPr="009255BC">
        <w:rPr>
          <w:rFonts w:ascii="Times New Roman" w:hAnsi="Times New Roman" w:cs="Times New Roman"/>
          <w:i/>
          <w:iCs/>
          <w:sz w:val="24"/>
          <w:szCs w:val="24"/>
        </w:rPr>
        <w:t>angl.</w:t>
      </w:r>
      <w:r w:rsidRPr="009255BC">
        <w:rPr>
          <w:rFonts w:ascii="Times New Roman" w:hAnsi="Times New Roman" w:cs="Times New Roman"/>
          <w:sz w:val="24"/>
          <w:szCs w:val="24"/>
        </w:rPr>
        <w:t xml:space="preserve"> </w:t>
      </w:r>
      <w:proofErr w:type="spellStart"/>
      <w:r w:rsidRPr="009255BC">
        <w:rPr>
          <w:rFonts w:ascii="Times New Roman" w:hAnsi="Times New Roman" w:cs="Times New Roman"/>
          <w:sz w:val="24"/>
          <w:szCs w:val="24"/>
        </w:rPr>
        <w:t>Programme</w:t>
      </w:r>
      <w:proofErr w:type="spellEnd"/>
      <w:r w:rsidRPr="009255BC">
        <w:rPr>
          <w:rFonts w:ascii="Times New Roman" w:hAnsi="Times New Roman" w:cs="Times New Roman"/>
          <w:sz w:val="24"/>
          <w:szCs w:val="24"/>
        </w:rPr>
        <w:t xml:space="preserve"> for </w:t>
      </w:r>
      <w:proofErr w:type="spellStart"/>
      <w:r w:rsidRPr="009255BC">
        <w:rPr>
          <w:rFonts w:ascii="Times New Roman" w:hAnsi="Times New Roman" w:cs="Times New Roman"/>
          <w:sz w:val="24"/>
          <w:szCs w:val="24"/>
        </w:rPr>
        <w:t>the</w:t>
      </w:r>
      <w:proofErr w:type="spellEnd"/>
      <w:r w:rsidRPr="009255BC">
        <w:rPr>
          <w:rFonts w:ascii="Times New Roman" w:hAnsi="Times New Roman" w:cs="Times New Roman"/>
          <w:sz w:val="24"/>
          <w:szCs w:val="24"/>
        </w:rPr>
        <w:t xml:space="preserve"> </w:t>
      </w:r>
      <w:proofErr w:type="spellStart"/>
      <w:r w:rsidRPr="009255BC">
        <w:rPr>
          <w:rFonts w:ascii="Times New Roman" w:hAnsi="Times New Roman" w:cs="Times New Roman"/>
          <w:sz w:val="24"/>
          <w:szCs w:val="24"/>
        </w:rPr>
        <w:t>Endorsement</w:t>
      </w:r>
      <w:proofErr w:type="spellEnd"/>
      <w:r w:rsidRPr="009255BC">
        <w:rPr>
          <w:rFonts w:ascii="Times New Roman" w:hAnsi="Times New Roman" w:cs="Times New Roman"/>
          <w:sz w:val="24"/>
          <w:szCs w:val="24"/>
        </w:rPr>
        <w:t xml:space="preserve"> </w:t>
      </w:r>
      <w:proofErr w:type="spellStart"/>
      <w:r w:rsidRPr="009255BC">
        <w:rPr>
          <w:rFonts w:ascii="Times New Roman" w:hAnsi="Times New Roman" w:cs="Times New Roman"/>
          <w:sz w:val="24"/>
          <w:szCs w:val="24"/>
        </w:rPr>
        <w:t>of</w:t>
      </w:r>
      <w:proofErr w:type="spellEnd"/>
      <w:r w:rsidRPr="009255BC">
        <w:rPr>
          <w:rFonts w:ascii="Times New Roman" w:hAnsi="Times New Roman" w:cs="Times New Roman"/>
          <w:sz w:val="24"/>
          <w:szCs w:val="24"/>
        </w:rPr>
        <w:t xml:space="preserve"> </w:t>
      </w:r>
      <w:proofErr w:type="spellStart"/>
      <w:r w:rsidRPr="009255BC">
        <w:rPr>
          <w:rFonts w:ascii="Times New Roman" w:hAnsi="Times New Roman" w:cs="Times New Roman"/>
          <w:sz w:val="24"/>
          <w:szCs w:val="24"/>
        </w:rPr>
        <w:t>Forest</w:t>
      </w:r>
      <w:proofErr w:type="spellEnd"/>
      <w:r w:rsidRPr="009255BC">
        <w:rPr>
          <w:rFonts w:ascii="Times New Roman" w:hAnsi="Times New Roman" w:cs="Times New Roman"/>
          <w:sz w:val="24"/>
          <w:szCs w:val="24"/>
        </w:rPr>
        <w:t xml:space="preserve"> </w:t>
      </w:r>
      <w:proofErr w:type="spellStart"/>
      <w:r w:rsidRPr="009255BC">
        <w:rPr>
          <w:rFonts w:ascii="Times New Roman" w:hAnsi="Times New Roman" w:cs="Times New Roman"/>
          <w:sz w:val="24"/>
          <w:szCs w:val="24"/>
        </w:rPr>
        <w:t>Certification</w:t>
      </w:r>
      <w:proofErr w:type="spellEnd"/>
      <w:r w:rsidRPr="009255BC">
        <w:rPr>
          <w:rFonts w:ascii="Times New Roman" w:hAnsi="Times New Roman" w:cs="Times New Roman"/>
          <w:sz w:val="24"/>
          <w:szCs w:val="24"/>
        </w:rPr>
        <w:t xml:space="preserve"> </w:t>
      </w:r>
      <w:proofErr w:type="spellStart"/>
      <w:r w:rsidRPr="009255BC">
        <w:rPr>
          <w:rFonts w:ascii="Times New Roman" w:hAnsi="Times New Roman" w:cs="Times New Roman"/>
          <w:sz w:val="24"/>
          <w:szCs w:val="24"/>
        </w:rPr>
        <w:t>schemes</w:t>
      </w:r>
      <w:proofErr w:type="spellEnd"/>
      <w:r w:rsidRPr="009255BC">
        <w:rPr>
          <w:rFonts w:ascii="Times New Roman" w:hAnsi="Times New Roman" w:cs="Times New Roman"/>
          <w:sz w:val="24"/>
          <w:szCs w:val="24"/>
        </w:rPr>
        <w:t xml:space="preserve"> (toliau - PEFC) arba lygiavertes miškų sertifikavimo sistemas, kita </w:t>
      </w:r>
      <w:r w:rsidRPr="00991B96">
        <w:rPr>
          <w:rFonts w:ascii="Times New Roman" w:hAnsi="Times New Roman" w:cs="Times New Roman"/>
          <w:sz w:val="24"/>
          <w:szCs w:val="24"/>
        </w:rPr>
        <w:t xml:space="preserve">dalis - iš perdirbto popieriaus plaušų ir gaminys turi būti nebalintas arba balintas nenaudojant chloro dujų. </w:t>
      </w:r>
      <w:r w:rsidR="00DC5D84" w:rsidRPr="00991B96">
        <w:rPr>
          <w:rFonts w:ascii="Times New Roman" w:hAnsi="Times New Roman" w:cs="Times New Roman"/>
          <w:sz w:val="24"/>
          <w:szCs w:val="24"/>
        </w:rPr>
        <w:t>Paslaugų t</w:t>
      </w:r>
      <w:r w:rsidRPr="00991B96">
        <w:rPr>
          <w:rFonts w:ascii="Times New Roman" w:hAnsi="Times New Roman" w:cs="Times New Roman"/>
          <w:sz w:val="24"/>
          <w:szCs w:val="24"/>
        </w:rPr>
        <w:t>e</w:t>
      </w:r>
      <w:r w:rsidR="00DC5D84" w:rsidRPr="00991B96">
        <w:rPr>
          <w:rFonts w:ascii="Times New Roman" w:hAnsi="Times New Roman" w:cs="Times New Roman"/>
          <w:sz w:val="24"/>
          <w:szCs w:val="24"/>
        </w:rPr>
        <w:t>i</w:t>
      </w:r>
      <w:r w:rsidRPr="00991B96">
        <w:rPr>
          <w:rFonts w:ascii="Times New Roman" w:hAnsi="Times New Roman" w:cs="Times New Roman"/>
          <w:sz w:val="24"/>
          <w:szCs w:val="24"/>
        </w:rPr>
        <w:t xml:space="preserve">kėjas </w:t>
      </w:r>
      <w:r w:rsidR="00383799" w:rsidRPr="00991B96">
        <w:rPr>
          <w:rFonts w:ascii="Times New Roman" w:hAnsi="Times New Roman" w:cs="Times New Roman"/>
          <w:sz w:val="24"/>
          <w:szCs w:val="24"/>
        </w:rPr>
        <w:t xml:space="preserve">per 5 (penkias) kalendorines dienas po kiekvienų mokymų turės </w:t>
      </w:r>
      <w:r w:rsidRPr="00991B96">
        <w:rPr>
          <w:rFonts w:ascii="Times New Roman" w:hAnsi="Times New Roman" w:cs="Times New Roman"/>
          <w:sz w:val="24"/>
          <w:szCs w:val="24"/>
        </w:rPr>
        <w:t>pateik</w:t>
      </w:r>
      <w:r w:rsidR="00383799" w:rsidRPr="00991B96">
        <w:rPr>
          <w:rFonts w:ascii="Times New Roman" w:hAnsi="Times New Roman" w:cs="Times New Roman"/>
          <w:sz w:val="24"/>
          <w:szCs w:val="24"/>
        </w:rPr>
        <w:t>ti</w:t>
      </w:r>
      <w:r w:rsidRPr="00991B96">
        <w:rPr>
          <w:rFonts w:ascii="Times New Roman" w:hAnsi="Times New Roman" w:cs="Times New Roman"/>
          <w:sz w:val="24"/>
          <w:szCs w:val="24"/>
        </w:rPr>
        <w:t xml:space="preserve"> </w:t>
      </w:r>
      <w:r w:rsidR="00362E1E" w:rsidRPr="00991B96">
        <w:rPr>
          <w:rFonts w:ascii="Times New Roman" w:hAnsi="Times New Roman" w:cs="Times New Roman"/>
          <w:sz w:val="24"/>
          <w:szCs w:val="24"/>
        </w:rPr>
        <w:t>deklaraciją, kurioje nurodomos naudojamo popieriaus ir jo gaminių atitikties šiems reikalavimams savybės.</w:t>
      </w:r>
    </w:p>
    <w:p w14:paraId="4B2628F8" w14:textId="77777777" w:rsidR="00433ACD" w:rsidRPr="009255BC" w:rsidRDefault="00433ACD" w:rsidP="00177A78">
      <w:pPr>
        <w:spacing w:before="120"/>
        <w:rPr>
          <w:rFonts w:ascii="Times New Roman" w:hAnsi="Times New Roman" w:cs="Times New Roman"/>
          <w:sz w:val="24"/>
          <w:szCs w:val="24"/>
        </w:rPr>
      </w:pPr>
    </w:p>
    <w:sectPr w:rsidR="00433ACD" w:rsidRPr="009255BC">
      <w:footerReference w:type="default" r:id="rId16"/>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B1173" w14:textId="77777777" w:rsidR="00FD3677" w:rsidRDefault="00FD3677" w:rsidP="008332D7">
      <w:r>
        <w:separator/>
      </w:r>
    </w:p>
  </w:endnote>
  <w:endnote w:type="continuationSeparator" w:id="0">
    <w:p w14:paraId="230EFEC3" w14:textId="77777777" w:rsidR="00FD3677" w:rsidRDefault="00FD3677" w:rsidP="008332D7">
      <w:r>
        <w:continuationSeparator/>
      </w:r>
    </w:p>
  </w:endnote>
  <w:endnote w:type="continuationNotice" w:id="1">
    <w:p w14:paraId="50C32FC3" w14:textId="77777777" w:rsidR="00FD3677" w:rsidRDefault="00FD3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2527B" w14:textId="41BF927E" w:rsidR="008332D7" w:rsidRDefault="008332D7" w:rsidP="00F77F35">
    <w:pPr>
      <w:pStyle w:val="Porat"/>
      <w:jc w:val="right"/>
    </w:pPr>
    <w:r w:rsidRPr="00A74F43">
      <w:rPr>
        <w:rFonts w:asciiTheme="majorBidi" w:hAnsiTheme="majorBidi" w:cstheme="majorBidi"/>
        <w:noProof/>
        <w:szCs w:val="24"/>
      </w:rPr>
      <w:drawing>
        <wp:inline distT="0" distB="0" distL="0" distR="0" wp14:anchorId="6D63BB58" wp14:editId="26171B6D">
          <wp:extent cx="1575094" cy="342138"/>
          <wp:effectExtent l="0" t="0" r="6350" b="1270"/>
          <wp:docPr id="1370821645" name="Picture 137082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1698762" cy="36900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9B6B8" w14:textId="77777777" w:rsidR="00FD3677" w:rsidRDefault="00FD3677" w:rsidP="008332D7">
      <w:r>
        <w:separator/>
      </w:r>
    </w:p>
  </w:footnote>
  <w:footnote w:type="continuationSeparator" w:id="0">
    <w:p w14:paraId="69C1709B" w14:textId="77777777" w:rsidR="00FD3677" w:rsidRDefault="00FD3677" w:rsidP="008332D7">
      <w:r>
        <w:continuationSeparator/>
      </w:r>
    </w:p>
  </w:footnote>
  <w:footnote w:type="continuationNotice" w:id="1">
    <w:p w14:paraId="3F3483BF" w14:textId="77777777" w:rsidR="00FD3677" w:rsidRDefault="00FD36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066C7"/>
    <w:multiLevelType w:val="hybridMultilevel"/>
    <w:tmpl w:val="786A07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30422C7"/>
    <w:multiLevelType w:val="hybridMultilevel"/>
    <w:tmpl w:val="E8C08F2A"/>
    <w:lvl w:ilvl="0" w:tplc="A6442F50">
      <w:start w:val="2027"/>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5E4375A4"/>
    <w:multiLevelType w:val="multilevel"/>
    <w:tmpl w:val="D5106DDE"/>
    <w:styleLink w:val="WWNum1"/>
    <w:lvl w:ilvl="0">
      <w:start w:val="3"/>
      <w:numFmt w:val="decimal"/>
      <w:lvlText w:val="%1."/>
      <w:lvlJc w:val="left"/>
      <w:pPr>
        <w:ind w:left="360" w:hanging="360"/>
      </w:pPr>
      <w:rPr>
        <w:rFonts w:eastAsia="Calibri"/>
        <w:b w:val="0"/>
      </w:rPr>
    </w:lvl>
    <w:lvl w:ilvl="1">
      <w:start w:val="1"/>
      <w:numFmt w:val="decimal"/>
      <w:lvlText w:val="%1.%2."/>
      <w:lvlJc w:val="left"/>
      <w:pPr>
        <w:ind w:left="360" w:hanging="360"/>
      </w:pPr>
      <w:rPr>
        <w:rFonts w:eastAsia="Calibri"/>
        <w:b w:val="0"/>
      </w:rPr>
    </w:lvl>
    <w:lvl w:ilvl="2">
      <w:start w:val="1"/>
      <w:numFmt w:val="decimal"/>
      <w:lvlText w:val="%1.%2.%3."/>
      <w:lvlJc w:val="left"/>
      <w:pPr>
        <w:ind w:left="1571" w:hanging="720"/>
      </w:pPr>
      <w:rPr>
        <w:rFonts w:eastAsia="Calibri"/>
        <w:b w:val="0"/>
      </w:rPr>
    </w:lvl>
    <w:lvl w:ilvl="3">
      <w:start w:val="1"/>
      <w:numFmt w:val="decimal"/>
      <w:lvlText w:val="%1.%2.%3.%4."/>
      <w:lvlJc w:val="left"/>
      <w:pPr>
        <w:ind w:left="720" w:hanging="720"/>
      </w:pPr>
      <w:rPr>
        <w:rFonts w:eastAsia="Calibri"/>
        <w:b w:val="0"/>
      </w:rPr>
    </w:lvl>
    <w:lvl w:ilvl="4">
      <w:start w:val="1"/>
      <w:numFmt w:val="decimal"/>
      <w:lvlText w:val="%1.%2.%3.%4.%5."/>
      <w:lvlJc w:val="left"/>
      <w:pPr>
        <w:ind w:left="1080" w:hanging="1080"/>
      </w:pPr>
      <w:rPr>
        <w:rFonts w:eastAsia="Calibri"/>
        <w:b w:val="0"/>
      </w:rPr>
    </w:lvl>
    <w:lvl w:ilvl="5">
      <w:start w:val="1"/>
      <w:numFmt w:val="decimal"/>
      <w:lvlText w:val="%1.%2.%3.%4.%5.%6."/>
      <w:lvlJc w:val="left"/>
      <w:pPr>
        <w:ind w:left="1080" w:hanging="1080"/>
      </w:pPr>
      <w:rPr>
        <w:rFonts w:eastAsia="Calibri"/>
        <w:b w:val="0"/>
      </w:rPr>
    </w:lvl>
    <w:lvl w:ilvl="6">
      <w:start w:val="1"/>
      <w:numFmt w:val="decimal"/>
      <w:lvlText w:val="%1.%2.%3.%4.%5.%6.%7."/>
      <w:lvlJc w:val="left"/>
      <w:pPr>
        <w:ind w:left="1440" w:hanging="1440"/>
      </w:pPr>
      <w:rPr>
        <w:rFonts w:eastAsia="Calibri"/>
        <w:b w:val="0"/>
      </w:rPr>
    </w:lvl>
    <w:lvl w:ilvl="7">
      <w:start w:val="1"/>
      <w:numFmt w:val="decimal"/>
      <w:lvlText w:val="%1.%2.%3.%4.%5.%6.%7.%8."/>
      <w:lvlJc w:val="left"/>
      <w:pPr>
        <w:ind w:left="1440" w:hanging="1440"/>
      </w:pPr>
      <w:rPr>
        <w:rFonts w:eastAsia="Calibri"/>
        <w:b w:val="0"/>
      </w:rPr>
    </w:lvl>
    <w:lvl w:ilvl="8">
      <w:start w:val="1"/>
      <w:numFmt w:val="decimal"/>
      <w:lvlText w:val="%1.%2.%3.%4.%5.%6.%7.%8.%9."/>
      <w:lvlJc w:val="left"/>
      <w:pPr>
        <w:ind w:left="1800" w:hanging="1800"/>
      </w:pPr>
      <w:rPr>
        <w:rFonts w:eastAsia="Calibri"/>
        <w:b w:val="0"/>
      </w:rPr>
    </w:lvl>
  </w:abstractNum>
  <w:num w:numId="1" w16cid:durableId="673269591">
    <w:abstractNumId w:val="2"/>
  </w:num>
  <w:num w:numId="2" w16cid:durableId="918636252">
    <w:abstractNumId w:val="2"/>
    <w:lvlOverride w:ilvl="0">
      <w:startOverride w:val="3"/>
    </w:lvlOverride>
  </w:num>
  <w:num w:numId="3" w16cid:durableId="480737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3903064">
    <w:abstractNumId w:val="0"/>
  </w:num>
  <w:num w:numId="5" w16cid:durableId="2089112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D52"/>
    <w:rsid w:val="0001279E"/>
    <w:rsid w:val="00020A0E"/>
    <w:rsid w:val="00020ABC"/>
    <w:rsid w:val="000221AE"/>
    <w:rsid w:val="0002286E"/>
    <w:rsid w:val="00037CCA"/>
    <w:rsid w:val="000464D4"/>
    <w:rsid w:val="00056A05"/>
    <w:rsid w:val="0008192C"/>
    <w:rsid w:val="000A4202"/>
    <w:rsid w:val="000B5841"/>
    <w:rsid w:val="000C34AC"/>
    <w:rsid w:val="000F13CE"/>
    <w:rsid w:val="0010215B"/>
    <w:rsid w:val="00140187"/>
    <w:rsid w:val="0014292F"/>
    <w:rsid w:val="001621EC"/>
    <w:rsid w:val="001645A5"/>
    <w:rsid w:val="00167F49"/>
    <w:rsid w:val="001744CD"/>
    <w:rsid w:val="0017724D"/>
    <w:rsid w:val="00177A78"/>
    <w:rsid w:val="0018129E"/>
    <w:rsid w:val="00196E10"/>
    <w:rsid w:val="001A51EE"/>
    <w:rsid w:val="001C10F5"/>
    <w:rsid w:val="001C12B4"/>
    <w:rsid w:val="001C3A24"/>
    <w:rsid w:val="001D5F52"/>
    <w:rsid w:val="001E49FD"/>
    <w:rsid w:val="001E5CCA"/>
    <w:rsid w:val="001F036F"/>
    <w:rsid w:val="001F3DFE"/>
    <w:rsid w:val="001F6678"/>
    <w:rsid w:val="00205640"/>
    <w:rsid w:val="00212124"/>
    <w:rsid w:val="002302DD"/>
    <w:rsid w:val="0024715C"/>
    <w:rsid w:val="00256E06"/>
    <w:rsid w:val="002665F2"/>
    <w:rsid w:val="00281B23"/>
    <w:rsid w:val="002A2AC7"/>
    <w:rsid w:val="002A456C"/>
    <w:rsid w:val="002A6552"/>
    <w:rsid w:val="002A72F7"/>
    <w:rsid w:val="002B2ADC"/>
    <w:rsid w:val="002C2B5A"/>
    <w:rsid w:val="002D104B"/>
    <w:rsid w:val="002D1ECD"/>
    <w:rsid w:val="002D692C"/>
    <w:rsid w:val="002E1D37"/>
    <w:rsid w:val="002E4258"/>
    <w:rsid w:val="002F785B"/>
    <w:rsid w:val="0030225C"/>
    <w:rsid w:val="003046CA"/>
    <w:rsid w:val="003068B0"/>
    <w:rsid w:val="0031209D"/>
    <w:rsid w:val="00315F4B"/>
    <w:rsid w:val="00323F2F"/>
    <w:rsid w:val="00334E8E"/>
    <w:rsid w:val="00352CAA"/>
    <w:rsid w:val="00360115"/>
    <w:rsid w:val="00360337"/>
    <w:rsid w:val="00362E1E"/>
    <w:rsid w:val="00383799"/>
    <w:rsid w:val="00392A9B"/>
    <w:rsid w:val="003B7A93"/>
    <w:rsid w:val="003D0C2D"/>
    <w:rsid w:val="003F676D"/>
    <w:rsid w:val="004014E9"/>
    <w:rsid w:val="00406E4E"/>
    <w:rsid w:val="00410943"/>
    <w:rsid w:val="00411D5F"/>
    <w:rsid w:val="004210AF"/>
    <w:rsid w:val="0042470B"/>
    <w:rsid w:val="0043100C"/>
    <w:rsid w:val="00433ACD"/>
    <w:rsid w:val="00434D4A"/>
    <w:rsid w:val="00442C68"/>
    <w:rsid w:val="00457785"/>
    <w:rsid w:val="004648D3"/>
    <w:rsid w:val="00475EA5"/>
    <w:rsid w:val="004846B9"/>
    <w:rsid w:val="004964C0"/>
    <w:rsid w:val="004B4742"/>
    <w:rsid w:val="004B51D6"/>
    <w:rsid w:val="004C643E"/>
    <w:rsid w:val="004D23D7"/>
    <w:rsid w:val="004E1821"/>
    <w:rsid w:val="004E7E40"/>
    <w:rsid w:val="004F59CC"/>
    <w:rsid w:val="005016F3"/>
    <w:rsid w:val="005053DB"/>
    <w:rsid w:val="005201A5"/>
    <w:rsid w:val="005212D1"/>
    <w:rsid w:val="00530711"/>
    <w:rsid w:val="0053289A"/>
    <w:rsid w:val="005503E8"/>
    <w:rsid w:val="0055425E"/>
    <w:rsid w:val="00570728"/>
    <w:rsid w:val="00580AA1"/>
    <w:rsid w:val="00592365"/>
    <w:rsid w:val="00593C99"/>
    <w:rsid w:val="005A64E1"/>
    <w:rsid w:val="005F546C"/>
    <w:rsid w:val="0060453B"/>
    <w:rsid w:val="006078A0"/>
    <w:rsid w:val="006078C1"/>
    <w:rsid w:val="00615305"/>
    <w:rsid w:val="006233EB"/>
    <w:rsid w:val="00624B3D"/>
    <w:rsid w:val="006322C3"/>
    <w:rsid w:val="006364E0"/>
    <w:rsid w:val="00636FB6"/>
    <w:rsid w:val="00640353"/>
    <w:rsid w:val="00640430"/>
    <w:rsid w:val="0065180D"/>
    <w:rsid w:val="00651E85"/>
    <w:rsid w:val="006559D6"/>
    <w:rsid w:val="006563AD"/>
    <w:rsid w:val="00656940"/>
    <w:rsid w:val="00672291"/>
    <w:rsid w:val="00673F4C"/>
    <w:rsid w:val="00680B87"/>
    <w:rsid w:val="00684E81"/>
    <w:rsid w:val="00697587"/>
    <w:rsid w:val="006A1CEA"/>
    <w:rsid w:val="006A4DF2"/>
    <w:rsid w:val="006A70BD"/>
    <w:rsid w:val="006B42F8"/>
    <w:rsid w:val="006C4996"/>
    <w:rsid w:val="006D308B"/>
    <w:rsid w:val="006E5F5D"/>
    <w:rsid w:val="00700DD3"/>
    <w:rsid w:val="007170C5"/>
    <w:rsid w:val="007249E4"/>
    <w:rsid w:val="00726B24"/>
    <w:rsid w:val="007367DF"/>
    <w:rsid w:val="007554F8"/>
    <w:rsid w:val="007600E6"/>
    <w:rsid w:val="00775C24"/>
    <w:rsid w:val="007B7758"/>
    <w:rsid w:val="007C1FD3"/>
    <w:rsid w:val="007D0DCB"/>
    <w:rsid w:val="007E68E7"/>
    <w:rsid w:val="007F0ACB"/>
    <w:rsid w:val="00817ACA"/>
    <w:rsid w:val="00827A20"/>
    <w:rsid w:val="008332D7"/>
    <w:rsid w:val="00845404"/>
    <w:rsid w:val="00864E10"/>
    <w:rsid w:val="00870DC7"/>
    <w:rsid w:val="00885C68"/>
    <w:rsid w:val="00887AA5"/>
    <w:rsid w:val="00894935"/>
    <w:rsid w:val="00896D71"/>
    <w:rsid w:val="008A0923"/>
    <w:rsid w:val="008A62D2"/>
    <w:rsid w:val="008A6504"/>
    <w:rsid w:val="008A6E80"/>
    <w:rsid w:val="008B06AF"/>
    <w:rsid w:val="008C2765"/>
    <w:rsid w:val="008C6D76"/>
    <w:rsid w:val="008E0E11"/>
    <w:rsid w:val="008E29CA"/>
    <w:rsid w:val="008F0E9B"/>
    <w:rsid w:val="00901B56"/>
    <w:rsid w:val="00902629"/>
    <w:rsid w:val="009255BC"/>
    <w:rsid w:val="00931BB7"/>
    <w:rsid w:val="00940674"/>
    <w:rsid w:val="00946F5F"/>
    <w:rsid w:val="009474F5"/>
    <w:rsid w:val="00951F99"/>
    <w:rsid w:val="0095226E"/>
    <w:rsid w:val="00960188"/>
    <w:rsid w:val="00971DA3"/>
    <w:rsid w:val="00991B96"/>
    <w:rsid w:val="0099520B"/>
    <w:rsid w:val="00996339"/>
    <w:rsid w:val="009A363D"/>
    <w:rsid w:val="009B1989"/>
    <w:rsid w:val="009C03F8"/>
    <w:rsid w:val="009D3166"/>
    <w:rsid w:val="009E44A0"/>
    <w:rsid w:val="009F5E25"/>
    <w:rsid w:val="009F6098"/>
    <w:rsid w:val="00A02425"/>
    <w:rsid w:val="00A21EBD"/>
    <w:rsid w:val="00A253F5"/>
    <w:rsid w:val="00A44CF9"/>
    <w:rsid w:val="00A76678"/>
    <w:rsid w:val="00A86E62"/>
    <w:rsid w:val="00AA6F74"/>
    <w:rsid w:val="00AB0838"/>
    <w:rsid w:val="00AB2C0C"/>
    <w:rsid w:val="00AC49F3"/>
    <w:rsid w:val="00AD3673"/>
    <w:rsid w:val="00AD639E"/>
    <w:rsid w:val="00AE1931"/>
    <w:rsid w:val="00AE4946"/>
    <w:rsid w:val="00AF22EC"/>
    <w:rsid w:val="00AF4EDB"/>
    <w:rsid w:val="00AF5D61"/>
    <w:rsid w:val="00AF6868"/>
    <w:rsid w:val="00AF6A5E"/>
    <w:rsid w:val="00B145C8"/>
    <w:rsid w:val="00B160CE"/>
    <w:rsid w:val="00B332FB"/>
    <w:rsid w:val="00B35AD4"/>
    <w:rsid w:val="00B53A29"/>
    <w:rsid w:val="00B62A57"/>
    <w:rsid w:val="00B635E1"/>
    <w:rsid w:val="00B7263B"/>
    <w:rsid w:val="00B82B5E"/>
    <w:rsid w:val="00BA0802"/>
    <w:rsid w:val="00BA7B18"/>
    <w:rsid w:val="00BC0664"/>
    <w:rsid w:val="00BC371A"/>
    <w:rsid w:val="00BC57A2"/>
    <w:rsid w:val="00BC7CF6"/>
    <w:rsid w:val="00BE70B6"/>
    <w:rsid w:val="00C0077B"/>
    <w:rsid w:val="00C017B9"/>
    <w:rsid w:val="00C02E5A"/>
    <w:rsid w:val="00C15388"/>
    <w:rsid w:val="00C27D7A"/>
    <w:rsid w:val="00C41C39"/>
    <w:rsid w:val="00C428A7"/>
    <w:rsid w:val="00C5610F"/>
    <w:rsid w:val="00C612C0"/>
    <w:rsid w:val="00CA7A0E"/>
    <w:rsid w:val="00CB455B"/>
    <w:rsid w:val="00CC2A10"/>
    <w:rsid w:val="00CC550F"/>
    <w:rsid w:val="00CD3402"/>
    <w:rsid w:val="00CD50F2"/>
    <w:rsid w:val="00CF0939"/>
    <w:rsid w:val="00D30E74"/>
    <w:rsid w:val="00D32EB2"/>
    <w:rsid w:val="00D463B4"/>
    <w:rsid w:val="00D56084"/>
    <w:rsid w:val="00D61D13"/>
    <w:rsid w:val="00D76184"/>
    <w:rsid w:val="00D76DC8"/>
    <w:rsid w:val="00D9658A"/>
    <w:rsid w:val="00DA3470"/>
    <w:rsid w:val="00DB643B"/>
    <w:rsid w:val="00DC4A2B"/>
    <w:rsid w:val="00DC5D84"/>
    <w:rsid w:val="00DC6879"/>
    <w:rsid w:val="00DD1D0F"/>
    <w:rsid w:val="00DD3105"/>
    <w:rsid w:val="00DE63EA"/>
    <w:rsid w:val="00DF0E0A"/>
    <w:rsid w:val="00DF59F9"/>
    <w:rsid w:val="00E0349E"/>
    <w:rsid w:val="00E1609D"/>
    <w:rsid w:val="00E168CC"/>
    <w:rsid w:val="00E317D0"/>
    <w:rsid w:val="00E3372E"/>
    <w:rsid w:val="00E6755D"/>
    <w:rsid w:val="00E71A51"/>
    <w:rsid w:val="00E76DEF"/>
    <w:rsid w:val="00E80345"/>
    <w:rsid w:val="00EA0E68"/>
    <w:rsid w:val="00EB090D"/>
    <w:rsid w:val="00EB1342"/>
    <w:rsid w:val="00EE04BF"/>
    <w:rsid w:val="00EE1D1F"/>
    <w:rsid w:val="00EE2979"/>
    <w:rsid w:val="00EF208B"/>
    <w:rsid w:val="00EF7A43"/>
    <w:rsid w:val="00F01D02"/>
    <w:rsid w:val="00F17810"/>
    <w:rsid w:val="00F3300F"/>
    <w:rsid w:val="00F37143"/>
    <w:rsid w:val="00F461A1"/>
    <w:rsid w:val="00F50EC8"/>
    <w:rsid w:val="00F52F5B"/>
    <w:rsid w:val="00F56279"/>
    <w:rsid w:val="00F61617"/>
    <w:rsid w:val="00F61F2B"/>
    <w:rsid w:val="00F6577A"/>
    <w:rsid w:val="00F773F3"/>
    <w:rsid w:val="00F77F35"/>
    <w:rsid w:val="00F81875"/>
    <w:rsid w:val="00F8433C"/>
    <w:rsid w:val="00F8723B"/>
    <w:rsid w:val="00F900C0"/>
    <w:rsid w:val="00F94D4E"/>
    <w:rsid w:val="00F977D8"/>
    <w:rsid w:val="00FA42E2"/>
    <w:rsid w:val="00FC34C4"/>
    <w:rsid w:val="00FD3677"/>
    <w:rsid w:val="00FE6D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55B37"/>
  <w15:chartTrackingRefBased/>
  <w15:docId w15:val="{13D835D4-18F3-4176-8AA2-DC089711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7A93"/>
    <w:pPr>
      <w:widowControl w:val="0"/>
      <w:suppressAutoHyphens/>
      <w:autoSpaceDN w:val="0"/>
      <w:textAlignment w:val="baseline"/>
    </w:pPr>
    <w:rPr>
      <w:rFonts w:eastAsia="Calibri" w:cs="Arial"/>
      <w:kern w:val="0"/>
      <w:sz w:val="22"/>
      <w:szCs w:val="22"/>
      <w14:ligatures w14:val="none"/>
    </w:rPr>
  </w:style>
  <w:style w:type="paragraph" w:styleId="Antrat1">
    <w:name w:val="heading 1"/>
    <w:basedOn w:val="prastasis"/>
    <w:next w:val="prastasis"/>
    <w:link w:val="Antrat1Diagrama"/>
    <w:qFormat/>
    <w:rsid w:val="008C6D76"/>
    <w:pPr>
      <w:keepNext/>
      <w:ind w:firstLine="1247"/>
      <w:jc w:val="both"/>
      <w:outlineLvl w:val="0"/>
    </w:pPr>
    <w:rPr>
      <w:rFonts w:ascii="Times New Roman" w:eastAsia="Times New Roman" w:hAnsi="Times New Roman"/>
      <w:sz w:val="24"/>
      <w:szCs w:val="20"/>
    </w:rPr>
  </w:style>
  <w:style w:type="paragraph" w:styleId="Antrat2">
    <w:name w:val="heading 2"/>
    <w:basedOn w:val="prastasis"/>
    <w:next w:val="prastasis"/>
    <w:link w:val="Antrat2Diagrama"/>
    <w:uiPriority w:val="9"/>
    <w:semiHidden/>
    <w:unhideWhenUsed/>
    <w:qFormat/>
    <w:rsid w:val="008C6D76"/>
    <w:pPr>
      <w:keepNext/>
      <w:keepLines/>
      <w:spacing w:before="40"/>
      <w:outlineLvl w:val="1"/>
    </w:pPr>
    <w:rPr>
      <w:rFonts w:ascii="Cambria" w:hAnsi="Cambria"/>
      <w:color w:val="365F91"/>
      <w:sz w:val="26"/>
      <w:szCs w:val="26"/>
    </w:rPr>
  </w:style>
  <w:style w:type="paragraph" w:styleId="Antrat3">
    <w:name w:val="heading 3"/>
    <w:basedOn w:val="prastasis"/>
    <w:next w:val="prastasis"/>
    <w:link w:val="Antrat3Diagrama"/>
    <w:uiPriority w:val="9"/>
    <w:semiHidden/>
    <w:unhideWhenUsed/>
    <w:qFormat/>
    <w:rsid w:val="00FE6D5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E6D5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E6D52"/>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E6D52"/>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E6D52"/>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E6D52"/>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E6D52"/>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C6D76"/>
    <w:rPr>
      <w:rFonts w:ascii="Times New Roman" w:eastAsia="Times New Roman" w:hAnsi="Times New Roman"/>
      <w:sz w:val="24"/>
    </w:rPr>
  </w:style>
  <w:style w:type="character" w:customStyle="1" w:styleId="Antrat2Diagrama">
    <w:name w:val="Antraštė 2 Diagrama"/>
    <w:link w:val="Antrat2"/>
    <w:uiPriority w:val="9"/>
    <w:semiHidden/>
    <w:rsid w:val="008C6D76"/>
    <w:rPr>
      <w:rFonts w:ascii="Cambria" w:hAnsi="Cambria"/>
      <w:color w:val="365F91"/>
      <w:sz w:val="26"/>
      <w:szCs w:val="26"/>
    </w:rPr>
  </w:style>
  <w:style w:type="paragraph" w:styleId="Pavadinimas">
    <w:name w:val="Title"/>
    <w:basedOn w:val="prastasis"/>
    <w:link w:val="PavadinimasDiagrama"/>
    <w:qFormat/>
    <w:rsid w:val="008C6D76"/>
    <w:pPr>
      <w:jc w:val="center"/>
    </w:pPr>
    <w:rPr>
      <w:rFonts w:ascii="Times New Roman" w:eastAsia="Times New Roman" w:hAnsi="Times New Roman"/>
      <w:b/>
      <w:sz w:val="20"/>
      <w:szCs w:val="20"/>
      <w:lang w:val="x-none" w:eastAsia="x-none"/>
    </w:rPr>
  </w:style>
  <w:style w:type="character" w:customStyle="1" w:styleId="PavadinimasDiagrama">
    <w:name w:val="Pavadinimas Diagrama"/>
    <w:link w:val="Pavadinimas"/>
    <w:rsid w:val="008C6D76"/>
    <w:rPr>
      <w:rFonts w:ascii="Times New Roman" w:eastAsia="Times New Roman" w:hAnsi="Times New Roman"/>
      <w:b/>
      <w:lang w:val="x-none" w:eastAsia="x-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8C6D76"/>
    <w:pPr>
      <w:ind w:firstLine="567"/>
      <w:jc w:val="both"/>
    </w:pPr>
    <w:rPr>
      <w:rFonts w:ascii="Times New Roman" w:eastAsia="Times New Roman" w:hAnsi="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link w:val="Pagrindinistekstas"/>
    <w:rsid w:val="008C6D76"/>
    <w:rPr>
      <w:rFonts w:ascii="Times New Roman" w:eastAsia="Times New Roman" w:hAnsi="Times New Roman"/>
      <w:sz w:val="24"/>
    </w:rPr>
  </w:style>
  <w:style w:type="paragraph" w:styleId="Sraopastraipa">
    <w:name w:val="List Paragraph"/>
    <w:aliases w:val="Numbering,ERP-List Paragraph,List Paragraph11,List Paragraph111,List Paragr1,List Paragraph Red,List Paragraph1,Buletai,Bullet EY,List Paragraph21,List Paragraph2,lp1,Bullet 1,Use Case List Paragraph,Paragraph"/>
    <w:basedOn w:val="prastasis"/>
    <w:link w:val="SraopastraipaDiagrama"/>
    <w:uiPriority w:val="34"/>
    <w:qFormat/>
    <w:rsid w:val="008C6D76"/>
    <w:pPr>
      <w:ind w:left="720"/>
      <w:contextualSpacing/>
      <w:jc w:val="both"/>
    </w:pPr>
    <w:rPr>
      <w:rFonts w:ascii="Times New Roman" w:eastAsia="Times New Roman" w:hAnsi="Times New Roman"/>
      <w:sz w:val="24"/>
      <w:szCs w:val="20"/>
    </w:rPr>
  </w:style>
  <w:style w:type="character" w:customStyle="1" w:styleId="SraopastraipaDiagrama">
    <w:name w:val="Sąrašo pastraipa Diagrama"/>
    <w:aliases w:val="Numbering Diagrama,ERP-List Paragraph Diagrama,List Paragraph11 Diagrama,List Paragraph111 Diagrama,List Paragr1 Diagrama,List Paragraph Red Diagrama,List Paragraph1 Diagrama,Buletai Diagrama,Bullet EY Diagrama,lp1 Diagrama"/>
    <w:link w:val="Sraopastraipa"/>
    <w:uiPriority w:val="34"/>
    <w:rsid w:val="008C6D76"/>
    <w:rPr>
      <w:rFonts w:ascii="Times New Roman" w:eastAsia="Times New Roman" w:hAnsi="Times New Roman"/>
      <w:sz w:val="24"/>
    </w:rPr>
  </w:style>
  <w:style w:type="paragraph" w:styleId="Turinioantrat">
    <w:name w:val="TOC Heading"/>
    <w:basedOn w:val="Antrat1"/>
    <w:next w:val="prastasis"/>
    <w:uiPriority w:val="39"/>
    <w:unhideWhenUsed/>
    <w:qFormat/>
    <w:rsid w:val="008C6D76"/>
    <w:pPr>
      <w:keepLines/>
      <w:spacing w:before="240" w:line="259" w:lineRule="auto"/>
      <w:ind w:firstLine="0"/>
      <w:jc w:val="left"/>
      <w:outlineLvl w:val="9"/>
    </w:pPr>
    <w:rPr>
      <w:rFonts w:ascii="Cambria" w:hAnsi="Cambria"/>
      <w:color w:val="365F91"/>
      <w:sz w:val="32"/>
      <w:szCs w:val="32"/>
      <w:lang w:val="en-US"/>
    </w:rPr>
  </w:style>
  <w:style w:type="character" w:customStyle="1" w:styleId="Antrat3Diagrama">
    <w:name w:val="Antraštė 3 Diagrama"/>
    <w:basedOn w:val="Numatytasispastraiposriftas"/>
    <w:link w:val="Antrat3"/>
    <w:uiPriority w:val="9"/>
    <w:semiHidden/>
    <w:rsid w:val="00FE6D52"/>
    <w:rPr>
      <w:rFonts w:asciiTheme="minorHAnsi" w:eastAsiaTheme="majorEastAsia" w:hAnsiTheme="minorHAnsi" w:cstheme="majorBidi"/>
      <w:color w:val="2F5496" w:themeColor="accent1" w:themeShade="BF"/>
      <w:kern w:val="0"/>
      <w:sz w:val="28"/>
      <w:szCs w:val="28"/>
      <w:lang w:eastAsia="zh-CN"/>
      <w14:ligatures w14:val="none"/>
    </w:rPr>
  </w:style>
  <w:style w:type="character" w:customStyle="1" w:styleId="Antrat4Diagrama">
    <w:name w:val="Antraštė 4 Diagrama"/>
    <w:basedOn w:val="Numatytasispastraiposriftas"/>
    <w:link w:val="Antrat4"/>
    <w:uiPriority w:val="9"/>
    <w:semiHidden/>
    <w:rsid w:val="00FE6D52"/>
    <w:rPr>
      <w:rFonts w:asciiTheme="minorHAnsi" w:eastAsiaTheme="majorEastAsia" w:hAnsiTheme="minorHAnsi" w:cstheme="majorBidi"/>
      <w:i/>
      <w:iCs/>
      <w:color w:val="2F5496" w:themeColor="accent1" w:themeShade="BF"/>
      <w:kern w:val="0"/>
      <w:sz w:val="22"/>
      <w:szCs w:val="22"/>
      <w:lang w:eastAsia="zh-CN"/>
      <w14:ligatures w14:val="none"/>
    </w:rPr>
  </w:style>
  <w:style w:type="character" w:customStyle="1" w:styleId="Antrat5Diagrama">
    <w:name w:val="Antraštė 5 Diagrama"/>
    <w:basedOn w:val="Numatytasispastraiposriftas"/>
    <w:link w:val="Antrat5"/>
    <w:uiPriority w:val="9"/>
    <w:semiHidden/>
    <w:rsid w:val="00FE6D52"/>
    <w:rPr>
      <w:rFonts w:asciiTheme="minorHAnsi" w:eastAsiaTheme="majorEastAsia" w:hAnsiTheme="minorHAnsi" w:cstheme="majorBidi"/>
      <w:color w:val="2F5496" w:themeColor="accent1" w:themeShade="BF"/>
      <w:kern w:val="0"/>
      <w:sz w:val="22"/>
      <w:szCs w:val="22"/>
      <w:lang w:eastAsia="zh-CN"/>
      <w14:ligatures w14:val="none"/>
    </w:rPr>
  </w:style>
  <w:style w:type="character" w:customStyle="1" w:styleId="Antrat6Diagrama">
    <w:name w:val="Antraštė 6 Diagrama"/>
    <w:basedOn w:val="Numatytasispastraiposriftas"/>
    <w:link w:val="Antrat6"/>
    <w:uiPriority w:val="9"/>
    <w:semiHidden/>
    <w:rsid w:val="00FE6D52"/>
    <w:rPr>
      <w:rFonts w:asciiTheme="minorHAnsi" w:eastAsiaTheme="majorEastAsia" w:hAnsiTheme="minorHAnsi" w:cstheme="majorBidi"/>
      <w:i/>
      <w:iCs/>
      <w:color w:val="595959" w:themeColor="text1" w:themeTint="A6"/>
      <w:kern w:val="0"/>
      <w:sz w:val="22"/>
      <w:szCs w:val="22"/>
      <w:lang w:eastAsia="zh-CN"/>
      <w14:ligatures w14:val="none"/>
    </w:rPr>
  </w:style>
  <w:style w:type="character" w:customStyle="1" w:styleId="Antrat7Diagrama">
    <w:name w:val="Antraštė 7 Diagrama"/>
    <w:basedOn w:val="Numatytasispastraiposriftas"/>
    <w:link w:val="Antrat7"/>
    <w:uiPriority w:val="9"/>
    <w:semiHidden/>
    <w:rsid w:val="00FE6D52"/>
    <w:rPr>
      <w:rFonts w:asciiTheme="minorHAnsi" w:eastAsiaTheme="majorEastAsia" w:hAnsiTheme="minorHAnsi" w:cstheme="majorBidi"/>
      <w:color w:val="595959" w:themeColor="text1" w:themeTint="A6"/>
      <w:kern w:val="0"/>
      <w:sz w:val="22"/>
      <w:szCs w:val="22"/>
      <w:lang w:eastAsia="zh-CN"/>
      <w14:ligatures w14:val="none"/>
    </w:rPr>
  </w:style>
  <w:style w:type="character" w:customStyle="1" w:styleId="Antrat8Diagrama">
    <w:name w:val="Antraštė 8 Diagrama"/>
    <w:basedOn w:val="Numatytasispastraiposriftas"/>
    <w:link w:val="Antrat8"/>
    <w:uiPriority w:val="9"/>
    <w:semiHidden/>
    <w:rsid w:val="00FE6D52"/>
    <w:rPr>
      <w:rFonts w:asciiTheme="minorHAnsi" w:eastAsiaTheme="majorEastAsia" w:hAnsiTheme="minorHAnsi" w:cstheme="majorBidi"/>
      <w:i/>
      <w:iCs/>
      <w:color w:val="272727" w:themeColor="text1" w:themeTint="D8"/>
      <w:kern w:val="0"/>
      <w:sz w:val="22"/>
      <w:szCs w:val="22"/>
      <w:lang w:eastAsia="zh-CN"/>
      <w14:ligatures w14:val="none"/>
    </w:rPr>
  </w:style>
  <w:style w:type="character" w:customStyle="1" w:styleId="Antrat9Diagrama">
    <w:name w:val="Antraštė 9 Diagrama"/>
    <w:basedOn w:val="Numatytasispastraiposriftas"/>
    <w:link w:val="Antrat9"/>
    <w:uiPriority w:val="9"/>
    <w:semiHidden/>
    <w:rsid w:val="00FE6D52"/>
    <w:rPr>
      <w:rFonts w:asciiTheme="minorHAnsi" w:eastAsiaTheme="majorEastAsia" w:hAnsiTheme="minorHAnsi" w:cstheme="majorBidi"/>
      <w:color w:val="272727" w:themeColor="text1" w:themeTint="D8"/>
      <w:kern w:val="0"/>
      <w:sz w:val="22"/>
      <w:szCs w:val="22"/>
      <w:lang w:eastAsia="zh-CN"/>
      <w14:ligatures w14:val="none"/>
    </w:rPr>
  </w:style>
  <w:style w:type="paragraph" w:styleId="Paantrat">
    <w:name w:val="Subtitle"/>
    <w:basedOn w:val="prastasis"/>
    <w:next w:val="prastasis"/>
    <w:link w:val="PaantratDiagrama"/>
    <w:uiPriority w:val="11"/>
    <w:qFormat/>
    <w:rsid w:val="00FE6D5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E6D52"/>
    <w:rPr>
      <w:rFonts w:asciiTheme="minorHAnsi" w:eastAsiaTheme="majorEastAsia" w:hAnsiTheme="minorHAnsi" w:cstheme="majorBidi"/>
      <w:color w:val="595959" w:themeColor="text1" w:themeTint="A6"/>
      <w:spacing w:val="15"/>
      <w:kern w:val="0"/>
      <w:sz w:val="28"/>
      <w:szCs w:val="28"/>
      <w:lang w:eastAsia="zh-CN"/>
      <w14:ligatures w14:val="none"/>
    </w:rPr>
  </w:style>
  <w:style w:type="paragraph" w:styleId="Citata">
    <w:name w:val="Quote"/>
    <w:basedOn w:val="prastasis"/>
    <w:next w:val="prastasis"/>
    <w:link w:val="CitataDiagrama"/>
    <w:uiPriority w:val="29"/>
    <w:qFormat/>
    <w:rsid w:val="00FE6D52"/>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FE6D52"/>
    <w:rPr>
      <w:i/>
      <w:iCs/>
      <w:color w:val="404040" w:themeColor="text1" w:themeTint="BF"/>
      <w:kern w:val="0"/>
      <w:sz w:val="22"/>
      <w:szCs w:val="22"/>
      <w:lang w:eastAsia="zh-CN"/>
      <w14:ligatures w14:val="none"/>
    </w:rPr>
  </w:style>
  <w:style w:type="character" w:styleId="Rykuspabraukimas">
    <w:name w:val="Intense Emphasis"/>
    <w:basedOn w:val="Numatytasispastraiposriftas"/>
    <w:uiPriority w:val="21"/>
    <w:qFormat/>
    <w:rsid w:val="00FE6D52"/>
    <w:rPr>
      <w:i/>
      <w:iCs/>
      <w:color w:val="2F5496" w:themeColor="accent1" w:themeShade="BF"/>
    </w:rPr>
  </w:style>
  <w:style w:type="paragraph" w:styleId="Iskirtacitata">
    <w:name w:val="Intense Quote"/>
    <w:basedOn w:val="prastasis"/>
    <w:next w:val="prastasis"/>
    <w:link w:val="IskirtacitataDiagrama"/>
    <w:uiPriority w:val="30"/>
    <w:qFormat/>
    <w:rsid w:val="00FE6D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E6D52"/>
    <w:rPr>
      <w:i/>
      <w:iCs/>
      <w:color w:val="2F5496" w:themeColor="accent1" w:themeShade="BF"/>
      <w:kern w:val="0"/>
      <w:sz w:val="22"/>
      <w:szCs w:val="22"/>
      <w:lang w:eastAsia="zh-CN"/>
      <w14:ligatures w14:val="none"/>
    </w:rPr>
  </w:style>
  <w:style w:type="character" w:styleId="Rykinuoroda">
    <w:name w:val="Intense Reference"/>
    <w:basedOn w:val="Numatytasispastraiposriftas"/>
    <w:uiPriority w:val="32"/>
    <w:qFormat/>
    <w:rsid w:val="00FE6D52"/>
    <w:rPr>
      <w:b/>
      <w:bCs/>
      <w:smallCaps/>
      <w:color w:val="2F5496" w:themeColor="accent1" w:themeShade="BF"/>
      <w:spacing w:val="5"/>
    </w:rPr>
  </w:style>
  <w:style w:type="paragraph" w:customStyle="1" w:styleId="Standard">
    <w:name w:val="Standard"/>
    <w:rsid w:val="003B7A93"/>
    <w:pPr>
      <w:widowControl w:val="0"/>
      <w:suppressAutoHyphens/>
      <w:autoSpaceDN w:val="0"/>
      <w:textAlignment w:val="baseline"/>
    </w:pPr>
    <w:rPr>
      <w:rFonts w:eastAsia="Calibri" w:cs="Arial"/>
      <w:kern w:val="0"/>
      <w:sz w:val="22"/>
      <w:szCs w:val="22"/>
      <w14:ligatures w14:val="none"/>
    </w:rPr>
  </w:style>
  <w:style w:type="paragraph" w:customStyle="1" w:styleId="StandardWW">
    <w:name w:val="Standard (WW)"/>
    <w:rsid w:val="003B7A93"/>
    <w:pPr>
      <w:suppressAutoHyphens/>
      <w:autoSpaceDN w:val="0"/>
      <w:spacing w:after="160" w:line="251" w:lineRule="auto"/>
      <w:textAlignment w:val="baseline"/>
    </w:pPr>
    <w:rPr>
      <w:rFonts w:eastAsia="Calibri" w:cs="Arial"/>
      <w:kern w:val="0"/>
      <w:sz w:val="22"/>
      <w:szCs w:val="22"/>
      <w14:ligatures w14:val="none"/>
    </w:rPr>
  </w:style>
  <w:style w:type="paragraph" w:customStyle="1" w:styleId="TableContents">
    <w:name w:val="Table Contents"/>
    <w:basedOn w:val="StandardWW"/>
    <w:rsid w:val="003B7A93"/>
    <w:pPr>
      <w:widowControl w:val="0"/>
      <w:suppressLineNumbers/>
    </w:pPr>
  </w:style>
  <w:style w:type="character" w:customStyle="1" w:styleId="Internetlink">
    <w:name w:val="Internet link"/>
    <w:rsid w:val="003B7A93"/>
    <w:rPr>
      <w:color w:val="000080"/>
      <w:u w:val="single"/>
    </w:rPr>
  </w:style>
  <w:style w:type="numbering" w:customStyle="1" w:styleId="WWNum1">
    <w:name w:val="WWNum1"/>
    <w:basedOn w:val="Sraonra"/>
    <w:rsid w:val="003B7A93"/>
    <w:pPr>
      <w:numPr>
        <w:numId w:val="1"/>
      </w:numPr>
    </w:pPr>
  </w:style>
  <w:style w:type="character" w:styleId="Komentaronuoroda">
    <w:name w:val="annotation reference"/>
    <w:basedOn w:val="Numatytasispastraiposriftas"/>
    <w:uiPriority w:val="99"/>
    <w:semiHidden/>
    <w:unhideWhenUsed/>
    <w:rsid w:val="00AF4EDB"/>
    <w:rPr>
      <w:sz w:val="16"/>
      <w:szCs w:val="16"/>
    </w:rPr>
  </w:style>
  <w:style w:type="paragraph" w:styleId="Komentarotekstas">
    <w:name w:val="annotation text"/>
    <w:basedOn w:val="prastasis"/>
    <w:link w:val="KomentarotekstasDiagrama"/>
    <w:uiPriority w:val="99"/>
    <w:unhideWhenUsed/>
    <w:rsid w:val="00AF4EDB"/>
    <w:rPr>
      <w:sz w:val="20"/>
      <w:szCs w:val="20"/>
    </w:rPr>
  </w:style>
  <w:style w:type="character" w:customStyle="1" w:styleId="KomentarotekstasDiagrama">
    <w:name w:val="Komentaro tekstas Diagrama"/>
    <w:basedOn w:val="Numatytasispastraiposriftas"/>
    <w:link w:val="Komentarotekstas"/>
    <w:uiPriority w:val="99"/>
    <w:rsid w:val="00AF4EDB"/>
    <w:rPr>
      <w:rFonts w:eastAsia="Calibri" w:cs="Arial"/>
      <w:kern w:val="0"/>
      <w14:ligatures w14:val="none"/>
    </w:rPr>
  </w:style>
  <w:style w:type="paragraph" w:styleId="Komentarotema">
    <w:name w:val="annotation subject"/>
    <w:basedOn w:val="Komentarotekstas"/>
    <w:next w:val="Komentarotekstas"/>
    <w:link w:val="KomentarotemaDiagrama"/>
    <w:uiPriority w:val="99"/>
    <w:semiHidden/>
    <w:unhideWhenUsed/>
    <w:rsid w:val="00AF4EDB"/>
    <w:rPr>
      <w:b/>
      <w:bCs/>
    </w:rPr>
  </w:style>
  <w:style w:type="character" w:customStyle="1" w:styleId="KomentarotemaDiagrama">
    <w:name w:val="Komentaro tema Diagrama"/>
    <w:basedOn w:val="KomentarotekstasDiagrama"/>
    <w:link w:val="Komentarotema"/>
    <w:uiPriority w:val="99"/>
    <w:semiHidden/>
    <w:rsid w:val="00AF4EDB"/>
    <w:rPr>
      <w:rFonts w:eastAsia="Calibri" w:cs="Arial"/>
      <w:b/>
      <w:bCs/>
      <w:kern w:val="0"/>
      <w14:ligatures w14:val="none"/>
    </w:rPr>
  </w:style>
  <w:style w:type="paragraph" w:styleId="Pataisymai">
    <w:name w:val="Revision"/>
    <w:hidden/>
    <w:uiPriority w:val="99"/>
    <w:semiHidden/>
    <w:rsid w:val="00AF4EDB"/>
    <w:rPr>
      <w:rFonts w:eastAsia="Calibri" w:cs="Arial"/>
      <w:kern w:val="0"/>
      <w:sz w:val="22"/>
      <w:szCs w:val="22"/>
      <w14:ligatures w14:val="none"/>
    </w:rPr>
  </w:style>
  <w:style w:type="character" w:styleId="Hipersaitas">
    <w:name w:val="Hyperlink"/>
    <w:basedOn w:val="Numatytasispastraiposriftas"/>
    <w:uiPriority w:val="99"/>
    <w:unhideWhenUsed/>
    <w:rsid w:val="006B42F8"/>
    <w:rPr>
      <w:color w:val="0563C1" w:themeColor="hyperlink"/>
      <w:u w:val="single"/>
    </w:rPr>
  </w:style>
  <w:style w:type="character" w:styleId="Neapdorotaspaminjimas">
    <w:name w:val="Unresolved Mention"/>
    <w:basedOn w:val="Numatytasispastraiposriftas"/>
    <w:uiPriority w:val="99"/>
    <w:semiHidden/>
    <w:unhideWhenUsed/>
    <w:rsid w:val="006B42F8"/>
    <w:rPr>
      <w:color w:val="605E5C"/>
      <w:shd w:val="clear" w:color="auto" w:fill="E1DFDD"/>
    </w:rPr>
  </w:style>
  <w:style w:type="paragraph" w:styleId="Antrats">
    <w:name w:val="header"/>
    <w:basedOn w:val="prastasis"/>
    <w:link w:val="AntratsDiagrama"/>
    <w:uiPriority w:val="99"/>
    <w:unhideWhenUsed/>
    <w:rsid w:val="008332D7"/>
    <w:pPr>
      <w:tabs>
        <w:tab w:val="center" w:pos="4680"/>
        <w:tab w:val="right" w:pos="9360"/>
      </w:tabs>
    </w:pPr>
  </w:style>
  <w:style w:type="character" w:customStyle="1" w:styleId="AntratsDiagrama">
    <w:name w:val="Antraštės Diagrama"/>
    <w:basedOn w:val="Numatytasispastraiposriftas"/>
    <w:link w:val="Antrats"/>
    <w:uiPriority w:val="99"/>
    <w:rsid w:val="008332D7"/>
    <w:rPr>
      <w:rFonts w:eastAsia="Calibri" w:cs="Arial"/>
      <w:kern w:val="0"/>
      <w:sz w:val="22"/>
      <w:szCs w:val="22"/>
      <w14:ligatures w14:val="none"/>
    </w:rPr>
  </w:style>
  <w:style w:type="paragraph" w:styleId="Porat">
    <w:name w:val="footer"/>
    <w:basedOn w:val="prastasis"/>
    <w:link w:val="PoratDiagrama"/>
    <w:uiPriority w:val="99"/>
    <w:unhideWhenUsed/>
    <w:rsid w:val="008332D7"/>
    <w:pPr>
      <w:tabs>
        <w:tab w:val="center" w:pos="4680"/>
        <w:tab w:val="right" w:pos="9360"/>
      </w:tabs>
    </w:pPr>
  </w:style>
  <w:style w:type="character" w:customStyle="1" w:styleId="PoratDiagrama">
    <w:name w:val="Poraštė Diagrama"/>
    <w:basedOn w:val="Numatytasispastraiposriftas"/>
    <w:link w:val="Porat"/>
    <w:uiPriority w:val="99"/>
    <w:rsid w:val="008332D7"/>
    <w:rPr>
      <w:rFonts w:eastAsia="Calibri" w:cs="Arial"/>
      <w:kern w:val="0"/>
      <w:sz w:val="22"/>
      <w:szCs w:val="22"/>
      <w14:ligatures w14:val="none"/>
    </w:rPr>
  </w:style>
  <w:style w:type="paragraph" w:customStyle="1" w:styleId="paragrafesrasas2lygis">
    <w:name w:val="_paragrafe sąrasas 2 lygis"/>
    <w:basedOn w:val="Pagrindiniotekstotrauka2"/>
    <w:link w:val="paragrafesrasas2lygisDiagrama"/>
    <w:qFormat/>
    <w:rsid w:val="00DF59F9"/>
    <w:pPr>
      <w:widowControl/>
      <w:suppressAutoHyphens w:val="0"/>
      <w:autoSpaceDN/>
      <w:spacing w:line="276" w:lineRule="auto"/>
      <w:ind w:left="0"/>
      <w:jc w:val="both"/>
      <w:textAlignment w:val="auto"/>
    </w:pPr>
    <w:rPr>
      <w:rFonts w:ascii="Times New Roman" w:eastAsia="Times New Roman" w:hAnsi="Times New Roman" w:cs="Times New Roman"/>
    </w:rPr>
  </w:style>
  <w:style w:type="character" w:customStyle="1" w:styleId="paragrafesrasas2lygisDiagrama">
    <w:name w:val="_paragrafe sąrasas 2 lygis Diagrama"/>
    <w:basedOn w:val="Numatytasispastraiposriftas"/>
    <w:link w:val="paragrafesrasas2lygis"/>
    <w:rsid w:val="00DF59F9"/>
    <w:rPr>
      <w:rFonts w:ascii="Times New Roman" w:eastAsia="Times New Roman" w:hAnsi="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DF59F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F59F9"/>
    <w:rPr>
      <w:rFonts w:eastAsia="Calibri"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94584">
      <w:bodyDiv w:val="1"/>
      <w:marLeft w:val="0"/>
      <w:marRight w:val="0"/>
      <w:marTop w:val="0"/>
      <w:marBottom w:val="0"/>
      <w:divBdr>
        <w:top w:val="none" w:sz="0" w:space="0" w:color="auto"/>
        <w:left w:val="none" w:sz="0" w:space="0" w:color="auto"/>
        <w:bottom w:val="none" w:sz="0" w:space="0" w:color="auto"/>
        <w:right w:val="none" w:sz="0" w:space="0" w:color="auto"/>
      </w:divBdr>
    </w:div>
    <w:div w:id="191053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min.lrv.lt/lt/veiklos-sritys/strateginis-valdymas/aktualus-strateginiai-dokumentai/pletros-programu-pazangos-priemones/itraukios-darbo-rinkos-pletros-programos-priemones/priemone-nr-09-001-02-09-03-efektyvinti-profesines-rizikos-valdyma-imonese-ir-savarankiskai-dirbant/" TargetMode="External"/><Relationship Id="rId13" Type="http://schemas.openxmlformats.org/officeDocument/2006/relationships/hyperlink" Target="https://www.esinvesticijos.lt/dokumentai/projekto-dalyviu-informacijos-administravimo-instrukcij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investicijos.lt/dokumentai/projekto-dalyviu-informacijos-administravimo-instrukcij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investicijos.lt/dokumentai/viena-imone-deklaracijos-forma" TargetMode="External"/><Relationship Id="rId5" Type="http://schemas.openxmlformats.org/officeDocument/2006/relationships/webSettings" Target="webSettings.xml"/><Relationship Id="rId15" Type="http://schemas.openxmlformats.org/officeDocument/2006/relationships/hyperlink" Target="https://am.lrv.lt/media/viesa/saugykla/2023/11/0oyMnrSaPC8.pdf" TargetMode="External"/><Relationship Id="rId10" Type="http://schemas.openxmlformats.org/officeDocument/2006/relationships/hyperlink" Target="https://e-seimas.lrs.lt/portal/legalAct/lt/TAD/43e1c630b92011e5be9bf78e07ed6470"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s://www.esinvesticijos.lt/igyvendinimas-1/viesinima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F6F05-AD19-4E22-ABC9-366375D79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10512</Words>
  <Characters>5993</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16473</CharactersWithSpaces>
  <SharedDoc>false</SharedDoc>
  <HLinks>
    <vt:vector size="36" baseType="variant">
      <vt:variant>
        <vt:i4>2818084</vt:i4>
      </vt:variant>
      <vt:variant>
        <vt:i4>15</vt:i4>
      </vt:variant>
      <vt:variant>
        <vt:i4>0</vt:i4>
      </vt:variant>
      <vt:variant>
        <vt:i4>5</vt:i4>
      </vt:variant>
      <vt:variant>
        <vt:lpwstr>https://am.lrv.lt/media/viesa/saugykla/2023/11/0oyMnrSaPC8.pdf</vt:lpwstr>
      </vt:variant>
      <vt:variant>
        <vt:lpwstr/>
      </vt:variant>
      <vt:variant>
        <vt:i4>720990</vt:i4>
      </vt:variant>
      <vt:variant>
        <vt:i4>12</vt:i4>
      </vt:variant>
      <vt:variant>
        <vt:i4>0</vt:i4>
      </vt:variant>
      <vt:variant>
        <vt:i4>5</vt:i4>
      </vt:variant>
      <vt:variant>
        <vt:lpwstr>https://www.esinvesticijos.lt/igyvendinimas-1/viesinimas</vt:lpwstr>
      </vt:variant>
      <vt:variant>
        <vt:lpwstr/>
      </vt:variant>
      <vt:variant>
        <vt:i4>7077998</vt:i4>
      </vt:variant>
      <vt:variant>
        <vt:i4>9</vt:i4>
      </vt:variant>
      <vt:variant>
        <vt:i4>0</vt:i4>
      </vt:variant>
      <vt:variant>
        <vt:i4>5</vt:i4>
      </vt:variant>
      <vt:variant>
        <vt:lpwstr>http://www.esinvesticijos.lt/lt/dokumentai/projekto-dalyviu-informacijos-administravimo-instrukcija</vt:lpwstr>
      </vt:variant>
      <vt:variant>
        <vt:lpwstr/>
      </vt:variant>
      <vt:variant>
        <vt:i4>7798835</vt:i4>
      </vt:variant>
      <vt:variant>
        <vt:i4>6</vt:i4>
      </vt:variant>
      <vt:variant>
        <vt:i4>0</vt:i4>
      </vt:variant>
      <vt:variant>
        <vt:i4>5</vt:i4>
      </vt:variant>
      <vt:variant>
        <vt:lpwstr>https://e-seimas.lrs.lt/portal/legalAct/lt/TAD/43e1c630b92011e5be9bf78e07ed6470</vt:lpwstr>
      </vt:variant>
      <vt:variant>
        <vt:lpwstr/>
      </vt:variant>
      <vt:variant>
        <vt:i4>1507402</vt:i4>
      </vt:variant>
      <vt:variant>
        <vt:i4>3</vt:i4>
      </vt:variant>
      <vt:variant>
        <vt:i4>0</vt:i4>
      </vt:variant>
      <vt:variant>
        <vt:i4>5</vt:i4>
      </vt:variant>
      <vt:variant>
        <vt:lpwstr>http://www.esinvesticijos.lt/</vt:lpwstr>
      </vt:variant>
      <vt:variant>
        <vt:lpwstr/>
      </vt:variant>
      <vt:variant>
        <vt:i4>8323181</vt:i4>
      </vt:variant>
      <vt:variant>
        <vt:i4>0</vt:i4>
      </vt:variant>
      <vt:variant>
        <vt:i4>0</vt:i4>
      </vt:variant>
      <vt:variant>
        <vt:i4>5</vt:i4>
      </vt:variant>
      <vt:variant>
        <vt:lpwstr>https://socmin.lrv.lt/lt/veiklos-sritys/strateginis-valdymas/aktualus-strateginiai-dokumentai/pletros-programu-pazangos-priemones/itraukios-darbo-rinkos-pletros-programos-priemones/priemone-nr-09-001-02-09-03-efektyvinti-profesines-rizikos-valdyma-imonese-ir-savarankiskai-dirb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dc:creator>
  <cp:keywords/>
  <dc:description/>
  <cp:lastModifiedBy>Laima Minkevičienė</cp:lastModifiedBy>
  <cp:revision>7</cp:revision>
  <dcterms:created xsi:type="dcterms:W3CDTF">2025-05-15T14:30:00Z</dcterms:created>
  <dcterms:modified xsi:type="dcterms:W3CDTF">2025-06-02T13:07:00Z</dcterms:modified>
</cp:coreProperties>
</file>