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C6A4" w14:textId="6858825F" w:rsidR="00125274" w:rsidRPr="00EA0D1B" w:rsidRDefault="00125274" w:rsidP="0004748A">
      <w:pPr>
        <w:pStyle w:val="Subtitle"/>
        <w:jc w:val="center"/>
        <w:rPr>
          <w:rFonts w:ascii="Tahoma" w:hAnsi="Tahoma" w:cs="Tahoma"/>
          <w:color w:val="auto"/>
          <w:sz w:val="22"/>
          <w:szCs w:val="22"/>
          <w:lang w:eastAsia="en-US"/>
        </w:rPr>
      </w:pPr>
      <w:r w:rsidRPr="00EA0D1B">
        <w:rPr>
          <w:rFonts w:ascii="Tahoma" w:hAnsi="Tahoma" w:cs="Tahoma"/>
          <w:smallCaps/>
          <w:color w:val="auto"/>
          <w:sz w:val="22"/>
          <w:szCs w:val="22"/>
        </w:rPr>
        <w:t xml:space="preserve"> TIEKĖJŲ KVALIFIKACIJOS REIKALAVIMAI IR </w:t>
      </w:r>
      <w:r w:rsidR="00A31CA9" w:rsidRPr="00EA0D1B">
        <w:rPr>
          <w:rFonts w:ascii="Tahoma" w:hAnsi="Tahoma" w:cs="Tahoma"/>
          <w:smallCaps/>
          <w:color w:val="auto"/>
          <w:sz w:val="22"/>
          <w:szCs w:val="22"/>
        </w:rPr>
        <w:t>REIKALAujami KOKYBĖS BEI APLINKOS APSAUGOS VADYBOS SISTEMOS STANDARTAI</w:t>
      </w:r>
      <w:r w:rsidR="00747500" w:rsidRPr="00EA0D1B">
        <w:rPr>
          <w:rFonts w:ascii="Tahoma" w:hAnsi="Tahoma" w:cs="Tahoma"/>
          <w:color w:val="auto"/>
          <w:sz w:val="22"/>
          <w:szCs w:val="22"/>
          <w:lang w:eastAsia="en-US"/>
        </w:rPr>
        <w:t xml:space="preserve"> </w:t>
      </w:r>
    </w:p>
    <w:p w14:paraId="2D5FA04D" w14:textId="77777777" w:rsidR="00EE7B59" w:rsidRPr="00EA0D1B"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EA0D1B">
        <w:rPr>
          <w:rFonts w:ascii="Tahoma" w:eastAsia="Calibri" w:hAnsi="Tahoma" w:cs="Tahoma"/>
          <w:sz w:val="22"/>
          <w:szCs w:val="22"/>
          <w:lang w:eastAsia="en-US"/>
        </w:rPr>
        <w:t xml:space="preserve">Tiekėjo kvalifikacija turi atitikti šiame priede nustatytus </w:t>
      </w:r>
      <w:r w:rsidR="00E529CC" w:rsidRPr="00EA0D1B">
        <w:rPr>
          <w:rFonts w:ascii="Tahoma" w:eastAsia="Calibri" w:hAnsi="Tahoma" w:cs="Tahoma"/>
          <w:sz w:val="22"/>
          <w:szCs w:val="22"/>
          <w:lang w:eastAsia="en-US"/>
        </w:rPr>
        <w:t xml:space="preserve">kvalifikacijos </w:t>
      </w:r>
      <w:r w:rsidRPr="00EA0D1B">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46C9B405" w:rsidR="00125274" w:rsidRPr="00EA0D1B"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EA0D1B">
        <w:rPr>
          <w:rFonts w:ascii="Tahoma" w:eastAsia="Calibri" w:hAnsi="Tahoma" w:cs="Tahoma"/>
          <w:iCs/>
          <w:sz w:val="22"/>
          <w:szCs w:val="22"/>
        </w:rPr>
        <w:t xml:space="preserve">Jei pasiūlymas teikiamas ūkio subjektų grupės jungtinės veiklos sutarties pagrindu, bent vienas ūkio subjektų grupės narys arba visi ūkio subjektų grupės nariai kartu turi atitikti 1 lentelėje, </w:t>
      </w:r>
      <w:r w:rsidR="00AF783F" w:rsidRPr="00EA0D1B">
        <w:rPr>
          <w:rFonts w:ascii="Tahoma" w:eastAsia="Calibri" w:hAnsi="Tahoma" w:cs="Tahoma"/>
          <w:iCs/>
          <w:sz w:val="22"/>
          <w:szCs w:val="22"/>
        </w:rPr>
        <w:t>1.</w:t>
      </w:r>
      <w:r w:rsidR="00641CD6" w:rsidRPr="00EA0D1B">
        <w:rPr>
          <w:rFonts w:ascii="Tahoma" w:eastAsia="Calibri" w:hAnsi="Tahoma" w:cs="Tahoma"/>
          <w:iCs/>
          <w:sz w:val="22"/>
          <w:szCs w:val="22"/>
        </w:rPr>
        <w:t xml:space="preserve">1 - </w:t>
      </w:r>
      <w:r w:rsidR="00AF783F" w:rsidRPr="00EA0D1B">
        <w:rPr>
          <w:rFonts w:ascii="Tahoma" w:eastAsia="Calibri" w:hAnsi="Tahoma" w:cs="Tahoma"/>
          <w:iCs/>
          <w:sz w:val="22"/>
          <w:szCs w:val="22"/>
        </w:rPr>
        <w:t>1</w:t>
      </w:r>
      <w:r w:rsidR="00641CD6" w:rsidRPr="00EA0D1B">
        <w:rPr>
          <w:rFonts w:ascii="Tahoma" w:eastAsia="Calibri" w:hAnsi="Tahoma" w:cs="Tahoma"/>
          <w:iCs/>
          <w:sz w:val="22"/>
          <w:szCs w:val="22"/>
        </w:rPr>
        <w:t>.</w:t>
      </w:r>
      <w:r w:rsidR="00EA0D1B" w:rsidRPr="00EA0D1B">
        <w:rPr>
          <w:rFonts w:ascii="Tahoma" w:eastAsia="Calibri" w:hAnsi="Tahoma" w:cs="Tahoma"/>
          <w:iCs/>
          <w:sz w:val="22"/>
          <w:szCs w:val="22"/>
        </w:rPr>
        <w:t xml:space="preserve">5 </w:t>
      </w:r>
      <w:r w:rsidRPr="00EA0D1B">
        <w:rPr>
          <w:rFonts w:ascii="Tahoma" w:eastAsia="Calibri" w:hAnsi="Tahoma" w:cs="Tahoma"/>
          <w:iCs/>
          <w:sz w:val="22"/>
          <w:szCs w:val="22"/>
        </w:rPr>
        <w:t>punktuose nustatytus reikalavimus ir pateikti nurodytus dokumentus</w:t>
      </w:r>
      <w:r w:rsidRPr="00EA0D1B">
        <w:rPr>
          <w:rFonts w:ascii="Tahoma" w:eastAsia="Calibri" w:hAnsi="Tahoma" w:cs="Tahoma"/>
          <w:sz w:val="22"/>
          <w:szCs w:val="22"/>
        </w:rPr>
        <w:t>.</w:t>
      </w:r>
    </w:p>
    <w:p w14:paraId="2341E843" w14:textId="5E81C7F7" w:rsidR="00125274" w:rsidRPr="00EA0D1B"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EA0D1B">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EA0D1B">
        <w:rPr>
          <w:rFonts w:ascii="Tahoma" w:eastAsia="Calibri" w:hAnsi="Tahoma" w:cs="Tahoma"/>
          <w:sz w:val="22"/>
          <w:szCs w:val="22"/>
          <w:lang w:eastAsia="en-US"/>
        </w:rPr>
        <w:t xml:space="preserve"> (jei tokie reikalavimai taikomi)</w:t>
      </w:r>
      <w:r w:rsidRPr="00EA0D1B">
        <w:rPr>
          <w:rFonts w:ascii="Tahoma" w:eastAsia="Calibri" w:hAnsi="Tahoma" w:cs="Tahoma"/>
          <w:sz w:val="22"/>
          <w:szCs w:val="22"/>
          <w:lang w:eastAsia="en-US"/>
        </w:rPr>
        <w:t xml:space="preserve">, jie privalo prisiimti solidarią atsakomybę už sutarties įvykdymą. </w:t>
      </w:r>
    </w:p>
    <w:p w14:paraId="32781A0C" w14:textId="605E5046" w:rsidR="00125274" w:rsidRPr="00EA0D1B"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EA0D1B">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EA0D1B" w:rsidRDefault="00125274">
      <w:pPr>
        <w:numPr>
          <w:ilvl w:val="0"/>
          <w:numId w:val="2"/>
        </w:numPr>
        <w:tabs>
          <w:tab w:val="left" w:pos="993"/>
        </w:tabs>
        <w:ind w:left="0" w:firstLine="567"/>
        <w:contextualSpacing/>
        <w:rPr>
          <w:rFonts w:ascii="Tahoma" w:eastAsia="Calibri" w:hAnsi="Tahoma" w:cs="Tahoma"/>
          <w:sz w:val="22"/>
          <w:szCs w:val="22"/>
          <w:lang w:eastAsia="en-US"/>
        </w:rPr>
      </w:pPr>
      <w:r w:rsidRPr="00EA0D1B">
        <w:rPr>
          <w:rFonts w:ascii="Tahoma" w:eastAsia="Calibri" w:hAnsi="Tahoma" w:cs="Tahoma"/>
          <w:sz w:val="22"/>
          <w:szCs w:val="22"/>
          <w:lang w:eastAsia="en-US"/>
        </w:rPr>
        <w:t>Jeigu tiekėjas teikia lygiaverčius dokumentus, tai teikiamų dokumentų lygiavertiškumą turi įrodyti pats tiekėjas.</w:t>
      </w:r>
    </w:p>
    <w:p w14:paraId="4C8F1973" w14:textId="77777777" w:rsidR="00486FC8" w:rsidRPr="00EA0D1B" w:rsidRDefault="00486FC8" w:rsidP="002B166C">
      <w:pPr>
        <w:pStyle w:val="ListParagraph"/>
        <w:tabs>
          <w:tab w:val="left" w:pos="709"/>
          <w:tab w:val="left" w:pos="25941"/>
        </w:tabs>
        <w:spacing w:after="0"/>
        <w:jc w:val="right"/>
        <w:rPr>
          <w:rFonts w:cs="Tahoma"/>
          <w:iCs/>
        </w:rPr>
      </w:pPr>
      <w:r w:rsidRPr="00EA0D1B">
        <w:rPr>
          <w:rFonts w:cs="Tahoma"/>
          <w:iCs/>
        </w:rPr>
        <w:t>1 lentelė</w:t>
      </w:r>
    </w:p>
    <w:tbl>
      <w:tblPr>
        <w:tblStyle w:val="TableGrid3"/>
        <w:tblW w:w="15163" w:type="dxa"/>
        <w:tblLayout w:type="fixed"/>
        <w:tblLook w:val="04A0" w:firstRow="1" w:lastRow="0" w:firstColumn="1" w:lastColumn="0" w:noHBand="0" w:noVBand="1"/>
      </w:tblPr>
      <w:tblGrid>
        <w:gridCol w:w="704"/>
        <w:gridCol w:w="4111"/>
        <w:gridCol w:w="4394"/>
        <w:gridCol w:w="5954"/>
      </w:tblGrid>
      <w:tr w:rsidR="00EA0D1B" w:rsidRPr="00EA0D1B" w14:paraId="7FBD135B" w14:textId="4EB17726" w:rsidTr="00C83CBD">
        <w:tc>
          <w:tcPr>
            <w:tcW w:w="704" w:type="dxa"/>
            <w:shd w:val="clear" w:color="auto" w:fill="DEEAF6" w:themeFill="accent1" w:themeFillTint="33"/>
            <w:vAlign w:val="center"/>
            <w:hideMark/>
          </w:tcPr>
          <w:p w14:paraId="28D0376E" w14:textId="77777777" w:rsidR="00520773" w:rsidRPr="00EA0D1B" w:rsidRDefault="00520773" w:rsidP="002B166C">
            <w:pPr>
              <w:spacing w:before="100" w:beforeAutospacing="1" w:after="100" w:afterAutospacing="1"/>
              <w:jc w:val="center"/>
              <w:rPr>
                <w:rFonts w:ascii="Tahoma" w:hAnsi="Tahoma" w:cs="Tahoma"/>
                <w:b/>
                <w:bCs/>
                <w:sz w:val="22"/>
                <w:szCs w:val="22"/>
              </w:rPr>
            </w:pPr>
            <w:r w:rsidRPr="00EA0D1B">
              <w:rPr>
                <w:rFonts w:ascii="Tahoma" w:eastAsiaTheme="minorHAnsi" w:hAnsi="Tahoma" w:cs="Tahoma"/>
                <w:b/>
                <w:bCs/>
                <w:sz w:val="22"/>
                <w:szCs w:val="22"/>
              </w:rPr>
              <w:t>Eil. Nr.</w:t>
            </w:r>
          </w:p>
        </w:tc>
        <w:tc>
          <w:tcPr>
            <w:tcW w:w="4111" w:type="dxa"/>
            <w:shd w:val="clear" w:color="auto" w:fill="DEEAF6" w:themeFill="accent1" w:themeFillTint="33"/>
            <w:vAlign w:val="center"/>
            <w:hideMark/>
          </w:tcPr>
          <w:p w14:paraId="56EB4AF4" w14:textId="0B773749" w:rsidR="00520773" w:rsidRPr="00EA0D1B" w:rsidRDefault="00520773" w:rsidP="002B166C">
            <w:pPr>
              <w:spacing w:before="100" w:beforeAutospacing="1" w:after="100" w:afterAutospacing="1"/>
              <w:jc w:val="center"/>
              <w:rPr>
                <w:rFonts w:ascii="Tahoma" w:eastAsiaTheme="minorHAnsi" w:hAnsi="Tahoma" w:cs="Tahoma"/>
                <w:b/>
                <w:bCs/>
                <w:sz w:val="22"/>
                <w:szCs w:val="22"/>
              </w:rPr>
            </w:pPr>
            <w:r w:rsidRPr="00EA0D1B">
              <w:rPr>
                <w:rFonts w:ascii="Tahoma" w:hAnsi="Tahoma" w:cs="Tahoma"/>
                <w:b/>
                <w:bCs/>
                <w:sz w:val="22"/>
                <w:szCs w:val="22"/>
              </w:rPr>
              <w:t>Kvalifikacijos reikalavimas</w:t>
            </w:r>
          </w:p>
        </w:tc>
        <w:tc>
          <w:tcPr>
            <w:tcW w:w="4394" w:type="dxa"/>
            <w:shd w:val="clear" w:color="auto" w:fill="DEEAF6" w:themeFill="accent1" w:themeFillTint="33"/>
            <w:vAlign w:val="center"/>
          </w:tcPr>
          <w:p w14:paraId="1BA7643C" w14:textId="77777777" w:rsidR="00520773" w:rsidRPr="00EA0D1B" w:rsidRDefault="00520773" w:rsidP="00520773">
            <w:pPr>
              <w:autoSpaceDE w:val="0"/>
              <w:autoSpaceDN w:val="0"/>
              <w:adjustRightInd w:val="0"/>
              <w:spacing w:before="100" w:beforeAutospacing="1" w:after="100" w:afterAutospacing="1"/>
              <w:jc w:val="center"/>
              <w:rPr>
                <w:rFonts w:ascii="Tahoma" w:hAnsi="Tahoma" w:cs="Tahoma"/>
                <w:b/>
                <w:bCs/>
                <w:sz w:val="22"/>
                <w:szCs w:val="22"/>
              </w:rPr>
            </w:pPr>
            <w:r w:rsidRPr="00EA0D1B">
              <w:rPr>
                <w:rFonts w:ascii="Tahoma" w:hAnsi="Tahoma" w:cs="Tahoma"/>
                <w:b/>
                <w:bCs/>
                <w:sz w:val="22"/>
                <w:szCs w:val="22"/>
              </w:rPr>
              <w:t>Atitiktį reikalavimui įrodantys dokumentai</w:t>
            </w:r>
          </w:p>
        </w:tc>
        <w:tc>
          <w:tcPr>
            <w:tcW w:w="5954" w:type="dxa"/>
            <w:shd w:val="clear" w:color="auto" w:fill="DEEAF6" w:themeFill="accent1" w:themeFillTint="33"/>
            <w:vAlign w:val="center"/>
          </w:tcPr>
          <w:p w14:paraId="0934D017" w14:textId="3B5AD217" w:rsidR="00520773" w:rsidRPr="00EA0D1B" w:rsidRDefault="00520773" w:rsidP="00C83CBD">
            <w:pPr>
              <w:autoSpaceDE w:val="0"/>
              <w:autoSpaceDN w:val="0"/>
              <w:adjustRightInd w:val="0"/>
              <w:spacing w:before="100" w:beforeAutospacing="1" w:after="100" w:afterAutospacing="1"/>
              <w:jc w:val="center"/>
              <w:rPr>
                <w:rFonts w:ascii="Tahoma" w:hAnsi="Tahoma" w:cs="Tahoma"/>
                <w:b/>
                <w:bCs/>
                <w:sz w:val="22"/>
                <w:szCs w:val="22"/>
              </w:rPr>
            </w:pPr>
            <w:r w:rsidRPr="00EA0D1B">
              <w:rPr>
                <w:rFonts w:ascii="Tahoma" w:hAnsi="Tahoma" w:cs="Tahoma"/>
                <w:b/>
                <w:bCs/>
                <w:sz w:val="22"/>
                <w:szCs w:val="22"/>
              </w:rPr>
              <w:t>Klausimai rinkos konsultacijos dalyviams:</w:t>
            </w:r>
          </w:p>
        </w:tc>
      </w:tr>
      <w:tr w:rsidR="00EA0D1B" w:rsidRPr="00EA0D1B" w14:paraId="55DAAE7D" w14:textId="4A1FA951" w:rsidTr="00C83CBD">
        <w:tc>
          <w:tcPr>
            <w:tcW w:w="9209" w:type="dxa"/>
            <w:gridSpan w:val="3"/>
          </w:tcPr>
          <w:p w14:paraId="6798394A" w14:textId="77777777" w:rsidR="00520773" w:rsidRPr="00EA0D1B" w:rsidRDefault="00520773" w:rsidP="0004748A">
            <w:pPr>
              <w:pStyle w:val="ListParagraph"/>
              <w:tabs>
                <w:tab w:val="left" w:pos="318"/>
              </w:tabs>
              <w:autoSpaceDE w:val="0"/>
              <w:autoSpaceDN w:val="0"/>
              <w:adjustRightInd w:val="0"/>
              <w:spacing w:after="0"/>
              <w:ind w:left="0"/>
              <w:jc w:val="both"/>
              <w:rPr>
                <w:rFonts w:cs="Tahoma"/>
              </w:rPr>
            </w:pPr>
            <w:r w:rsidRPr="00EA0D1B">
              <w:rPr>
                <w:rFonts w:cs="Tahoma"/>
                <w:b/>
              </w:rPr>
              <w:t>Tiekėjo, ar jo vadovaujamo personalo išsilavinimas ir profesinė kvalifikacija</w:t>
            </w:r>
          </w:p>
        </w:tc>
        <w:tc>
          <w:tcPr>
            <w:tcW w:w="5954" w:type="dxa"/>
          </w:tcPr>
          <w:p w14:paraId="3BAF73A6" w14:textId="77777777" w:rsidR="00520773" w:rsidRPr="00EA0D1B" w:rsidRDefault="00520773" w:rsidP="0004748A">
            <w:pPr>
              <w:pStyle w:val="ListParagraph"/>
              <w:tabs>
                <w:tab w:val="left" w:pos="318"/>
              </w:tabs>
              <w:autoSpaceDE w:val="0"/>
              <w:autoSpaceDN w:val="0"/>
              <w:adjustRightInd w:val="0"/>
              <w:spacing w:after="0"/>
              <w:ind w:left="0"/>
              <w:jc w:val="both"/>
              <w:rPr>
                <w:rFonts w:cs="Tahoma"/>
                <w:b/>
              </w:rPr>
            </w:pPr>
          </w:p>
        </w:tc>
      </w:tr>
      <w:tr w:rsidR="00EA0D1B" w:rsidRPr="00EA0D1B" w14:paraId="0F271C32" w14:textId="54F47E5F" w:rsidTr="00C83CBD">
        <w:tc>
          <w:tcPr>
            <w:tcW w:w="704" w:type="dxa"/>
          </w:tcPr>
          <w:p w14:paraId="4164CCBF" w14:textId="2D24315F" w:rsidR="00520773" w:rsidRPr="00EA0D1B" w:rsidRDefault="00520773" w:rsidP="00160C4F">
            <w:pPr>
              <w:spacing w:after="100" w:afterAutospacing="1"/>
              <w:jc w:val="both"/>
              <w:rPr>
                <w:rFonts w:ascii="Tahoma" w:eastAsiaTheme="minorHAnsi" w:hAnsi="Tahoma" w:cs="Tahoma"/>
                <w:sz w:val="22"/>
                <w:szCs w:val="22"/>
              </w:rPr>
            </w:pPr>
            <w:r w:rsidRPr="00EA0D1B">
              <w:rPr>
                <w:rFonts w:ascii="Tahoma" w:eastAsiaTheme="minorHAnsi" w:hAnsi="Tahoma" w:cs="Tahoma"/>
                <w:sz w:val="22"/>
                <w:szCs w:val="22"/>
              </w:rPr>
              <w:t>1.</w:t>
            </w:r>
          </w:p>
        </w:tc>
        <w:tc>
          <w:tcPr>
            <w:tcW w:w="4111" w:type="dxa"/>
          </w:tcPr>
          <w:p w14:paraId="530FA556" w14:textId="77777777" w:rsidR="00520773" w:rsidRPr="00EA0D1B" w:rsidRDefault="00520773" w:rsidP="00AB3519">
            <w:pPr>
              <w:spacing w:after="0"/>
              <w:jc w:val="both"/>
              <w:rPr>
                <w:rFonts w:ascii="Tahoma" w:eastAsia="Calibri" w:hAnsi="Tahoma" w:cs="Tahoma"/>
                <w:sz w:val="22"/>
                <w:szCs w:val="22"/>
              </w:rPr>
            </w:pPr>
            <w:r w:rsidRPr="00EA0D1B">
              <w:rPr>
                <w:rFonts w:ascii="Tahoma" w:eastAsia="Calibri" w:hAnsi="Tahoma" w:cs="Tahoma"/>
                <w:sz w:val="22"/>
                <w:szCs w:val="22"/>
              </w:rPr>
              <w:t xml:space="preserve">Tiekėjas </w:t>
            </w:r>
            <w:r w:rsidRPr="00EA0D1B">
              <w:rPr>
                <w:rFonts w:ascii="Tahoma" w:eastAsia="Calibri" w:hAnsi="Tahoma" w:cs="Tahoma"/>
                <w:bCs/>
                <w:sz w:val="22"/>
                <w:szCs w:val="22"/>
              </w:rPr>
              <w:t>turi turėti (arba gali pasitelkti) kvalifikuotus už pirkimo sutarties vykdymą atsakingus specialistus.</w:t>
            </w:r>
          </w:p>
          <w:p w14:paraId="23A577E8" w14:textId="2C8E327F" w:rsidR="00520773" w:rsidRPr="00EA0D1B" w:rsidRDefault="00520773" w:rsidP="00AB3519">
            <w:pPr>
              <w:pStyle w:val="NormalWeb"/>
              <w:spacing w:before="0" w:beforeAutospacing="0" w:afterLines="60" w:after="144" w:afterAutospacing="0"/>
              <w:jc w:val="both"/>
              <w:rPr>
                <w:rFonts w:ascii="Tahoma" w:hAnsi="Tahoma" w:cs="Tahoma"/>
                <w:sz w:val="22"/>
                <w:szCs w:val="22"/>
              </w:rPr>
            </w:pPr>
            <w:r w:rsidRPr="00EA0D1B">
              <w:rPr>
                <w:rFonts w:ascii="Tahoma" w:hAnsi="Tahoma" w:cs="Tahoma"/>
                <w:b/>
                <w:bCs/>
                <w:sz w:val="22"/>
                <w:szCs w:val="22"/>
              </w:rPr>
              <w:t>Pastaba.</w:t>
            </w:r>
            <w:r w:rsidRPr="00EA0D1B">
              <w:rPr>
                <w:rFonts w:ascii="Tahoma" w:hAnsi="Tahoma" w:cs="Tahoma"/>
                <w:bCs/>
                <w:sz w:val="22"/>
                <w:szCs w:val="22"/>
              </w:rPr>
              <w:t xml:space="preserve"> Perkančioji organizacija 1.1–1.</w:t>
            </w:r>
            <w:r w:rsidR="00EA0D1B" w:rsidRPr="00EA0D1B">
              <w:rPr>
                <w:rFonts w:ascii="Tahoma" w:hAnsi="Tahoma" w:cs="Tahoma"/>
                <w:bCs/>
                <w:sz w:val="22"/>
                <w:szCs w:val="22"/>
              </w:rPr>
              <w:t xml:space="preserve">5. </w:t>
            </w:r>
            <w:r w:rsidRPr="00EA0D1B">
              <w:rPr>
                <w:rFonts w:ascii="Tahoma" w:hAnsi="Tahoma" w:cs="Tahoma"/>
                <w:bCs/>
                <w:sz w:val="22"/>
                <w:szCs w:val="22"/>
              </w:rPr>
              <w:t>papunkčiuose nurodo reikalaujamas kompetencijas, o tiekėjas turi pateikti siūlomą reikalaujamas kompetencijas atitinkančių specialistų skaičių. Tas pats asmuo galės vykdyti kelių specialistų funkcijas.</w:t>
            </w:r>
          </w:p>
        </w:tc>
        <w:tc>
          <w:tcPr>
            <w:tcW w:w="4394" w:type="dxa"/>
          </w:tcPr>
          <w:p w14:paraId="7A6C5961" w14:textId="04FA7AFF" w:rsidR="00520773" w:rsidRPr="00EA0D1B" w:rsidRDefault="00520773" w:rsidP="00160C4F">
            <w:pPr>
              <w:tabs>
                <w:tab w:val="left" w:pos="220"/>
              </w:tabs>
              <w:spacing w:after="0"/>
              <w:jc w:val="both"/>
              <w:rPr>
                <w:rFonts w:ascii="Tahoma" w:eastAsia="Calibri" w:hAnsi="Tahoma" w:cs="Tahoma"/>
                <w:sz w:val="22"/>
                <w:szCs w:val="22"/>
              </w:rPr>
            </w:pPr>
            <w:r w:rsidRPr="00EA0D1B">
              <w:rPr>
                <w:rFonts w:ascii="Tahoma" w:eastAsia="Calibri" w:hAnsi="Tahoma" w:cs="Tahoma"/>
                <w:sz w:val="22"/>
                <w:szCs w:val="22"/>
              </w:rPr>
              <w:t>1. siūlomų specialistų sąrašas, parengtas pagal Pirkimo sąlygų x priede pateiktą formą;</w:t>
            </w:r>
          </w:p>
          <w:p w14:paraId="29ADE496" w14:textId="77777777" w:rsidR="00520773" w:rsidRPr="00EA0D1B" w:rsidRDefault="00520773" w:rsidP="00160C4F">
            <w:pPr>
              <w:autoSpaceDE w:val="0"/>
              <w:autoSpaceDN w:val="0"/>
              <w:adjustRightInd w:val="0"/>
              <w:spacing w:afterLines="60" w:after="144"/>
              <w:jc w:val="both"/>
              <w:rPr>
                <w:rFonts w:ascii="Tahoma" w:hAnsi="Tahoma" w:cs="Tahoma"/>
                <w:sz w:val="22"/>
                <w:szCs w:val="22"/>
              </w:rPr>
            </w:pPr>
            <w:r w:rsidRPr="00EA0D1B">
              <w:rPr>
                <w:rFonts w:ascii="Tahoma" w:eastAsia="Calibri" w:hAnsi="Tahoma" w:cs="Tahoma"/>
                <w:iCs/>
                <w:sz w:val="22"/>
                <w:szCs w:val="22"/>
              </w:rPr>
              <w:t>2. tuo atveju, jei specialistas nėra tiekėjo darbuotojas</w:t>
            </w:r>
            <w:r w:rsidRPr="00EA0D1B">
              <w:rPr>
                <w:rFonts w:ascii="Tahoma" w:eastAsia="Calibri" w:hAnsi="Tahoma" w:cs="Tahoma"/>
                <w:sz w:val="22"/>
                <w:szCs w:val="22"/>
              </w:rPr>
              <w:t xml:space="preserve">, pateikiamas specialisto sutikimas tiekėjui laimėjus konkursą ir pasirašius viešojo pirkimo sutartį </w:t>
            </w:r>
            <w:r w:rsidRPr="00EA0D1B">
              <w:rPr>
                <w:rFonts w:ascii="Tahoma" w:eastAsia="Calibri" w:hAnsi="Tahoma" w:cs="Tahoma"/>
                <w:iCs/>
                <w:sz w:val="22"/>
                <w:szCs w:val="22"/>
              </w:rPr>
              <w:t>vykdyti jam priskirtas pareigas</w:t>
            </w:r>
            <w:r w:rsidRPr="00EA0D1B">
              <w:rPr>
                <w:rFonts w:ascii="Tahoma" w:eastAsia="Calibri" w:hAnsi="Tahoma" w:cs="Tahoma"/>
                <w:sz w:val="22"/>
                <w:szCs w:val="22"/>
              </w:rPr>
              <w:t>.</w:t>
            </w:r>
          </w:p>
        </w:tc>
        <w:tc>
          <w:tcPr>
            <w:tcW w:w="5954" w:type="dxa"/>
          </w:tcPr>
          <w:p w14:paraId="42A0DEE6" w14:textId="184D30CD" w:rsidR="00520773" w:rsidRPr="00EA0D1B" w:rsidRDefault="00520773" w:rsidP="00160C4F">
            <w:pPr>
              <w:tabs>
                <w:tab w:val="left" w:pos="220"/>
              </w:tabs>
              <w:spacing w:after="0"/>
              <w:jc w:val="both"/>
              <w:rPr>
                <w:rFonts w:ascii="Tahoma" w:eastAsia="Calibri" w:hAnsi="Tahoma" w:cs="Tahoma"/>
                <w:sz w:val="22"/>
                <w:szCs w:val="22"/>
              </w:rPr>
            </w:pPr>
            <w:r w:rsidRPr="00EA0D1B">
              <w:rPr>
                <w:rFonts w:ascii="Tahoma" w:eastAsia="Calibri" w:hAnsi="Tahoma" w:cs="Tahoma"/>
                <w:sz w:val="22"/>
                <w:szCs w:val="22"/>
              </w:rPr>
              <w:t>-</w:t>
            </w:r>
          </w:p>
        </w:tc>
      </w:tr>
      <w:tr w:rsidR="00EA0D1B" w:rsidRPr="00EA0D1B" w14:paraId="25F81194" w14:textId="3093F5F9" w:rsidTr="00C83CBD">
        <w:tc>
          <w:tcPr>
            <w:tcW w:w="704" w:type="dxa"/>
          </w:tcPr>
          <w:p w14:paraId="6A716B80" w14:textId="307F545F" w:rsidR="00520773" w:rsidRPr="00EA0D1B" w:rsidRDefault="00520773" w:rsidP="0004748A">
            <w:pPr>
              <w:tabs>
                <w:tab w:val="left" w:pos="878"/>
              </w:tabs>
              <w:spacing w:before="100" w:beforeAutospacing="1" w:after="100" w:afterAutospacing="1"/>
              <w:rPr>
                <w:rFonts w:ascii="Tahoma" w:hAnsi="Tahoma" w:cs="Tahoma"/>
                <w:sz w:val="22"/>
                <w:szCs w:val="22"/>
              </w:rPr>
            </w:pPr>
            <w:bookmarkStart w:id="0" w:name="_Hlk182064493"/>
            <w:r w:rsidRPr="00EA0D1B">
              <w:rPr>
                <w:rFonts w:ascii="Tahoma" w:hAnsi="Tahoma" w:cs="Tahoma"/>
                <w:sz w:val="22"/>
                <w:szCs w:val="22"/>
              </w:rPr>
              <w:t>1.1.</w:t>
            </w:r>
          </w:p>
        </w:tc>
        <w:tc>
          <w:tcPr>
            <w:tcW w:w="4111" w:type="dxa"/>
          </w:tcPr>
          <w:p w14:paraId="1C35F654" w14:textId="2FA8B5A7" w:rsidR="00520773" w:rsidRPr="00EA0D1B" w:rsidRDefault="00520773" w:rsidP="00AB3519">
            <w:pPr>
              <w:snapToGrid w:val="0"/>
              <w:spacing w:beforeLines="60" w:before="144" w:afterLines="60" w:after="144"/>
              <w:contextualSpacing/>
              <w:jc w:val="both"/>
              <w:rPr>
                <w:rFonts w:ascii="Tahoma" w:eastAsia="Times New Roman" w:hAnsi="Tahoma" w:cs="Tahoma"/>
                <w:b/>
                <w:sz w:val="22"/>
                <w:szCs w:val="22"/>
              </w:rPr>
            </w:pPr>
            <w:r w:rsidRPr="00EA0D1B">
              <w:rPr>
                <w:rFonts w:ascii="Tahoma" w:eastAsia="Times New Roman" w:hAnsi="Tahoma" w:cs="Tahoma"/>
                <w:b/>
                <w:sz w:val="22"/>
                <w:szCs w:val="22"/>
              </w:rPr>
              <w:t>Specialistas Nr. 1 –</w:t>
            </w:r>
            <w:r w:rsidR="00AE7260" w:rsidRPr="00EA0D1B">
              <w:rPr>
                <w:rFonts w:ascii="Tahoma" w:eastAsia="Times New Roman" w:hAnsi="Tahoma" w:cs="Tahoma"/>
                <w:b/>
                <w:sz w:val="22"/>
                <w:szCs w:val="22"/>
              </w:rPr>
              <w:t xml:space="preserve"> </w:t>
            </w:r>
            <w:r w:rsidR="009A19E4" w:rsidRPr="00EA0D1B">
              <w:rPr>
                <w:rFonts w:ascii="Tahoma" w:eastAsia="Times New Roman" w:hAnsi="Tahoma" w:cs="Tahoma"/>
                <w:b/>
                <w:sz w:val="22"/>
                <w:szCs w:val="22"/>
              </w:rPr>
              <w:t>Saugos operacijų centro</w:t>
            </w:r>
            <w:r w:rsidRPr="00EA0D1B">
              <w:rPr>
                <w:rFonts w:ascii="Tahoma" w:eastAsia="Times New Roman" w:hAnsi="Tahoma" w:cs="Tahoma"/>
                <w:b/>
                <w:sz w:val="22"/>
                <w:szCs w:val="22"/>
              </w:rPr>
              <w:t xml:space="preserve"> vadovas:</w:t>
            </w:r>
          </w:p>
          <w:p w14:paraId="544A60DA" w14:textId="74A17FF2" w:rsidR="00520773" w:rsidRPr="00EA0D1B" w:rsidRDefault="00D75C2C" w:rsidP="00AB3519">
            <w:pPr>
              <w:pStyle w:val="ListParagraph"/>
              <w:numPr>
                <w:ilvl w:val="0"/>
                <w:numId w:val="3"/>
              </w:numPr>
              <w:tabs>
                <w:tab w:val="left" w:pos="369"/>
                <w:tab w:val="left" w:pos="2160"/>
              </w:tabs>
              <w:spacing w:beforeLines="60" w:before="144" w:afterLines="60" w:after="144"/>
              <w:ind w:left="0" w:firstLine="0"/>
              <w:jc w:val="both"/>
              <w:rPr>
                <w:rFonts w:cs="Tahoma"/>
              </w:rPr>
            </w:pPr>
            <w:r w:rsidRPr="00EA0D1B">
              <w:rPr>
                <w:rFonts w:cs="Tahoma"/>
              </w:rPr>
              <w:t xml:space="preserve">Per pastaruosius 5 metus vadovavo bent vienai saugos operacijų centro </w:t>
            </w:r>
            <w:r w:rsidRPr="00EA0D1B">
              <w:rPr>
                <w:rFonts w:cs="Tahoma"/>
              </w:rPr>
              <w:lastRenderedPageBreak/>
              <w:t>komandai vykdant saugumo operacijų centro paslaugų sutartį.</w:t>
            </w:r>
          </w:p>
        </w:tc>
        <w:tc>
          <w:tcPr>
            <w:tcW w:w="4394" w:type="dxa"/>
          </w:tcPr>
          <w:p w14:paraId="0B7F193E" w14:textId="1C35E7A4" w:rsidR="00520773" w:rsidRPr="00EA0D1B" w:rsidRDefault="00520773" w:rsidP="00E70391">
            <w:pPr>
              <w:pStyle w:val="ListParagraph"/>
              <w:numPr>
                <w:ilvl w:val="0"/>
                <w:numId w:val="6"/>
              </w:numPr>
              <w:tabs>
                <w:tab w:val="left" w:pos="33"/>
                <w:tab w:val="left" w:pos="421"/>
                <w:tab w:val="left" w:pos="742"/>
              </w:tabs>
              <w:ind w:left="33" w:firstLine="0"/>
              <w:jc w:val="both"/>
              <w:rPr>
                <w:rFonts w:cs="Tahoma"/>
              </w:rPr>
            </w:pPr>
            <w:r w:rsidRPr="00EA0D1B">
              <w:rPr>
                <w:rFonts w:cs="Tahoma"/>
              </w:rPr>
              <w:lastRenderedPageBreak/>
              <w:t>Perkančiosios organizacijos nustatytos formos kvalifikacijos reikalavimų atitikties pažyma, parengta pagal pirkimo sąlygų x priede pateiktą formą.</w:t>
            </w:r>
          </w:p>
        </w:tc>
        <w:tc>
          <w:tcPr>
            <w:tcW w:w="5954" w:type="dxa"/>
          </w:tcPr>
          <w:p w14:paraId="47535EB5" w14:textId="77777777" w:rsidR="00520773" w:rsidRPr="00EA0D1B" w:rsidRDefault="00520773" w:rsidP="00520773">
            <w:pPr>
              <w:pStyle w:val="ListParagraph"/>
              <w:tabs>
                <w:tab w:val="left" w:pos="33"/>
                <w:tab w:val="left" w:pos="421"/>
                <w:tab w:val="left" w:pos="742"/>
              </w:tabs>
              <w:ind w:left="33"/>
              <w:jc w:val="both"/>
              <w:rPr>
                <w:rFonts w:cs="Tahoma"/>
              </w:rPr>
            </w:pPr>
            <w:r w:rsidRPr="00EA0D1B">
              <w:rPr>
                <w:rFonts w:cs="Tahoma"/>
              </w:rPr>
              <w:t>1)</w:t>
            </w:r>
            <w:r w:rsidRPr="00EA0D1B">
              <w:rPr>
                <w:rFonts w:cs="Tahoma"/>
              </w:rPr>
              <w:tab/>
              <w:t xml:space="preserve">Ar dalyvaudami numatomame vykdyti pirkime galėtumėte pasiūlyti nurodytus kvalifikacijos reikalavimus atitinkantį specialistą?  </w:t>
            </w:r>
          </w:p>
          <w:p w14:paraId="6465256F" w14:textId="5B444BBE" w:rsidR="00520773" w:rsidRPr="00EA0D1B" w:rsidRDefault="00520773" w:rsidP="00520773">
            <w:pPr>
              <w:pStyle w:val="ListParagraph"/>
              <w:tabs>
                <w:tab w:val="left" w:pos="33"/>
                <w:tab w:val="left" w:pos="421"/>
                <w:tab w:val="left" w:pos="742"/>
              </w:tabs>
              <w:ind w:left="33"/>
              <w:jc w:val="both"/>
              <w:rPr>
                <w:rFonts w:cs="Tahoma"/>
                <w:b/>
                <w:bCs/>
              </w:rPr>
            </w:pPr>
            <w:r w:rsidRPr="00EA0D1B">
              <w:rPr>
                <w:rFonts w:cs="Tahoma"/>
                <w:b/>
                <w:bCs/>
              </w:rPr>
              <w:t>ATSAKYMAS:</w:t>
            </w:r>
          </w:p>
          <w:p w14:paraId="252C7385" w14:textId="77777777" w:rsidR="00520773" w:rsidRPr="00EA0D1B" w:rsidRDefault="00520773" w:rsidP="00520773">
            <w:pPr>
              <w:pStyle w:val="ListParagraph"/>
              <w:tabs>
                <w:tab w:val="left" w:pos="33"/>
                <w:tab w:val="left" w:pos="421"/>
                <w:tab w:val="left" w:pos="742"/>
              </w:tabs>
              <w:ind w:left="33"/>
              <w:jc w:val="both"/>
              <w:rPr>
                <w:rFonts w:cs="Tahoma"/>
                <w:b/>
                <w:bCs/>
              </w:rPr>
            </w:pPr>
          </w:p>
          <w:p w14:paraId="175A11CE" w14:textId="77777777" w:rsidR="00520773" w:rsidRPr="00EA0D1B" w:rsidRDefault="00520773" w:rsidP="00520773">
            <w:pPr>
              <w:pStyle w:val="ListParagraph"/>
              <w:tabs>
                <w:tab w:val="left" w:pos="33"/>
                <w:tab w:val="left" w:pos="421"/>
                <w:tab w:val="left" w:pos="742"/>
              </w:tabs>
              <w:ind w:left="33"/>
              <w:jc w:val="both"/>
              <w:rPr>
                <w:rFonts w:cs="Tahoma"/>
              </w:rPr>
            </w:pPr>
            <w:r w:rsidRPr="00EA0D1B">
              <w:rPr>
                <w:rFonts w:cs="Tahoma"/>
              </w:rPr>
              <w:t>2)</w:t>
            </w:r>
            <w:r w:rsidRPr="00EA0D1B">
              <w:rPr>
                <w:rFonts w:cs="Tahoma"/>
              </w:rPr>
              <w:tab/>
              <w:t>Ar, Jūsų nuomone, nurodyti kvalifikacijos reikalavimai neriboja konkurencijos, nėra pernelyg specifiški ar nebūdingi nurodytam specialistui?</w:t>
            </w:r>
          </w:p>
          <w:p w14:paraId="375011D2" w14:textId="3ADC69C7" w:rsidR="00520773" w:rsidRPr="00EA0D1B" w:rsidRDefault="00520773" w:rsidP="00201E2D">
            <w:pPr>
              <w:pStyle w:val="ListParagraph"/>
              <w:tabs>
                <w:tab w:val="left" w:pos="33"/>
                <w:tab w:val="left" w:pos="421"/>
                <w:tab w:val="left" w:pos="742"/>
              </w:tabs>
              <w:ind w:left="33"/>
              <w:jc w:val="both"/>
              <w:rPr>
                <w:rFonts w:cs="Tahoma"/>
                <w:b/>
                <w:bCs/>
              </w:rPr>
            </w:pPr>
            <w:r w:rsidRPr="00EA0D1B">
              <w:rPr>
                <w:rFonts w:cs="Tahoma"/>
                <w:b/>
                <w:bCs/>
              </w:rPr>
              <w:t>ATSAKYMAS:</w:t>
            </w:r>
          </w:p>
        </w:tc>
      </w:tr>
      <w:tr w:rsidR="00EA0D1B" w:rsidRPr="00EA0D1B" w14:paraId="7FD79F68" w14:textId="77777777" w:rsidTr="00C83CBD">
        <w:tc>
          <w:tcPr>
            <w:tcW w:w="704" w:type="dxa"/>
          </w:tcPr>
          <w:p w14:paraId="590ACFDD" w14:textId="5248406A" w:rsidR="00696BDD" w:rsidRPr="00EA0D1B" w:rsidRDefault="00EA0D1B" w:rsidP="0004748A">
            <w:pPr>
              <w:tabs>
                <w:tab w:val="left" w:pos="878"/>
              </w:tabs>
              <w:spacing w:before="100" w:beforeAutospacing="1" w:after="100" w:afterAutospacing="1"/>
              <w:rPr>
                <w:rFonts w:ascii="Tahoma" w:hAnsi="Tahoma" w:cs="Tahoma"/>
                <w:sz w:val="22"/>
                <w:szCs w:val="22"/>
                <w:lang w:val="en-US"/>
              </w:rPr>
            </w:pPr>
            <w:r w:rsidRPr="00EA0D1B">
              <w:rPr>
                <w:rFonts w:ascii="Tahoma" w:hAnsi="Tahoma" w:cs="Tahoma"/>
                <w:sz w:val="22"/>
                <w:szCs w:val="22"/>
                <w:lang w:val="en-US"/>
              </w:rPr>
              <w:lastRenderedPageBreak/>
              <w:t>1.2.</w:t>
            </w:r>
          </w:p>
        </w:tc>
        <w:tc>
          <w:tcPr>
            <w:tcW w:w="4111" w:type="dxa"/>
          </w:tcPr>
          <w:p w14:paraId="7F1CF375" w14:textId="64C2917F" w:rsidR="00083657" w:rsidRPr="00EA0D1B" w:rsidRDefault="00083657" w:rsidP="00083657">
            <w:pPr>
              <w:snapToGrid w:val="0"/>
              <w:spacing w:beforeLines="60" w:before="144" w:afterLines="60" w:after="144"/>
              <w:contextualSpacing/>
              <w:jc w:val="both"/>
              <w:rPr>
                <w:rFonts w:ascii="Tahoma" w:eastAsia="Times New Roman" w:hAnsi="Tahoma" w:cs="Tahoma"/>
                <w:b/>
                <w:sz w:val="22"/>
                <w:szCs w:val="22"/>
              </w:rPr>
            </w:pPr>
            <w:r w:rsidRPr="00EA0D1B">
              <w:rPr>
                <w:rFonts w:ascii="Tahoma" w:eastAsia="Times New Roman" w:hAnsi="Tahoma" w:cs="Tahoma"/>
                <w:b/>
                <w:sz w:val="22"/>
                <w:szCs w:val="22"/>
              </w:rPr>
              <w:t xml:space="preserve">Specialistas Nr. </w:t>
            </w:r>
            <w:r w:rsidR="001570BA" w:rsidRPr="00EA0D1B">
              <w:rPr>
                <w:rFonts w:ascii="Tahoma" w:eastAsia="Times New Roman" w:hAnsi="Tahoma" w:cs="Tahoma"/>
                <w:b/>
                <w:sz w:val="22"/>
                <w:szCs w:val="22"/>
                <w:lang w:val="en-US"/>
              </w:rPr>
              <w:t>2</w:t>
            </w:r>
            <w:r w:rsidRPr="00EA0D1B">
              <w:rPr>
                <w:rFonts w:ascii="Tahoma" w:eastAsia="Times New Roman" w:hAnsi="Tahoma" w:cs="Tahoma"/>
                <w:b/>
                <w:sz w:val="22"/>
                <w:szCs w:val="22"/>
              </w:rPr>
              <w:t xml:space="preserve"> – </w:t>
            </w:r>
            <w:r w:rsidR="00CF42BC" w:rsidRPr="00EA0D1B">
              <w:rPr>
                <w:rFonts w:ascii="Tahoma" w:eastAsia="Times New Roman" w:hAnsi="Tahoma" w:cs="Tahoma"/>
                <w:b/>
                <w:sz w:val="22"/>
                <w:szCs w:val="22"/>
              </w:rPr>
              <w:t>Antro lygio analitikas</w:t>
            </w:r>
            <w:r w:rsidRPr="00EA0D1B">
              <w:rPr>
                <w:rFonts w:ascii="Tahoma" w:eastAsia="Times New Roman" w:hAnsi="Tahoma" w:cs="Tahoma"/>
                <w:b/>
                <w:sz w:val="22"/>
                <w:szCs w:val="22"/>
              </w:rPr>
              <w:t xml:space="preserve"> </w:t>
            </w:r>
            <w:r w:rsidR="00CF42BC" w:rsidRPr="00EA0D1B">
              <w:rPr>
                <w:rFonts w:ascii="Tahoma" w:eastAsia="Times New Roman" w:hAnsi="Tahoma" w:cs="Tahoma"/>
                <w:b/>
                <w:sz w:val="22"/>
                <w:szCs w:val="22"/>
              </w:rPr>
              <w:t>(</w:t>
            </w:r>
            <w:proofErr w:type="spellStart"/>
            <w:r w:rsidR="00CF42BC" w:rsidRPr="00EA0D1B">
              <w:rPr>
                <w:rFonts w:ascii="Tahoma" w:eastAsia="Times New Roman" w:hAnsi="Tahoma" w:cs="Tahoma"/>
                <w:b/>
                <w:sz w:val="22"/>
                <w:szCs w:val="22"/>
              </w:rPr>
              <w:t>Tier</w:t>
            </w:r>
            <w:proofErr w:type="spellEnd"/>
            <w:r w:rsidR="00CF42BC" w:rsidRPr="00EA0D1B">
              <w:rPr>
                <w:rFonts w:ascii="Tahoma" w:eastAsia="Times New Roman" w:hAnsi="Tahoma" w:cs="Tahoma"/>
                <w:b/>
                <w:sz w:val="22"/>
                <w:szCs w:val="22"/>
              </w:rPr>
              <w:t xml:space="preserve"> </w:t>
            </w:r>
            <w:r w:rsidR="00CF42BC" w:rsidRPr="00EA0D1B">
              <w:rPr>
                <w:rFonts w:ascii="Tahoma" w:eastAsia="Times New Roman" w:hAnsi="Tahoma" w:cs="Tahoma"/>
                <w:b/>
                <w:sz w:val="22"/>
                <w:szCs w:val="22"/>
                <w:lang w:val="en-US"/>
              </w:rPr>
              <w:t>2 analyst)</w:t>
            </w:r>
            <w:r w:rsidRPr="00EA0D1B">
              <w:rPr>
                <w:rFonts w:ascii="Tahoma" w:eastAsia="Times New Roman" w:hAnsi="Tahoma" w:cs="Tahoma"/>
                <w:b/>
                <w:sz w:val="22"/>
                <w:szCs w:val="22"/>
              </w:rPr>
              <w:t>:</w:t>
            </w:r>
          </w:p>
          <w:p w14:paraId="631C841B" w14:textId="351152C8" w:rsidR="00696BDD" w:rsidRPr="00EA0D1B" w:rsidRDefault="005F4EEB" w:rsidP="00083657">
            <w:pPr>
              <w:snapToGrid w:val="0"/>
              <w:spacing w:beforeLines="60" w:before="144" w:afterLines="60" w:after="144"/>
              <w:contextualSpacing/>
              <w:jc w:val="both"/>
              <w:rPr>
                <w:rFonts w:ascii="Tahoma" w:hAnsi="Tahoma" w:cs="Tahoma"/>
                <w:sz w:val="22"/>
                <w:szCs w:val="22"/>
              </w:rPr>
            </w:pPr>
            <w:r w:rsidRPr="00EA0D1B">
              <w:rPr>
                <w:rFonts w:ascii="Tahoma" w:hAnsi="Tahoma" w:cs="Tahoma"/>
                <w:sz w:val="22"/>
                <w:szCs w:val="22"/>
              </w:rPr>
              <w:t xml:space="preserve">1) </w:t>
            </w:r>
            <w:r w:rsidR="00083657" w:rsidRPr="00EA0D1B">
              <w:rPr>
                <w:rFonts w:ascii="Tahoma" w:hAnsi="Tahoma" w:cs="Tahoma"/>
                <w:sz w:val="22"/>
                <w:szCs w:val="22"/>
              </w:rPr>
              <w:t xml:space="preserve">Per pastaruosius 5 metus </w:t>
            </w:r>
            <w:r w:rsidR="001570BA" w:rsidRPr="00EA0D1B">
              <w:rPr>
                <w:rFonts w:ascii="Tahoma" w:hAnsi="Tahoma" w:cs="Tahoma"/>
                <w:sz w:val="22"/>
                <w:szCs w:val="22"/>
              </w:rPr>
              <w:t>vykdė analitiko funkcijas</w:t>
            </w:r>
            <w:r w:rsidR="00083657" w:rsidRPr="00EA0D1B">
              <w:rPr>
                <w:rFonts w:ascii="Tahoma" w:hAnsi="Tahoma" w:cs="Tahoma"/>
                <w:sz w:val="22"/>
                <w:szCs w:val="22"/>
              </w:rPr>
              <w:t xml:space="preserve"> vykdant saugumo operacijų centro paslaugų sutartį.</w:t>
            </w:r>
          </w:p>
          <w:p w14:paraId="5804F107" w14:textId="77777777" w:rsidR="005F4EEB" w:rsidRPr="00EA0D1B" w:rsidRDefault="005F4EEB" w:rsidP="005F4EEB">
            <w:pPr>
              <w:tabs>
                <w:tab w:val="left" w:pos="196"/>
              </w:tabs>
              <w:contextualSpacing/>
              <w:rPr>
                <w:rFonts w:ascii="Tahoma" w:hAnsi="Tahoma" w:cs="Tahoma"/>
                <w:sz w:val="22"/>
                <w:szCs w:val="22"/>
              </w:rPr>
            </w:pPr>
            <w:r w:rsidRPr="00EA0D1B">
              <w:rPr>
                <w:rFonts w:ascii="Tahoma" w:hAnsi="Tahoma" w:cs="Tahoma"/>
                <w:sz w:val="22"/>
                <w:szCs w:val="22"/>
              </w:rPr>
              <w:t xml:space="preserve">2)  Turi tarptautiniu mastu pripažįstamą analitiko kvalifikaciją.  </w:t>
            </w:r>
          </w:p>
          <w:p w14:paraId="0ED5358B" w14:textId="2E67E1A1" w:rsidR="005F4EEB" w:rsidRPr="00EA0D1B" w:rsidRDefault="005F4EEB" w:rsidP="00083657">
            <w:pPr>
              <w:snapToGrid w:val="0"/>
              <w:spacing w:beforeLines="60" w:before="144" w:afterLines="60" w:after="144"/>
              <w:contextualSpacing/>
              <w:jc w:val="both"/>
              <w:rPr>
                <w:rFonts w:ascii="Tahoma" w:eastAsia="Times New Roman" w:hAnsi="Tahoma" w:cs="Tahoma"/>
                <w:b/>
                <w:sz w:val="22"/>
                <w:szCs w:val="22"/>
              </w:rPr>
            </w:pPr>
          </w:p>
        </w:tc>
        <w:tc>
          <w:tcPr>
            <w:tcW w:w="4394" w:type="dxa"/>
          </w:tcPr>
          <w:p w14:paraId="4C335656" w14:textId="77777777" w:rsidR="00696BDD" w:rsidRPr="00EA0D1B" w:rsidRDefault="00215613" w:rsidP="00E70391">
            <w:pPr>
              <w:pStyle w:val="ListParagraph"/>
              <w:numPr>
                <w:ilvl w:val="0"/>
                <w:numId w:val="6"/>
              </w:numPr>
              <w:tabs>
                <w:tab w:val="left" w:pos="33"/>
                <w:tab w:val="left" w:pos="421"/>
                <w:tab w:val="left" w:pos="742"/>
              </w:tabs>
              <w:ind w:left="33" w:firstLine="0"/>
              <w:jc w:val="both"/>
              <w:rPr>
                <w:rFonts w:cs="Tahoma"/>
              </w:rPr>
            </w:pPr>
            <w:r w:rsidRPr="00EA0D1B">
              <w:rPr>
                <w:rFonts w:cs="Tahoma"/>
              </w:rPr>
              <w:t>Perkančiosios organizacijos nustatytos formos kvalifikacijos reikalavimų atitikties pažyma, parengta pagal pirkimo sąlygų x priede pateiktą formą.</w:t>
            </w:r>
          </w:p>
          <w:p w14:paraId="2473CA53" w14:textId="6E2B2144" w:rsidR="00BA6DF2" w:rsidRPr="00EA0D1B" w:rsidRDefault="00D3533C" w:rsidP="00E70391">
            <w:pPr>
              <w:pStyle w:val="ListParagraph"/>
              <w:numPr>
                <w:ilvl w:val="0"/>
                <w:numId w:val="6"/>
              </w:numPr>
              <w:tabs>
                <w:tab w:val="left" w:pos="33"/>
                <w:tab w:val="left" w:pos="421"/>
                <w:tab w:val="left" w:pos="742"/>
              </w:tabs>
              <w:ind w:left="33" w:firstLine="0"/>
              <w:jc w:val="both"/>
              <w:rPr>
                <w:rFonts w:cs="Tahoma"/>
              </w:rPr>
            </w:pPr>
            <w:r w:rsidRPr="00EA0D1B">
              <w:rPr>
                <w:rFonts w:cs="Tahoma"/>
              </w:rPr>
              <w:t>Galiojantis</w:t>
            </w:r>
            <w:r w:rsidRPr="00EA0D1B" w:rsidDel="00504154">
              <w:rPr>
                <w:rFonts w:cs="Tahoma"/>
              </w:rPr>
              <w:t xml:space="preserve"> </w:t>
            </w:r>
            <w:r w:rsidRPr="00EA0D1B">
              <w:rPr>
                <w:rFonts w:eastAsiaTheme="minorEastAsia" w:cs="Tahoma"/>
              </w:rPr>
              <w:t xml:space="preserve"> </w:t>
            </w:r>
            <w:r w:rsidRPr="00EA0D1B">
              <w:rPr>
                <w:rFonts w:cs="Tahoma"/>
              </w:rPr>
              <w:t xml:space="preserve"> </w:t>
            </w:r>
            <w:proofErr w:type="spellStart"/>
            <w:r w:rsidRPr="00EA0D1B">
              <w:rPr>
                <w:rFonts w:eastAsia="Tahoma" w:cs="Tahoma"/>
              </w:rPr>
              <w:t>CompTIA</w:t>
            </w:r>
            <w:proofErr w:type="spellEnd"/>
            <w:r w:rsidRPr="00EA0D1B">
              <w:rPr>
                <w:rFonts w:eastAsia="Tahoma" w:cs="Tahoma"/>
              </w:rPr>
              <w:t xml:space="preserve"> </w:t>
            </w:r>
            <w:proofErr w:type="spellStart"/>
            <w:r w:rsidRPr="00EA0D1B">
              <w:rPr>
                <w:rFonts w:eastAsia="Tahoma" w:cs="Tahoma"/>
              </w:rPr>
              <w:t>Advanced</w:t>
            </w:r>
            <w:proofErr w:type="spellEnd"/>
            <w:r w:rsidRPr="00EA0D1B">
              <w:rPr>
                <w:rFonts w:eastAsia="Tahoma" w:cs="Tahoma"/>
              </w:rPr>
              <w:t xml:space="preserve"> </w:t>
            </w:r>
            <w:proofErr w:type="spellStart"/>
            <w:r w:rsidRPr="00EA0D1B">
              <w:rPr>
                <w:rFonts w:eastAsia="Tahoma" w:cs="Tahoma"/>
              </w:rPr>
              <w:t>Security</w:t>
            </w:r>
            <w:proofErr w:type="spellEnd"/>
            <w:r w:rsidRPr="00EA0D1B">
              <w:rPr>
                <w:rFonts w:eastAsia="Tahoma" w:cs="Tahoma"/>
              </w:rPr>
              <w:t xml:space="preserve"> </w:t>
            </w:r>
            <w:proofErr w:type="spellStart"/>
            <w:r w:rsidRPr="00EA0D1B">
              <w:rPr>
                <w:rFonts w:eastAsia="Tahoma" w:cs="Tahoma"/>
              </w:rPr>
              <w:t>Practitioner</w:t>
            </w:r>
            <w:proofErr w:type="spellEnd"/>
            <w:r w:rsidRPr="00EA0D1B">
              <w:rPr>
                <w:rFonts w:eastAsia="Tahoma" w:cs="Tahoma"/>
              </w:rPr>
              <w:t xml:space="preserve"> (CASP+) arba kitas lygiavertis dokumentas </w:t>
            </w:r>
            <w:r w:rsidRPr="00EA0D1B">
              <w:rPr>
                <w:rFonts w:cs="Tahoma"/>
              </w:rPr>
              <w:t>(dokumento lygiavertiškumą turi įrodyti tiekėjas). Mokymo kursų išklausymo pažymėjimai nebus vertinami.</w:t>
            </w:r>
          </w:p>
        </w:tc>
        <w:tc>
          <w:tcPr>
            <w:tcW w:w="5954" w:type="dxa"/>
          </w:tcPr>
          <w:p w14:paraId="041DDB20"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1)</w:t>
            </w:r>
            <w:r w:rsidRPr="00EA0D1B">
              <w:rPr>
                <w:rFonts w:cs="Tahoma"/>
              </w:rPr>
              <w:tab/>
              <w:t xml:space="preserve">Ar dalyvaudami numatomame vykdyti pirkime galėtumėte pasiūlyti nurodytus kvalifikacijos reikalavimus atitinkantį specialistą?  </w:t>
            </w:r>
          </w:p>
          <w:p w14:paraId="086C190B"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36097A3D" w14:textId="77777777" w:rsidR="00F93E36" w:rsidRPr="00EA0D1B" w:rsidRDefault="00F93E36" w:rsidP="00F93E36">
            <w:pPr>
              <w:pStyle w:val="ListParagraph"/>
              <w:tabs>
                <w:tab w:val="left" w:pos="33"/>
                <w:tab w:val="left" w:pos="421"/>
                <w:tab w:val="left" w:pos="742"/>
              </w:tabs>
              <w:ind w:left="33"/>
              <w:jc w:val="both"/>
              <w:rPr>
                <w:rFonts w:cs="Tahoma"/>
                <w:b/>
                <w:bCs/>
              </w:rPr>
            </w:pPr>
          </w:p>
          <w:p w14:paraId="24A33554"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2)</w:t>
            </w:r>
            <w:r w:rsidRPr="00EA0D1B">
              <w:rPr>
                <w:rFonts w:cs="Tahoma"/>
              </w:rPr>
              <w:tab/>
              <w:t>Ar, Jūsų nuomone, nurodyti kvalifikacijos reikalavimai neriboja konkurencijos, nėra pernelyg specifiški ar nebūdingi nurodytam specialistui?</w:t>
            </w:r>
          </w:p>
          <w:p w14:paraId="24418FB7"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02331BCD" w14:textId="77777777" w:rsidR="00F93E36" w:rsidRPr="00EA0D1B" w:rsidRDefault="00F93E36" w:rsidP="00F93E36">
            <w:pPr>
              <w:pStyle w:val="ListParagraph"/>
              <w:tabs>
                <w:tab w:val="left" w:pos="33"/>
                <w:tab w:val="left" w:pos="421"/>
                <w:tab w:val="left" w:pos="742"/>
              </w:tabs>
              <w:ind w:left="33"/>
              <w:jc w:val="both"/>
              <w:rPr>
                <w:rFonts w:cs="Tahoma"/>
                <w:b/>
                <w:bCs/>
              </w:rPr>
            </w:pPr>
          </w:p>
          <w:p w14:paraId="7DBE4369"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3)</w:t>
            </w:r>
            <w:r w:rsidRPr="00EA0D1B">
              <w:rPr>
                <w:rFonts w:cs="Tahoma"/>
              </w:rPr>
              <w:tab/>
              <w:t>Kokį sertifikatą iš nurodytų pateiktumėte, jei dalyvautumėte  numatomame vykdyti pirkime?</w:t>
            </w:r>
          </w:p>
          <w:p w14:paraId="072D1F57"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69181150" w14:textId="77777777" w:rsidR="00F93E36" w:rsidRPr="00EA0D1B" w:rsidRDefault="00F93E36" w:rsidP="00F93E36">
            <w:pPr>
              <w:pStyle w:val="ListParagraph"/>
              <w:tabs>
                <w:tab w:val="left" w:pos="33"/>
                <w:tab w:val="left" w:pos="421"/>
                <w:tab w:val="left" w:pos="742"/>
              </w:tabs>
              <w:ind w:left="33"/>
              <w:jc w:val="both"/>
              <w:rPr>
                <w:rFonts w:cs="Tahoma"/>
                <w:b/>
                <w:bCs/>
              </w:rPr>
            </w:pPr>
          </w:p>
          <w:p w14:paraId="5B5D198E"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4)</w:t>
            </w:r>
            <w:r w:rsidRPr="00EA0D1B">
              <w:rPr>
                <w:rFonts w:cs="Tahoma"/>
              </w:rPr>
              <w:tab/>
              <w:t>Kokie kiti sertifikatai, Jūsų nuomone, laikytini lygiaverčiais nurodytiems sertifikatams? Atsakymą pagrįskite.</w:t>
            </w:r>
          </w:p>
          <w:p w14:paraId="1DAA4138"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092587CE" w14:textId="77777777" w:rsidR="00696BDD" w:rsidRPr="00EA0D1B" w:rsidRDefault="00696BDD" w:rsidP="00520773">
            <w:pPr>
              <w:pStyle w:val="ListParagraph"/>
              <w:tabs>
                <w:tab w:val="left" w:pos="33"/>
                <w:tab w:val="left" w:pos="421"/>
                <w:tab w:val="left" w:pos="742"/>
              </w:tabs>
              <w:ind w:left="33"/>
              <w:jc w:val="both"/>
              <w:rPr>
                <w:rFonts w:cs="Tahoma"/>
              </w:rPr>
            </w:pPr>
          </w:p>
        </w:tc>
      </w:tr>
      <w:tr w:rsidR="00EA0D1B" w:rsidRPr="00EA0D1B" w14:paraId="4EBF3F60" w14:textId="77777777" w:rsidTr="00C83CBD">
        <w:tc>
          <w:tcPr>
            <w:tcW w:w="704" w:type="dxa"/>
          </w:tcPr>
          <w:p w14:paraId="0FFE956F" w14:textId="2479FBF6" w:rsidR="00696BDD" w:rsidRPr="00EA0D1B" w:rsidRDefault="00EA0D1B" w:rsidP="0004748A">
            <w:pPr>
              <w:tabs>
                <w:tab w:val="left" w:pos="878"/>
              </w:tabs>
              <w:spacing w:before="100" w:beforeAutospacing="1" w:after="100" w:afterAutospacing="1"/>
              <w:rPr>
                <w:rFonts w:ascii="Tahoma" w:hAnsi="Tahoma" w:cs="Tahoma"/>
                <w:sz w:val="22"/>
                <w:szCs w:val="22"/>
              </w:rPr>
            </w:pPr>
            <w:r w:rsidRPr="00EA0D1B">
              <w:rPr>
                <w:rFonts w:ascii="Tahoma" w:hAnsi="Tahoma" w:cs="Tahoma"/>
                <w:sz w:val="22"/>
                <w:szCs w:val="22"/>
              </w:rPr>
              <w:t>1.3.</w:t>
            </w:r>
          </w:p>
        </w:tc>
        <w:tc>
          <w:tcPr>
            <w:tcW w:w="4111" w:type="dxa"/>
          </w:tcPr>
          <w:p w14:paraId="19BA8F0F" w14:textId="77777777" w:rsidR="00162EC2" w:rsidRPr="00EA0D1B" w:rsidRDefault="00083657" w:rsidP="001D453B">
            <w:pPr>
              <w:snapToGrid w:val="0"/>
              <w:spacing w:beforeLines="60" w:before="144" w:afterLines="60" w:after="144"/>
              <w:contextualSpacing/>
              <w:jc w:val="both"/>
              <w:rPr>
                <w:rFonts w:ascii="Tahoma" w:hAnsi="Tahoma" w:cs="Tahoma"/>
                <w:b/>
                <w:bCs/>
                <w:sz w:val="22"/>
                <w:szCs w:val="22"/>
              </w:rPr>
            </w:pPr>
            <w:r w:rsidRPr="00EA0D1B">
              <w:rPr>
                <w:rFonts w:ascii="Tahoma" w:hAnsi="Tahoma" w:cs="Tahoma"/>
                <w:b/>
                <w:bCs/>
                <w:sz w:val="22"/>
                <w:szCs w:val="22"/>
              </w:rPr>
              <w:t xml:space="preserve">Specialistas Nr. </w:t>
            </w:r>
            <w:r w:rsidR="001570BA" w:rsidRPr="00EA0D1B">
              <w:rPr>
                <w:rFonts w:ascii="Tahoma" w:hAnsi="Tahoma" w:cs="Tahoma"/>
                <w:b/>
                <w:bCs/>
                <w:sz w:val="22"/>
                <w:szCs w:val="22"/>
              </w:rPr>
              <w:t>3</w:t>
            </w:r>
            <w:r w:rsidRPr="00EA0D1B">
              <w:rPr>
                <w:rFonts w:ascii="Tahoma" w:hAnsi="Tahoma" w:cs="Tahoma"/>
                <w:b/>
                <w:bCs/>
                <w:sz w:val="22"/>
                <w:szCs w:val="22"/>
              </w:rPr>
              <w:t xml:space="preserve"> – </w:t>
            </w:r>
            <w:r w:rsidR="001570BA" w:rsidRPr="00EA0D1B">
              <w:rPr>
                <w:rFonts w:ascii="Tahoma" w:hAnsi="Tahoma" w:cs="Tahoma"/>
                <w:b/>
                <w:bCs/>
                <w:sz w:val="22"/>
                <w:szCs w:val="22"/>
              </w:rPr>
              <w:t>Trečio lygio analitikas (</w:t>
            </w:r>
            <w:proofErr w:type="spellStart"/>
            <w:r w:rsidR="001570BA" w:rsidRPr="00EA0D1B">
              <w:rPr>
                <w:rFonts w:ascii="Tahoma" w:hAnsi="Tahoma" w:cs="Tahoma"/>
                <w:b/>
                <w:bCs/>
                <w:sz w:val="22"/>
                <w:szCs w:val="22"/>
              </w:rPr>
              <w:t>Tier</w:t>
            </w:r>
            <w:proofErr w:type="spellEnd"/>
            <w:r w:rsidR="001570BA" w:rsidRPr="00EA0D1B">
              <w:rPr>
                <w:rFonts w:ascii="Tahoma" w:hAnsi="Tahoma" w:cs="Tahoma"/>
                <w:b/>
                <w:bCs/>
                <w:sz w:val="22"/>
                <w:szCs w:val="22"/>
              </w:rPr>
              <w:t xml:space="preserve"> 3 </w:t>
            </w:r>
            <w:proofErr w:type="spellStart"/>
            <w:r w:rsidR="001570BA" w:rsidRPr="00EA0D1B">
              <w:rPr>
                <w:rFonts w:ascii="Tahoma" w:hAnsi="Tahoma" w:cs="Tahoma"/>
                <w:b/>
                <w:bCs/>
                <w:sz w:val="22"/>
                <w:szCs w:val="22"/>
              </w:rPr>
              <w:t>analyst</w:t>
            </w:r>
            <w:proofErr w:type="spellEnd"/>
            <w:r w:rsidR="001570BA" w:rsidRPr="00EA0D1B">
              <w:rPr>
                <w:rFonts w:ascii="Tahoma" w:hAnsi="Tahoma" w:cs="Tahoma"/>
                <w:b/>
                <w:bCs/>
                <w:sz w:val="22"/>
                <w:szCs w:val="22"/>
              </w:rPr>
              <w:t>)</w:t>
            </w:r>
            <w:r w:rsidRPr="00EA0D1B">
              <w:rPr>
                <w:rFonts w:ascii="Tahoma" w:hAnsi="Tahoma" w:cs="Tahoma"/>
                <w:b/>
                <w:bCs/>
                <w:sz w:val="22"/>
                <w:szCs w:val="22"/>
              </w:rPr>
              <w:t>:</w:t>
            </w:r>
          </w:p>
          <w:p w14:paraId="57997738" w14:textId="54F0CDBB" w:rsidR="001D453B" w:rsidRPr="00EA0D1B" w:rsidRDefault="001D453B" w:rsidP="001D453B">
            <w:pPr>
              <w:snapToGrid w:val="0"/>
              <w:spacing w:beforeLines="60" w:before="144" w:afterLines="60" w:after="144"/>
              <w:contextualSpacing/>
              <w:jc w:val="both"/>
              <w:rPr>
                <w:rFonts w:ascii="Tahoma" w:hAnsi="Tahoma" w:cs="Tahoma"/>
                <w:sz w:val="22"/>
                <w:szCs w:val="22"/>
              </w:rPr>
            </w:pPr>
            <w:r w:rsidRPr="00EA0D1B">
              <w:rPr>
                <w:rFonts w:ascii="Tahoma" w:hAnsi="Tahoma" w:cs="Tahoma"/>
                <w:sz w:val="22"/>
                <w:szCs w:val="22"/>
              </w:rPr>
              <w:t>1) Per pastaruosius 5 metus vykdė analitiko funkcijas vykdant saugumo operacijų centro paslaugų sutartį.</w:t>
            </w:r>
          </w:p>
          <w:p w14:paraId="34B76E8F" w14:textId="357F79C8" w:rsidR="001D453B" w:rsidRPr="00EA0D1B" w:rsidRDefault="001D453B" w:rsidP="001D453B">
            <w:pPr>
              <w:snapToGrid w:val="0"/>
              <w:spacing w:beforeLines="60" w:before="144" w:afterLines="60" w:after="144"/>
              <w:contextualSpacing/>
              <w:jc w:val="both"/>
              <w:rPr>
                <w:rFonts w:ascii="Tahoma" w:hAnsi="Tahoma" w:cs="Tahoma"/>
                <w:sz w:val="22"/>
                <w:szCs w:val="22"/>
              </w:rPr>
            </w:pPr>
            <w:r w:rsidRPr="00EA0D1B">
              <w:rPr>
                <w:rFonts w:ascii="Tahoma" w:hAnsi="Tahoma" w:cs="Tahoma"/>
                <w:sz w:val="22"/>
                <w:szCs w:val="22"/>
              </w:rPr>
              <w:lastRenderedPageBreak/>
              <w:t xml:space="preserve">2)  Turi tarptautiniu mastu pripažįstamą analitiko kvalifikaciją.  </w:t>
            </w:r>
          </w:p>
        </w:tc>
        <w:tc>
          <w:tcPr>
            <w:tcW w:w="4394" w:type="dxa"/>
          </w:tcPr>
          <w:p w14:paraId="6A1B2C99" w14:textId="77777777" w:rsidR="00696BDD" w:rsidRPr="00EA0D1B" w:rsidRDefault="00215613" w:rsidP="00E70391">
            <w:pPr>
              <w:pStyle w:val="ListParagraph"/>
              <w:numPr>
                <w:ilvl w:val="0"/>
                <w:numId w:val="6"/>
              </w:numPr>
              <w:tabs>
                <w:tab w:val="left" w:pos="33"/>
                <w:tab w:val="left" w:pos="421"/>
                <w:tab w:val="left" w:pos="742"/>
              </w:tabs>
              <w:ind w:left="33" w:firstLine="0"/>
              <w:jc w:val="both"/>
              <w:rPr>
                <w:rFonts w:cs="Tahoma"/>
              </w:rPr>
            </w:pPr>
            <w:r w:rsidRPr="00EA0D1B">
              <w:rPr>
                <w:rFonts w:cs="Tahoma"/>
              </w:rPr>
              <w:lastRenderedPageBreak/>
              <w:t>Perkančiosios organizacijos nustatytos formos kvalifikacijos reikalavimų atitikties pažyma, parengta pagal pirkimo sąlygų x priede pateiktą formą.</w:t>
            </w:r>
          </w:p>
          <w:p w14:paraId="7C19365E" w14:textId="2F8ADC73" w:rsidR="00CD276B" w:rsidRPr="00EA0D1B" w:rsidRDefault="00CD276B" w:rsidP="00E70391">
            <w:pPr>
              <w:pStyle w:val="ListParagraph"/>
              <w:numPr>
                <w:ilvl w:val="0"/>
                <w:numId w:val="6"/>
              </w:numPr>
              <w:tabs>
                <w:tab w:val="left" w:pos="33"/>
                <w:tab w:val="left" w:pos="421"/>
                <w:tab w:val="left" w:pos="742"/>
              </w:tabs>
              <w:ind w:left="33" w:firstLine="0"/>
              <w:jc w:val="both"/>
              <w:rPr>
                <w:rFonts w:cs="Tahoma"/>
              </w:rPr>
            </w:pPr>
            <w:r w:rsidRPr="00EA0D1B">
              <w:rPr>
                <w:rFonts w:cs="Tahoma"/>
              </w:rPr>
              <w:t xml:space="preserve">Galiojantis IBM </w:t>
            </w:r>
            <w:proofErr w:type="spellStart"/>
            <w:r w:rsidRPr="00EA0D1B">
              <w:rPr>
                <w:rFonts w:cs="Tahoma"/>
              </w:rPr>
              <w:t>Certified</w:t>
            </w:r>
            <w:proofErr w:type="spellEnd"/>
            <w:r w:rsidRPr="00EA0D1B">
              <w:rPr>
                <w:rFonts w:cs="Tahoma"/>
              </w:rPr>
              <w:t xml:space="preserve"> SOC </w:t>
            </w:r>
            <w:proofErr w:type="spellStart"/>
            <w:r w:rsidRPr="00EA0D1B">
              <w:rPr>
                <w:rFonts w:cs="Tahoma"/>
              </w:rPr>
              <w:t>Analyst</w:t>
            </w:r>
            <w:proofErr w:type="spellEnd"/>
            <w:r w:rsidRPr="00EA0D1B">
              <w:rPr>
                <w:rFonts w:cs="Tahoma"/>
              </w:rPr>
              <w:t xml:space="preserve"> arba </w:t>
            </w:r>
            <w:proofErr w:type="spellStart"/>
            <w:r w:rsidRPr="00EA0D1B">
              <w:rPr>
                <w:rFonts w:cs="Tahoma"/>
              </w:rPr>
              <w:t>CompTIA</w:t>
            </w:r>
            <w:proofErr w:type="spellEnd"/>
            <w:r w:rsidRPr="00EA0D1B">
              <w:rPr>
                <w:rFonts w:cs="Tahoma"/>
              </w:rPr>
              <w:t xml:space="preserve"> </w:t>
            </w:r>
            <w:proofErr w:type="spellStart"/>
            <w:r w:rsidRPr="00EA0D1B">
              <w:rPr>
                <w:rFonts w:cs="Tahoma"/>
              </w:rPr>
              <w:t>Cybersecurity</w:t>
            </w:r>
            <w:proofErr w:type="spellEnd"/>
            <w:r w:rsidRPr="00EA0D1B">
              <w:rPr>
                <w:rFonts w:cs="Tahoma"/>
              </w:rPr>
              <w:t xml:space="preserve"> </w:t>
            </w:r>
            <w:proofErr w:type="spellStart"/>
            <w:r w:rsidRPr="00EA0D1B">
              <w:rPr>
                <w:rFonts w:cs="Tahoma"/>
              </w:rPr>
              <w:t>Analyst</w:t>
            </w:r>
            <w:proofErr w:type="spellEnd"/>
            <w:r w:rsidRPr="00EA0D1B">
              <w:rPr>
                <w:rFonts w:cs="Tahoma"/>
              </w:rPr>
              <w:t xml:space="preserve"> </w:t>
            </w:r>
            <w:r w:rsidRPr="00EA0D1B">
              <w:rPr>
                <w:rFonts w:cs="Tahoma"/>
              </w:rPr>
              <w:lastRenderedPageBreak/>
              <w:t>(</w:t>
            </w:r>
            <w:proofErr w:type="spellStart"/>
            <w:r w:rsidRPr="00EA0D1B">
              <w:rPr>
                <w:rFonts w:cs="Tahoma"/>
              </w:rPr>
              <w:t>CySA</w:t>
            </w:r>
            <w:proofErr w:type="spellEnd"/>
            <w:r w:rsidRPr="00EA0D1B">
              <w:rPr>
                <w:rFonts w:cs="Tahoma"/>
              </w:rPr>
              <w:t>+) sertifikatas arba kitas lygiavertis dokumentas (dokumento lygiavertiškumą turi įrodyti tiekėjas). Mokymo kursų išklausymo pažymėjimai nebus vertinami.</w:t>
            </w:r>
          </w:p>
        </w:tc>
        <w:tc>
          <w:tcPr>
            <w:tcW w:w="5954" w:type="dxa"/>
          </w:tcPr>
          <w:p w14:paraId="4022447E"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lastRenderedPageBreak/>
              <w:t>1)</w:t>
            </w:r>
            <w:r w:rsidRPr="00EA0D1B">
              <w:rPr>
                <w:rFonts w:cs="Tahoma"/>
              </w:rPr>
              <w:tab/>
              <w:t xml:space="preserve">Ar dalyvaudami numatomame vykdyti pirkime galėtumėte pasiūlyti nurodytus kvalifikacijos reikalavimus atitinkantį specialistą?  </w:t>
            </w:r>
          </w:p>
          <w:p w14:paraId="7DAA6B6A"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0DE7B2F4" w14:textId="77777777" w:rsidR="00F93E36" w:rsidRPr="00EA0D1B" w:rsidRDefault="00F93E36" w:rsidP="00F93E36">
            <w:pPr>
              <w:pStyle w:val="ListParagraph"/>
              <w:tabs>
                <w:tab w:val="left" w:pos="33"/>
                <w:tab w:val="left" w:pos="421"/>
                <w:tab w:val="left" w:pos="742"/>
              </w:tabs>
              <w:ind w:left="33"/>
              <w:jc w:val="both"/>
              <w:rPr>
                <w:rFonts w:cs="Tahoma"/>
                <w:b/>
                <w:bCs/>
              </w:rPr>
            </w:pPr>
          </w:p>
          <w:p w14:paraId="0CC8EE6B"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lastRenderedPageBreak/>
              <w:t>2)</w:t>
            </w:r>
            <w:r w:rsidRPr="00EA0D1B">
              <w:rPr>
                <w:rFonts w:cs="Tahoma"/>
              </w:rPr>
              <w:tab/>
              <w:t>Ar, Jūsų nuomone, nurodyti kvalifikacijos reikalavimai neriboja konkurencijos, nėra pernelyg specifiški ar nebūdingi nurodytam specialistui?</w:t>
            </w:r>
          </w:p>
          <w:p w14:paraId="136F460E"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2EDF4FFE" w14:textId="77777777" w:rsidR="00F93E36" w:rsidRPr="00EA0D1B" w:rsidRDefault="00F93E36" w:rsidP="00F93E36">
            <w:pPr>
              <w:pStyle w:val="ListParagraph"/>
              <w:tabs>
                <w:tab w:val="left" w:pos="33"/>
                <w:tab w:val="left" w:pos="421"/>
                <w:tab w:val="left" w:pos="742"/>
              </w:tabs>
              <w:ind w:left="33"/>
              <w:jc w:val="both"/>
              <w:rPr>
                <w:rFonts w:cs="Tahoma"/>
              </w:rPr>
            </w:pPr>
          </w:p>
          <w:p w14:paraId="480C92FF"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3)</w:t>
            </w:r>
            <w:r w:rsidRPr="00EA0D1B">
              <w:rPr>
                <w:rFonts w:cs="Tahoma"/>
              </w:rPr>
              <w:tab/>
              <w:t>Kokį sertifikatą iš nurodytų pateiktumėte, jei dalyvautumėte  numatomame vykdyti pirkime?</w:t>
            </w:r>
          </w:p>
          <w:p w14:paraId="257024AB"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5A3B7A67" w14:textId="77777777" w:rsidR="00F93E36" w:rsidRPr="00EA0D1B" w:rsidRDefault="00F93E36" w:rsidP="00F93E36">
            <w:pPr>
              <w:pStyle w:val="ListParagraph"/>
              <w:tabs>
                <w:tab w:val="left" w:pos="33"/>
                <w:tab w:val="left" w:pos="421"/>
                <w:tab w:val="left" w:pos="742"/>
              </w:tabs>
              <w:ind w:left="33"/>
              <w:jc w:val="both"/>
              <w:rPr>
                <w:rFonts w:cs="Tahoma"/>
                <w:b/>
                <w:bCs/>
              </w:rPr>
            </w:pPr>
          </w:p>
          <w:p w14:paraId="36D3A9CB"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4)</w:t>
            </w:r>
            <w:r w:rsidRPr="00EA0D1B">
              <w:rPr>
                <w:rFonts w:cs="Tahoma"/>
              </w:rPr>
              <w:tab/>
              <w:t>Kokie kiti sertifikatai, Jūsų nuomone, laikytini lygiaverčiais nurodytiems sertifikatams? Atsakymą pagrįskite.</w:t>
            </w:r>
          </w:p>
          <w:p w14:paraId="7125AB8E"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6E47ACDB" w14:textId="77777777" w:rsidR="00696BDD" w:rsidRPr="00EA0D1B" w:rsidRDefault="00696BDD" w:rsidP="00520773">
            <w:pPr>
              <w:pStyle w:val="ListParagraph"/>
              <w:tabs>
                <w:tab w:val="left" w:pos="33"/>
                <w:tab w:val="left" w:pos="421"/>
                <w:tab w:val="left" w:pos="742"/>
              </w:tabs>
              <w:ind w:left="33"/>
              <w:jc w:val="both"/>
              <w:rPr>
                <w:rFonts w:cs="Tahoma"/>
              </w:rPr>
            </w:pPr>
          </w:p>
        </w:tc>
      </w:tr>
      <w:tr w:rsidR="00EA0D1B" w:rsidRPr="00EA0D1B" w14:paraId="0590A327" w14:textId="77777777" w:rsidTr="00C83CBD">
        <w:tc>
          <w:tcPr>
            <w:tcW w:w="704" w:type="dxa"/>
          </w:tcPr>
          <w:p w14:paraId="707F0AB2" w14:textId="1A2E2EF3" w:rsidR="00696BDD" w:rsidRPr="00EA0D1B" w:rsidRDefault="00EA0D1B" w:rsidP="0004748A">
            <w:pPr>
              <w:tabs>
                <w:tab w:val="left" w:pos="878"/>
              </w:tabs>
              <w:spacing w:before="100" w:beforeAutospacing="1" w:after="100" w:afterAutospacing="1"/>
              <w:rPr>
                <w:rFonts w:ascii="Tahoma" w:hAnsi="Tahoma" w:cs="Tahoma"/>
                <w:sz w:val="22"/>
                <w:szCs w:val="22"/>
              </w:rPr>
            </w:pPr>
            <w:r w:rsidRPr="00EA0D1B">
              <w:rPr>
                <w:rFonts w:ascii="Tahoma" w:hAnsi="Tahoma" w:cs="Tahoma"/>
                <w:sz w:val="22"/>
                <w:szCs w:val="22"/>
              </w:rPr>
              <w:lastRenderedPageBreak/>
              <w:t>1.4.</w:t>
            </w:r>
          </w:p>
        </w:tc>
        <w:tc>
          <w:tcPr>
            <w:tcW w:w="4111" w:type="dxa"/>
          </w:tcPr>
          <w:p w14:paraId="54AE9D6C" w14:textId="082B7D8F" w:rsidR="00083657" w:rsidRPr="00EA0D1B" w:rsidRDefault="00083657" w:rsidP="00083657">
            <w:pPr>
              <w:snapToGrid w:val="0"/>
              <w:spacing w:beforeLines="60" w:before="144" w:afterLines="60" w:after="144"/>
              <w:contextualSpacing/>
              <w:jc w:val="both"/>
              <w:rPr>
                <w:rFonts w:ascii="Tahoma" w:eastAsia="Times New Roman" w:hAnsi="Tahoma" w:cs="Tahoma"/>
                <w:b/>
                <w:sz w:val="22"/>
                <w:szCs w:val="22"/>
              </w:rPr>
            </w:pPr>
            <w:r w:rsidRPr="00EA0D1B">
              <w:rPr>
                <w:rFonts w:ascii="Tahoma" w:eastAsia="Times New Roman" w:hAnsi="Tahoma" w:cs="Tahoma"/>
                <w:b/>
                <w:sz w:val="22"/>
                <w:szCs w:val="22"/>
              </w:rPr>
              <w:t xml:space="preserve">Specialistas Nr. </w:t>
            </w:r>
            <w:r w:rsidR="00365E86" w:rsidRPr="00EA0D1B">
              <w:rPr>
                <w:rFonts w:ascii="Tahoma" w:eastAsia="Times New Roman" w:hAnsi="Tahoma" w:cs="Tahoma"/>
                <w:b/>
                <w:sz w:val="22"/>
                <w:szCs w:val="22"/>
                <w:lang w:val="en-US"/>
              </w:rPr>
              <w:t>4</w:t>
            </w:r>
            <w:r w:rsidRPr="00EA0D1B">
              <w:rPr>
                <w:rFonts w:ascii="Tahoma" w:eastAsia="Times New Roman" w:hAnsi="Tahoma" w:cs="Tahoma"/>
                <w:b/>
                <w:sz w:val="22"/>
                <w:szCs w:val="22"/>
              </w:rPr>
              <w:t xml:space="preserve"> – </w:t>
            </w:r>
            <w:r w:rsidR="00D64B9F" w:rsidRPr="00EA0D1B">
              <w:rPr>
                <w:rFonts w:ascii="Tahoma" w:eastAsia="Times New Roman" w:hAnsi="Tahoma" w:cs="Tahoma"/>
                <w:b/>
                <w:sz w:val="22"/>
                <w:szCs w:val="22"/>
              </w:rPr>
              <w:t>Grėsmių specialistas</w:t>
            </w:r>
            <w:r w:rsidRPr="00EA0D1B">
              <w:rPr>
                <w:rFonts w:ascii="Tahoma" w:eastAsia="Times New Roman" w:hAnsi="Tahoma" w:cs="Tahoma"/>
                <w:b/>
                <w:sz w:val="22"/>
                <w:szCs w:val="22"/>
              </w:rPr>
              <w:t>:</w:t>
            </w:r>
          </w:p>
          <w:p w14:paraId="0AEAFD5E" w14:textId="73D88846" w:rsidR="00674783" w:rsidRPr="00EA0D1B" w:rsidRDefault="00674783" w:rsidP="00674783">
            <w:pPr>
              <w:snapToGrid w:val="0"/>
              <w:spacing w:beforeLines="60" w:before="144" w:afterLines="60" w:after="144"/>
              <w:contextualSpacing/>
              <w:jc w:val="both"/>
              <w:rPr>
                <w:rFonts w:ascii="Tahoma" w:hAnsi="Tahoma" w:cs="Tahoma"/>
                <w:sz w:val="22"/>
                <w:szCs w:val="22"/>
              </w:rPr>
            </w:pPr>
            <w:r w:rsidRPr="00EA0D1B">
              <w:rPr>
                <w:rFonts w:ascii="Tahoma" w:hAnsi="Tahoma" w:cs="Tahoma"/>
                <w:sz w:val="22"/>
                <w:szCs w:val="22"/>
              </w:rPr>
              <w:t xml:space="preserve">1)  Per pastaruosius 5 metus vykdė </w:t>
            </w:r>
            <w:r w:rsidR="001164E6" w:rsidRPr="00EA0D1B">
              <w:rPr>
                <w:rFonts w:ascii="Tahoma" w:hAnsi="Tahoma" w:cs="Tahoma"/>
                <w:sz w:val="22"/>
                <w:szCs w:val="22"/>
              </w:rPr>
              <w:t>grėsmių</w:t>
            </w:r>
            <w:r w:rsidR="00D97916" w:rsidRPr="00EA0D1B">
              <w:rPr>
                <w:rFonts w:ascii="Tahoma" w:hAnsi="Tahoma" w:cs="Tahoma"/>
                <w:sz w:val="22"/>
                <w:szCs w:val="22"/>
              </w:rPr>
              <w:t xml:space="preserve"> specialisto</w:t>
            </w:r>
            <w:r w:rsidRPr="00EA0D1B">
              <w:rPr>
                <w:rFonts w:ascii="Tahoma" w:hAnsi="Tahoma" w:cs="Tahoma"/>
                <w:sz w:val="22"/>
                <w:szCs w:val="22"/>
              </w:rPr>
              <w:t xml:space="preserve"> funkcijas vykdant saugumo operacijų centro paslaugų sutartį.</w:t>
            </w:r>
          </w:p>
          <w:p w14:paraId="54CA3863" w14:textId="7406AD14" w:rsidR="00696BDD" w:rsidRPr="00EA0D1B" w:rsidRDefault="00674783" w:rsidP="00674783">
            <w:pPr>
              <w:snapToGrid w:val="0"/>
              <w:spacing w:beforeLines="60" w:before="144" w:afterLines="60" w:after="144"/>
              <w:contextualSpacing/>
              <w:jc w:val="both"/>
              <w:rPr>
                <w:rFonts w:ascii="Tahoma" w:eastAsia="Times New Roman" w:hAnsi="Tahoma" w:cs="Tahoma"/>
                <w:b/>
                <w:sz w:val="22"/>
                <w:szCs w:val="22"/>
              </w:rPr>
            </w:pPr>
            <w:r w:rsidRPr="00EA0D1B">
              <w:rPr>
                <w:rFonts w:ascii="Tahoma" w:hAnsi="Tahoma" w:cs="Tahoma"/>
                <w:sz w:val="22"/>
                <w:szCs w:val="22"/>
              </w:rPr>
              <w:t xml:space="preserve">2)  Turi tarptautiniu mastu pripažįstamą kvalifikaciją.  </w:t>
            </w:r>
          </w:p>
        </w:tc>
        <w:tc>
          <w:tcPr>
            <w:tcW w:w="4394" w:type="dxa"/>
          </w:tcPr>
          <w:p w14:paraId="6918B401" w14:textId="77777777" w:rsidR="00696BDD" w:rsidRPr="00EA0D1B" w:rsidRDefault="00215613" w:rsidP="00E70391">
            <w:pPr>
              <w:pStyle w:val="ListParagraph"/>
              <w:numPr>
                <w:ilvl w:val="0"/>
                <w:numId w:val="6"/>
              </w:numPr>
              <w:tabs>
                <w:tab w:val="left" w:pos="33"/>
                <w:tab w:val="left" w:pos="421"/>
                <w:tab w:val="left" w:pos="742"/>
              </w:tabs>
              <w:ind w:left="33" w:firstLine="0"/>
              <w:jc w:val="both"/>
              <w:rPr>
                <w:rFonts w:cs="Tahoma"/>
              </w:rPr>
            </w:pPr>
            <w:r w:rsidRPr="00EA0D1B">
              <w:rPr>
                <w:rFonts w:cs="Tahoma"/>
              </w:rPr>
              <w:t>Perkančiosios organizacijos nustatytos formos kvalifikacijos reikalavimų atitikties pažyma, parengta pagal pirkimo sąlygų x priede pateiktą formą.</w:t>
            </w:r>
          </w:p>
          <w:p w14:paraId="6CE21331" w14:textId="4B4778B0" w:rsidR="00674783" w:rsidRPr="00EA0D1B" w:rsidRDefault="00C05339" w:rsidP="00E70391">
            <w:pPr>
              <w:pStyle w:val="ListParagraph"/>
              <w:numPr>
                <w:ilvl w:val="0"/>
                <w:numId w:val="6"/>
              </w:numPr>
              <w:tabs>
                <w:tab w:val="left" w:pos="33"/>
                <w:tab w:val="left" w:pos="421"/>
                <w:tab w:val="left" w:pos="742"/>
              </w:tabs>
              <w:ind w:left="33" w:firstLine="0"/>
              <w:jc w:val="both"/>
              <w:rPr>
                <w:rFonts w:cs="Tahoma"/>
              </w:rPr>
            </w:pPr>
            <w:r w:rsidRPr="00EA0D1B">
              <w:rPr>
                <w:rFonts w:cs="Tahoma"/>
              </w:rPr>
              <w:t>Galiojantis EC-</w:t>
            </w:r>
            <w:proofErr w:type="spellStart"/>
            <w:r w:rsidRPr="00EA0D1B">
              <w:rPr>
                <w:rFonts w:cs="Tahoma"/>
              </w:rPr>
              <w:t>Council</w:t>
            </w:r>
            <w:proofErr w:type="spellEnd"/>
            <w:r w:rsidRPr="00EA0D1B">
              <w:rPr>
                <w:rFonts w:cs="Tahoma"/>
              </w:rPr>
              <w:t xml:space="preserve"> </w:t>
            </w:r>
            <w:proofErr w:type="spellStart"/>
            <w:r w:rsidRPr="00EA0D1B">
              <w:rPr>
                <w:rFonts w:cs="Tahoma"/>
              </w:rPr>
              <w:t>Certified</w:t>
            </w:r>
            <w:proofErr w:type="spellEnd"/>
            <w:r w:rsidRPr="00EA0D1B">
              <w:rPr>
                <w:rFonts w:cs="Tahoma"/>
              </w:rPr>
              <w:t xml:space="preserve"> </w:t>
            </w:r>
            <w:proofErr w:type="spellStart"/>
            <w:r w:rsidRPr="00EA0D1B">
              <w:rPr>
                <w:rFonts w:cs="Tahoma"/>
              </w:rPr>
              <w:t>Threat</w:t>
            </w:r>
            <w:proofErr w:type="spellEnd"/>
            <w:r w:rsidRPr="00EA0D1B">
              <w:rPr>
                <w:rFonts w:cs="Tahoma"/>
              </w:rPr>
              <w:t xml:space="preserve"> </w:t>
            </w:r>
            <w:proofErr w:type="spellStart"/>
            <w:r w:rsidRPr="00EA0D1B">
              <w:rPr>
                <w:rFonts w:cs="Tahoma"/>
              </w:rPr>
              <w:t>Intelligence</w:t>
            </w:r>
            <w:proofErr w:type="spellEnd"/>
            <w:r w:rsidRPr="00EA0D1B">
              <w:rPr>
                <w:rFonts w:cs="Tahoma"/>
              </w:rPr>
              <w:t xml:space="preserve"> </w:t>
            </w:r>
            <w:proofErr w:type="spellStart"/>
            <w:r w:rsidRPr="00EA0D1B">
              <w:rPr>
                <w:rFonts w:cs="Tahoma"/>
              </w:rPr>
              <w:t>Analyst</w:t>
            </w:r>
            <w:proofErr w:type="spellEnd"/>
            <w:r w:rsidRPr="00EA0D1B">
              <w:rPr>
                <w:rFonts w:cs="Tahoma"/>
              </w:rPr>
              <w:t xml:space="preserve"> sertifikatas arba kitas lygiavertis dokumentas (dokumento lygiavertiškumą turi įrodyti tiekėjas). Mokymo kursų išklausymo pažymėjimai nebus vertinami.</w:t>
            </w:r>
          </w:p>
        </w:tc>
        <w:tc>
          <w:tcPr>
            <w:tcW w:w="5954" w:type="dxa"/>
          </w:tcPr>
          <w:p w14:paraId="55007F85"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1)</w:t>
            </w:r>
            <w:r w:rsidRPr="00EA0D1B">
              <w:rPr>
                <w:rFonts w:cs="Tahoma"/>
              </w:rPr>
              <w:tab/>
              <w:t xml:space="preserve">Ar dalyvaudami numatomame vykdyti pirkime galėtumėte pasiūlyti nurodytus kvalifikacijos reikalavimus atitinkantį specialistą?  </w:t>
            </w:r>
          </w:p>
          <w:p w14:paraId="0F28E35E"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2EA73CA8" w14:textId="77777777" w:rsidR="00F93E36" w:rsidRPr="00EA0D1B" w:rsidRDefault="00F93E36" w:rsidP="00F93E36">
            <w:pPr>
              <w:pStyle w:val="ListParagraph"/>
              <w:tabs>
                <w:tab w:val="left" w:pos="33"/>
                <w:tab w:val="left" w:pos="421"/>
                <w:tab w:val="left" w:pos="742"/>
              </w:tabs>
              <w:ind w:left="33"/>
              <w:jc w:val="both"/>
              <w:rPr>
                <w:rFonts w:cs="Tahoma"/>
                <w:b/>
                <w:bCs/>
              </w:rPr>
            </w:pPr>
          </w:p>
          <w:p w14:paraId="60CEB2A6"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2)</w:t>
            </w:r>
            <w:r w:rsidRPr="00EA0D1B">
              <w:rPr>
                <w:rFonts w:cs="Tahoma"/>
              </w:rPr>
              <w:tab/>
              <w:t>Ar, Jūsų nuomone, nurodyti kvalifikacijos reikalavimai neriboja konkurencijos, nėra pernelyg specifiški ar nebūdingi nurodytam specialistui?</w:t>
            </w:r>
          </w:p>
          <w:p w14:paraId="74A87E4A"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7F01E3FA" w14:textId="77777777" w:rsidR="00F93E36" w:rsidRPr="00EA0D1B" w:rsidRDefault="00F93E36" w:rsidP="00F93E36">
            <w:pPr>
              <w:pStyle w:val="ListParagraph"/>
              <w:tabs>
                <w:tab w:val="left" w:pos="33"/>
                <w:tab w:val="left" w:pos="421"/>
                <w:tab w:val="left" w:pos="742"/>
              </w:tabs>
              <w:ind w:left="33"/>
              <w:jc w:val="both"/>
              <w:rPr>
                <w:rFonts w:cs="Tahoma"/>
                <w:b/>
                <w:bCs/>
              </w:rPr>
            </w:pPr>
          </w:p>
          <w:p w14:paraId="0693DAD8"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3)</w:t>
            </w:r>
            <w:r w:rsidRPr="00EA0D1B">
              <w:rPr>
                <w:rFonts w:cs="Tahoma"/>
              </w:rPr>
              <w:tab/>
              <w:t>Kokį sertifikatą iš nurodytų pateiktumėte, jei dalyvautumėte  numatomame vykdyti pirkime?</w:t>
            </w:r>
          </w:p>
          <w:p w14:paraId="713F4F08"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24C7D973" w14:textId="77777777" w:rsidR="00F93E36" w:rsidRPr="00EA0D1B" w:rsidRDefault="00F93E36" w:rsidP="00F93E36">
            <w:pPr>
              <w:pStyle w:val="ListParagraph"/>
              <w:tabs>
                <w:tab w:val="left" w:pos="33"/>
                <w:tab w:val="left" w:pos="421"/>
                <w:tab w:val="left" w:pos="742"/>
              </w:tabs>
              <w:ind w:left="33"/>
              <w:jc w:val="both"/>
              <w:rPr>
                <w:rFonts w:cs="Tahoma"/>
                <w:b/>
                <w:bCs/>
              </w:rPr>
            </w:pPr>
          </w:p>
          <w:p w14:paraId="21EDC7DA"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lastRenderedPageBreak/>
              <w:t>4)</w:t>
            </w:r>
            <w:r w:rsidRPr="00EA0D1B">
              <w:rPr>
                <w:rFonts w:cs="Tahoma"/>
              </w:rPr>
              <w:tab/>
              <w:t>Kokie kiti sertifikatai, Jūsų nuomone, laikytini lygiaverčiais nurodytiems sertifikatams? Atsakymą pagrįskite.</w:t>
            </w:r>
          </w:p>
          <w:p w14:paraId="3A18BD14"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380727DA" w14:textId="77777777" w:rsidR="00696BDD" w:rsidRPr="00EA0D1B" w:rsidRDefault="00696BDD" w:rsidP="00520773">
            <w:pPr>
              <w:pStyle w:val="ListParagraph"/>
              <w:tabs>
                <w:tab w:val="left" w:pos="33"/>
                <w:tab w:val="left" w:pos="421"/>
                <w:tab w:val="left" w:pos="742"/>
              </w:tabs>
              <w:ind w:left="33"/>
              <w:jc w:val="both"/>
              <w:rPr>
                <w:rFonts w:cs="Tahoma"/>
              </w:rPr>
            </w:pPr>
          </w:p>
        </w:tc>
      </w:tr>
      <w:tr w:rsidR="00EA0D1B" w:rsidRPr="00EA0D1B" w14:paraId="4DF00F8F" w14:textId="77777777" w:rsidTr="00C83CBD">
        <w:tc>
          <w:tcPr>
            <w:tcW w:w="704" w:type="dxa"/>
          </w:tcPr>
          <w:p w14:paraId="513E254A" w14:textId="76850EE4" w:rsidR="00696BDD" w:rsidRPr="00EA0D1B" w:rsidRDefault="00EA0D1B" w:rsidP="0004748A">
            <w:pPr>
              <w:tabs>
                <w:tab w:val="left" w:pos="878"/>
              </w:tabs>
              <w:spacing w:before="100" w:beforeAutospacing="1" w:after="100" w:afterAutospacing="1"/>
              <w:rPr>
                <w:rFonts w:ascii="Tahoma" w:hAnsi="Tahoma" w:cs="Tahoma"/>
                <w:sz w:val="22"/>
                <w:szCs w:val="22"/>
              </w:rPr>
            </w:pPr>
            <w:r w:rsidRPr="00EA0D1B">
              <w:rPr>
                <w:rFonts w:ascii="Tahoma" w:hAnsi="Tahoma" w:cs="Tahoma"/>
                <w:sz w:val="22"/>
                <w:szCs w:val="22"/>
              </w:rPr>
              <w:lastRenderedPageBreak/>
              <w:t>1.5.</w:t>
            </w:r>
          </w:p>
        </w:tc>
        <w:tc>
          <w:tcPr>
            <w:tcW w:w="4111" w:type="dxa"/>
          </w:tcPr>
          <w:p w14:paraId="36FAE1DD" w14:textId="3E0CA4C1" w:rsidR="00083657" w:rsidRPr="00EA0D1B" w:rsidRDefault="00083657" w:rsidP="00083657">
            <w:pPr>
              <w:snapToGrid w:val="0"/>
              <w:spacing w:beforeLines="60" w:before="144" w:afterLines="60" w:after="144"/>
              <w:contextualSpacing/>
              <w:jc w:val="both"/>
              <w:rPr>
                <w:rFonts w:ascii="Tahoma" w:eastAsia="Times New Roman" w:hAnsi="Tahoma" w:cs="Tahoma"/>
                <w:b/>
                <w:sz w:val="22"/>
                <w:szCs w:val="22"/>
              </w:rPr>
            </w:pPr>
            <w:r w:rsidRPr="00EA0D1B">
              <w:rPr>
                <w:rFonts w:ascii="Tahoma" w:eastAsia="Times New Roman" w:hAnsi="Tahoma" w:cs="Tahoma"/>
                <w:b/>
                <w:sz w:val="22"/>
                <w:szCs w:val="22"/>
              </w:rPr>
              <w:t xml:space="preserve">Specialistas Nr. </w:t>
            </w:r>
            <w:r w:rsidR="00B33EDD" w:rsidRPr="00EA0D1B">
              <w:rPr>
                <w:rFonts w:ascii="Tahoma" w:eastAsia="Times New Roman" w:hAnsi="Tahoma" w:cs="Tahoma"/>
                <w:b/>
                <w:sz w:val="22"/>
                <w:szCs w:val="22"/>
                <w:lang w:val="en-US"/>
              </w:rPr>
              <w:t>5</w:t>
            </w:r>
            <w:r w:rsidRPr="00EA0D1B">
              <w:rPr>
                <w:rFonts w:ascii="Tahoma" w:eastAsia="Times New Roman" w:hAnsi="Tahoma" w:cs="Tahoma"/>
                <w:b/>
                <w:sz w:val="22"/>
                <w:szCs w:val="22"/>
              </w:rPr>
              <w:t xml:space="preserve"> – </w:t>
            </w:r>
            <w:r w:rsidR="00B33EDD" w:rsidRPr="00EA0D1B">
              <w:rPr>
                <w:rFonts w:ascii="Tahoma" w:eastAsia="Times New Roman" w:hAnsi="Tahoma" w:cs="Tahoma"/>
                <w:b/>
                <w:sz w:val="22"/>
                <w:szCs w:val="22"/>
              </w:rPr>
              <w:t>Saugumo inžinierius</w:t>
            </w:r>
            <w:r w:rsidRPr="00EA0D1B">
              <w:rPr>
                <w:rFonts w:ascii="Tahoma" w:eastAsia="Times New Roman" w:hAnsi="Tahoma" w:cs="Tahoma"/>
                <w:b/>
                <w:sz w:val="22"/>
                <w:szCs w:val="22"/>
              </w:rPr>
              <w:t>:</w:t>
            </w:r>
          </w:p>
          <w:p w14:paraId="005F74AE" w14:textId="188CFD27" w:rsidR="001164E6" w:rsidRPr="00EA0D1B" w:rsidRDefault="001164E6" w:rsidP="001164E6">
            <w:pPr>
              <w:snapToGrid w:val="0"/>
              <w:spacing w:beforeLines="60" w:before="144" w:afterLines="60" w:after="144"/>
              <w:contextualSpacing/>
              <w:jc w:val="both"/>
              <w:rPr>
                <w:rFonts w:ascii="Tahoma" w:hAnsi="Tahoma" w:cs="Tahoma"/>
                <w:sz w:val="22"/>
                <w:szCs w:val="22"/>
              </w:rPr>
            </w:pPr>
            <w:r w:rsidRPr="00EA0D1B">
              <w:rPr>
                <w:rFonts w:ascii="Tahoma" w:hAnsi="Tahoma" w:cs="Tahoma"/>
                <w:sz w:val="22"/>
                <w:szCs w:val="22"/>
              </w:rPr>
              <w:t xml:space="preserve">1)  Per pastaruosius 5 metus vykdė </w:t>
            </w:r>
            <w:r w:rsidR="002A1CFA" w:rsidRPr="00EA0D1B">
              <w:rPr>
                <w:rFonts w:ascii="Tahoma" w:hAnsi="Tahoma" w:cs="Tahoma"/>
                <w:sz w:val="22"/>
                <w:szCs w:val="22"/>
              </w:rPr>
              <w:t>saugumo inžinieriaus funkcijas</w:t>
            </w:r>
            <w:r w:rsidRPr="00EA0D1B">
              <w:rPr>
                <w:rFonts w:ascii="Tahoma" w:hAnsi="Tahoma" w:cs="Tahoma"/>
                <w:sz w:val="22"/>
                <w:szCs w:val="22"/>
              </w:rPr>
              <w:t xml:space="preserve"> vykdant saugumo operacijų centro paslaugų sutartį.</w:t>
            </w:r>
          </w:p>
          <w:p w14:paraId="58296A31" w14:textId="690BE37E" w:rsidR="001164E6" w:rsidRPr="00EA0D1B" w:rsidRDefault="001164E6" w:rsidP="001164E6">
            <w:pPr>
              <w:snapToGrid w:val="0"/>
              <w:spacing w:beforeLines="60" w:before="144" w:afterLines="60" w:after="144"/>
              <w:contextualSpacing/>
              <w:jc w:val="both"/>
              <w:rPr>
                <w:rFonts w:ascii="Tahoma" w:eastAsia="Times New Roman" w:hAnsi="Tahoma" w:cs="Tahoma"/>
                <w:b/>
                <w:sz w:val="22"/>
                <w:szCs w:val="22"/>
              </w:rPr>
            </w:pPr>
            <w:r w:rsidRPr="00EA0D1B">
              <w:rPr>
                <w:rFonts w:ascii="Tahoma" w:hAnsi="Tahoma" w:cs="Tahoma"/>
                <w:sz w:val="22"/>
                <w:szCs w:val="22"/>
              </w:rPr>
              <w:t xml:space="preserve">2)  Turi tarptautiniu mastu pripažįstamą kvalifikaciją.  </w:t>
            </w:r>
          </w:p>
        </w:tc>
        <w:tc>
          <w:tcPr>
            <w:tcW w:w="4394" w:type="dxa"/>
          </w:tcPr>
          <w:p w14:paraId="203D3E32" w14:textId="77777777" w:rsidR="00696BDD" w:rsidRPr="00EA0D1B" w:rsidRDefault="00215613" w:rsidP="00E70391">
            <w:pPr>
              <w:pStyle w:val="ListParagraph"/>
              <w:numPr>
                <w:ilvl w:val="0"/>
                <w:numId w:val="6"/>
              </w:numPr>
              <w:tabs>
                <w:tab w:val="left" w:pos="33"/>
                <w:tab w:val="left" w:pos="421"/>
                <w:tab w:val="left" w:pos="742"/>
              </w:tabs>
              <w:ind w:left="33" w:firstLine="0"/>
              <w:jc w:val="both"/>
              <w:rPr>
                <w:rFonts w:cs="Tahoma"/>
              </w:rPr>
            </w:pPr>
            <w:r w:rsidRPr="00EA0D1B">
              <w:rPr>
                <w:rFonts w:cs="Tahoma"/>
              </w:rPr>
              <w:t>Perkančiosios organizacijos nustatytos formos kvalifikacijos reikalavimų atitikties pažyma, parengta pagal pirkimo sąlygų x priede pateiktą formą.</w:t>
            </w:r>
          </w:p>
          <w:p w14:paraId="47DBB045" w14:textId="1E1046D5" w:rsidR="00F93E36" w:rsidRPr="00EA0D1B" w:rsidRDefault="00F93E36" w:rsidP="00E70391">
            <w:pPr>
              <w:pStyle w:val="ListParagraph"/>
              <w:numPr>
                <w:ilvl w:val="0"/>
                <w:numId w:val="6"/>
              </w:numPr>
              <w:tabs>
                <w:tab w:val="left" w:pos="33"/>
                <w:tab w:val="left" w:pos="421"/>
                <w:tab w:val="left" w:pos="742"/>
              </w:tabs>
              <w:ind w:left="33" w:firstLine="0"/>
              <w:jc w:val="both"/>
              <w:rPr>
                <w:rFonts w:cs="Tahoma"/>
              </w:rPr>
            </w:pPr>
            <w:r w:rsidRPr="00EA0D1B">
              <w:rPr>
                <w:rFonts w:cs="Tahoma"/>
              </w:rPr>
              <w:t xml:space="preserve">Galiojantis    IBM </w:t>
            </w:r>
            <w:proofErr w:type="spellStart"/>
            <w:r w:rsidRPr="00EA0D1B">
              <w:rPr>
                <w:rFonts w:cs="Tahoma"/>
              </w:rPr>
              <w:t>Certified</w:t>
            </w:r>
            <w:proofErr w:type="spellEnd"/>
            <w:r w:rsidRPr="00EA0D1B">
              <w:rPr>
                <w:rFonts w:cs="Tahoma"/>
              </w:rPr>
              <w:t xml:space="preserve"> </w:t>
            </w:r>
            <w:proofErr w:type="spellStart"/>
            <w:r w:rsidRPr="00EA0D1B">
              <w:rPr>
                <w:rFonts w:cs="Tahoma"/>
              </w:rPr>
              <w:t>Administrator</w:t>
            </w:r>
            <w:proofErr w:type="spellEnd"/>
            <w:r w:rsidRPr="00EA0D1B">
              <w:rPr>
                <w:rFonts w:cs="Tahoma"/>
              </w:rPr>
              <w:t xml:space="preserve"> - </w:t>
            </w:r>
            <w:proofErr w:type="spellStart"/>
            <w:r w:rsidRPr="00EA0D1B">
              <w:rPr>
                <w:rFonts w:cs="Tahoma"/>
              </w:rPr>
              <w:t>Security</w:t>
            </w:r>
            <w:proofErr w:type="spellEnd"/>
            <w:r w:rsidRPr="00EA0D1B">
              <w:rPr>
                <w:rFonts w:cs="Tahoma"/>
              </w:rPr>
              <w:t xml:space="preserve"> </w:t>
            </w:r>
            <w:proofErr w:type="spellStart"/>
            <w:r w:rsidRPr="00EA0D1B">
              <w:rPr>
                <w:rFonts w:cs="Tahoma"/>
              </w:rPr>
              <w:t>QRadar</w:t>
            </w:r>
            <w:proofErr w:type="spellEnd"/>
            <w:r w:rsidRPr="00EA0D1B">
              <w:rPr>
                <w:rFonts w:cs="Tahoma"/>
              </w:rPr>
              <w:t xml:space="preserve"> sertifikatas arba kitas lygiavertis dokumentas (dokumento lygiavertiškumą turi įrodyti tiekėjas). Mokymo kursų išklausymo pažymėjimai nebus vertinami.</w:t>
            </w:r>
          </w:p>
        </w:tc>
        <w:tc>
          <w:tcPr>
            <w:tcW w:w="5954" w:type="dxa"/>
          </w:tcPr>
          <w:p w14:paraId="353C07EA"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1)</w:t>
            </w:r>
            <w:r w:rsidRPr="00EA0D1B">
              <w:rPr>
                <w:rFonts w:cs="Tahoma"/>
              </w:rPr>
              <w:tab/>
              <w:t xml:space="preserve">Ar dalyvaudami numatomame vykdyti pirkime galėtumėte pasiūlyti nurodytus kvalifikacijos reikalavimus atitinkantį specialistą?  </w:t>
            </w:r>
          </w:p>
          <w:p w14:paraId="5B087A91"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6F52EF5B" w14:textId="77777777" w:rsidR="00F93E36" w:rsidRPr="00EA0D1B" w:rsidRDefault="00F93E36" w:rsidP="00F93E36">
            <w:pPr>
              <w:pStyle w:val="ListParagraph"/>
              <w:tabs>
                <w:tab w:val="left" w:pos="33"/>
                <w:tab w:val="left" w:pos="421"/>
                <w:tab w:val="left" w:pos="742"/>
              </w:tabs>
              <w:ind w:left="33"/>
              <w:jc w:val="both"/>
              <w:rPr>
                <w:rFonts w:cs="Tahoma"/>
                <w:b/>
                <w:bCs/>
              </w:rPr>
            </w:pPr>
          </w:p>
          <w:p w14:paraId="5BB5585D"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2)</w:t>
            </w:r>
            <w:r w:rsidRPr="00EA0D1B">
              <w:rPr>
                <w:rFonts w:cs="Tahoma"/>
              </w:rPr>
              <w:tab/>
              <w:t>Ar, Jūsų nuomone, nurodyti kvalifikacijos reikalavimai neriboja konkurencijos, nėra pernelyg specifiški ar nebūdingi nurodytam specialistui?</w:t>
            </w:r>
          </w:p>
          <w:p w14:paraId="570BCD9D"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7ADBD41A" w14:textId="77777777" w:rsidR="00F93E36" w:rsidRPr="00EA0D1B" w:rsidRDefault="00F93E36" w:rsidP="00F93E36">
            <w:pPr>
              <w:pStyle w:val="ListParagraph"/>
              <w:tabs>
                <w:tab w:val="left" w:pos="33"/>
                <w:tab w:val="left" w:pos="421"/>
                <w:tab w:val="left" w:pos="742"/>
              </w:tabs>
              <w:ind w:left="33"/>
              <w:jc w:val="both"/>
              <w:rPr>
                <w:rFonts w:cs="Tahoma"/>
                <w:b/>
                <w:bCs/>
              </w:rPr>
            </w:pPr>
          </w:p>
          <w:p w14:paraId="5E64E201"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3)</w:t>
            </w:r>
            <w:r w:rsidRPr="00EA0D1B">
              <w:rPr>
                <w:rFonts w:cs="Tahoma"/>
              </w:rPr>
              <w:tab/>
              <w:t>Kokį sertifikatą iš nurodytų pateiktumėte, jei dalyvautumėte  numatomame vykdyti pirkime?</w:t>
            </w:r>
          </w:p>
          <w:p w14:paraId="5F3F243E"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145E3D3C" w14:textId="77777777" w:rsidR="00F93E36" w:rsidRPr="00EA0D1B" w:rsidRDefault="00F93E36" w:rsidP="00F93E36">
            <w:pPr>
              <w:pStyle w:val="ListParagraph"/>
              <w:tabs>
                <w:tab w:val="left" w:pos="33"/>
                <w:tab w:val="left" w:pos="421"/>
                <w:tab w:val="left" w:pos="742"/>
              </w:tabs>
              <w:ind w:left="33"/>
              <w:jc w:val="both"/>
              <w:rPr>
                <w:rFonts w:cs="Tahoma"/>
                <w:b/>
                <w:bCs/>
              </w:rPr>
            </w:pPr>
          </w:p>
          <w:p w14:paraId="7E5FF10C" w14:textId="77777777" w:rsidR="00F93E36" w:rsidRPr="00EA0D1B" w:rsidRDefault="00F93E36" w:rsidP="00F93E36">
            <w:pPr>
              <w:pStyle w:val="ListParagraph"/>
              <w:tabs>
                <w:tab w:val="left" w:pos="33"/>
                <w:tab w:val="left" w:pos="421"/>
                <w:tab w:val="left" w:pos="742"/>
              </w:tabs>
              <w:ind w:left="33"/>
              <w:jc w:val="both"/>
              <w:rPr>
                <w:rFonts w:cs="Tahoma"/>
              </w:rPr>
            </w:pPr>
            <w:r w:rsidRPr="00EA0D1B">
              <w:rPr>
                <w:rFonts w:cs="Tahoma"/>
              </w:rPr>
              <w:t>4)</w:t>
            </w:r>
            <w:r w:rsidRPr="00EA0D1B">
              <w:rPr>
                <w:rFonts w:cs="Tahoma"/>
              </w:rPr>
              <w:tab/>
              <w:t>Kokie kiti sertifikatai, Jūsų nuomone, laikytini lygiaverčiais nurodytiems sertifikatams? Atsakymą pagrįskite.</w:t>
            </w:r>
          </w:p>
          <w:p w14:paraId="41AF59C9" w14:textId="77777777" w:rsidR="00F93E36" w:rsidRPr="00EA0D1B" w:rsidRDefault="00F93E36" w:rsidP="00F93E36">
            <w:pPr>
              <w:pStyle w:val="ListParagraph"/>
              <w:tabs>
                <w:tab w:val="left" w:pos="33"/>
                <w:tab w:val="left" w:pos="421"/>
                <w:tab w:val="left" w:pos="742"/>
              </w:tabs>
              <w:ind w:left="33"/>
              <w:jc w:val="both"/>
              <w:rPr>
                <w:rFonts w:cs="Tahoma"/>
                <w:b/>
                <w:bCs/>
              </w:rPr>
            </w:pPr>
            <w:r w:rsidRPr="00EA0D1B">
              <w:rPr>
                <w:rFonts w:cs="Tahoma"/>
                <w:b/>
                <w:bCs/>
              </w:rPr>
              <w:t>ATSAKYMAS:</w:t>
            </w:r>
          </w:p>
          <w:p w14:paraId="52061212" w14:textId="77777777" w:rsidR="00696BDD" w:rsidRPr="00EA0D1B" w:rsidRDefault="00696BDD" w:rsidP="00520773">
            <w:pPr>
              <w:pStyle w:val="ListParagraph"/>
              <w:tabs>
                <w:tab w:val="left" w:pos="33"/>
                <w:tab w:val="left" w:pos="421"/>
                <w:tab w:val="left" w:pos="742"/>
              </w:tabs>
              <w:ind w:left="33"/>
              <w:jc w:val="both"/>
              <w:rPr>
                <w:rFonts w:cs="Tahoma"/>
              </w:rPr>
            </w:pPr>
          </w:p>
        </w:tc>
      </w:tr>
      <w:bookmarkEnd w:id="0"/>
      <w:tr w:rsidR="00EA0D1B" w:rsidRPr="00EA0D1B" w14:paraId="7FF7B81C" w14:textId="77777777" w:rsidTr="00C83CBD">
        <w:tc>
          <w:tcPr>
            <w:tcW w:w="4815" w:type="dxa"/>
            <w:gridSpan w:val="2"/>
            <w:shd w:val="clear" w:color="auto" w:fill="DEEAF6" w:themeFill="accent1" w:themeFillTint="33"/>
            <w:vAlign w:val="center"/>
          </w:tcPr>
          <w:p w14:paraId="4597906B" w14:textId="11B8E0CB" w:rsidR="00C83CBD" w:rsidRPr="00EA0D1B" w:rsidRDefault="00C83CBD" w:rsidP="00C83CBD">
            <w:pPr>
              <w:pStyle w:val="ListParagraph"/>
              <w:tabs>
                <w:tab w:val="left" w:pos="313"/>
              </w:tabs>
              <w:spacing w:after="0" w:line="240" w:lineRule="auto"/>
              <w:ind w:left="28"/>
              <w:contextualSpacing w:val="0"/>
              <w:jc w:val="center"/>
              <w:rPr>
                <w:rFonts w:cs="Tahoma"/>
              </w:rPr>
            </w:pPr>
            <w:r w:rsidRPr="00EA0D1B">
              <w:rPr>
                <w:rFonts w:cs="Tahoma"/>
                <w:b/>
                <w:bCs/>
              </w:rPr>
              <w:t>KITI KLAUSIMAI</w:t>
            </w:r>
          </w:p>
        </w:tc>
        <w:tc>
          <w:tcPr>
            <w:tcW w:w="10348" w:type="dxa"/>
            <w:gridSpan w:val="2"/>
            <w:shd w:val="clear" w:color="auto" w:fill="DEEAF6" w:themeFill="accent1" w:themeFillTint="33"/>
            <w:vAlign w:val="center"/>
          </w:tcPr>
          <w:p w14:paraId="3B6A8186" w14:textId="7E1A5B6C" w:rsidR="00C83CBD" w:rsidRPr="00EA0D1B" w:rsidRDefault="00C83CBD" w:rsidP="00C83CBD">
            <w:pPr>
              <w:pStyle w:val="ListParagraph"/>
              <w:tabs>
                <w:tab w:val="left" w:pos="313"/>
              </w:tabs>
              <w:spacing w:after="0" w:line="240" w:lineRule="auto"/>
              <w:ind w:left="28"/>
              <w:contextualSpacing w:val="0"/>
              <w:jc w:val="center"/>
              <w:rPr>
                <w:rFonts w:cs="Tahoma"/>
                <w:b/>
                <w:bCs/>
              </w:rPr>
            </w:pPr>
            <w:r w:rsidRPr="00EA0D1B">
              <w:rPr>
                <w:rFonts w:cs="Tahoma"/>
                <w:b/>
                <w:bCs/>
              </w:rPr>
              <w:t>ATSAKYMAI:</w:t>
            </w:r>
          </w:p>
        </w:tc>
      </w:tr>
      <w:tr w:rsidR="00EA0D1B" w:rsidRPr="00EA0D1B" w14:paraId="4E1A7A69" w14:textId="77777777" w:rsidTr="00C83CBD">
        <w:tc>
          <w:tcPr>
            <w:tcW w:w="704" w:type="dxa"/>
          </w:tcPr>
          <w:p w14:paraId="2C75AA92" w14:textId="5324AE9D" w:rsidR="00C83CBD" w:rsidRPr="00EA0D1B" w:rsidRDefault="00C83CBD" w:rsidP="00E70391">
            <w:pPr>
              <w:pStyle w:val="ListParagraph"/>
              <w:numPr>
                <w:ilvl w:val="0"/>
                <w:numId w:val="11"/>
              </w:numPr>
              <w:tabs>
                <w:tab w:val="left" w:pos="878"/>
              </w:tabs>
              <w:spacing w:after="0"/>
              <w:rPr>
                <w:rFonts w:cs="Tahoma"/>
                <w:bCs/>
              </w:rPr>
            </w:pPr>
          </w:p>
        </w:tc>
        <w:tc>
          <w:tcPr>
            <w:tcW w:w="4111" w:type="dxa"/>
          </w:tcPr>
          <w:p w14:paraId="391D6799" w14:textId="3BCED167" w:rsidR="00C83CBD" w:rsidRPr="00EA0D1B" w:rsidRDefault="00C83CBD" w:rsidP="00C83CBD">
            <w:pPr>
              <w:tabs>
                <w:tab w:val="left" w:pos="1980"/>
              </w:tabs>
              <w:spacing w:after="0"/>
              <w:contextualSpacing/>
              <w:jc w:val="both"/>
              <w:rPr>
                <w:rFonts w:ascii="Tahoma" w:hAnsi="Tahoma" w:cs="Tahoma"/>
                <w:b/>
                <w:sz w:val="22"/>
                <w:szCs w:val="22"/>
              </w:rPr>
            </w:pPr>
            <w:r w:rsidRPr="00EA0D1B">
              <w:rPr>
                <w:rFonts w:ascii="Tahoma" w:hAnsi="Tahoma" w:cs="Tahoma"/>
                <w:bCs/>
                <w:sz w:val="22"/>
                <w:szCs w:val="22"/>
              </w:rPr>
              <w:t xml:space="preserve">Kokie kvalifikacijos reikalavimai, Jūsų nuomone, turėtų būti keliami pirkime ketinantiems dalyvauti tiekėjams? </w:t>
            </w:r>
            <w:r w:rsidRPr="00EA0D1B">
              <w:rPr>
                <w:rFonts w:ascii="Tahoma" w:hAnsi="Tahoma" w:cs="Tahoma"/>
                <w:b/>
                <w:sz w:val="22"/>
                <w:szCs w:val="22"/>
              </w:rPr>
              <w:t>Atsakymą pagrįskite.</w:t>
            </w:r>
          </w:p>
        </w:tc>
        <w:tc>
          <w:tcPr>
            <w:tcW w:w="10348" w:type="dxa"/>
            <w:gridSpan w:val="2"/>
          </w:tcPr>
          <w:p w14:paraId="2DEF3D96" w14:textId="77777777" w:rsidR="00C83CBD" w:rsidRPr="00EA0D1B" w:rsidRDefault="00C83CBD" w:rsidP="00C83CBD">
            <w:pPr>
              <w:pStyle w:val="ListParagraph"/>
              <w:tabs>
                <w:tab w:val="left" w:pos="313"/>
              </w:tabs>
              <w:spacing w:after="0"/>
              <w:ind w:left="28"/>
              <w:jc w:val="both"/>
              <w:rPr>
                <w:rFonts w:cs="Tahoma"/>
                <w:bCs/>
              </w:rPr>
            </w:pPr>
          </w:p>
        </w:tc>
      </w:tr>
      <w:tr w:rsidR="00EA0D1B" w:rsidRPr="00EA0D1B" w14:paraId="438D4739" w14:textId="77777777" w:rsidTr="00C83CBD">
        <w:tc>
          <w:tcPr>
            <w:tcW w:w="704" w:type="dxa"/>
          </w:tcPr>
          <w:p w14:paraId="29DC77BC" w14:textId="446E84A4" w:rsidR="00C83CBD" w:rsidRPr="00EA0D1B" w:rsidRDefault="00C83CBD" w:rsidP="00E70391">
            <w:pPr>
              <w:pStyle w:val="ListParagraph"/>
              <w:numPr>
                <w:ilvl w:val="0"/>
                <w:numId w:val="11"/>
              </w:numPr>
              <w:tabs>
                <w:tab w:val="left" w:pos="878"/>
              </w:tabs>
              <w:spacing w:after="0"/>
              <w:rPr>
                <w:rFonts w:cs="Tahoma"/>
                <w:bCs/>
              </w:rPr>
            </w:pPr>
          </w:p>
        </w:tc>
        <w:tc>
          <w:tcPr>
            <w:tcW w:w="4111" w:type="dxa"/>
          </w:tcPr>
          <w:p w14:paraId="09EA36F3" w14:textId="287D09B7" w:rsidR="00C83CBD" w:rsidRPr="00EA0D1B" w:rsidRDefault="00C83CBD" w:rsidP="00C83CBD">
            <w:pPr>
              <w:pStyle w:val="ListParagraph"/>
              <w:tabs>
                <w:tab w:val="left" w:pos="1980"/>
              </w:tabs>
              <w:spacing w:after="0"/>
              <w:ind w:left="0"/>
              <w:jc w:val="both"/>
              <w:rPr>
                <w:rFonts w:cs="Tahoma"/>
                <w:bCs/>
              </w:rPr>
            </w:pPr>
            <w:r w:rsidRPr="00EA0D1B">
              <w:rPr>
                <w:rFonts w:cs="Tahoma"/>
                <w:bCs/>
              </w:rPr>
              <w:t>Kiti Jūsų pasiūlymai ir pastebėjimai dėl kvalifikacijos reikalavimų.</w:t>
            </w:r>
          </w:p>
        </w:tc>
        <w:tc>
          <w:tcPr>
            <w:tcW w:w="10348" w:type="dxa"/>
            <w:gridSpan w:val="2"/>
          </w:tcPr>
          <w:p w14:paraId="794ABEF9" w14:textId="77777777" w:rsidR="00C83CBD" w:rsidRPr="00EA0D1B" w:rsidRDefault="00C83CBD" w:rsidP="00C83CBD">
            <w:pPr>
              <w:pStyle w:val="ListParagraph"/>
              <w:tabs>
                <w:tab w:val="left" w:pos="313"/>
              </w:tabs>
              <w:spacing w:after="0"/>
              <w:ind w:left="28"/>
              <w:jc w:val="both"/>
              <w:rPr>
                <w:rFonts w:cs="Tahoma"/>
                <w:bCs/>
              </w:rPr>
            </w:pPr>
          </w:p>
        </w:tc>
      </w:tr>
      <w:tr w:rsidR="00EA0D1B" w:rsidRPr="00EA0D1B" w14:paraId="5EB56103" w14:textId="77777777" w:rsidTr="00C83CBD">
        <w:trPr>
          <w:trHeight w:val="382"/>
        </w:trPr>
        <w:tc>
          <w:tcPr>
            <w:tcW w:w="704" w:type="dxa"/>
          </w:tcPr>
          <w:p w14:paraId="72B4914C" w14:textId="69FED01A" w:rsidR="00C83CBD" w:rsidRPr="00EA0D1B" w:rsidRDefault="00C83CBD" w:rsidP="00E70391">
            <w:pPr>
              <w:pStyle w:val="ListParagraph"/>
              <w:numPr>
                <w:ilvl w:val="0"/>
                <w:numId w:val="11"/>
              </w:numPr>
              <w:tabs>
                <w:tab w:val="left" w:pos="878"/>
              </w:tabs>
              <w:spacing w:after="0"/>
              <w:rPr>
                <w:rFonts w:cs="Tahoma"/>
                <w:bCs/>
              </w:rPr>
            </w:pPr>
          </w:p>
        </w:tc>
        <w:tc>
          <w:tcPr>
            <w:tcW w:w="4111" w:type="dxa"/>
          </w:tcPr>
          <w:p w14:paraId="1436F77D" w14:textId="39FC674D" w:rsidR="00C83CBD" w:rsidRPr="00EA0D1B" w:rsidRDefault="00C83CBD" w:rsidP="00C83CBD">
            <w:pPr>
              <w:pStyle w:val="ListParagraph"/>
              <w:tabs>
                <w:tab w:val="left" w:pos="1980"/>
              </w:tabs>
              <w:spacing w:after="0"/>
              <w:ind w:left="0"/>
              <w:jc w:val="both"/>
              <w:rPr>
                <w:rFonts w:cs="Tahoma"/>
                <w:bCs/>
              </w:rPr>
            </w:pPr>
            <w:r w:rsidRPr="00EA0D1B">
              <w:rPr>
                <w:rFonts w:cs="Tahoma"/>
                <w:bCs/>
              </w:rPr>
              <w:t>Papildyti pagal poreikį</w:t>
            </w:r>
          </w:p>
        </w:tc>
        <w:tc>
          <w:tcPr>
            <w:tcW w:w="10348" w:type="dxa"/>
            <w:gridSpan w:val="2"/>
          </w:tcPr>
          <w:p w14:paraId="1BC13906" w14:textId="52698E7E" w:rsidR="00C83CBD" w:rsidRPr="00EA0D1B" w:rsidRDefault="00C83CBD" w:rsidP="00C83CBD">
            <w:pPr>
              <w:tabs>
                <w:tab w:val="left" w:pos="313"/>
              </w:tabs>
              <w:spacing w:after="0"/>
              <w:jc w:val="both"/>
              <w:rPr>
                <w:rFonts w:ascii="Tahoma" w:hAnsi="Tahoma" w:cs="Tahoma"/>
                <w:bCs/>
                <w:sz w:val="22"/>
                <w:szCs w:val="22"/>
              </w:rPr>
            </w:pPr>
          </w:p>
        </w:tc>
      </w:tr>
      <w:tr w:rsidR="00EA0D1B" w:rsidRPr="00EA0D1B" w14:paraId="359F4CB5" w14:textId="0003B16F" w:rsidTr="00A16CB4">
        <w:trPr>
          <w:trHeight w:val="716"/>
        </w:trPr>
        <w:tc>
          <w:tcPr>
            <w:tcW w:w="15163" w:type="dxa"/>
            <w:gridSpan w:val="4"/>
            <w:shd w:val="clear" w:color="auto" w:fill="FFC000"/>
          </w:tcPr>
          <w:p w14:paraId="72E1537D" w14:textId="77777777" w:rsidR="00337590" w:rsidRPr="00EA0D1B" w:rsidRDefault="00337590" w:rsidP="00095909">
            <w:pPr>
              <w:pStyle w:val="ListParagraph"/>
              <w:tabs>
                <w:tab w:val="left" w:pos="33"/>
                <w:tab w:val="left" w:pos="316"/>
              </w:tabs>
              <w:ind w:left="22"/>
              <w:jc w:val="both"/>
              <w:rPr>
                <w:rFonts w:cs="Tahoma"/>
                <w:b/>
                <w:bCs/>
                <w:i/>
                <w:iCs/>
              </w:rPr>
            </w:pPr>
            <w:r w:rsidRPr="00EA0D1B">
              <w:rPr>
                <w:rFonts w:cs="Tahoma"/>
                <w:b/>
                <w:bCs/>
                <w:i/>
                <w:iCs/>
              </w:rPr>
              <w:t>Jeigu keliami kvalifikaciniai reikalavimai specialistui:</w:t>
            </w:r>
          </w:p>
          <w:p w14:paraId="749B53D2" w14:textId="76388F60" w:rsidR="00C83CBD" w:rsidRPr="00EA0D1B" w:rsidRDefault="00C83CBD" w:rsidP="00095909">
            <w:pPr>
              <w:pStyle w:val="ListParagraph"/>
              <w:tabs>
                <w:tab w:val="left" w:pos="33"/>
                <w:tab w:val="left" w:pos="316"/>
              </w:tabs>
              <w:ind w:left="22"/>
              <w:jc w:val="both"/>
              <w:rPr>
                <w:rFonts w:cs="Tahoma"/>
              </w:rPr>
            </w:pPr>
            <w:r w:rsidRPr="00EA0D1B">
              <w:rPr>
                <w:rFonts w:cs="Tahoma"/>
                <w:b/>
                <w:bCs/>
              </w:rPr>
              <w:t>PASTABOS:</w:t>
            </w:r>
          </w:p>
          <w:p w14:paraId="05EB8891" w14:textId="77777777" w:rsidR="00C83CBD" w:rsidRPr="00EA0D1B" w:rsidRDefault="00C83CBD" w:rsidP="00095909">
            <w:pPr>
              <w:pStyle w:val="ListParagraph"/>
              <w:tabs>
                <w:tab w:val="left" w:pos="33"/>
                <w:tab w:val="left" w:pos="316"/>
              </w:tabs>
              <w:ind w:left="22"/>
              <w:jc w:val="both"/>
              <w:rPr>
                <w:rFonts w:cs="Tahoma"/>
              </w:rPr>
            </w:pPr>
            <w:r w:rsidRPr="00EA0D1B">
              <w:rPr>
                <w:rFonts w:cs="Tahoma"/>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28BA99CF" w14:textId="37E2DE18" w:rsidR="00C83CBD" w:rsidRPr="00EA0D1B" w:rsidRDefault="00C83CBD" w:rsidP="00095909">
            <w:pPr>
              <w:pStyle w:val="ListParagraph"/>
              <w:tabs>
                <w:tab w:val="left" w:pos="33"/>
                <w:tab w:val="left" w:pos="316"/>
              </w:tabs>
              <w:ind w:left="22"/>
              <w:jc w:val="both"/>
              <w:rPr>
                <w:rFonts w:cs="Tahoma"/>
                <w:b/>
                <w:bCs/>
              </w:rPr>
            </w:pPr>
            <w:r w:rsidRPr="00EA0D1B">
              <w:rPr>
                <w:rFonts w:cs="Tahoma"/>
              </w:rPr>
              <w:t>2) Sutartis / projektas gali būti pradėta vykdyti anksčiau, nei prieš 3 / 5 metus (atsižvelgiant į konkretų reikalavimą) iki pasiūlymų pateikimo termino pabaigos, tačiau sutarties / projekto vykdymo pabaiga turi patekti į nurodytą 3 / 5 metų (atsižvelgiant į konkretų reikalavimą) laikotarpį iki pasiūlymų pateikimo termino pabaigos.</w:t>
            </w:r>
          </w:p>
        </w:tc>
      </w:tr>
    </w:tbl>
    <w:p w14:paraId="5E1C911C" w14:textId="2FDC1572" w:rsidR="00DC5A3A" w:rsidRPr="00EA0D1B" w:rsidRDefault="00DC5A3A" w:rsidP="000D5DFA">
      <w:pPr>
        <w:pStyle w:val="ListParagraph"/>
        <w:numPr>
          <w:ilvl w:val="0"/>
          <w:numId w:val="2"/>
        </w:numPr>
        <w:tabs>
          <w:tab w:val="left" w:pos="993"/>
        </w:tabs>
        <w:spacing w:line="20" w:lineRule="atLeast"/>
        <w:ind w:left="0" w:firstLine="567"/>
        <w:jc w:val="both"/>
        <w:rPr>
          <w:rFonts w:cs="Tahoma"/>
        </w:rPr>
      </w:pPr>
      <w:r w:rsidRPr="00EA0D1B">
        <w:rPr>
          <w:rFonts w:cs="Tahoma"/>
        </w:rPr>
        <w:t xml:space="preserve">Tiekėjų atitiktis kvalifikacijos reikalavimams vertinama vadovaujantis Pirkimo sąlygose nustatyta pasiūlymų vertinimo tvarka. </w:t>
      </w:r>
    </w:p>
    <w:p w14:paraId="08F7D423" w14:textId="1711EFCA" w:rsidR="00DC5A3A" w:rsidRPr="00EA0D1B" w:rsidRDefault="00DC5A3A" w:rsidP="000D5DFA">
      <w:pPr>
        <w:pStyle w:val="ListParagraph"/>
        <w:numPr>
          <w:ilvl w:val="0"/>
          <w:numId w:val="2"/>
        </w:numPr>
        <w:tabs>
          <w:tab w:val="left" w:pos="993"/>
        </w:tabs>
        <w:spacing w:line="20" w:lineRule="atLeast"/>
        <w:ind w:left="0" w:firstLine="567"/>
        <w:jc w:val="both"/>
        <w:rPr>
          <w:rFonts w:cs="Tahoma"/>
        </w:rPr>
      </w:pPr>
      <w:r w:rsidRPr="00EA0D1B">
        <w:rPr>
          <w:rFonts w:cs="Tahoma"/>
        </w:rPr>
        <w:t>Tiekėjų kvalifikacijos patikslinimai</w:t>
      </w:r>
      <w:r w:rsidR="00F63B63" w:rsidRPr="00EA0D1B">
        <w:rPr>
          <w:rFonts w:cs="Tahoma"/>
        </w:rPr>
        <w:t xml:space="preserve"> </w:t>
      </w:r>
      <w:r w:rsidRPr="00EA0D1B">
        <w:rPr>
          <w:rFonts w:cs="Tahoma"/>
        </w:rPr>
        <w:t>/</w:t>
      </w:r>
      <w:r w:rsidR="00F63B63" w:rsidRPr="00EA0D1B">
        <w:rPr>
          <w:rFonts w:cs="Tahoma"/>
        </w:rPr>
        <w:t xml:space="preserve"> </w:t>
      </w:r>
      <w:r w:rsidRPr="00EA0D1B">
        <w:rPr>
          <w:rFonts w:cs="Tahoma"/>
        </w:rPr>
        <w:t>papildymai</w:t>
      </w:r>
      <w:r w:rsidR="00F63B63" w:rsidRPr="00EA0D1B">
        <w:rPr>
          <w:rFonts w:cs="Tahoma"/>
        </w:rPr>
        <w:t xml:space="preserve"> </w:t>
      </w:r>
      <w:r w:rsidRPr="00EA0D1B">
        <w:rPr>
          <w:rFonts w:cs="Tahoma"/>
        </w:rPr>
        <w:t>/</w:t>
      </w:r>
      <w:r w:rsidR="00F63B63" w:rsidRPr="00EA0D1B">
        <w:rPr>
          <w:rFonts w:cs="Tahoma"/>
        </w:rPr>
        <w:t xml:space="preserve"> </w:t>
      </w:r>
      <w:r w:rsidRPr="00EA0D1B">
        <w:rPr>
          <w:rFonts w:cs="Tahoma"/>
        </w:rPr>
        <w:t>paaiškinimai atliekami vadovaujantis 2022 m. gruodžio 30 d. Viešųjų pirkimų tarnybos direktoriaus įsakymu patvirtintomis taisyklėmis Nr. 1S-240 „Dėl pasiūlymų patikslinimo, papildymo ar paaiškinimo taisyklių patvirtinimo“</w:t>
      </w:r>
      <w:r w:rsidRPr="00EA0D1B">
        <w:rPr>
          <w:rStyle w:val="FootnoteReference"/>
          <w:rFonts w:cs="Tahoma"/>
        </w:rPr>
        <w:footnoteReference w:id="2"/>
      </w:r>
      <w:r w:rsidRPr="00EA0D1B">
        <w:rPr>
          <w:rFonts w:cs="Tahoma"/>
        </w:rPr>
        <w:t>.</w:t>
      </w:r>
    </w:p>
    <w:p w14:paraId="26920AF3" w14:textId="77777777" w:rsidR="00DC5A3A" w:rsidRPr="00EA0D1B" w:rsidRDefault="00DC5A3A" w:rsidP="000D5DFA">
      <w:pPr>
        <w:pStyle w:val="ListParagraph"/>
        <w:numPr>
          <w:ilvl w:val="0"/>
          <w:numId w:val="2"/>
        </w:numPr>
        <w:tabs>
          <w:tab w:val="left" w:pos="993"/>
        </w:tabs>
        <w:spacing w:line="20" w:lineRule="atLeast"/>
        <w:ind w:left="0" w:firstLine="567"/>
        <w:jc w:val="both"/>
        <w:rPr>
          <w:rFonts w:cs="Tahoma"/>
        </w:rPr>
      </w:pPr>
      <w:r w:rsidRPr="00EA0D1B">
        <w:rPr>
          <w:rFonts w:cs="Tahoma"/>
        </w:rPr>
        <w:t>Kitos pastabos:</w:t>
      </w:r>
    </w:p>
    <w:p w14:paraId="68E25C8B" w14:textId="77777777" w:rsidR="000D5DFA" w:rsidRPr="00EA0D1B" w:rsidRDefault="00DC5A3A" w:rsidP="00E70391">
      <w:pPr>
        <w:pStyle w:val="ListParagraph"/>
        <w:numPr>
          <w:ilvl w:val="1"/>
          <w:numId w:val="8"/>
        </w:numPr>
        <w:tabs>
          <w:tab w:val="left" w:pos="993"/>
        </w:tabs>
        <w:spacing w:line="20" w:lineRule="atLeast"/>
        <w:ind w:left="0" w:firstLine="567"/>
        <w:jc w:val="both"/>
        <w:rPr>
          <w:rFonts w:cs="Tahoma"/>
        </w:rPr>
      </w:pPr>
      <w:r w:rsidRPr="00EA0D1B">
        <w:rPr>
          <w:rFonts w:cs="Tahoma"/>
        </w:rPr>
        <w:t>jeigu pasiūlymą teikia ūkio subjektų grupė – reikalavimą turi atitikti ūkio subjektų grupės nario (-</w:t>
      </w:r>
      <w:proofErr w:type="spellStart"/>
      <w:r w:rsidRPr="00EA0D1B">
        <w:rPr>
          <w:rFonts w:cs="Tahoma"/>
        </w:rPr>
        <w:t>ių</w:t>
      </w:r>
      <w:proofErr w:type="spellEnd"/>
      <w:r w:rsidRPr="00EA0D1B">
        <w:rPr>
          <w:rFonts w:cs="Tahoma"/>
        </w:rPr>
        <w:t>) specialistai, atsižvelgiant į jų prisiimamus įsipareigojimus pirkimo sutarčiai vykdyti;</w:t>
      </w:r>
    </w:p>
    <w:p w14:paraId="56F09A0F" w14:textId="1C183CD4" w:rsidR="00DC5A3A" w:rsidRPr="00EA0D1B" w:rsidRDefault="00DC5A3A" w:rsidP="00E70391">
      <w:pPr>
        <w:pStyle w:val="ListParagraph"/>
        <w:numPr>
          <w:ilvl w:val="1"/>
          <w:numId w:val="8"/>
        </w:numPr>
        <w:tabs>
          <w:tab w:val="left" w:pos="993"/>
        </w:tabs>
        <w:spacing w:line="20" w:lineRule="atLeast"/>
        <w:ind w:left="0" w:firstLine="567"/>
        <w:jc w:val="both"/>
        <w:rPr>
          <w:rFonts w:cs="Tahoma"/>
        </w:rPr>
      </w:pPr>
      <w:r w:rsidRPr="00EA0D1B">
        <w:rPr>
          <w:rFonts w:cs="Tahoma"/>
        </w:rPr>
        <w:t>tiekėjas gali remtis kitų ūkio subjektų pajėgumu tik tuo atveju, jeigu tie subjektai (jų darbuotojai) patys vykdys tą pirkimo sutarties dalį, kuriai reikia jų turimo pajėgumo;</w:t>
      </w:r>
    </w:p>
    <w:p w14:paraId="69A07228" w14:textId="3AD0A8FD" w:rsidR="002463E1" w:rsidRPr="00EA0D1B" w:rsidRDefault="002463E1" w:rsidP="00E70391">
      <w:pPr>
        <w:pStyle w:val="ListParagraph"/>
        <w:numPr>
          <w:ilvl w:val="1"/>
          <w:numId w:val="8"/>
        </w:numPr>
        <w:tabs>
          <w:tab w:val="left" w:pos="993"/>
        </w:tabs>
        <w:spacing w:line="20" w:lineRule="atLeast"/>
        <w:ind w:left="0" w:firstLine="567"/>
        <w:jc w:val="both"/>
        <w:rPr>
          <w:rFonts w:cs="Tahoma"/>
        </w:rPr>
      </w:pPr>
      <w:r w:rsidRPr="00EA0D1B">
        <w:rPr>
          <w:rFonts w:cs="Tahoma"/>
        </w:rPr>
        <w:t>subtiekėjai – jei tiekėjas (jo pasitelkiami specialistai) pats atitinka nustatytą reikalavimą, tačiau ketina pasitelkti subtiekėjus (jo specialistus), subtiekėjų specialistai privalo atitikti nustatytus</w:t>
      </w:r>
      <w:r w:rsidRPr="00EA0D1B">
        <w:rPr>
          <w:rFonts w:cs="Tahoma"/>
          <w:b/>
          <w:bCs/>
        </w:rPr>
        <w:t> </w:t>
      </w:r>
      <w:r w:rsidRPr="00EA0D1B">
        <w:rPr>
          <w:rFonts w:cs="Tahoma"/>
        </w:rPr>
        <w:t>reikalavimus, jeigu subtiekėjai (jų darbuotojai) patys vykdys tą pirkimo sutarties dalį, kuriai reikia nustatytos kvalifikacijos</w:t>
      </w:r>
      <w:r w:rsidR="00A22B35" w:rsidRPr="00EA0D1B">
        <w:rPr>
          <w:rFonts w:cs="Tahoma"/>
        </w:rPr>
        <w:t>;</w:t>
      </w:r>
    </w:p>
    <w:p w14:paraId="222730C0" w14:textId="4C166166" w:rsidR="0027603C" w:rsidRPr="00EA0D1B" w:rsidRDefault="003E2CFB" w:rsidP="00193F1E">
      <w:pPr>
        <w:pStyle w:val="ListParagraph"/>
        <w:numPr>
          <w:ilvl w:val="0"/>
          <w:numId w:val="2"/>
        </w:numPr>
        <w:tabs>
          <w:tab w:val="left" w:pos="993"/>
        </w:tabs>
        <w:spacing w:after="0" w:line="20" w:lineRule="atLeast"/>
        <w:ind w:left="0" w:firstLine="567"/>
        <w:jc w:val="both"/>
        <w:rPr>
          <w:rFonts w:cs="Tahoma"/>
        </w:rPr>
      </w:pPr>
      <w:r w:rsidRPr="00EA0D1B">
        <w:rPr>
          <w:rFonts w:eastAsia="Calibri" w:cs="Tahoma"/>
        </w:rPr>
        <w:t xml:space="preserve">Perkančioji organizacija nereikalauja, kad tiekėjai laikytųsi </w:t>
      </w:r>
      <w:r w:rsidR="00377658" w:rsidRPr="00EA0D1B">
        <w:rPr>
          <w:rFonts w:eastAsia="Calibri" w:cs="Tahoma"/>
        </w:rPr>
        <w:t>kokybės vadybos sistemos ir aplinkos apsaugos vadybos sistemos standartų.</w:t>
      </w:r>
    </w:p>
    <w:sectPr w:rsidR="0027603C" w:rsidRPr="00EA0D1B" w:rsidSect="00520773">
      <w:headerReference w:type="default" r:id="rId11"/>
      <w:pgSz w:w="16838" w:h="11906" w:orient="landscape"/>
      <w:pgMar w:top="1701" w:right="53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F2BE" w14:textId="77777777" w:rsidR="00CA2100" w:rsidRPr="00D35081" w:rsidRDefault="00CA2100" w:rsidP="00DD3A79">
      <w:pPr>
        <w:spacing w:line="240" w:lineRule="auto"/>
      </w:pPr>
      <w:r w:rsidRPr="00D35081">
        <w:separator/>
      </w:r>
    </w:p>
  </w:endnote>
  <w:endnote w:type="continuationSeparator" w:id="0">
    <w:p w14:paraId="40266D28" w14:textId="77777777" w:rsidR="00CA2100" w:rsidRPr="00D35081" w:rsidRDefault="00CA2100" w:rsidP="00DD3A79">
      <w:pPr>
        <w:spacing w:line="240" w:lineRule="auto"/>
      </w:pPr>
      <w:r w:rsidRPr="00D35081">
        <w:continuationSeparator/>
      </w:r>
    </w:p>
  </w:endnote>
  <w:endnote w:type="continuationNotice" w:id="1">
    <w:p w14:paraId="4E3D68F3" w14:textId="77777777" w:rsidR="00E70391" w:rsidRDefault="00E70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AADE" w14:textId="77777777" w:rsidR="00CA2100" w:rsidRPr="00D35081" w:rsidRDefault="00CA2100" w:rsidP="00DD3A79">
      <w:pPr>
        <w:spacing w:line="240" w:lineRule="auto"/>
      </w:pPr>
      <w:r w:rsidRPr="00D35081">
        <w:separator/>
      </w:r>
    </w:p>
  </w:footnote>
  <w:footnote w:type="continuationSeparator" w:id="0">
    <w:p w14:paraId="1B201678" w14:textId="77777777" w:rsidR="00CA2100" w:rsidRPr="00D35081" w:rsidRDefault="00CA2100" w:rsidP="00DD3A79">
      <w:pPr>
        <w:spacing w:line="240" w:lineRule="auto"/>
      </w:pPr>
      <w:r w:rsidRPr="00D35081">
        <w:continuationSeparator/>
      </w:r>
    </w:p>
  </w:footnote>
  <w:footnote w:type="continuationNotice" w:id="1">
    <w:p w14:paraId="6BB50527" w14:textId="77777777" w:rsidR="00E70391" w:rsidRDefault="00E70391">
      <w:pPr>
        <w:spacing w:after="0" w:line="240" w:lineRule="auto"/>
      </w:pPr>
    </w:p>
  </w:footnote>
  <w:footnote w:id="2">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F606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7636306" o:spid="_x0000_i1025" type="#_x0000_t75" style="width:3in;height:3in;visibility:visible;mso-wrap-style:square">
            <v:imagedata r:id="rId1" o:title=""/>
          </v:shape>
        </w:pict>
      </mc:Choice>
      <mc:Fallback>
        <w:drawing>
          <wp:inline distT="0" distB="0" distL="0" distR="0" wp14:anchorId="4E61149F" wp14:editId="4E6114A0">
            <wp:extent cx="2743200" cy="2743200"/>
            <wp:effectExtent l="0" t="0" r="0" b="0"/>
            <wp:docPr id="977636306" name="Picture 97763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7"/>
  </w:num>
  <w:num w:numId="3" w16cid:durableId="1608006280">
    <w:abstractNumId w:val="1"/>
  </w:num>
  <w:num w:numId="4" w16cid:durableId="824391359">
    <w:abstractNumId w:val="9"/>
  </w:num>
  <w:num w:numId="5" w16cid:durableId="1824272776">
    <w:abstractNumId w:val="10"/>
  </w:num>
  <w:num w:numId="6" w16cid:durableId="330183946">
    <w:abstractNumId w:val="6"/>
  </w:num>
  <w:num w:numId="7" w16cid:durableId="448936772">
    <w:abstractNumId w:val="5"/>
  </w:num>
  <w:num w:numId="8" w16cid:durableId="1762098397">
    <w:abstractNumId w:val="8"/>
  </w:num>
  <w:num w:numId="9" w16cid:durableId="1056858905">
    <w:abstractNumId w:val="2"/>
  </w:num>
  <w:num w:numId="10" w16cid:durableId="890573273">
    <w:abstractNumId w:val="4"/>
  </w:num>
  <w:num w:numId="11" w16cid:durableId="210148849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2B5B"/>
    <w:rsid w:val="000119F2"/>
    <w:rsid w:val="000168C7"/>
    <w:rsid w:val="00016A55"/>
    <w:rsid w:val="00034649"/>
    <w:rsid w:val="00034A1F"/>
    <w:rsid w:val="00040250"/>
    <w:rsid w:val="00042AA0"/>
    <w:rsid w:val="0004633B"/>
    <w:rsid w:val="0004748A"/>
    <w:rsid w:val="0005393D"/>
    <w:rsid w:val="00057681"/>
    <w:rsid w:val="00064F28"/>
    <w:rsid w:val="000721A8"/>
    <w:rsid w:val="000736CA"/>
    <w:rsid w:val="000765E5"/>
    <w:rsid w:val="00076EB9"/>
    <w:rsid w:val="00082FFD"/>
    <w:rsid w:val="00083657"/>
    <w:rsid w:val="00084802"/>
    <w:rsid w:val="00085B91"/>
    <w:rsid w:val="00094905"/>
    <w:rsid w:val="00095909"/>
    <w:rsid w:val="000A5479"/>
    <w:rsid w:val="000B1855"/>
    <w:rsid w:val="000B412C"/>
    <w:rsid w:val="000B6020"/>
    <w:rsid w:val="000C19F2"/>
    <w:rsid w:val="000C31CC"/>
    <w:rsid w:val="000D3635"/>
    <w:rsid w:val="000D5DFA"/>
    <w:rsid w:val="000E37B7"/>
    <w:rsid w:val="000E5C29"/>
    <w:rsid w:val="000E5D3E"/>
    <w:rsid w:val="000F0E86"/>
    <w:rsid w:val="000F4C23"/>
    <w:rsid w:val="001021DA"/>
    <w:rsid w:val="0010717B"/>
    <w:rsid w:val="00110A33"/>
    <w:rsid w:val="0011122F"/>
    <w:rsid w:val="00116235"/>
    <w:rsid w:val="001164E6"/>
    <w:rsid w:val="00117AF9"/>
    <w:rsid w:val="00122013"/>
    <w:rsid w:val="00125274"/>
    <w:rsid w:val="00126D4E"/>
    <w:rsid w:val="001329CD"/>
    <w:rsid w:val="00137DB8"/>
    <w:rsid w:val="00137E01"/>
    <w:rsid w:val="0014099A"/>
    <w:rsid w:val="00150A80"/>
    <w:rsid w:val="00152C28"/>
    <w:rsid w:val="0015366F"/>
    <w:rsid w:val="001570BA"/>
    <w:rsid w:val="00160C4F"/>
    <w:rsid w:val="00162EC2"/>
    <w:rsid w:val="00163B5B"/>
    <w:rsid w:val="00170AE6"/>
    <w:rsid w:val="00177198"/>
    <w:rsid w:val="00191170"/>
    <w:rsid w:val="00192728"/>
    <w:rsid w:val="00193F1E"/>
    <w:rsid w:val="0019658D"/>
    <w:rsid w:val="0019707D"/>
    <w:rsid w:val="001A1835"/>
    <w:rsid w:val="001A215A"/>
    <w:rsid w:val="001A70E7"/>
    <w:rsid w:val="001C472D"/>
    <w:rsid w:val="001C49AB"/>
    <w:rsid w:val="001C516D"/>
    <w:rsid w:val="001D453B"/>
    <w:rsid w:val="001D4FA1"/>
    <w:rsid w:val="001E09EB"/>
    <w:rsid w:val="001E1814"/>
    <w:rsid w:val="001E45FE"/>
    <w:rsid w:val="001F7FC5"/>
    <w:rsid w:val="00201E2D"/>
    <w:rsid w:val="00213D6F"/>
    <w:rsid w:val="002151E4"/>
    <w:rsid w:val="00215613"/>
    <w:rsid w:val="0022096F"/>
    <w:rsid w:val="00224AE5"/>
    <w:rsid w:val="002257F1"/>
    <w:rsid w:val="002463E1"/>
    <w:rsid w:val="00246874"/>
    <w:rsid w:val="002515FA"/>
    <w:rsid w:val="00262D12"/>
    <w:rsid w:val="00264991"/>
    <w:rsid w:val="00267371"/>
    <w:rsid w:val="00267D87"/>
    <w:rsid w:val="0027603C"/>
    <w:rsid w:val="00285834"/>
    <w:rsid w:val="002A1CFA"/>
    <w:rsid w:val="002A4C92"/>
    <w:rsid w:val="002A7375"/>
    <w:rsid w:val="002B166C"/>
    <w:rsid w:val="002D25C6"/>
    <w:rsid w:val="002D3AB4"/>
    <w:rsid w:val="002E3486"/>
    <w:rsid w:val="002E50CD"/>
    <w:rsid w:val="002F779E"/>
    <w:rsid w:val="00302C11"/>
    <w:rsid w:val="00305891"/>
    <w:rsid w:val="00305DFA"/>
    <w:rsid w:val="00307692"/>
    <w:rsid w:val="00307B1A"/>
    <w:rsid w:val="00307D45"/>
    <w:rsid w:val="00312AF8"/>
    <w:rsid w:val="0032442A"/>
    <w:rsid w:val="00337590"/>
    <w:rsid w:val="003421EB"/>
    <w:rsid w:val="0034314E"/>
    <w:rsid w:val="00343D67"/>
    <w:rsid w:val="00346E3C"/>
    <w:rsid w:val="00347CB2"/>
    <w:rsid w:val="00365825"/>
    <w:rsid w:val="00365E86"/>
    <w:rsid w:val="003674DC"/>
    <w:rsid w:val="00371188"/>
    <w:rsid w:val="0037508D"/>
    <w:rsid w:val="00377658"/>
    <w:rsid w:val="0038077C"/>
    <w:rsid w:val="00381F33"/>
    <w:rsid w:val="0038502C"/>
    <w:rsid w:val="003867F1"/>
    <w:rsid w:val="00391A4B"/>
    <w:rsid w:val="00393499"/>
    <w:rsid w:val="003941DB"/>
    <w:rsid w:val="00394B49"/>
    <w:rsid w:val="003953FF"/>
    <w:rsid w:val="00395D2C"/>
    <w:rsid w:val="003A3542"/>
    <w:rsid w:val="003A3D3A"/>
    <w:rsid w:val="003B4F58"/>
    <w:rsid w:val="003B74D3"/>
    <w:rsid w:val="003C3BAD"/>
    <w:rsid w:val="003C3E33"/>
    <w:rsid w:val="003C7544"/>
    <w:rsid w:val="003C7B6B"/>
    <w:rsid w:val="003D25E6"/>
    <w:rsid w:val="003E2CFB"/>
    <w:rsid w:val="003E3E30"/>
    <w:rsid w:val="003E48E6"/>
    <w:rsid w:val="003F5229"/>
    <w:rsid w:val="004040A2"/>
    <w:rsid w:val="00404FD3"/>
    <w:rsid w:val="00412336"/>
    <w:rsid w:val="004230ED"/>
    <w:rsid w:val="00427A86"/>
    <w:rsid w:val="004304A0"/>
    <w:rsid w:val="00430973"/>
    <w:rsid w:val="00430D7B"/>
    <w:rsid w:val="00433B99"/>
    <w:rsid w:val="004414DE"/>
    <w:rsid w:val="00443DDA"/>
    <w:rsid w:val="00450B8F"/>
    <w:rsid w:val="0045382B"/>
    <w:rsid w:val="00461462"/>
    <w:rsid w:val="0046317C"/>
    <w:rsid w:val="00473845"/>
    <w:rsid w:val="004856EB"/>
    <w:rsid w:val="00486FC8"/>
    <w:rsid w:val="004870BD"/>
    <w:rsid w:val="004B08D3"/>
    <w:rsid w:val="004B3C5B"/>
    <w:rsid w:val="004B7F86"/>
    <w:rsid w:val="004C0805"/>
    <w:rsid w:val="004C2F1F"/>
    <w:rsid w:val="004C60E9"/>
    <w:rsid w:val="004D2C7A"/>
    <w:rsid w:val="004F6265"/>
    <w:rsid w:val="0050076D"/>
    <w:rsid w:val="00500F46"/>
    <w:rsid w:val="005020C1"/>
    <w:rsid w:val="00520773"/>
    <w:rsid w:val="00524633"/>
    <w:rsid w:val="00524BD5"/>
    <w:rsid w:val="005255D9"/>
    <w:rsid w:val="0052627E"/>
    <w:rsid w:val="005270B9"/>
    <w:rsid w:val="00533BE1"/>
    <w:rsid w:val="00537320"/>
    <w:rsid w:val="005422C2"/>
    <w:rsid w:val="0054387A"/>
    <w:rsid w:val="00556481"/>
    <w:rsid w:val="00566984"/>
    <w:rsid w:val="00571952"/>
    <w:rsid w:val="00572137"/>
    <w:rsid w:val="00584A95"/>
    <w:rsid w:val="005919E5"/>
    <w:rsid w:val="005947CE"/>
    <w:rsid w:val="00594A50"/>
    <w:rsid w:val="005A4163"/>
    <w:rsid w:val="005A6FBA"/>
    <w:rsid w:val="005A7AE0"/>
    <w:rsid w:val="005B00A4"/>
    <w:rsid w:val="005B172F"/>
    <w:rsid w:val="005B4B4B"/>
    <w:rsid w:val="005B563F"/>
    <w:rsid w:val="005B5749"/>
    <w:rsid w:val="005C7483"/>
    <w:rsid w:val="005D07C4"/>
    <w:rsid w:val="005D0FA6"/>
    <w:rsid w:val="005D4CFA"/>
    <w:rsid w:val="005D5363"/>
    <w:rsid w:val="005E3AEB"/>
    <w:rsid w:val="005F00E7"/>
    <w:rsid w:val="005F4EEB"/>
    <w:rsid w:val="0060164A"/>
    <w:rsid w:val="006040A0"/>
    <w:rsid w:val="00605327"/>
    <w:rsid w:val="0061227C"/>
    <w:rsid w:val="006127D4"/>
    <w:rsid w:val="00621540"/>
    <w:rsid w:val="00641CD6"/>
    <w:rsid w:val="00645F9B"/>
    <w:rsid w:val="00647F64"/>
    <w:rsid w:val="00653542"/>
    <w:rsid w:val="00653E08"/>
    <w:rsid w:val="00660C1F"/>
    <w:rsid w:val="00663B32"/>
    <w:rsid w:val="006714BC"/>
    <w:rsid w:val="00672D56"/>
    <w:rsid w:val="00674783"/>
    <w:rsid w:val="00675ABB"/>
    <w:rsid w:val="00696BDD"/>
    <w:rsid w:val="006B002F"/>
    <w:rsid w:val="006B41A4"/>
    <w:rsid w:val="006B728B"/>
    <w:rsid w:val="006C0FE7"/>
    <w:rsid w:val="006C5B4E"/>
    <w:rsid w:val="006D07E2"/>
    <w:rsid w:val="006F7A54"/>
    <w:rsid w:val="007001A9"/>
    <w:rsid w:val="007003C0"/>
    <w:rsid w:val="00713F52"/>
    <w:rsid w:val="007148CC"/>
    <w:rsid w:val="0073030C"/>
    <w:rsid w:val="007426B8"/>
    <w:rsid w:val="00742795"/>
    <w:rsid w:val="00743BB2"/>
    <w:rsid w:val="00747500"/>
    <w:rsid w:val="0075722D"/>
    <w:rsid w:val="00792A0A"/>
    <w:rsid w:val="007979B2"/>
    <w:rsid w:val="007A1FAE"/>
    <w:rsid w:val="007A5849"/>
    <w:rsid w:val="007C67FF"/>
    <w:rsid w:val="007C6BB1"/>
    <w:rsid w:val="007D0710"/>
    <w:rsid w:val="007D3715"/>
    <w:rsid w:val="007D7663"/>
    <w:rsid w:val="007E007B"/>
    <w:rsid w:val="007E1AA3"/>
    <w:rsid w:val="007E3412"/>
    <w:rsid w:val="007E64C7"/>
    <w:rsid w:val="007F0B64"/>
    <w:rsid w:val="007F59D5"/>
    <w:rsid w:val="00803824"/>
    <w:rsid w:val="00814A5C"/>
    <w:rsid w:val="00814BA7"/>
    <w:rsid w:val="00832323"/>
    <w:rsid w:val="008435F7"/>
    <w:rsid w:val="00850BA2"/>
    <w:rsid w:val="008634D6"/>
    <w:rsid w:val="0087597C"/>
    <w:rsid w:val="008765A7"/>
    <w:rsid w:val="008863BF"/>
    <w:rsid w:val="0088691C"/>
    <w:rsid w:val="008875F7"/>
    <w:rsid w:val="008A12D8"/>
    <w:rsid w:val="008A6B7D"/>
    <w:rsid w:val="008C031C"/>
    <w:rsid w:val="008C6777"/>
    <w:rsid w:val="008D2B63"/>
    <w:rsid w:val="008D4896"/>
    <w:rsid w:val="008D551E"/>
    <w:rsid w:val="0090039C"/>
    <w:rsid w:val="00900895"/>
    <w:rsid w:val="0091123E"/>
    <w:rsid w:val="00921D85"/>
    <w:rsid w:val="00924DC3"/>
    <w:rsid w:val="00930EA3"/>
    <w:rsid w:val="00940AA4"/>
    <w:rsid w:val="00952622"/>
    <w:rsid w:val="00952678"/>
    <w:rsid w:val="009541E9"/>
    <w:rsid w:val="0096247B"/>
    <w:rsid w:val="0098125E"/>
    <w:rsid w:val="0098364B"/>
    <w:rsid w:val="00996A86"/>
    <w:rsid w:val="009A19E4"/>
    <w:rsid w:val="009A2417"/>
    <w:rsid w:val="009A5E1F"/>
    <w:rsid w:val="009B298A"/>
    <w:rsid w:val="009C0882"/>
    <w:rsid w:val="009C1519"/>
    <w:rsid w:val="009C22FC"/>
    <w:rsid w:val="009D14A2"/>
    <w:rsid w:val="009E3FFE"/>
    <w:rsid w:val="009E4E6E"/>
    <w:rsid w:val="009E5A2C"/>
    <w:rsid w:val="00A16B2E"/>
    <w:rsid w:val="00A22B35"/>
    <w:rsid w:val="00A23520"/>
    <w:rsid w:val="00A2734D"/>
    <w:rsid w:val="00A317B9"/>
    <w:rsid w:val="00A31CA9"/>
    <w:rsid w:val="00A33B1D"/>
    <w:rsid w:val="00A47B9A"/>
    <w:rsid w:val="00A5025F"/>
    <w:rsid w:val="00A63BB1"/>
    <w:rsid w:val="00A7194E"/>
    <w:rsid w:val="00A73FF7"/>
    <w:rsid w:val="00A7709C"/>
    <w:rsid w:val="00A8235D"/>
    <w:rsid w:val="00A82F09"/>
    <w:rsid w:val="00A85BF6"/>
    <w:rsid w:val="00A96172"/>
    <w:rsid w:val="00AA3947"/>
    <w:rsid w:val="00AA7330"/>
    <w:rsid w:val="00AB2C2B"/>
    <w:rsid w:val="00AB3519"/>
    <w:rsid w:val="00AB57A3"/>
    <w:rsid w:val="00AC0D21"/>
    <w:rsid w:val="00AC2C09"/>
    <w:rsid w:val="00AC3963"/>
    <w:rsid w:val="00AD1813"/>
    <w:rsid w:val="00AD2EEC"/>
    <w:rsid w:val="00AD43C5"/>
    <w:rsid w:val="00AD5CAA"/>
    <w:rsid w:val="00AE0DDA"/>
    <w:rsid w:val="00AE15D7"/>
    <w:rsid w:val="00AE5C5A"/>
    <w:rsid w:val="00AE7260"/>
    <w:rsid w:val="00AF783F"/>
    <w:rsid w:val="00B0195C"/>
    <w:rsid w:val="00B125BC"/>
    <w:rsid w:val="00B1547A"/>
    <w:rsid w:val="00B33EDD"/>
    <w:rsid w:val="00B37023"/>
    <w:rsid w:val="00B411E7"/>
    <w:rsid w:val="00B53171"/>
    <w:rsid w:val="00B55832"/>
    <w:rsid w:val="00B5668B"/>
    <w:rsid w:val="00B62953"/>
    <w:rsid w:val="00B62A67"/>
    <w:rsid w:val="00B64019"/>
    <w:rsid w:val="00B6422D"/>
    <w:rsid w:val="00B73332"/>
    <w:rsid w:val="00B733D6"/>
    <w:rsid w:val="00B74443"/>
    <w:rsid w:val="00B76466"/>
    <w:rsid w:val="00B83BEE"/>
    <w:rsid w:val="00B847EB"/>
    <w:rsid w:val="00BA6DF2"/>
    <w:rsid w:val="00BB7F8D"/>
    <w:rsid w:val="00BC2136"/>
    <w:rsid w:val="00BD4EAA"/>
    <w:rsid w:val="00BD581B"/>
    <w:rsid w:val="00BE1F4A"/>
    <w:rsid w:val="00BE7B99"/>
    <w:rsid w:val="00BF3457"/>
    <w:rsid w:val="00BF4FEB"/>
    <w:rsid w:val="00C05339"/>
    <w:rsid w:val="00C1263A"/>
    <w:rsid w:val="00C166C3"/>
    <w:rsid w:val="00C22E27"/>
    <w:rsid w:val="00C24533"/>
    <w:rsid w:val="00C27897"/>
    <w:rsid w:val="00C27ACA"/>
    <w:rsid w:val="00C41A9A"/>
    <w:rsid w:val="00C6297B"/>
    <w:rsid w:val="00C631DD"/>
    <w:rsid w:val="00C6594A"/>
    <w:rsid w:val="00C70BCE"/>
    <w:rsid w:val="00C76C0C"/>
    <w:rsid w:val="00C7723C"/>
    <w:rsid w:val="00C7742D"/>
    <w:rsid w:val="00C7777C"/>
    <w:rsid w:val="00C83CBD"/>
    <w:rsid w:val="00C9470A"/>
    <w:rsid w:val="00CA2100"/>
    <w:rsid w:val="00CC2296"/>
    <w:rsid w:val="00CC607C"/>
    <w:rsid w:val="00CD276B"/>
    <w:rsid w:val="00CD76F3"/>
    <w:rsid w:val="00CD7CA6"/>
    <w:rsid w:val="00CE7CDC"/>
    <w:rsid w:val="00CF1D7C"/>
    <w:rsid w:val="00CF42BC"/>
    <w:rsid w:val="00CF4CC8"/>
    <w:rsid w:val="00D00B2D"/>
    <w:rsid w:val="00D149A9"/>
    <w:rsid w:val="00D17B1A"/>
    <w:rsid w:val="00D35081"/>
    <w:rsid w:val="00D3533C"/>
    <w:rsid w:val="00D42A21"/>
    <w:rsid w:val="00D44EB6"/>
    <w:rsid w:val="00D503C1"/>
    <w:rsid w:val="00D51868"/>
    <w:rsid w:val="00D5368D"/>
    <w:rsid w:val="00D56F47"/>
    <w:rsid w:val="00D57046"/>
    <w:rsid w:val="00D64B9F"/>
    <w:rsid w:val="00D66F18"/>
    <w:rsid w:val="00D74823"/>
    <w:rsid w:val="00D75C2C"/>
    <w:rsid w:val="00D76F3A"/>
    <w:rsid w:val="00D86E3B"/>
    <w:rsid w:val="00D87A12"/>
    <w:rsid w:val="00D96632"/>
    <w:rsid w:val="00D97916"/>
    <w:rsid w:val="00DA02D1"/>
    <w:rsid w:val="00DA4173"/>
    <w:rsid w:val="00DA4CF5"/>
    <w:rsid w:val="00DB3913"/>
    <w:rsid w:val="00DB3F58"/>
    <w:rsid w:val="00DB4256"/>
    <w:rsid w:val="00DB4332"/>
    <w:rsid w:val="00DC03B4"/>
    <w:rsid w:val="00DC1AB1"/>
    <w:rsid w:val="00DC2B87"/>
    <w:rsid w:val="00DC3696"/>
    <w:rsid w:val="00DC5A3A"/>
    <w:rsid w:val="00DC6EF4"/>
    <w:rsid w:val="00DC7832"/>
    <w:rsid w:val="00DD3A79"/>
    <w:rsid w:val="00DD675B"/>
    <w:rsid w:val="00DD7401"/>
    <w:rsid w:val="00DD7EDB"/>
    <w:rsid w:val="00DE1382"/>
    <w:rsid w:val="00DE1B4C"/>
    <w:rsid w:val="00DE3E59"/>
    <w:rsid w:val="00DE4E6E"/>
    <w:rsid w:val="00DE67B5"/>
    <w:rsid w:val="00DE7791"/>
    <w:rsid w:val="00E0114F"/>
    <w:rsid w:val="00E04308"/>
    <w:rsid w:val="00E13E6C"/>
    <w:rsid w:val="00E16F74"/>
    <w:rsid w:val="00E20CA5"/>
    <w:rsid w:val="00E24AC8"/>
    <w:rsid w:val="00E41D89"/>
    <w:rsid w:val="00E4360E"/>
    <w:rsid w:val="00E43E99"/>
    <w:rsid w:val="00E450E4"/>
    <w:rsid w:val="00E4618A"/>
    <w:rsid w:val="00E477BC"/>
    <w:rsid w:val="00E529CC"/>
    <w:rsid w:val="00E62D64"/>
    <w:rsid w:val="00E63761"/>
    <w:rsid w:val="00E63C1C"/>
    <w:rsid w:val="00E70391"/>
    <w:rsid w:val="00E74205"/>
    <w:rsid w:val="00E80CF7"/>
    <w:rsid w:val="00E86FA8"/>
    <w:rsid w:val="00E92D14"/>
    <w:rsid w:val="00E938FA"/>
    <w:rsid w:val="00E95EF0"/>
    <w:rsid w:val="00EA0D1B"/>
    <w:rsid w:val="00EA11AB"/>
    <w:rsid w:val="00EA1EB1"/>
    <w:rsid w:val="00EA24A7"/>
    <w:rsid w:val="00EA69D5"/>
    <w:rsid w:val="00EB0181"/>
    <w:rsid w:val="00EB2838"/>
    <w:rsid w:val="00EB6408"/>
    <w:rsid w:val="00ED0105"/>
    <w:rsid w:val="00EE0B85"/>
    <w:rsid w:val="00EE3EEF"/>
    <w:rsid w:val="00EE7B59"/>
    <w:rsid w:val="00EF0848"/>
    <w:rsid w:val="00EF1E5D"/>
    <w:rsid w:val="00EF285D"/>
    <w:rsid w:val="00EF36D7"/>
    <w:rsid w:val="00EF5EFC"/>
    <w:rsid w:val="00F16A72"/>
    <w:rsid w:val="00F214CC"/>
    <w:rsid w:val="00F23118"/>
    <w:rsid w:val="00F25553"/>
    <w:rsid w:val="00F350AC"/>
    <w:rsid w:val="00F445A7"/>
    <w:rsid w:val="00F466FA"/>
    <w:rsid w:val="00F54977"/>
    <w:rsid w:val="00F559A0"/>
    <w:rsid w:val="00F5667B"/>
    <w:rsid w:val="00F6061F"/>
    <w:rsid w:val="00F63B63"/>
    <w:rsid w:val="00F64BCE"/>
    <w:rsid w:val="00F736C4"/>
    <w:rsid w:val="00F83014"/>
    <w:rsid w:val="00F90CB7"/>
    <w:rsid w:val="00F92BF2"/>
    <w:rsid w:val="00F93E36"/>
    <w:rsid w:val="00FA7B99"/>
    <w:rsid w:val="00FB109D"/>
    <w:rsid w:val="00FB131E"/>
    <w:rsid w:val="00FC23C8"/>
    <w:rsid w:val="00FC2C4A"/>
    <w:rsid w:val="00FC62DC"/>
    <w:rsid w:val="00FD159F"/>
    <w:rsid w:val="00FD3385"/>
    <w:rsid w:val="00FF36C1"/>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37381f-4077-4a49-94a4-1284d7b12bfd">
      <Terms xmlns="http://schemas.microsoft.com/office/infopath/2007/PartnerControls"/>
    </lcf76f155ced4ddcb4097134ff3c332f>
    <Pirkimokuratorius xmlns="2237381f-4077-4a49-94a4-1284d7b12bfd">
      <UserInfo>
        <DisplayName/>
        <AccountId xsi:nil="true"/>
        <AccountType/>
      </UserInfo>
    </Pirkimokuratorius>
    <Skyrius xmlns="2237381f-4077-4a49-94a4-1284d7b12b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2" ma:contentTypeDescription="Create a new document." ma:contentTypeScope="" ma:versionID="714ffb238c649b173ef8d682248d7cdd">
  <xsd:schema xmlns:xsd="http://www.w3.org/2001/XMLSchema" xmlns:xs="http://www.w3.org/2001/XMLSchema" xmlns:p="http://schemas.microsoft.com/office/2006/metadata/properties" xmlns:ns2="2237381f-4077-4a49-94a4-1284d7b12bfd" targetNamespace="http://schemas.microsoft.com/office/2006/metadata/properties" ma:root="true" ma:fieldsID="5e7db79431138022affc31dca0e0a0f1"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2.xml><?xml version="1.0" encoding="utf-8"?>
<ds:datastoreItem xmlns:ds="http://schemas.openxmlformats.org/officeDocument/2006/customXml" ds:itemID="{3F1781AD-9789-46FA-A8AB-FF154C6FE2EF}">
  <ds:schemaRef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2237381f-4077-4a49-94a4-1284d7b12bfd"/>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D33C6C4-A042-45FD-BA27-5E089119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6094</Words>
  <Characters>3474</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Kvalifikacijos reikalavimai_Ekspertas</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Robertas Ignatjevas</dc:creator>
  <cp:keywords/>
  <dc:description/>
  <cp:lastModifiedBy>Giedrė Jasulaitytė-Ostapenko</cp:lastModifiedBy>
  <cp:revision>2</cp:revision>
  <dcterms:created xsi:type="dcterms:W3CDTF">2025-06-16T05:08:00Z</dcterms:created>
  <dcterms:modified xsi:type="dcterms:W3CDTF">2025-06-16T05:08:00Z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0x010100C76E40546631384EBD3EC9C6F11F7DB6</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