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D7A3B" w14:textId="27E5AEF0" w:rsidR="0021775E" w:rsidRPr="003D42C5" w:rsidRDefault="003D42C5" w:rsidP="6D47699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>Finansinis ir p</w:t>
      </w:r>
      <w:r w:rsidR="47D46B5A" w:rsidRPr="003D42C5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rofesinis pajėgumas </w:t>
      </w:r>
    </w:p>
    <w:tbl>
      <w:tblPr>
        <w:tblStyle w:val="Lentelstinklelis"/>
        <w:tblW w:w="90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91"/>
        <w:gridCol w:w="4387"/>
        <w:gridCol w:w="3936"/>
      </w:tblGrid>
      <w:tr w:rsidR="003D42C5" w:rsidRPr="003D42C5" w14:paraId="3F5637E4" w14:textId="77777777" w:rsidTr="00FC3A4B">
        <w:trPr>
          <w:trHeight w:val="300"/>
        </w:trPr>
        <w:tc>
          <w:tcPr>
            <w:tcW w:w="691" w:type="dxa"/>
            <w:tcMar>
              <w:left w:w="105" w:type="dxa"/>
              <w:right w:w="105" w:type="dxa"/>
            </w:tcMar>
            <w:vAlign w:val="center"/>
          </w:tcPr>
          <w:p w14:paraId="1FF1B604" w14:textId="5C73DB24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387" w:type="dxa"/>
            <w:tcMar>
              <w:left w:w="105" w:type="dxa"/>
              <w:right w:w="105" w:type="dxa"/>
            </w:tcMar>
            <w:vAlign w:val="center"/>
          </w:tcPr>
          <w:p w14:paraId="504BE733" w14:textId="44EC1A5E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Kvalifikacijos  reikalavimai</w:t>
            </w:r>
          </w:p>
        </w:tc>
        <w:tc>
          <w:tcPr>
            <w:tcW w:w="3936" w:type="dxa"/>
            <w:tcMar>
              <w:left w:w="105" w:type="dxa"/>
              <w:right w:w="105" w:type="dxa"/>
            </w:tcMar>
            <w:vAlign w:val="center"/>
          </w:tcPr>
          <w:p w14:paraId="78C52575" w14:textId="5D9E596D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Reikalavimus įrodantys dokumentai</w:t>
            </w:r>
          </w:p>
        </w:tc>
      </w:tr>
      <w:tr w:rsidR="003D42C5" w:rsidRPr="003D42C5" w14:paraId="3F9AD176" w14:textId="77777777" w:rsidTr="00FC3A4B">
        <w:trPr>
          <w:trHeight w:val="300"/>
        </w:trPr>
        <w:tc>
          <w:tcPr>
            <w:tcW w:w="691" w:type="dxa"/>
            <w:tcMar>
              <w:left w:w="105" w:type="dxa"/>
              <w:right w:w="105" w:type="dxa"/>
            </w:tcMar>
            <w:vAlign w:val="center"/>
          </w:tcPr>
          <w:p w14:paraId="6DF968EB" w14:textId="63E94A24" w:rsidR="00FC3A4B" w:rsidRPr="003D42C5" w:rsidRDefault="003D42C5" w:rsidP="00FC3A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4387" w:type="dxa"/>
            <w:tcMar>
              <w:left w:w="105" w:type="dxa"/>
              <w:right w:w="105" w:type="dxa"/>
            </w:tcMar>
          </w:tcPr>
          <w:p w14:paraId="143AE1E8" w14:textId="4B626D01" w:rsidR="00FC3A4B" w:rsidRPr="003D42C5" w:rsidRDefault="00FC3A4B" w:rsidP="00FC3A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Paslaugų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teikėjas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pastaruosius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3 (tris)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metus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iki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pasiūlymų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pateikimo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termino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pabaigos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jei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Paslaugų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teikėjas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įregistruotas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veiklą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pradėjo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vykdyti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trumpiau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metus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tikrinami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duomenys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įregistravimo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veiklos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vykdymo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pradžios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datos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yra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įvykdęs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vykdo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bent 1</w:t>
            </w:r>
            <w:r w:rsidR="003004FF" w:rsidRPr="003D42C5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3004FF" w:rsidRPr="003D42C5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lt-LT"/>
              </w:rPr>
              <w:t>ar</w:t>
            </w:r>
            <w:proofErr w:type="spellEnd"/>
            <w:r w:rsidR="003004FF" w:rsidRPr="003D42C5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3004FF" w:rsidRPr="003D42C5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lt-LT"/>
              </w:rPr>
              <w:t>daugiau</w:t>
            </w:r>
            <w:proofErr w:type="spellEnd"/>
            <w:r w:rsidR="003004FF"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3004FF"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pirkimo</w:t>
            </w:r>
            <w:proofErr w:type="spellEnd"/>
            <w:r w:rsidR="003004FF" w:rsidRPr="003D42C5">
              <w:rPr>
                <w:rFonts w:ascii="Times New Roman" w:hAnsi="Times New Roman" w:cs="Times New Roman"/>
                <w:spacing w:val="2"/>
                <w:sz w:val="20"/>
                <w:szCs w:val="20"/>
                <w:lang w:eastAsia="lt-LT"/>
              </w:rPr>
              <w:t> </w:t>
            </w:r>
            <w:proofErr w:type="spellStart"/>
            <w:r w:rsidR="003004FF" w:rsidRPr="003D42C5">
              <w:rPr>
                <w:rFonts w:ascii="Times New Roman" w:hAnsi="Times New Roman" w:cs="Times New Roman"/>
                <w:sz w:val="20"/>
                <w:szCs w:val="20"/>
              </w:rPr>
              <w:t>skaitmeninės</w:t>
            </w:r>
            <w:proofErr w:type="spellEnd"/>
            <w:r w:rsidR="003004FF"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04FF" w:rsidRPr="003D42C5">
              <w:rPr>
                <w:rFonts w:ascii="Times New Roman" w:hAnsi="Times New Roman" w:cs="Times New Roman"/>
                <w:sz w:val="20"/>
                <w:szCs w:val="20"/>
              </w:rPr>
              <w:t>leidybos</w:t>
            </w:r>
            <w:proofErr w:type="spellEnd"/>
            <w:r w:rsidR="003004FF"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04FF" w:rsidRPr="003D42C5">
              <w:rPr>
                <w:rFonts w:ascii="Times New Roman" w:hAnsi="Times New Roman" w:cs="Times New Roman"/>
                <w:spacing w:val="2"/>
                <w:sz w:val="20"/>
                <w:szCs w:val="20"/>
                <w:lang w:eastAsia="lt-LT"/>
              </w:rPr>
              <w:t>sutarčių</w:t>
            </w:r>
            <w:proofErr w:type="spellEnd"/>
            <w:r w:rsidR="003004FF" w:rsidRPr="003D42C5">
              <w:rPr>
                <w:rFonts w:ascii="Times New Roman" w:hAnsi="Times New Roman" w:cs="Times New Roman"/>
                <w:spacing w:val="2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="003004FF" w:rsidRPr="003D42C5">
              <w:rPr>
                <w:rFonts w:ascii="Times New Roman" w:hAnsi="Times New Roman" w:cs="Times New Roman"/>
                <w:spacing w:val="2"/>
                <w:sz w:val="20"/>
                <w:szCs w:val="20"/>
                <w:lang w:eastAsia="lt-LT"/>
              </w:rPr>
              <w:t>kurių</w:t>
            </w:r>
            <w:proofErr w:type="spellEnd"/>
            <w:r w:rsidR="003004FF" w:rsidRPr="003D42C5">
              <w:rPr>
                <w:rFonts w:ascii="Times New Roman" w:hAnsi="Times New Roman" w:cs="Times New Roman"/>
                <w:spacing w:val="2"/>
                <w:sz w:val="20"/>
                <w:szCs w:val="20"/>
                <w:lang w:eastAsia="lt-LT"/>
              </w:rPr>
              <w:t> </w:t>
            </w:r>
            <w:proofErr w:type="spellStart"/>
            <w:r w:rsidR="003004FF" w:rsidRPr="003D42C5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lt-LT"/>
              </w:rPr>
              <w:t>bendra</w:t>
            </w:r>
            <w:proofErr w:type="spellEnd"/>
            <w:r w:rsidR="003004FF" w:rsidRPr="003D42C5">
              <w:rPr>
                <w:rFonts w:ascii="Times New Roman" w:hAnsi="Times New Roman" w:cs="Times New Roman"/>
                <w:spacing w:val="2"/>
                <w:sz w:val="20"/>
                <w:szCs w:val="20"/>
                <w:lang w:eastAsia="lt-LT"/>
              </w:rPr>
              <w:t> </w:t>
            </w:r>
            <w:proofErr w:type="spellStart"/>
            <w:r w:rsidR="003004FF" w:rsidRPr="003D42C5">
              <w:rPr>
                <w:rFonts w:ascii="Times New Roman" w:hAnsi="Times New Roman" w:cs="Times New Roman"/>
                <w:spacing w:val="2"/>
                <w:sz w:val="20"/>
                <w:szCs w:val="20"/>
                <w:lang w:eastAsia="lt-LT"/>
              </w:rPr>
              <w:t>vertė</w:t>
            </w:r>
            <w:proofErr w:type="spellEnd"/>
            <w:r w:rsidR="003004FF" w:rsidRPr="003D42C5">
              <w:rPr>
                <w:rFonts w:ascii="Times New Roman" w:hAnsi="Times New Roman" w:cs="Times New Roman"/>
                <w:spacing w:val="2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3004FF" w:rsidRPr="003D42C5">
              <w:rPr>
                <w:rFonts w:ascii="Times New Roman" w:hAnsi="Times New Roman" w:cs="Times New Roman"/>
                <w:spacing w:val="2"/>
                <w:sz w:val="20"/>
                <w:szCs w:val="20"/>
                <w:lang w:eastAsia="lt-LT"/>
              </w:rPr>
              <w:t>būtų</w:t>
            </w:r>
            <w:proofErr w:type="spellEnd"/>
            <w:r w:rsidR="003004FF" w:rsidRPr="003D42C5">
              <w:rPr>
                <w:rFonts w:ascii="Times New Roman" w:hAnsi="Times New Roman" w:cs="Times New Roman"/>
                <w:spacing w:val="2"/>
                <w:sz w:val="20"/>
                <w:szCs w:val="20"/>
                <w:lang w:eastAsia="lt-LT"/>
              </w:rPr>
              <w:t xml:space="preserve"> ne </w:t>
            </w:r>
            <w:proofErr w:type="spellStart"/>
            <w:proofErr w:type="gramStart"/>
            <w:r w:rsidR="003004FF" w:rsidRPr="003D42C5">
              <w:rPr>
                <w:rFonts w:ascii="Times New Roman" w:hAnsi="Times New Roman" w:cs="Times New Roman"/>
                <w:spacing w:val="2"/>
                <w:sz w:val="20"/>
                <w:szCs w:val="20"/>
                <w:lang w:eastAsia="lt-LT"/>
              </w:rPr>
              <w:t>mažiau</w:t>
            </w:r>
            <w:proofErr w:type="spellEnd"/>
            <w:r w:rsidR="003004FF" w:rsidRPr="003D42C5">
              <w:rPr>
                <w:rFonts w:ascii="Times New Roman" w:hAnsi="Times New Roman" w:cs="Times New Roman"/>
                <w:spacing w:val="2"/>
                <w:sz w:val="20"/>
                <w:szCs w:val="20"/>
                <w:lang w:eastAsia="lt-LT"/>
              </w:rPr>
              <w:t xml:space="preserve"> </w:t>
            </w:r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04FF" w:rsidRPr="003D42C5">
              <w:rPr>
                <w:rFonts w:ascii="Times New Roman" w:hAnsi="Times New Roman" w:cs="Times New Roman"/>
                <w:sz w:val="20"/>
                <w:szCs w:val="20"/>
              </w:rPr>
              <w:t>kaip</w:t>
            </w:r>
            <w:proofErr w:type="spellEnd"/>
            <w:proofErr w:type="gramEnd"/>
            <w:r w:rsidR="003004FF"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3F0C" w:rsidRPr="003D42C5">
              <w:rPr>
                <w:rFonts w:ascii="Times New Roman" w:hAnsi="Times New Roman" w:cs="Times New Roman"/>
                <w:sz w:val="20"/>
                <w:szCs w:val="20"/>
              </w:rPr>
              <w:t>58000</w:t>
            </w:r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 Eur be PVM.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Jei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Paslaugų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teikėjas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teikia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informaciją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apie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vykdomą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sutartį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laikoma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kad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jo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patirtis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atitinka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keliamą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reikalavimą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jei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vykdomos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pirkimo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sutarties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įvykdyta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dalis</w:t>
            </w:r>
            <w:proofErr w:type="spellEnd"/>
            <w:r w:rsidR="00AB3F0C"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per</w:t>
            </w:r>
            <w:proofErr w:type="gram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pastaruosius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metus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laiką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tiekėjo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įregistravimo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dienos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jei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teikėjas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vykdo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veiklą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mažiau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metus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yra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mažesnė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kaip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3F0C" w:rsidRPr="003D42C5">
              <w:rPr>
                <w:rFonts w:ascii="Times New Roman" w:hAnsi="Times New Roman" w:cs="Times New Roman"/>
                <w:sz w:val="20"/>
                <w:szCs w:val="20"/>
              </w:rPr>
              <w:t>58000</w:t>
            </w:r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Eur be PVM</w:t>
            </w:r>
          </w:p>
        </w:tc>
        <w:tc>
          <w:tcPr>
            <w:tcW w:w="3936" w:type="dxa"/>
            <w:tcMar>
              <w:left w:w="105" w:type="dxa"/>
              <w:right w:w="105" w:type="dxa"/>
            </w:tcMar>
          </w:tcPr>
          <w:p w14:paraId="692937E9" w14:textId="57116D97" w:rsidR="00FC3A4B" w:rsidRPr="003D42C5" w:rsidRDefault="00FC3A4B" w:rsidP="00FC3A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Pateikiamas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pastaruosius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metus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laiką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Paslaugų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teikėjo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įregistravimo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dienos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jei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Teikėjas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vykdė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veiklą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mažiau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metus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teikėjo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įvykdytų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šiuo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metu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vykdomų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sutarčių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sąrašas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kuriame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turi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būti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nurodyta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sutarties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pavadinimas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Paslaugų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teikėjo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vykdytų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veiklų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aprašymas</w:t>
            </w:r>
            <w:proofErr w:type="spellEnd"/>
            <w:r w:rsidR="003004FF"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04FF" w:rsidRPr="003D42C5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="003004FF"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3004FF" w:rsidRPr="003D42C5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="003004FF" w:rsidRPr="003D42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="00AB3F0C" w:rsidRPr="003D42C5">
              <w:rPr>
                <w:rFonts w:ascii="Times New Roman" w:hAnsi="Times New Roman" w:cs="Times New Roman"/>
                <w:sz w:val="20"/>
                <w:szCs w:val="20"/>
              </w:rPr>
              <w:t>nuoroda</w:t>
            </w:r>
            <w:proofErr w:type="spellEnd"/>
            <w:r w:rsidR="00AB3F0C"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į </w:t>
            </w:r>
            <w:proofErr w:type="spellStart"/>
            <w:r w:rsidR="00AB3F0C" w:rsidRPr="003D42C5">
              <w:rPr>
                <w:rFonts w:ascii="Times New Roman" w:hAnsi="Times New Roman" w:cs="Times New Roman"/>
                <w:sz w:val="20"/>
                <w:szCs w:val="20"/>
              </w:rPr>
              <w:t>skaitmeninį</w:t>
            </w:r>
            <w:proofErr w:type="spellEnd"/>
            <w:r w:rsidR="00AB3F0C"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3F0C" w:rsidRPr="003D42C5">
              <w:rPr>
                <w:rFonts w:ascii="Times New Roman" w:hAnsi="Times New Roman" w:cs="Times New Roman"/>
                <w:sz w:val="20"/>
                <w:szCs w:val="20"/>
              </w:rPr>
              <w:t>leidinį</w:t>
            </w:r>
            <w:proofErr w:type="spellEnd"/>
            <w:r w:rsidR="00AB3F0C"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sutarties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vertė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be PVM;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sutarties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įsigaliojimo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įvykdymo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data;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duomenys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apie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užsakovą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įmonės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pavadinimas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adresas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telefonas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kontaktinis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asmuo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užsakovo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patvirtinta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pažyma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apie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tinkamai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suteiktas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teikiamas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paslaugas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nesant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užsakovo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pažymoms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gali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būti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pateikti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perdavimo-priėmimo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aktų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kopijos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kiti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lygiaverčiai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dokumentai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įrodantys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kad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buvo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tinkamai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suteiktos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Norėdama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įsitikinti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siekdama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pasitikslinti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atskiru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prašymu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PO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gali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paprašyti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pateikti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įvykdytų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sutarčių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kopijas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išrašus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iš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sutarčių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bei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sutarties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objektą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apibūdinančių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dokumentų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pvz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techninė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užduotis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). PO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pasilieka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teisę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išankstinio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įspėjimo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susisiekti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užsakovu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F92F5D" w14:textId="6D52D296" w:rsidR="00FC3A4B" w:rsidRPr="003D42C5" w:rsidRDefault="00FC3A4B" w:rsidP="00FC3A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3D42C5">
              <w:rPr>
                <w:rFonts w:ascii="Times New Roman" w:hAnsi="Times New Roman" w:cs="Times New Roman"/>
                <w:i/>
                <w:sz w:val="20"/>
                <w:szCs w:val="20"/>
              </w:rPr>
              <w:t>Pateikiamos</w:t>
            </w:r>
            <w:proofErr w:type="spellEnd"/>
            <w:r w:rsidRPr="003D42C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i/>
                <w:sz w:val="20"/>
                <w:szCs w:val="20"/>
              </w:rPr>
              <w:t>skaitmeninės</w:t>
            </w:r>
            <w:proofErr w:type="spellEnd"/>
            <w:r w:rsidRPr="003D42C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i/>
                <w:sz w:val="20"/>
                <w:szCs w:val="20"/>
              </w:rPr>
              <w:t>dokumentų</w:t>
            </w:r>
            <w:proofErr w:type="spellEnd"/>
            <w:r w:rsidRPr="003D42C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i/>
                <w:sz w:val="20"/>
                <w:szCs w:val="20"/>
              </w:rPr>
              <w:t>kopijos</w:t>
            </w:r>
            <w:proofErr w:type="spellEnd"/>
          </w:p>
        </w:tc>
      </w:tr>
      <w:tr w:rsidR="003D42C5" w:rsidRPr="003D42C5" w14:paraId="04B18283" w14:textId="77777777" w:rsidTr="00FC3A4B">
        <w:trPr>
          <w:trHeight w:val="300"/>
        </w:trPr>
        <w:tc>
          <w:tcPr>
            <w:tcW w:w="691" w:type="dxa"/>
            <w:tcMar>
              <w:left w:w="105" w:type="dxa"/>
              <w:right w:w="105" w:type="dxa"/>
            </w:tcMar>
            <w:vAlign w:val="center"/>
          </w:tcPr>
          <w:p w14:paraId="0A38A139" w14:textId="7C71A588" w:rsidR="6D476996" w:rsidRPr="003D42C5" w:rsidRDefault="003D42C5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</w:t>
            </w:r>
            <w:r w:rsidR="6D476996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4387" w:type="dxa"/>
            <w:tcMar>
              <w:left w:w="105" w:type="dxa"/>
              <w:right w:w="105" w:type="dxa"/>
            </w:tcMar>
            <w:vAlign w:val="center"/>
          </w:tcPr>
          <w:p w14:paraId="299B645E" w14:textId="1B4EAFA5" w:rsidR="6D476996" w:rsidRPr="003D42C5" w:rsidRDefault="00255818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turi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turėti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specialistų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ar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techninių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organizacijų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vykdysiančių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pirkimo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sutartį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936" w:type="dxa"/>
            <w:tcMar>
              <w:left w:w="105" w:type="dxa"/>
              <w:right w:w="105" w:type="dxa"/>
            </w:tcMar>
            <w:vAlign w:val="center"/>
          </w:tcPr>
          <w:p w14:paraId="5A030A62" w14:textId="34B5206A" w:rsidR="6D476996" w:rsidRPr="003D42C5" w:rsidRDefault="00255818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technikos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specialistų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ar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techninių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organizacijų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vykdysiančių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pirkimo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sutartį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nepaisant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pavaldumo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tiekėjui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ypač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atsakingų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už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kokybės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kontrolę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aprašymas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:</w:t>
            </w: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a</w:t>
            </w:r>
            <w:r w:rsidR="6D476996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tsakingų už sutarties vykdymą specialistų </w:t>
            </w: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ir </w:t>
            </w:r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ar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techninių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organizacijų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6D476996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sąrašas, kuriame nurodomi specialistų vardai ir pavardės, jų pareigos vykdant sutartį, kokiu pagrindu specialistas </w:t>
            </w:r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ar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techninė</w:t>
            </w:r>
            <w:proofErr w:type="spellEnd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2C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organizacija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6D476996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yra pasitelkiamas.</w:t>
            </w:r>
          </w:p>
        </w:tc>
      </w:tr>
      <w:tr w:rsidR="003D42C5" w:rsidRPr="003D42C5" w14:paraId="7E932ECB" w14:textId="77777777" w:rsidTr="00FC3A4B">
        <w:trPr>
          <w:trHeight w:val="300"/>
        </w:trPr>
        <w:tc>
          <w:tcPr>
            <w:tcW w:w="691" w:type="dxa"/>
            <w:tcMar>
              <w:left w:w="105" w:type="dxa"/>
              <w:right w:w="105" w:type="dxa"/>
            </w:tcMar>
            <w:vAlign w:val="center"/>
          </w:tcPr>
          <w:p w14:paraId="7D68AAA1" w14:textId="75BC542A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.2.</w:t>
            </w:r>
            <w:r w:rsidR="003D42C5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</w:t>
            </w: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387" w:type="dxa"/>
            <w:tcMar>
              <w:left w:w="105" w:type="dxa"/>
              <w:right w:w="105" w:type="dxa"/>
            </w:tcMar>
            <w:vAlign w:val="center"/>
          </w:tcPr>
          <w:p w14:paraId="1FE3AD10" w14:textId="037BBC84" w:rsidR="6D476996" w:rsidRPr="003D42C5" w:rsidRDefault="6D476996" w:rsidP="003D42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Dailininkas (iliustratorius), kuris turi  būti</w:t>
            </w:r>
          </w:p>
          <w:p w14:paraId="57461595" w14:textId="0940C091" w:rsidR="6D476996" w:rsidRPr="003D42C5" w:rsidRDefault="009D01F1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iliustravęs </w:t>
            </w:r>
            <w:r w:rsidR="6D476996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ne mažiau kaip  </w:t>
            </w:r>
            <w:bookmarkStart w:id="0" w:name="_GoBack"/>
            <w:bookmarkEnd w:id="0"/>
            <w:r w:rsidR="002F6011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vieną</w:t>
            </w:r>
          </w:p>
          <w:p w14:paraId="4BE57BCC" w14:textId="3A2B5145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leidin</w:t>
            </w:r>
            <w:r w:rsidR="009D01F1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į</w:t>
            </w: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;</w:t>
            </w:r>
          </w:p>
          <w:p w14:paraId="7FDBCC1A" w14:textId="44969438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842A6C" w14:textId="028DD9E9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393BE7" w14:textId="5BE22B24" w:rsidR="6D476996" w:rsidRPr="003D42C5" w:rsidRDefault="6D476996" w:rsidP="6D476996">
            <w:pPr>
              <w:widowControl w:val="0"/>
              <w:tabs>
                <w:tab w:val="num" w:pos="401"/>
                <w:tab w:val="left" w:pos="1980"/>
              </w:tabs>
              <w:spacing w:line="254" w:lineRule="auto"/>
              <w:ind w:right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5E4E39" w14:textId="23BF688E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E0C2A4" w14:textId="4DC78D40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tcMar>
              <w:left w:w="105" w:type="dxa"/>
              <w:right w:w="105" w:type="dxa"/>
            </w:tcMar>
            <w:vAlign w:val="center"/>
          </w:tcPr>
          <w:p w14:paraId="1A709D09" w14:textId="5E252EE1" w:rsidR="6D476996" w:rsidRPr="003D42C5" w:rsidRDefault="6D476996" w:rsidP="6D476996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Dailininkas (iliustratorius) pateikia: </w:t>
            </w:r>
          </w:p>
          <w:p w14:paraId="70E53DA6" w14:textId="314C5825" w:rsidR="6D476996" w:rsidRPr="003D42C5" w:rsidRDefault="6D476996" w:rsidP="6D476996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apipavidalintų leidinių sąrašą</w:t>
            </w:r>
            <w:r w:rsidR="009D01F1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ir (ar) nuorodas į leidinius, ir (ar)</w:t>
            </w: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skaitmenines  darbų kopijas, apipavidalintų leidinių metrikas ir antraštinius puslapius.</w:t>
            </w:r>
          </w:p>
          <w:p w14:paraId="246F2263" w14:textId="3D471719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B1959D" w14:textId="4F7BD155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(pateikiamos skaitmeninės dokumentų kopijos)</w:t>
            </w:r>
          </w:p>
        </w:tc>
      </w:tr>
      <w:tr w:rsidR="003D42C5" w:rsidRPr="003D42C5" w14:paraId="351F6B58" w14:textId="77777777" w:rsidTr="00FC3A4B">
        <w:trPr>
          <w:trHeight w:val="300"/>
        </w:trPr>
        <w:tc>
          <w:tcPr>
            <w:tcW w:w="691" w:type="dxa"/>
            <w:tcMar>
              <w:left w:w="105" w:type="dxa"/>
              <w:right w:w="105" w:type="dxa"/>
            </w:tcMar>
            <w:vAlign w:val="center"/>
          </w:tcPr>
          <w:p w14:paraId="5A0B02EF" w14:textId="43534283" w:rsidR="6D476996" w:rsidRPr="003D42C5" w:rsidRDefault="003D42C5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2.2</w:t>
            </w:r>
          </w:p>
        </w:tc>
        <w:tc>
          <w:tcPr>
            <w:tcW w:w="4387" w:type="dxa"/>
            <w:tcMar>
              <w:left w:w="105" w:type="dxa"/>
              <w:right w:w="105" w:type="dxa"/>
            </w:tcMar>
            <w:vAlign w:val="center"/>
          </w:tcPr>
          <w:p w14:paraId="11CF8CF7" w14:textId="2E5E59CA" w:rsidR="6D476996" w:rsidRPr="003D42C5" w:rsidRDefault="6D476996" w:rsidP="003D42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Maketuotojas, kuris turi būti</w:t>
            </w: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sumaketavęs </w:t>
            </w:r>
            <w:r w:rsidR="009D01F1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bent</w:t>
            </w: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3D42C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lt-LT"/>
              </w:rPr>
              <w:t>du</w:t>
            </w:r>
            <w:r w:rsidR="002F6011" w:rsidRPr="003D42C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lt-LT"/>
              </w:rPr>
              <w:t xml:space="preserve">  </w:t>
            </w:r>
            <w:r w:rsidR="002F6011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vieną</w:t>
            </w:r>
          </w:p>
          <w:p w14:paraId="26954370" w14:textId="74A776C4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leidin</w:t>
            </w:r>
            <w:r w:rsidR="003D42C5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į</w:t>
            </w: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;</w:t>
            </w:r>
          </w:p>
          <w:p w14:paraId="14FCDE02" w14:textId="0C7C23A7" w:rsidR="6D476996" w:rsidRPr="003D42C5" w:rsidRDefault="6D476996" w:rsidP="6D476996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67E12D9D" w14:textId="1ABEBC30" w:rsidR="6D476996" w:rsidRPr="003D42C5" w:rsidRDefault="6D476996" w:rsidP="6D476996">
            <w:pPr>
              <w:rPr>
                <w:rFonts w:ascii="Times New Roman" w:eastAsia="Calibri Light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tcMar>
              <w:left w:w="105" w:type="dxa"/>
              <w:right w:w="105" w:type="dxa"/>
            </w:tcMar>
            <w:vAlign w:val="center"/>
          </w:tcPr>
          <w:p w14:paraId="3CF5BF1B" w14:textId="5D54F1B1" w:rsidR="6D476996" w:rsidRPr="003D42C5" w:rsidRDefault="6D476996" w:rsidP="6D476996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Maketuotojas pateikia:</w:t>
            </w:r>
          </w:p>
          <w:p w14:paraId="5D81B909" w14:textId="19C9BAC8" w:rsidR="6D476996" w:rsidRPr="003D42C5" w:rsidRDefault="6D476996" w:rsidP="6D476996">
            <w:pPr>
              <w:pStyle w:val="Betar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sumaketuotų leidinių sąrašą</w:t>
            </w:r>
            <w:r w:rsidR="003D42C5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ir (ar) nuorodas į leidinius</w:t>
            </w: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, nurodant jų ISBN </w:t>
            </w:r>
            <w:r w:rsidR="003D42C5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ir (</w:t>
            </w: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ar</w:t>
            </w:r>
            <w:r w:rsidR="003D42C5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)</w:t>
            </w: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ISSN registracijos numerius, tų leidinių metrikas ir antraštinius puslapius.</w:t>
            </w:r>
          </w:p>
          <w:p w14:paraId="1F279FA5" w14:textId="5BBDBBCA" w:rsidR="6D476996" w:rsidRPr="003D42C5" w:rsidRDefault="6D476996" w:rsidP="6D476996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3DAAE834" w14:textId="1133C562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(pateikiamos skaitmeninės dokumentų kopijos)</w:t>
            </w:r>
          </w:p>
        </w:tc>
      </w:tr>
      <w:tr w:rsidR="003D42C5" w:rsidRPr="003D42C5" w14:paraId="03E38121" w14:textId="77777777" w:rsidTr="00FC3A4B">
        <w:trPr>
          <w:trHeight w:val="300"/>
        </w:trPr>
        <w:tc>
          <w:tcPr>
            <w:tcW w:w="691" w:type="dxa"/>
            <w:tcMar>
              <w:left w:w="105" w:type="dxa"/>
              <w:right w:w="105" w:type="dxa"/>
            </w:tcMar>
            <w:vAlign w:val="center"/>
          </w:tcPr>
          <w:p w14:paraId="143A6114" w14:textId="6C2B6E29" w:rsidR="6D476996" w:rsidRPr="003D42C5" w:rsidRDefault="003D42C5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2.3</w:t>
            </w:r>
            <w:r w:rsidR="6D476996"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4387" w:type="dxa"/>
            <w:tcMar>
              <w:left w:w="105" w:type="dxa"/>
              <w:right w:w="105" w:type="dxa"/>
            </w:tcMar>
            <w:vAlign w:val="center"/>
          </w:tcPr>
          <w:p w14:paraId="47B8E270" w14:textId="1A19C817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IT specialistas</w:t>
            </w:r>
          </w:p>
          <w:p w14:paraId="2A9208FD" w14:textId="6B0F4C97" w:rsidR="00847D2E" w:rsidRPr="003D42C5" w:rsidRDefault="00847D2E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  <w:p w14:paraId="61272CEC" w14:textId="3E2AA90A" w:rsidR="6D476996" w:rsidRPr="003D42C5" w:rsidRDefault="00847D2E" w:rsidP="6D476996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Yra skaitmenizavęs bent vieną tekstinį leidinį</w:t>
            </w:r>
            <w:r w:rsidR="6D476996" w:rsidRPr="003D42C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lt-LT"/>
              </w:rPr>
              <w:t>.</w:t>
            </w:r>
          </w:p>
        </w:tc>
        <w:tc>
          <w:tcPr>
            <w:tcW w:w="3936" w:type="dxa"/>
            <w:tcMar>
              <w:left w:w="105" w:type="dxa"/>
              <w:right w:w="105" w:type="dxa"/>
            </w:tcMar>
            <w:vAlign w:val="center"/>
          </w:tcPr>
          <w:p w14:paraId="48D1D582" w14:textId="44FA3710" w:rsidR="6D476996" w:rsidRPr="003D42C5" w:rsidRDefault="6D476996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0547D5" w14:textId="769D418A" w:rsidR="00847D2E" w:rsidRDefault="00847D2E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Pateikia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užsakovo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darbdavio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pažymą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apie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įvykdytą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sutartį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kurios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apimtyje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buvo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vykdomas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tekstin</w:t>
            </w:r>
            <w:r w:rsidR="003D42C5"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2C5"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leidinio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skaitmenizavimas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pateikiama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nuoroda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 </w:t>
            </w:r>
            <w:proofErr w:type="spellStart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skaitmenizuotą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2C5"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leidinį</w:t>
            </w:r>
            <w:proofErr w:type="spellEnd"/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9E85022" w14:textId="3056EBB7" w:rsidR="00CA200E" w:rsidRPr="003D42C5" w:rsidRDefault="00CA200E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2C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lastRenderedPageBreak/>
              <w:t>(pateikiamos skaitmeninės dokumentų kopijos)</w:t>
            </w:r>
          </w:p>
          <w:p w14:paraId="2E247D1D" w14:textId="721D103F" w:rsidR="00847D2E" w:rsidRPr="003D42C5" w:rsidRDefault="00847D2E" w:rsidP="6D4769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3998FD2" w14:textId="3C553B62" w:rsidR="0021775E" w:rsidRPr="003D42C5" w:rsidRDefault="47D46B5A" w:rsidP="6D476996">
      <w:pPr>
        <w:pStyle w:val="Betarp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42C5"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  <w:lastRenderedPageBreak/>
        <w:t>Pastabos:</w:t>
      </w:r>
    </w:p>
    <w:p w14:paraId="2B78BF28" w14:textId="019A7581" w:rsidR="0021775E" w:rsidRPr="003D42C5" w:rsidRDefault="47D46B5A" w:rsidP="6D476996">
      <w:pPr>
        <w:pStyle w:val="Betarp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42C5">
        <w:rPr>
          <w:rFonts w:ascii="Times New Roman" w:eastAsia="Times New Roman" w:hAnsi="Times New Roman" w:cs="Times New Roman"/>
          <w:sz w:val="20"/>
          <w:szCs w:val="20"/>
          <w:lang w:val="lt-LT"/>
        </w:rPr>
        <w:t>Tiekėjas gali siūlyti vieną asmenį kelioms pozicijoms, jei šis asmuo atitinka visus skirtingoms pozicijoms keliamus reikalavimus;</w:t>
      </w:r>
    </w:p>
    <w:p w14:paraId="7A05EA4A" w14:textId="48FA4395" w:rsidR="0021775E" w:rsidRPr="003D42C5" w:rsidRDefault="47D46B5A" w:rsidP="6D476996">
      <w:pPr>
        <w:pStyle w:val="Sraopastraip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42C5">
        <w:rPr>
          <w:rFonts w:ascii="Times New Roman" w:eastAsia="Times New Roman" w:hAnsi="Times New Roman" w:cs="Times New Roman"/>
          <w:sz w:val="20"/>
          <w:szCs w:val="20"/>
          <w:lang w:val="lt-LT"/>
        </w:rPr>
        <w:t>Jeigu specialistas nėra tiekėjo darbuotojas, pateikiamas specialisto pasirašytas sutikimas teikti paslaugas, jeigu tiekėjas laimės viešąjį pirkimą ir bus pasirašyta pirkimo sutartis;</w:t>
      </w:r>
    </w:p>
    <w:p w14:paraId="0DC82BEB" w14:textId="4E1F448B" w:rsidR="0021775E" w:rsidRPr="003D42C5" w:rsidRDefault="47D46B5A" w:rsidP="6D476996">
      <w:pPr>
        <w:pStyle w:val="Sraopastraipa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42C5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Leidinys šiame pirkime apibrėžiamas taip: išspausdintas ar skaitmeninis: </w:t>
      </w:r>
      <w:r w:rsidRPr="003D42C5"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  <w:t>knyga, žurnalas, laikraštis, bukletas, brošiūra, vadovėlis, gairės, rekomendacijos, aprašas</w:t>
      </w:r>
      <w:r w:rsidR="003D42C5" w:rsidRPr="003D42C5"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  <w:t>.</w:t>
      </w:r>
    </w:p>
    <w:p w14:paraId="6050992E" w14:textId="7A9C300D" w:rsidR="0021775E" w:rsidRPr="003D42C5" w:rsidRDefault="47D46B5A" w:rsidP="6D476996">
      <w:pPr>
        <w:pStyle w:val="Sraopastraipa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42C5">
        <w:rPr>
          <w:rFonts w:ascii="Times New Roman" w:eastAsia="Times New Roman" w:hAnsi="Times New Roman" w:cs="Times New Roman"/>
          <w:sz w:val="20"/>
          <w:szCs w:val="20"/>
          <w:lang w:val="lt-LT"/>
        </w:rPr>
        <w:t>Perkančiajai organizacijai paprašius, tiekėjas privalės pateikti kvalifikacijos atitikties dokumentų originalus.</w:t>
      </w:r>
    </w:p>
    <w:p w14:paraId="2E819881" w14:textId="1321568E" w:rsidR="0021775E" w:rsidRPr="003D42C5" w:rsidRDefault="47D46B5A" w:rsidP="6D476996">
      <w:pPr>
        <w:pStyle w:val="Sraopastraipa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42C5">
        <w:rPr>
          <w:rFonts w:ascii="Times New Roman" w:eastAsia="Times New Roman" w:hAnsi="Times New Roman" w:cs="Times New Roman"/>
          <w:sz w:val="20"/>
          <w:szCs w:val="20"/>
          <w:lang w:val="lt-LT"/>
        </w:rPr>
        <w:t>Reikalaujama kvalifikacija turi būti įgyta iki pasiūlymų pateikimo termino pabaigos.</w:t>
      </w:r>
    </w:p>
    <w:p w14:paraId="47D18BB4" w14:textId="56B34B29" w:rsidR="0021775E" w:rsidRPr="003D42C5" w:rsidRDefault="0021775E" w:rsidP="6D47699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5E5787A5" w14:textId="4A908013" w:rsidR="0021775E" w:rsidRPr="003D42C5" w:rsidRDefault="0021775E" w:rsidP="6D476996">
      <w:pPr>
        <w:pStyle w:val="Betarp"/>
        <w:spacing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sectPr w:rsidR="0021775E" w:rsidRPr="003D42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04D1D"/>
    <w:multiLevelType w:val="hybridMultilevel"/>
    <w:tmpl w:val="B002BE60"/>
    <w:lvl w:ilvl="0" w:tplc="F45AD8A2">
      <w:start w:val="1"/>
      <w:numFmt w:val="decimal"/>
      <w:lvlText w:val="%1."/>
      <w:lvlJc w:val="left"/>
      <w:pPr>
        <w:ind w:left="720" w:hanging="360"/>
      </w:pPr>
    </w:lvl>
    <w:lvl w:ilvl="1" w:tplc="69321734">
      <w:start w:val="1"/>
      <w:numFmt w:val="lowerLetter"/>
      <w:lvlText w:val="%2."/>
      <w:lvlJc w:val="left"/>
      <w:pPr>
        <w:ind w:left="1440" w:hanging="360"/>
      </w:pPr>
    </w:lvl>
    <w:lvl w:ilvl="2" w:tplc="66624EDA">
      <w:start w:val="1"/>
      <w:numFmt w:val="lowerRoman"/>
      <w:lvlText w:val="%3."/>
      <w:lvlJc w:val="right"/>
      <w:pPr>
        <w:ind w:left="2160" w:hanging="180"/>
      </w:pPr>
    </w:lvl>
    <w:lvl w:ilvl="3" w:tplc="8CBA2B7E">
      <w:start w:val="1"/>
      <w:numFmt w:val="decimal"/>
      <w:lvlText w:val="%4."/>
      <w:lvlJc w:val="left"/>
      <w:pPr>
        <w:ind w:left="2880" w:hanging="360"/>
      </w:pPr>
    </w:lvl>
    <w:lvl w:ilvl="4" w:tplc="D7BAB968">
      <w:start w:val="1"/>
      <w:numFmt w:val="lowerLetter"/>
      <w:lvlText w:val="%5."/>
      <w:lvlJc w:val="left"/>
      <w:pPr>
        <w:ind w:left="3600" w:hanging="360"/>
      </w:pPr>
    </w:lvl>
    <w:lvl w:ilvl="5" w:tplc="689211D2">
      <w:start w:val="1"/>
      <w:numFmt w:val="lowerRoman"/>
      <w:lvlText w:val="%6."/>
      <w:lvlJc w:val="right"/>
      <w:pPr>
        <w:ind w:left="4320" w:hanging="180"/>
      </w:pPr>
    </w:lvl>
    <w:lvl w:ilvl="6" w:tplc="F364E614">
      <w:start w:val="1"/>
      <w:numFmt w:val="decimal"/>
      <w:lvlText w:val="%7."/>
      <w:lvlJc w:val="left"/>
      <w:pPr>
        <w:ind w:left="5040" w:hanging="360"/>
      </w:pPr>
    </w:lvl>
    <w:lvl w:ilvl="7" w:tplc="0944BEEA">
      <w:start w:val="1"/>
      <w:numFmt w:val="lowerLetter"/>
      <w:lvlText w:val="%8."/>
      <w:lvlJc w:val="left"/>
      <w:pPr>
        <w:ind w:left="5760" w:hanging="360"/>
      </w:pPr>
    </w:lvl>
    <w:lvl w:ilvl="8" w:tplc="A9686A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E0C32"/>
    <w:rsid w:val="0021775E"/>
    <w:rsid w:val="00255818"/>
    <w:rsid w:val="00283467"/>
    <w:rsid w:val="002F6011"/>
    <w:rsid w:val="003004FF"/>
    <w:rsid w:val="00393199"/>
    <w:rsid w:val="003D42C5"/>
    <w:rsid w:val="00413D9C"/>
    <w:rsid w:val="00477258"/>
    <w:rsid w:val="00847D2E"/>
    <w:rsid w:val="009C77F3"/>
    <w:rsid w:val="009D01F1"/>
    <w:rsid w:val="00AB3F0C"/>
    <w:rsid w:val="00AD0775"/>
    <w:rsid w:val="00CA200E"/>
    <w:rsid w:val="00FC3A4B"/>
    <w:rsid w:val="04A3A9B2"/>
    <w:rsid w:val="06F77315"/>
    <w:rsid w:val="22761E67"/>
    <w:rsid w:val="2C6567D7"/>
    <w:rsid w:val="47D46B5A"/>
    <w:rsid w:val="5663C63A"/>
    <w:rsid w:val="68EE0C32"/>
    <w:rsid w:val="6D47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0C32"/>
  <w15:chartTrackingRefBased/>
  <w15:docId w15:val="{56CF2B0E-C6D2-4EEC-8266-1AC96B60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Rykuspabraukimas">
    <w:name w:val="Intense Emphasis"/>
    <w:basedOn w:val="Numatytasispastraiposriftas"/>
    <w:uiPriority w:val="21"/>
    <w:qFormat/>
    <w:rPr>
      <w:i/>
      <w:iCs/>
      <w:color w:val="0F4761" w:themeColor="accent1" w:themeShade="BF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404040" w:themeColor="text1" w:themeTint="BF"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6D476996"/>
    <w:pPr>
      <w:spacing w:after="0"/>
    </w:pPr>
  </w:style>
  <w:style w:type="paragraph" w:styleId="Sraopastraipa">
    <w:name w:val="List Paragraph"/>
    <w:basedOn w:val="prastasis"/>
    <w:uiPriority w:val="34"/>
    <w:qFormat/>
    <w:rsid w:val="6D47699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6D476996"/>
    <w:rPr>
      <w:color w:val="467886"/>
      <w:u w:val="single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F60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F60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F60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60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601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6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4E0715A640242B76605753C64396F" ma:contentTypeVersion="18" ma:contentTypeDescription="Create a new document." ma:contentTypeScope="" ma:versionID="5e0472b16242e8039a740dd470a7c8ce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0e7f3adffc4945c688be5d02f59871a2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ac0e9-c16c-4efd-b4cb-c4e90b8dd066" xsi:nil="true"/>
    <lcf76f155ced4ddcb4097134ff3c332f xmlns="fa723130-161b-4061-9883-069c6f509e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63D624-42F2-4968-A00D-08A6E6430276}"/>
</file>

<file path=customXml/itemProps2.xml><?xml version="1.0" encoding="utf-8"?>
<ds:datastoreItem xmlns:ds="http://schemas.openxmlformats.org/officeDocument/2006/customXml" ds:itemID="{6DD52216-3697-4202-94C7-CA271EE24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45A58-3998-4976-9885-F56D36262852}">
  <ds:schemaRefs>
    <ds:schemaRef ds:uri="http://purl.org/dc/elements/1.1/"/>
    <ds:schemaRef ds:uri="http://schemas.openxmlformats.org/package/2006/metadata/core-properties"/>
    <ds:schemaRef ds:uri="fa723130-161b-4061-9883-069c6f509e2d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093ac0e9-c16c-4efd-b4cb-c4e90b8dd06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2551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Maščinskaitė</dc:creator>
  <cp:keywords/>
  <dc:description/>
  <cp:lastModifiedBy>Gita Stonienė</cp:lastModifiedBy>
  <cp:revision>3</cp:revision>
  <dcterms:created xsi:type="dcterms:W3CDTF">2025-06-12T13:35:00Z</dcterms:created>
  <dcterms:modified xsi:type="dcterms:W3CDTF">2025-06-13T05:07:00Z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  <property fmtid="{D5CDD505-2E9C-101B-9397-08002B2CF9AE}" pid="3" name="MediaServiceImageTags">
    <vt:lpwstr/>
  </property>
</Properties>
</file>