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6D94" w14:textId="7D562B12" w:rsidR="0003207D" w:rsidRPr="00C4770B" w:rsidRDefault="00C4770B" w:rsidP="00702510">
      <w:pPr>
        <w:spacing w:after="0" w:line="240" w:lineRule="auto"/>
        <w:ind w:left="6480" w:firstLine="1296"/>
        <w:jc w:val="both"/>
        <w:rPr>
          <w:bCs/>
          <w:sz w:val="24"/>
          <w:szCs w:val="24"/>
        </w:rPr>
      </w:pPr>
      <w:bookmarkStart w:id="0" w:name="_Hlk132046278"/>
      <w:r w:rsidRPr="00C4770B">
        <w:rPr>
          <w:bCs/>
          <w:sz w:val="24"/>
          <w:szCs w:val="24"/>
        </w:rPr>
        <w:t>Pirkimų sąlygų</w:t>
      </w:r>
      <w:r>
        <w:rPr>
          <w:bCs/>
          <w:sz w:val="24"/>
          <w:szCs w:val="24"/>
        </w:rPr>
        <w:t>,</w:t>
      </w:r>
    </w:p>
    <w:p w14:paraId="7DD58365" w14:textId="4E9D230B" w:rsidR="00C4770B" w:rsidRDefault="00C4770B" w:rsidP="00702510">
      <w:pPr>
        <w:spacing w:after="0" w:line="240" w:lineRule="auto"/>
        <w:ind w:left="6490" w:firstLine="1286"/>
        <w:jc w:val="both"/>
        <w:rPr>
          <w:b/>
          <w:bCs/>
          <w:sz w:val="24"/>
          <w:szCs w:val="24"/>
        </w:rPr>
      </w:pPr>
      <w:r>
        <w:rPr>
          <w:b/>
          <w:bCs/>
          <w:sz w:val="24"/>
          <w:szCs w:val="24"/>
        </w:rPr>
        <w:t>2 priedas</w:t>
      </w:r>
    </w:p>
    <w:p w14:paraId="6DBF4CB8" w14:textId="77777777" w:rsidR="00C4770B" w:rsidRDefault="00C4770B" w:rsidP="00CD7701">
      <w:pPr>
        <w:spacing w:after="0" w:line="240" w:lineRule="auto"/>
        <w:ind w:left="0" w:firstLine="0"/>
        <w:jc w:val="center"/>
        <w:rPr>
          <w:b/>
          <w:bCs/>
          <w:sz w:val="24"/>
          <w:szCs w:val="24"/>
        </w:rPr>
      </w:pPr>
    </w:p>
    <w:bookmarkEnd w:id="0"/>
    <w:p w14:paraId="6FBE044A" w14:textId="79AD12D1" w:rsidR="00D40477" w:rsidRDefault="00D40477" w:rsidP="00D40477">
      <w:pPr>
        <w:pStyle w:val="NoSpacing"/>
        <w:jc w:val="center"/>
        <w:rPr>
          <w:rFonts w:ascii="Times New Roman" w:hAnsi="Times New Roman" w:cs="Times New Roman"/>
          <w:b/>
          <w:sz w:val="24"/>
          <w:szCs w:val="24"/>
        </w:rPr>
      </w:pPr>
      <w:r>
        <w:rPr>
          <w:rFonts w:ascii="Times New Roman" w:hAnsi="Times New Roman" w:cs="Times New Roman"/>
          <w:b/>
          <w:sz w:val="24"/>
          <w:szCs w:val="24"/>
        </w:rPr>
        <w:t>ORO ERDVĖS STEBĖJIMO IR KONTROLĖS VALDYBOS I</w:t>
      </w:r>
      <w:r>
        <w:rPr>
          <w:rFonts w:ascii="Times New Roman" w:hAnsi="Times New Roman" w:cs="Times New Roman"/>
          <w:b/>
          <w:bCs/>
          <w:caps/>
          <w:sz w:val="24"/>
          <w:szCs w:val="24"/>
        </w:rPr>
        <w:t>I</w:t>
      </w:r>
      <w:r>
        <w:rPr>
          <w:rFonts w:ascii="Times New Roman" w:hAnsi="Times New Roman" w:cs="Times New Roman"/>
          <w:b/>
          <w:caps/>
          <w:sz w:val="24"/>
          <w:szCs w:val="24"/>
        </w:rPr>
        <w:t xml:space="preserve"> </w:t>
      </w:r>
      <w:r>
        <w:rPr>
          <w:rFonts w:ascii="Times New Roman" w:hAnsi="Times New Roman" w:cs="Times New Roman"/>
          <w:b/>
          <w:bCs/>
          <w:caps/>
          <w:sz w:val="24"/>
          <w:szCs w:val="24"/>
        </w:rPr>
        <w:t>RADIOLOKACINIO POSTO</w:t>
      </w:r>
      <w:r>
        <w:rPr>
          <w:b/>
          <w:szCs w:val="24"/>
        </w:rPr>
        <w:t xml:space="preserve"> </w:t>
      </w:r>
      <w:r>
        <w:rPr>
          <w:rFonts w:ascii="Times New Roman" w:hAnsi="Times New Roman"/>
          <w:b/>
          <w:caps/>
          <w:sz w:val="24"/>
          <w:szCs w:val="24"/>
        </w:rPr>
        <w:t>NEPERTRAUKIAMO MAITINIMO ŠALTINIO TECHNINĖ</w:t>
      </w:r>
      <w:bookmarkStart w:id="1" w:name="_GoBack"/>
      <w:bookmarkEnd w:id="1"/>
      <w:r>
        <w:rPr>
          <w:rFonts w:ascii="Times New Roman" w:hAnsi="Times New Roman"/>
          <w:b/>
          <w:caps/>
          <w:sz w:val="24"/>
          <w:szCs w:val="24"/>
        </w:rPr>
        <w:t xml:space="preserve"> </w:t>
      </w:r>
      <w:r>
        <w:rPr>
          <w:rFonts w:ascii="Times New Roman" w:hAnsi="Times New Roman" w:cs="Times New Roman"/>
          <w:b/>
          <w:sz w:val="24"/>
          <w:szCs w:val="24"/>
        </w:rPr>
        <w:t>SPECIFIKACIJA</w:t>
      </w:r>
    </w:p>
    <w:p w14:paraId="67B76C23" w14:textId="77777777" w:rsidR="00D40477" w:rsidRDefault="00D40477" w:rsidP="00D40477">
      <w:pPr>
        <w:spacing w:after="0" w:line="240" w:lineRule="auto"/>
        <w:jc w:val="center"/>
        <w:rPr>
          <w:b/>
          <w:sz w:val="24"/>
          <w:szCs w:val="24"/>
        </w:rPr>
      </w:pPr>
    </w:p>
    <w:p w14:paraId="02BC723B" w14:textId="77777777" w:rsidR="00D40477" w:rsidRDefault="00D40477" w:rsidP="00D40477">
      <w:pPr>
        <w:spacing w:after="0" w:line="240" w:lineRule="auto"/>
        <w:jc w:val="center"/>
        <w:rPr>
          <w:b/>
          <w:sz w:val="24"/>
          <w:szCs w:val="24"/>
        </w:rPr>
      </w:pPr>
    </w:p>
    <w:p w14:paraId="1276EA0C" w14:textId="77777777" w:rsidR="00D40477" w:rsidRDefault="00D40477" w:rsidP="00D40477">
      <w:pPr>
        <w:spacing w:after="0" w:line="240" w:lineRule="auto"/>
        <w:jc w:val="center"/>
        <w:rPr>
          <w:b/>
          <w:sz w:val="24"/>
          <w:szCs w:val="24"/>
        </w:rPr>
      </w:pPr>
      <w:r>
        <w:rPr>
          <w:b/>
          <w:sz w:val="24"/>
          <w:szCs w:val="24"/>
        </w:rPr>
        <w:t xml:space="preserve">I SKYRIUS </w:t>
      </w:r>
    </w:p>
    <w:p w14:paraId="76FD9311" w14:textId="77777777" w:rsidR="00D40477" w:rsidRDefault="00D40477" w:rsidP="00D40477">
      <w:pPr>
        <w:spacing w:after="0" w:line="240" w:lineRule="auto"/>
        <w:jc w:val="center"/>
        <w:rPr>
          <w:b/>
          <w:sz w:val="24"/>
          <w:szCs w:val="24"/>
        </w:rPr>
      </w:pPr>
      <w:r>
        <w:rPr>
          <w:b/>
          <w:sz w:val="24"/>
          <w:szCs w:val="24"/>
        </w:rPr>
        <w:t>OBJEKTAS</w:t>
      </w:r>
    </w:p>
    <w:p w14:paraId="78FFF9AB" w14:textId="77777777" w:rsidR="00D40477" w:rsidRDefault="00D40477" w:rsidP="00D40477">
      <w:pPr>
        <w:pStyle w:val="ListParagraph"/>
        <w:numPr>
          <w:ilvl w:val="0"/>
          <w:numId w:val="14"/>
        </w:numPr>
        <w:tabs>
          <w:tab w:val="left" w:pos="1560"/>
          <w:tab w:val="left" w:pos="1701"/>
          <w:tab w:val="left" w:pos="1843"/>
        </w:tabs>
        <w:suppressAutoHyphens/>
        <w:spacing w:after="0" w:line="240" w:lineRule="auto"/>
        <w:ind w:left="0" w:firstLine="1247"/>
        <w:jc w:val="both"/>
        <w:rPr>
          <w:b/>
          <w:sz w:val="24"/>
          <w:szCs w:val="24"/>
        </w:rPr>
      </w:pPr>
      <w:r>
        <w:rPr>
          <w:sz w:val="24"/>
          <w:szCs w:val="24"/>
        </w:rPr>
        <w:t xml:space="preserve">Nepertraukiamo maitinimo šaltinio montavimas atliekamas Oro erdvės stebėjimo ir kontrolės valdybos II radiolokaciniame poste adresu: Žaliasis kelias 1a, Juodkrantė gyv., Neringos m. </w:t>
      </w:r>
    </w:p>
    <w:p w14:paraId="0F1A1720" w14:textId="77777777" w:rsidR="00D40477" w:rsidRDefault="00D40477" w:rsidP="00D40477">
      <w:pPr>
        <w:spacing w:after="0" w:line="240" w:lineRule="auto"/>
        <w:jc w:val="center"/>
        <w:rPr>
          <w:b/>
          <w:sz w:val="24"/>
          <w:szCs w:val="24"/>
        </w:rPr>
      </w:pPr>
    </w:p>
    <w:p w14:paraId="76F5DFCB" w14:textId="77777777" w:rsidR="00D40477" w:rsidRDefault="00D40477" w:rsidP="00D40477">
      <w:pPr>
        <w:spacing w:after="0" w:line="240" w:lineRule="auto"/>
        <w:jc w:val="center"/>
        <w:rPr>
          <w:b/>
          <w:sz w:val="24"/>
          <w:szCs w:val="24"/>
        </w:rPr>
      </w:pPr>
      <w:r>
        <w:rPr>
          <w:b/>
          <w:sz w:val="24"/>
          <w:szCs w:val="24"/>
        </w:rPr>
        <w:t>II SKYRIUS</w:t>
      </w:r>
    </w:p>
    <w:p w14:paraId="51975F4A" w14:textId="77777777" w:rsidR="00D40477" w:rsidRDefault="00D40477" w:rsidP="00D40477">
      <w:pPr>
        <w:spacing w:after="0" w:line="240" w:lineRule="auto"/>
        <w:jc w:val="center"/>
        <w:rPr>
          <w:sz w:val="24"/>
          <w:szCs w:val="24"/>
          <w:lang w:eastAsia="ar-SA"/>
        </w:rPr>
      </w:pPr>
      <w:r>
        <w:rPr>
          <w:b/>
          <w:sz w:val="24"/>
          <w:szCs w:val="24"/>
        </w:rPr>
        <w:t>BENDRIEJI REIKALAIMAI</w:t>
      </w:r>
    </w:p>
    <w:p w14:paraId="372F6D21" w14:textId="77777777" w:rsidR="00D40477" w:rsidRDefault="00D40477" w:rsidP="00D40477">
      <w:pPr>
        <w:pStyle w:val="ListParagraph"/>
        <w:tabs>
          <w:tab w:val="left" w:pos="1668"/>
        </w:tabs>
        <w:spacing w:after="0" w:line="240" w:lineRule="auto"/>
        <w:ind w:left="360"/>
        <w:jc w:val="both"/>
        <w:rPr>
          <w:b/>
          <w:sz w:val="24"/>
          <w:szCs w:val="24"/>
        </w:rPr>
      </w:pPr>
    </w:p>
    <w:p w14:paraId="317A5D43" w14:textId="77777777" w:rsidR="00D40477" w:rsidRDefault="00D40477" w:rsidP="00D40477">
      <w:pPr>
        <w:pStyle w:val="ListParagraph"/>
        <w:numPr>
          <w:ilvl w:val="1"/>
          <w:numId w:val="13"/>
        </w:numPr>
        <w:tabs>
          <w:tab w:val="left" w:pos="851"/>
          <w:tab w:val="left" w:pos="1560"/>
        </w:tabs>
        <w:suppressAutoHyphens/>
        <w:spacing w:after="0" w:line="240" w:lineRule="auto"/>
        <w:ind w:left="0" w:firstLine="1247"/>
        <w:jc w:val="both"/>
        <w:rPr>
          <w:color w:val="000000" w:themeColor="text1"/>
          <w:sz w:val="24"/>
          <w:szCs w:val="24"/>
        </w:rPr>
      </w:pPr>
      <w:r>
        <w:rPr>
          <w:color w:val="000000" w:themeColor="text1"/>
          <w:sz w:val="24"/>
          <w:szCs w:val="24"/>
        </w:rPr>
        <w:t>Visa pateikiama įranga privalo būti nauja, negali būti atnaujinta, restauruota.</w:t>
      </w:r>
    </w:p>
    <w:p w14:paraId="3E5897C0" w14:textId="77777777" w:rsidR="00D40477" w:rsidRDefault="00D40477" w:rsidP="00D40477">
      <w:pPr>
        <w:pStyle w:val="ListParagraph"/>
        <w:numPr>
          <w:ilvl w:val="1"/>
          <w:numId w:val="13"/>
        </w:numPr>
        <w:tabs>
          <w:tab w:val="left" w:pos="851"/>
          <w:tab w:val="left" w:pos="1560"/>
        </w:tabs>
        <w:suppressAutoHyphens/>
        <w:spacing w:after="0" w:line="240" w:lineRule="auto"/>
        <w:ind w:left="0" w:firstLine="1247"/>
        <w:jc w:val="both"/>
        <w:rPr>
          <w:color w:val="000000" w:themeColor="text1"/>
          <w:sz w:val="24"/>
          <w:szCs w:val="24"/>
        </w:rPr>
      </w:pPr>
      <w:r>
        <w:rPr>
          <w:color w:val="000000" w:themeColor="text1"/>
          <w:sz w:val="24"/>
          <w:szCs w:val="24"/>
        </w:rPr>
        <w:t>Įranga turi būti suprojektuota, pagaminta ir surinkta Europos sąjungos arba NATO šalyje.</w:t>
      </w:r>
    </w:p>
    <w:p w14:paraId="67C2745E" w14:textId="77777777" w:rsidR="00D40477" w:rsidRDefault="00D40477" w:rsidP="00D40477">
      <w:pPr>
        <w:pStyle w:val="ListParagraph"/>
        <w:numPr>
          <w:ilvl w:val="1"/>
          <w:numId w:val="13"/>
        </w:numPr>
        <w:tabs>
          <w:tab w:val="left" w:pos="851"/>
          <w:tab w:val="left" w:pos="1560"/>
        </w:tabs>
        <w:suppressAutoHyphens/>
        <w:spacing w:after="0" w:line="240" w:lineRule="auto"/>
        <w:ind w:left="0" w:firstLine="1247"/>
        <w:jc w:val="both"/>
        <w:rPr>
          <w:color w:val="000000" w:themeColor="text1"/>
          <w:sz w:val="24"/>
          <w:szCs w:val="24"/>
        </w:rPr>
      </w:pPr>
      <w:r>
        <w:rPr>
          <w:sz w:val="24"/>
          <w:szCs w:val="24"/>
        </w:rPr>
        <w:t>Pardavėjas turi būti oficialus n</w:t>
      </w:r>
      <w:r>
        <w:rPr>
          <w:color w:val="000000" w:themeColor="text1"/>
          <w:sz w:val="24"/>
          <w:szCs w:val="24"/>
        </w:rPr>
        <w:t xml:space="preserve">epertraukiamo maitinimo šaltinio </w:t>
      </w:r>
      <w:r>
        <w:rPr>
          <w:sz w:val="24"/>
          <w:szCs w:val="24"/>
        </w:rPr>
        <w:t>įrangos atstovas  Lietuvoje.</w:t>
      </w:r>
      <w:r>
        <w:t xml:space="preserve"> </w:t>
      </w:r>
      <w:r>
        <w:rPr>
          <w:sz w:val="24"/>
          <w:szCs w:val="24"/>
        </w:rPr>
        <w:t>Atstovavimo statusas turi būti oficialiai patvirtintas gamintojo raštu arba paskelbtas įrangos gamintojo svetainėje.</w:t>
      </w:r>
      <w:r>
        <w:rPr>
          <w:color w:val="000000" w:themeColor="text1"/>
          <w:sz w:val="24"/>
          <w:szCs w:val="24"/>
        </w:rPr>
        <w:t xml:space="preserve"> </w:t>
      </w:r>
    </w:p>
    <w:p w14:paraId="29F72F43" w14:textId="77777777" w:rsidR="00D40477" w:rsidRDefault="00D40477" w:rsidP="00D40477">
      <w:pPr>
        <w:pStyle w:val="ListParagraph"/>
        <w:numPr>
          <w:ilvl w:val="1"/>
          <w:numId w:val="13"/>
        </w:numPr>
        <w:tabs>
          <w:tab w:val="left" w:pos="851"/>
          <w:tab w:val="left" w:pos="1560"/>
        </w:tabs>
        <w:suppressAutoHyphens/>
        <w:spacing w:after="0" w:line="240" w:lineRule="auto"/>
        <w:ind w:left="0" w:firstLine="1247"/>
        <w:jc w:val="both"/>
        <w:rPr>
          <w:color w:val="000000" w:themeColor="text1"/>
          <w:sz w:val="24"/>
          <w:szCs w:val="24"/>
        </w:rPr>
      </w:pPr>
      <w:r>
        <w:rPr>
          <w:color w:val="000000" w:themeColor="text1"/>
          <w:sz w:val="24"/>
          <w:szCs w:val="24"/>
        </w:rPr>
        <w:t>Pardavėjas turi pateikti nuorodą į gamintojo puslapį, kuriame yra tiksli pasiūlymą atitinkančios techninės ar programinės įrangos techninė specifikacija.</w:t>
      </w:r>
    </w:p>
    <w:p w14:paraId="0ADCF383" w14:textId="77777777" w:rsidR="00D40477" w:rsidRDefault="00D40477" w:rsidP="00D40477">
      <w:pPr>
        <w:pStyle w:val="ListParagraph"/>
        <w:numPr>
          <w:ilvl w:val="1"/>
          <w:numId w:val="13"/>
        </w:numPr>
        <w:tabs>
          <w:tab w:val="left" w:pos="851"/>
          <w:tab w:val="left" w:pos="1560"/>
        </w:tabs>
        <w:suppressAutoHyphens/>
        <w:spacing w:after="0" w:line="240" w:lineRule="auto"/>
        <w:ind w:left="0" w:firstLine="1247"/>
        <w:jc w:val="both"/>
        <w:rPr>
          <w:color w:val="000000" w:themeColor="text1"/>
          <w:sz w:val="24"/>
          <w:szCs w:val="24"/>
        </w:rPr>
      </w:pPr>
      <w:r>
        <w:rPr>
          <w:color w:val="000000" w:themeColor="text1"/>
          <w:sz w:val="24"/>
          <w:szCs w:val="24"/>
        </w:rPr>
        <w:t>Tiekėjas turi užtikrinti, kad gamintojas nebūtų paskelbęs apie siūlomos įrangos gamybos arba tobulinimo nutraukimą (angl. „</w:t>
      </w:r>
      <w:r>
        <w:rPr>
          <w:i/>
          <w:color w:val="000000" w:themeColor="text1"/>
          <w:sz w:val="24"/>
          <w:szCs w:val="24"/>
        </w:rPr>
        <w:t>End of life time</w:t>
      </w:r>
      <w:r>
        <w:rPr>
          <w:color w:val="000000" w:themeColor="text1"/>
          <w:sz w:val="24"/>
          <w:szCs w:val="24"/>
        </w:rPr>
        <w:t>“ ar „</w:t>
      </w:r>
      <w:r>
        <w:rPr>
          <w:i/>
          <w:color w:val="000000" w:themeColor="text1"/>
          <w:sz w:val="24"/>
          <w:szCs w:val="24"/>
        </w:rPr>
        <w:t>Discontinued</w:t>
      </w:r>
      <w:r>
        <w:rPr>
          <w:color w:val="000000" w:themeColor="text1"/>
          <w:sz w:val="24"/>
          <w:szCs w:val="24"/>
        </w:rPr>
        <w:t>“).</w:t>
      </w:r>
    </w:p>
    <w:p w14:paraId="597697B8" w14:textId="77777777" w:rsidR="00D40477" w:rsidRDefault="00D40477" w:rsidP="00D40477">
      <w:pPr>
        <w:pStyle w:val="ListParagraph"/>
        <w:numPr>
          <w:ilvl w:val="1"/>
          <w:numId w:val="13"/>
        </w:numPr>
        <w:tabs>
          <w:tab w:val="left" w:pos="851"/>
          <w:tab w:val="left" w:pos="1560"/>
        </w:tabs>
        <w:suppressAutoHyphens/>
        <w:spacing w:after="0" w:line="240" w:lineRule="auto"/>
        <w:ind w:left="0" w:firstLine="1247"/>
        <w:jc w:val="both"/>
        <w:rPr>
          <w:color w:val="000000" w:themeColor="text1"/>
          <w:sz w:val="24"/>
          <w:szCs w:val="24"/>
        </w:rPr>
      </w:pPr>
      <w:r>
        <w:rPr>
          <w:color w:val="000000" w:themeColor="text1"/>
          <w:sz w:val="24"/>
          <w:szCs w:val="24"/>
        </w:rPr>
        <w:t>Tiekėjas turi užtikrinti, kad garantiniu laikotarpiu įrangos remontą atliks įrangos gamintojas ar gamintojo sertifikuoti specialistai.</w:t>
      </w:r>
    </w:p>
    <w:p w14:paraId="35A75159" w14:textId="77777777" w:rsidR="00D40477" w:rsidRDefault="00D40477" w:rsidP="00D40477">
      <w:pPr>
        <w:pStyle w:val="ListParagraph"/>
        <w:numPr>
          <w:ilvl w:val="1"/>
          <w:numId w:val="13"/>
        </w:numPr>
        <w:tabs>
          <w:tab w:val="left" w:pos="851"/>
          <w:tab w:val="left" w:pos="1560"/>
        </w:tabs>
        <w:suppressAutoHyphens/>
        <w:spacing w:after="0" w:line="240" w:lineRule="auto"/>
        <w:ind w:left="0" w:firstLine="1247"/>
        <w:jc w:val="both"/>
        <w:rPr>
          <w:color w:val="000000" w:themeColor="text1"/>
          <w:sz w:val="24"/>
          <w:szCs w:val="24"/>
        </w:rPr>
      </w:pPr>
      <w:r>
        <w:rPr>
          <w:color w:val="000000" w:themeColor="text1"/>
          <w:sz w:val="24"/>
          <w:szCs w:val="24"/>
        </w:rPr>
        <w:t>Nepertraukiamo maitinimo šaltinio (toliau – NMŠ) dokumentai, techninė dokumentacija, sisteminiai pranešimai, užrašai ant įrangos ir jos dalių turi būti lietuvių arba anglų kalba.</w:t>
      </w:r>
    </w:p>
    <w:p w14:paraId="6EE8A58F" w14:textId="77777777" w:rsidR="00D40477" w:rsidRDefault="00D40477" w:rsidP="00D40477">
      <w:pPr>
        <w:pStyle w:val="ListParagraph"/>
        <w:numPr>
          <w:ilvl w:val="1"/>
          <w:numId w:val="13"/>
        </w:numPr>
        <w:tabs>
          <w:tab w:val="left" w:pos="851"/>
          <w:tab w:val="left" w:pos="1560"/>
        </w:tabs>
        <w:suppressAutoHyphens/>
        <w:spacing w:after="0" w:line="240" w:lineRule="auto"/>
        <w:ind w:left="0" w:firstLine="1247"/>
        <w:jc w:val="both"/>
        <w:rPr>
          <w:color w:val="000000" w:themeColor="text1"/>
          <w:sz w:val="24"/>
          <w:szCs w:val="24"/>
        </w:rPr>
      </w:pPr>
      <w:r>
        <w:rPr>
          <w:color w:val="000000" w:themeColor="text1"/>
          <w:sz w:val="24"/>
          <w:szCs w:val="24"/>
        </w:rPr>
        <w:t>Visi techninėje specifikacijoje išvardyti reikalavimai privalo būti garantuojami įrangos gamintojo (pateikti tai liudijančią gamintojo dokumentaciją, jei tai yra standartiniai oficialūs gamintojo įsipareigojimai arba komplektuoti papildomus gamintojo paslaugų produktus ir pasiūlyme nurodyti jų kodus ir pavadinimus).</w:t>
      </w:r>
    </w:p>
    <w:p w14:paraId="6E24642B" w14:textId="77777777" w:rsidR="00D40477" w:rsidRDefault="00D40477" w:rsidP="00D40477">
      <w:pPr>
        <w:pStyle w:val="ListParagraph"/>
        <w:numPr>
          <w:ilvl w:val="1"/>
          <w:numId w:val="13"/>
        </w:numPr>
        <w:tabs>
          <w:tab w:val="left" w:pos="851"/>
          <w:tab w:val="left" w:pos="1560"/>
        </w:tabs>
        <w:suppressAutoHyphens/>
        <w:spacing w:after="0" w:line="240" w:lineRule="auto"/>
        <w:ind w:left="0" w:firstLine="1247"/>
        <w:jc w:val="both"/>
        <w:rPr>
          <w:color w:val="000000" w:themeColor="text1"/>
          <w:sz w:val="24"/>
          <w:szCs w:val="24"/>
        </w:rPr>
      </w:pPr>
      <w:r>
        <w:rPr>
          <w:color w:val="000000" w:themeColor="text1"/>
          <w:sz w:val="24"/>
          <w:szCs w:val="24"/>
        </w:rPr>
        <w:t>NMŠ sistema turi būti modulinė ir pritaikyta veikti su papildomais moduliais, kurie skirti įsigijimo NMŠ galiai didinti.</w:t>
      </w:r>
    </w:p>
    <w:p w14:paraId="0523C454" w14:textId="77777777" w:rsidR="00D40477" w:rsidRDefault="00D40477" w:rsidP="00D40477">
      <w:pPr>
        <w:pStyle w:val="ListParagraph"/>
        <w:numPr>
          <w:ilvl w:val="1"/>
          <w:numId w:val="13"/>
        </w:numPr>
        <w:tabs>
          <w:tab w:val="left" w:pos="851"/>
          <w:tab w:val="left" w:pos="1560"/>
        </w:tabs>
        <w:suppressAutoHyphens/>
        <w:spacing w:after="0" w:line="240" w:lineRule="auto"/>
        <w:ind w:left="0" w:firstLine="1247"/>
        <w:jc w:val="both"/>
        <w:rPr>
          <w:color w:val="000000" w:themeColor="text1"/>
          <w:sz w:val="24"/>
          <w:szCs w:val="24"/>
        </w:rPr>
      </w:pPr>
      <w:r>
        <w:rPr>
          <w:color w:val="000000" w:themeColor="text1"/>
          <w:sz w:val="24"/>
          <w:szCs w:val="24"/>
        </w:rPr>
        <w:t>NMŠ turi turėti autonominę vėsinimo sistemą.</w:t>
      </w:r>
    </w:p>
    <w:p w14:paraId="482F83FC" w14:textId="77777777" w:rsidR="00D40477" w:rsidRDefault="00D40477" w:rsidP="00D40477">
      <w:pPr>
        <w:pStyle w:val="ListParagraph"/>
        <w:numPr>
          <w:ilvl w:val="1"/>
          <w:numId w:val="13"/>
        </w:numPr>
        <w:tabs>
          <w:tab w:val="left" w:pos="851"/>
          <w:tab w:val="left" w:pos="1560"/>
        </w:tabs>
        <w:suppressAutoHyphens/>
        <w:spacing w:after="0" w:line="240" w:lineRule="auto"/>
        <w:ind w:left="0" w:firstLine="1247"/>
        <w:jc w:val="both"/>
        <w:rPr>
          <w:color w:val="000000" w:themeColor="text1"/>
          <w:sz w:val="24"/>
          <w:szCs w:val="24"/>
        </w:rPr>
      </w:pPr>
      <w:r>
        <w:rPr>
          <w:color w:val="000000" w:themeColor="text1"/>
          <w:sz w:val="24"/>
          <w:szCs w:val="24"/>
        </w:rPr>
        <w:t xml:space="preserve"> Garantinis aptarnavimo laikotarpis ne trumpesnis nei 24 mėn., akumuliatorinėms baterijoms ne trumpesnis nei 12 mėn.</w:t>
      </w:r>
    </w:p>
    <w:p w14:paraId="61E74099" w14:textId="77777777" w:rsidR="00D40477" w:rsidRDefault="00D40477" w:rsidP="00D40477">
      <w:pPr>
        <w:pStyle w:val="ListParagraph"/>
        <w:numPr>
          <w:ilvl w:val="1"/>
          <w:numId w:val="13"/>
        </w:numPr>
        <w:tabs>
          <w:tab w:val="left" w:pos="851"/>
          <w:tab w:val="left" w:pos="1560"/>
        </w:tabs>
        <w:suppressAutoHyphens/>
        <w:spacing w:after="0" w:line="240" w:lineRule="auto"/>
        <w:ind w:left="0" w:firstLine="1247"/>
        <w:jc w:val="both"/>
        <w:rPr>
          <w:color w:val="000000" w:themeColor="text1"/>
          <w:sz w:val="24"/>
          <w:szCs w:val="24"/>
        </w:rPr>
      </w:pPr>
      <w:r>
        <w:rPr>
          <w:color w:val="000000" w:themeColor="text1"/>
          <w:sz w:val="24"/>
          <w:szCs w:val="24"/>
        </w:rPr>
        <w:t xml:space="preserve"> Prieš įvedant įrenginį į eksploataciją NMŠ pardavėjas turi pravesti apmokymus pirkėjo personalui. Mokymuose turi būtų mokoma reglamentų atlikimo tvarkos ir periodiškumo, vykdyti klaidų paiešką ir šalinimą, veikimo režimų keitimą. Mokymų dalyviams turi būti išduoti apmokymų baigimą patvirtinantys pažymėjimai. Mokymus vedančio atstovas turi būti įrenginio gamintojo įgaliotas ir sertifikuotas, turi būti pateikti tai patvirtinantys dokumentai.</w:t>
      </w:r>
    </w:p>
    <w:p w14:paraId="7FA6168E" w14:textId="77777777" w:rsidR="00D40477" w:rsidRDefault="00D40477" w:rsidP="00D40477">
      <w:pPr>
        <w:pStyle w:val="ListParagraph"/>
        <w:numPr>
          <w:ilvl w:val="1"/>
          <w:numId w:val="13"/>
        </w:numPr>
        <w:tabs>
          <w:tab w:val="left" w:pos="851"/>
          <w:tab w:val="left" w:pos="1560"/>
        </w:tabs>
        <w:suppressAutoHyphens/>
        <w:spacing w:after="0" w:line="240" w:lineRule="auto"/>
        <w:ind w:left="0" w:firstLine="1247"/>
        <w:jc w:val="both"/>
        <w:rPr>
          <w:color w:val="000000" w:themeColor="text1"/>
          <w:sz w:val="24"/>
          <w:szCs w:val="24"/>
        </w:rPr>
      </w:pPr>
      <w:r>
        <w:rPr>
          <w:color w:val="000000" w:themeColor="text1"/>
          <w:sz w:val="24"/>
          <w:szCs w:val="24"/>
        </w:rPr>
        <w:t xml:space="preserve"> NMŠ turi būti įrengtas Pirkėjo nurodytose patalpose, prijungtas prie esamo elektros įvado, sukonfigūruotas, pratestuotas ir paruoštas eksploatacijai.</w:t>
      </w:r>
    </w:p>
    <w:p w14:paraId="21BC31C9" w14:textId="77777777" w:rsidR="00D40477" w:rsidRDefault="00D40477" w:rsidP="00D40477">
      <w:pPr>
        <w:pStyle w:val="ListParagraph"/>
        <w:numPr>
          <w:ilvl w:val="1"/>
          <w:numId w:val="13"/>
        </w:numPr>
        <w:tabs>
          <w:tab w:val="left" w:pos="851"/>
          <w:tab w:val="left" w:pos="1560"/>
        </w:tabs>
        <w:suppressAutoHyphens/>
        <w:spacing w:after="0" w:line="240" w:lineRule="auto"/>
        <w:ind w:left="0" w:firstLine="1247"/>
        <w:jc w:val="both"/>
        <w:rPr>
          <w:color w:val="000000" w:themeColor="text1"/>
          <w:sz w:val="24"/>
          <w:szCs w:val="24"/>
        </w:rPr>
      </w:pPr>
      <w:r>
        <w:rPr>
          <w:color w:val="000000" w:themeColor="text1"/>
          <w:sz w:val="24"/>
          <w:szCs w:val="24"/>
        </w:rPr>
        <w:t xml:space="preserve"> Vykdant montavimo ir prijungimo darbus vadovautis elektros įrenginių įrengimo bendrosiomis taisyklėmis.</w:t>
      </w:r>
    </w:p>
    <w:p w14:paraId="4BCEAA96" w14:textId="77777777" w:rsidR="00D40477" w:rsidRDefault="00D40477" w:rsidP="00D40477">
      <w:pPr>
        <w:pStyle w:val="ListParagraph"/>
        <w:numPr>
          <w:ilvl w:val="1"/>
          <w:numId w:val="13"/>
        </w:numPr>
        <w:tabs>
          <w:tab w:val="left" w:pos="851"/>
          <w:tab w:val="left" w:pos="1560"/>
        </w:tabs>
        <w:suppressAutoHyphens/>
        <w:spacing w:after="0" w:line="240" w:lineRule="auto"/>
        <w:ind w:left="0" w:firstLine="1247"/>
        <w:jc w:val="both"/>
        <w:rPr>
          <w:color w:val="000000" w:themeColor="text1"/>
          <w:sz w:val="24"/>
          <w:szCs w:val="24"/>
        </w:rPr>
      </w:pPr>
      <w:r>
        <w:rPr>
          <w:sz w:val="24"/>
        </w:rPr>
        <w:t>Pirkėjas, siekdamas įsigyti paslaugas, darančias kuo mažesnį poveikį aplinkai viename, keliuose ar visuose paslaugos gyvavimo ciklo etapuose, pirkimo objektui nustato šiuos reikalavimus:</w:t>
      </w:r>
    </w:p>
    <w:p w14:paraId="527309AB" w14:textId="77777777" w:rsidR="00D40477" w:rsidRDefault="00D40477" w:rsidP="00D40477">
      <w:pPr>
        <w:pStyle w:val="ListParagraph"/>
        <w:numPr>
          <w:ilvl w:val="1"/>
          <w:numId w:val="15"/>
        </w:numPr>
        <w:tabs>
          <w:tab w:val="left" w:pos="851"/>
          <w:tab w:val="left" w:pos="1843"/>
        </w:tabs>
        <w:suppressAutoHyphens/>
        <w:spacing w:after="0" w:line="240" w:lineRule="auto"/>
        <w:ind w:left="0" w:firstLine="1247"/>
        <w:jc w:val="both"/>
        <w:rPr>
          <w:color w:val="000000" w:themeColor="text1"/>
          <w:sz w:val="24"/>
          <w:szCs w:val="24"/>
        </w:rPr>
      </w:pPr>
      <w:r>
        <w:rPr>
          <w:color w:val="000000" w:themeColor="text1"/>
          <w:sz w:val="24"/>
          <w:szCs w:val="24"/>
        </w:rPr>
        <w:lastRenderedPageBreak/>
        <w:t>Sutartis sudaroma ir pasirašoma elektroniniu būdu.</w:t>
      </w:r>
    </w:p>
    <w:p w14:paraId="2246C269" w14:textId="77777777" w:rsidR="00D40477" w:rsidRDefault="00D40477" w:rsidP="00D40477">
      <w:pPr>
        <w:pStyle w:val="ListParagraph"/>
        <w:numPr>
          <w:ilvl w:val="1"/>
          <w:numId w:val="15"/>
        </w:numPr>
        <w:tabs>
          <w:tab w:val="left" w:pos="851"/>
          <w:tab w:val="left" w:pos="1843"/>
        </w:tabs>
        <w:suppressAutoHyphens/>
        <w:spacing w:after="0" w:line="240" w:lineRule="auto"/>
        <w:ind w:left="0" w:firstLine="1247"/>
        <w:jc w:val="both"/>
        <w:rPr>
          <w:color w:val="000000" w:themeColor="text1"/>
          <w:sz w:val="24"/>
          <w:szCs w:val="24"/>
        </w:rPr>
      </w:pPr>
      <w:r>
        <w:rPr>
          <w:sz w:val="24"/>
          <w:szCs w:val="24"/>
        </w:rPr>
        <w:t>Atliktų darbų priėmimo–perdavimo aktas sudaromas elektroniniu būdu, pasirašomas mobiliuoju parašu.</w:t>
      </w:r>
    </w:p>
    <w:p w14:paraId="0F9CEF18" w14:textId="77777777" w:rsidR="00D40477" w:rsidRDefault="00D40477" w:rsidP="00D40477">
      <w:pPr>
        <w:pStyle w:val="ListParagraph"/>
        <w:numPr>
          <w:ilvl w:val="1"/>
          <w:numId w:val="15"/>
        </w:numPr>
        <w:tabs>
          <w:tab w:val="left" w:pos="851"/>
          <w:tab w:val="left" w:pos="1843"/>
        </w:tabs>
        <w:suppressAutoHyphens/>
        <w:spacing w:after="0" w:line="240" w:lineRule="auto"/>
        <w:ind w:left="0" w:firstLine="1247"/>
        <w:jc w:val="both"/>
        <w:rPr>
          <w:color w:val="000000" w:themeColor="text1"/>
          <w:sz w:val="24"/>
          <w:szCs w:val="24"/>
        </w:rPr>
      </w:pPr>
      <w:r>
        <w:rPr>
          <w:color w:val="000000" w:themeColor="text1"/>
          <w:sz w:val="24"/>
          <w:szCs w:val="24"/>
        </w:rPr>
        <w:t>Sąskaita faktūra sudaroma ir pateikiama elektroniniu būdu.</w:t>
      </w:r>
    </w:p>
    <w:p w14:paraId="128D20FF" w14:textId="77777777" w:rsidR="00D40477" w:rsidRDefault="00D40477" w:rsidP="00D40477">
      <w:pPr>
        <w:pStyle w:val="ListParagraph"/>
        <w:numPr>
          <w:ilvl w:val="1"/>
          <w:numId w:val="15"/>
        </w:numPr>
        <w:tabs>
          <w:tab w:val="left" w:pos="851"/>
          <w:tab w:val="left" w:pos="1843"/>
        </w:tabs>
        <w:suppressAutoHyphens/>
        <w:spacing w:after="0" w:line="240" w:lineRule="auto"/>
        <w:ind w:left="0" w:firstLine="1247"/>
        <w:jc w:val="both"/>
        <w:rPr>
          <w:color w:val="000000" w:themeColor="text1"/>
          <w:sz w:val="24"/>
          <w:szCs w:val="24"/>
        </w:rPr>
      </w:pPr>
      <w:r>
        <w:rPr>
          <w:sz w:val="24"/>
          <w:szCs w:val="24"/>
        </w:rPr>
        <w:t>Kai nėra galimybės dokumentus sudaryti ir pasirašyti elektroninėmis priemonėmis, sutartis, atliktų darbų priėmimo–perdavimo aktas, sąskaita faktūra ir kiti dokumentai gali būti parengti ant popieriaus, pagaminto iš nesunkiai perdirbamų medžiagų.</w:t>
      </w:r>
    </w:p>
    <w:p w14:paraId="4B378FBB" w14:textId="77777777" w:rsidR="00D40477" w:rsidRDefault="00D40477" w:rsidP="00D40477">
      <w:pPr>
        <w:pStyle w:val="ListParagraph"/>
        <w:tabs>
          <w:tab w:val="left" w:pos="851"/>
          <w:tab w:val="left" w:pos="1560"/>
        </w:tabs>
        <w:spacing w:after="0" w:line="240" w:lineRule="auto"/>
        <w:ind w:left="1967"/>
        <w:jc w:val="both"/>
        <w:rPr>
          <w:color w:val="000000" w:themeColor="text1"/>
          <w:sz w:val="24"/>
          <w:szCs w:val="24"/>
        </w:rPr>
      </w:pPr>
    </w:p>
    <w:p w14:paraId="2D91E282" w14:textId="77777777" w:rsidR="00D40477" w:rsidRDefault="00D40477" w:rsidP="00D40477">
      <w:pPr>
        <w:pStyle w:val="ListParagraph"/>
        <w:tabs>
          <w:tab w:val="left" w:pos="1668"/>
        </w:tabs>
        <w:spacing w:after="0" w:line="200" w:lineRule="atLeast"/>
        <w:ind w:left="360" w:hanging="360"/>
        <w:jc w:val="center"/>
        <w:rPr>
          <w:b/>
          <w:bCs/>
          <w:color w:val="000000" w:themeColor="text1"/>
          <w:sz w:val="24"/>
          <w:szCs w:val="24"/>
        </w:rPr>
      </w:pPr>
      <w:r>
        <w:rPr>
          <w:b/>
          <w:bCs/>
          <w:color w:val="000000" w:themeColor="text1"/>
          <w:sz w:val="24"/>
          <w:szCs w:val="24"/>
        </w:rPr>
        <w:t>III SKYRIUS</w:t>
      </w:r>
    </w:p>
    <w:p w14:paraId="50AB6C71" w14:textId="77777777" w:rsidR="00D40477" w:rsidRDefault="00D40477" w:rsidP="00D40477">
      <w:pPr>
        <w:pStyle w:val="ListParagraph"/>
        <w:tabs>
          <w:tab w:val="left" w:pos="1668"/>
        </w:tabs>
        <w:spacing w:after="0" w:line="200" w:lineRule="atLeast"/>
        <w:ind w:left="360" w:hanging="360"/>
        <w:jc w:val="center"/>
        <w:rPr>
          <w:b/>
          <w:bCs/>
          <w:color w:val="000000" w:themeColor="text1"/>
          <w:sz w:val="24"/>
          <w:szCs w:val="24"/>
        </w:rPr>
      </w:pPr>
      <w:r>
        <w:rPr>
          <w:b/>
          <w:bCs/>
          <w:color w:val="000000" w:themeColor="text1"/>
          <w:sz w:val="24"/>
          <w:szCs w:val="24"/>
        </w:rPr>
        <w:t>SPECIALIEJI REIKALAVIMAI</w:t>
      </w:r>
    </w:p>
    <w:p w14:paraId="5B6C155F" w14:textId="77777777" w:rsidR="00D40477" w:rsidRDefault="00D40477" w:rsidP="00D40477">
      <w:pPr>
        <w:pStyle w:val="ListParagraph"/>
        <w:tabs>
          <w:tab w:val="left" w:pos="1668"/>
        </w:tabs>
        <w:spacing w:after="0" w:line="200" w:lineRule="atLeast"/>
        <w:ind w:left="360" w:hanging="360"/>
        <w:jc w:val="center"/>
        <w:rPr>
          <w:b/>
          <w:bCs/>
          <w:color w:val="000000" w:themeColor="text1"/>
          <w:sz w:val="24"/>
          <w:szCs w:val="24"/>
        </w:rPr>
      </w:pPr>
    </w:p>
    <w:p w14:paraId="5C7CD40C" w14:textId="77777777" w:rsidR="00D40477" w:rsidRDefault="00D40477" w:rsidP="00D40477">
      <w:pPr>
        <w:pStyle w:val="ListParagraph"/>
        <w:numPr>
          <w:ilvl w:val="1"/>
          <w:numId w:val="13"/>
        </w:numPr>
        <w:tabs>
          <w:tab w:val="left" w:pos="1668"/>
        </w:tabs>
        <w:suppressAutoHyphens/>
        <w:spacing w:after="0" w:line="240" w:lineRule="auto"/>
        <w:ind w:left="0" w:firstLine="1247"/>
        <w:jc w:val="both"/>
        <w:rPr>
          <w:color w:val="000000" w:themeColor="text1"/>
          <w:sz w:val="24"/>
          <w:szCs w:val="24"/>
        </w:rPr>
      </w:pPr>
      <w:r>
        <w:rPr>
          <w:b/>
          <w:color w:val="000000" w:themeColor="text1"/>
          <w:sz w:val="24"/>
          <w:szCs w:val="24"/>
        </w:rPr>
        <w:t>Saugumo reikalavimai:</w:t>
      </w:r>
    </w:p>
    <w:p w14:paraId="3BDFB7D6" w14:textId="77777777" w:rsidR="00D40477" w:rsidRDefault="00D40477" w:rsidP="00D40477">
      <w:pPr>
        <w:pStyle w:val="ListParagraph"/>
        <w:numPr>
          <w:ilvl w:val="1"/>
          <w:numId w:val="16"/>
        </w:numPr>
        <w:tabs>
          <w:tab w:val="left" w:pos="1843"/>
        </w:tabs>
        <w:suppressAutoHyphens/>
        <w:spacing w:after="0" w:line="240" w:lineRule="auto"/>
        <w:ind w:left="0" w:firstLine="1247"/>
        <w:jc w:val="both"/>
        <w:rPr>
          <w:color w:val="000000" w:themeColor="text1"/>
          <w:sz w:val="24"/>
          <w:szCs w:val="24"/>
        </w:rPr>
      </w:pPr>
      <w:r>
        <w:rPr>
          <w:rFonts w:asciiTheme="majorBidi" w:hAnsiTheme="majorBidi" w:cstheme="majorBidi"/>
          <w:bCs/>
          <w:color w:val="000000" w:themeColor="text1"/>
          <w:sz w:val="24"/>
          <w:szCs w:val="24"/>
        </w:rPr>
        <w:t xml:space="preserve">Garantinio laikotarpio metu standieji ar puslaidininkiniai diskai (angl. </w:t>
      </w:r>
      <w:r>
        <w:rPr>
          <w:rFonts w:asciiTheme="majorBidi" w:hAnsiTheme="majorBidi" w:cstheme="majorBidi"/>
          <w:bCs/>
          <w:i/>
          <w:color w:val="000000" w:themeColor="text1"/>
          <w:sz w:val="24"/>
          <w:szCs w:val="24"/>
        </w:rPr>
        <w:t>HDD/SSD</w:t>
      </w:r>
      <w:r>
        <w:rPr>
          <w:rFonts w:asciiTheme="majorBidi" w:hAnsiTheme="majorBidi" w:cstheme="majorBidi"/>
          <w:bCs/>
          <w:color w:val="000000" w:themeColor="text1"/>
          <w:sz w:val="24"/>
          <w:szCs w:val="24"/>
        </w:rPr>
        <w:t>) ar kitos atminties laikmenos (jei tokių yra) gedimo atveju turi būti keičiamos naujomis. Sugedusios atminties laikmenos sunaikinamos ir Tiekėjui negrąžinamos.</w:t>
      </w:r>
    </w:p>
    <w:p w14:paraId="109C60AA" w14:textId="77777777" w:rsidR="00D40477" w:rsidRDefault="00D40477" w:rsidP="00D40477">
      <w:pPr>
        <w:pStyle w:val="ListParagraph"/>
        <w:numPr>
          <w:ilvl w:val="1"/>
          <w:numId w:val="16"/>
        </w:numPr>
        <w:tabs>
          <w:tab w:val="left" w:pos="1843"/>
        </w:tabs>
        <w:suppressAutoHyphens/>
        <w:spacing w:after="0" w:line="240" w:lineRule="auto"/>
        <w:ind w:left="0" w:firstLine="1247"/>
        <w:jc w:val="both"/>
        <w:rPr>
          <w:color w:val="000000" w:themeColor="text1"/>
          <w:sz w:val="24"/>
          <w:szCs w:val="24"/>
        </w:rPr>
      </w:pPr>
      <w:r>
        <w:rPr>
          <w:rFonts w:asciiTheme="majorBidi" w:hAnsiTheme="majorBidi" w:cstheme="majorBidi"/>
          <w:color w:val="000000" w:themeColor="text1"/>
          <w:sz w:val="24"/>
          <w:szCs w:val="24"/>
        </w:rPr>
        <w:t>Garantinio laikotarpio metu įrangos gedimo atveju remontuoti iš įrengimo vietos Tiekėjui išvežamą sugedusią įrangą Pirkėjas pateikia be joje sumontuotų standžiųjų ar puslaidininkinių diskų (angl. HDD/SSD) ar kitų atminties laikmenų.</w:t>
      </w:r>
    </w:p>
    <w:p w14:paraId="5A351E04" w14:textId="77777777" w:rsidR="00D40477" w:rsidRDefault="00D40477" w:rsidP="00D40477">
      <w:pPr>
        <w:pStyle w:val="ListParagraph"/>
        <w:numPr>
          <w:ilvl w:val="1"/>
          <w:numId w:val="16"/>
        </w:numPr>
        <w:tabs>
          <w:tab w:val="left" w:pos="1843"/>
        </w:tabs>
        <w:suppressAutoHyphens/>
        <w:spacing w:after="0" w:line="240" w:lineRule="auto"/>
        <w:ind w:left="0" w:firstLine="1247"/>
        <w:jc w:val="both"/>
        <w:rPr>
          <w:color w:val="000000" w:themeColor="text1"/>
          <w:sz w:val="24"/>
          <w:szCs w:val="24"/>
        </w:rPr>
      </w:pPr>
      <w:r>
        <w:rPr>
          <w:rFonts w:asciiTheme="majorBidi" w:hAnsiTheme="majorBidi" w:cstheme="majorBidi"/>
          <w:color w:val="000000" w:themeColor="text1"/>
          <w:sz w:val="24"/>
          <w:szCs w:val="24"/>
        </w:rPr>
        <w:t>Tiekėjas turi užtikrinti, kad įsigyjamoje įrangoje nebūtų įdiegta jokios papildomos gamyklinės ar kitos programinės įrangos, kuri nėra būtina tokios įrangos funkcionalumui užtikrinti.</w:t>
      </w:r>
    </w:p>
    <w:p w14:paraId="42CD6B80" w14:textId="77777777" w:rsidR="00D40477" w:rsidRDefault="00D40477" w:rsidP="00D40477">
      <w:pPr>
        <w:pStyle w:val="ListParagraph"/>
        <w:numPr>
          <w:ilvl w:val="1"/>
          <w:numId w:val="16"/>
        </w:numPr>
        <w:tabs>
          <w:tab w:val="left" w:pos="1843"/>
        </w:tabs>
        <w:suppressAutoHyphens/>
        <w:spacing w:after="0" w:line="240" w:lineRule="auto"/>
        <w:ind w:left="0" w:firstLine="1247"/>
        <w:jc w:val="both"/>
        <w:rPr>
          <w:color w:val="000000" w:themeColor="text1"/>
          <w:sz w:val="24"/>
          <w:szCs w:val="24"/>
        </w:rPr>
      </w:pPr>
      <w:r>
        <w:rPr>
          <w:sz w:val="24"/>
          <w:szCs w:val="24"/>
          <w:shd w:val="clear" w:color="auto" w:fill="FFFFFF"/>
        </w:rPr>
        <w:t>Pirkimo objektas – prekės (Nepertraukiamo maitinimo šaltinis) turi nekelti grėsmės nacionaliniam saugumui.</w:t>
      </w:r>
    </w:p>
    <w:p w14:paraId="5DA1E47E" w14:textId="77777777" w:rsidR="00D40477" w:rsidRDefault="00D40477" w:rsidP="00D40477">
      <w:pPr>
        <w:pStyle w:val="ListParagraph"/>
        <w:numPr>
          <w:ilvl w:val="0"/>
          <w:numId w:val="16"/>
        </w:numPr>
        <w:tabs>
          <w:tab w:val="left" w:pos="1668"/>
        </w:tabs>
        <w:suppressAutoHyphens/>
        <w:spacing w:after="0" w:line="240" w:lineRule="auto"/>
        <w:ind w:left="0" w:firstLine="1276"/>
        <w:jc w:val="both"/>
        <w:rPr>
          <w:b/>
          <w:color w:val="000000" w:themeColor="text1"/>
          <w:sz w:val="24"/>
          <w:szCs w:val="24"/>
        </w:rPr>
      </w:pPr>
      <w:r>
        <w:rPr>
          <w:b/>
          <w:color w:val="000000" w:themeColor="text1"/>
          <w:sz w:val="24"/>
          <w:szCs w:val="24"/>
        </w:rPr>
        <w:t>Nepertraukiamo maitinimo šaltinis.</w:t>
      </w:r>
    </w:p>
    <w:p w14:paraId="26C78B32" w14:textId="77777777" w:rsidR="00D40477" w:rsidRDefault="00D40477" w:rsidP="00D40477">
      <w:pPr>
        <w:pStyle w:val="ListParagraph"/>
        <w:numPr>
          <w:ilvl w:val="1"/>
          <w:numId w:val="16"/>
        </w:numPr>
        <w:tabs>
          <w:tab w:val="left" w:pos="1668"/>
          <w:tab w:val="left" w:pos="1843"/>
        </w:tabs>
        <w:suppressAutoHyphens/>
        <w:spacing w:after="0" w:line="240" w:lineRule="auto"/>
        <w:ind w:left="0" w:firstLine="1247"/>
        <w:jc w:val="both"/>
        <w:rPr>
          <w:b/>
          <w:color w:val="000000" w:themeColor="text1"/>
          <w:sz w:val="24"/>
          <w:szCs w:val="24"/>
        </w:rPr>
      </w:pPr>
      <w:r>
        <w:rPr>
          <w:b/>
          <w:color w:val="000000" w:themeColor="text1"/>
          <w:sz w:val="24"/>
          <w:szCs w:val="24"/>
        </w:rPr>
        <w:t>Minimalūs techniniai reikalavimai:</w:t>
      </w:r>
    </w:p>
    <w:p w14:paraId="5033B356"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 xml:space="preserve">maitinimo šaltinio architektūra: dvigubos konversijos (angl. </w:t>
      </w:r>
      <w:r>
        <w:rPr>
          <w:i/>
          <w:color w:val="000000" w:themeColor="text1"/>
          <w:sz w:val="24"/>
          <w:szCs w:val="24"/>
        </w:rPr>
        <w:t>on-line battery</w:t>
      </w:r>
      <w:r>
        <w:rPr>
          <w:color w:val="000000" w:themeColor="text1"/>
          <w:sz w:val="24"/>
          <w:szCs w:val="24"/>
        </w:rPr>
        <w:t>); skirtas veikti 24/7 (nuolatinis);</w:t>
      </w:r>
    </w:p>
    <w:p w14:paraId="6A73D098"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įėjimo / išėjimo įtampa 3P + N + PE 400 V AC;</w:t>
      </w:r>
    </w:p>
    <w:p w14:paraId="781635B3"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įtampos dažnis 50 Hz;</w:t>
      </w:r>
    </w:p>
    <w:p w14:paraId="0717161B"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išėjimo nominali galia ne mažiau kaip 50 kW (arba 60 kVA);</w:t>
      </w:r>
    </w:p>
    <w:p w14:paraId="1BB7C9E0"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įranga privalo veikti be sutrikimų, kai temperatūros režimas techninės įrangos įdiegimo patalpoje yra nuo 0 ºC iki +40 ºC, o santykinė oro drėgmė iki 95 procentų.</w:t>
      </w:r>
    </w:p>
    <w:p w14:paraId="74C85576" w14:textId="77777777" w:rsidR="00D40477" w:rsidRDefault="00D40477" w:rsidP="00D40477">
      <w:pPr>
        <w:pStyle w:val="ListParagraph"/>
        <w:numPr>
          <w:ilvl w:val="1"/>
          <w:numId w:val="16"/>
        </w:numPr>
        <w:tabs>
          <w:tab w:val="left" w:pos="1668"/>
          <w:tab w:val="left" w:pos="1843"/>
          <w:tab w:val="left" w:pos="2694"/>
        </w:tabs>
        <w:suppressAutoHyphens/>
        <w:spacing w:after="0" w:line="240" w:lineRule="auto"/>
        <w:ind w:left="0" w:firstLine="1247"/>
        <w:jc w:val="both"/>
        <w:rPr>
          <w:b/>
          <w:color w:val="000000" w:themeColor="text1"/>
          <w:sz w:val="24"/>
          <w:szCs w:val="24"/>
        </w:rPr>
      </w:pPr>
      <w:r>
        <w:rPr>
          <w:b/>
          <w:color w:val="000000" w:themeColor="text1"/>
          <w:sz w:val="24"/>
          <w:szCs w:val="24"/>
        </w:rPr>
        <w:t>Įėjimo techninių parametrų reikalavimai:</w:t>
      </w:r>
    </w:p>
    <w:p w14:paraId="44838DD2" w14:textId="77777777" w:rsidR="00D40477" w:rsidRDefault="00D40477" w:rsidP="00D40477">
      <w:pPr>
        <w:pStyle w:val="ListParagraph"/>
        <w:numPr>
          <w:ilvl w:val="2"/>
          <w:numId w:val="16"/>
        </w:numPr>
        <w:tabs>
          <w:tab w:val="left" w:pos="1418"/>
          <w:tab w:val="left" w:pos="1985"/>
          <w:tab w:val="left" w:pos="2694"/>
        </w:tabs>
        <w:suppressAutoHyphens/>
        <w:spacing w:after="0" w:line="240" w:lineRule="auto"/>
        <w:ind w:left="0" w:firstLine="1247"/>
        <w:jc w:val="both"/>
        <w:rPr>
          <w:strike/>
          <w:color w:val="000000" w:themeColor="text1"/>
          <w:sz w:val="24"/>
          <w:szCs w:val="24"/>
        </w:rPr>
      </w:pPr>
      <w:r>
        <w:rPr>
          <w:color w:val="000000" w:themeColor="text1"/>
          <w:sz w:val="24"/>
          <w:szCs w:val="24"/>
        </w:rPr>
        <w:t>įėjimo nominali įtampa 3P + N + PE 400 V AC (+10 proc. / -10 proc.);</w:t>
      </w:r>
    </w:p>
    <w:p w14:paraId="05E4982B"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įėjimo įtampos leistinos nuokrypio ribos 360–440 V;</w:t>
      </w:r>
    </w:p>
    <w:p w14:paraId="2DAE6C29"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įėjimo dažnio leistinos nuokrypio ribos 47–63 Hz;</w:t>
      </w:r>
    </w:p>
    <w:p w14:paraId="17781FC3"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paleidimo laikas ne daugiau kaip 90 s;</w:t>
      </w:r>
    </w:p>
    <w:p w14:paraId="76673E86"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 xml:space="preserve">elektros srovės bendras harmoninis iškraipymas (THDI, angl. </w:t>
      </w:r>
      <w:r>
        <w:rPr>
          <w:i/>
          <w:color w:val="000000" w:themeColor="text1"/>
          <w:sz w:val="24"/>
          <w:szCs w:val="24"/>
        </w:rPr>
        <w:t>Total Harmonic Distortion</w:t>
      </w:r>
      <w:r>
        <w:rPr>
          <w:color w:val="000000" w:themeColor="text1"/>
          <w:sz w:val="24"/>
          <w:szCs w:val="24"/>
        </w:rPr>
        <w:t>) ne daugiau kaip 5 procentai;</w:t>
      </w:r>
    </w:p>
    <w:p w14:paraId="71D68DD7"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NMŠ turi būti prijungtas prie esamo ĮPS-1 paskirstymo skydo  (kuris yra toje pačioje patalpoje, kur bus įdiegtas NMŠ);</w:t>
      </w:r>
    </w:p>
    <w:p w14:paraId="4F0C785A"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76"/>
        <w:jc w:val="both"/>
        <w:rPr>
          <w:color w:val="000000" w:themeColor="text1"/>
          <w:sz w:val="24"/>
          <w:szCs w:val="24"/>
        </w:rPr>
      </w:pPr>
      <w:r>
        <w:rPr>
          <w:color w:val="000000" w:themeColor="text1"/>
          <w:sz w:val="24"/>
          <w:szCs w:val="24"/>
        </w:rPr>
        <w:t>NMŠ turi turėti atskirą maitinimo šaltinio apėjimą (</w:t>
      </w:r>
      <w:r>
        <w:rPr>
          <w:i/>
          <w:color w:val="000000" w:themeColor="text1"/>
          <w:sz w:val="24"/>
          <w:szCs w:val="24"/>
        </w:rPr>
        <w:t>angl. Bypass</w:t>
      </w:r>
      <w:r>
        <w:rPr>
          <w:color w:val="000000" w:themeColor="text1"/>
          <w:sz w:val="24"/>
          <w:szCs w:val="24"/>
        </w:rPr>
        <w:t>), kuris suteikia galimybę imtuvams suteikti rezervinį maitinimo šaltinį net ir sugedus įrenginiui arba aptarnaujant neišjungiant maitinamų imtuvų.</w:t>
      </w:r>
    </w:p>
    <w:p w14:paraId="2C71E94A" w14:textId="77777777" w:rsidR="00D40477" w:rsidRDefault="00D40477" w:rsidP="00D40477">
      <w:pPr>
        <w:pStyle w:val="ListParagraph"/>
        <w:numPr>
          <w:ilvl w:val="1"/>
          <w:numId w:val="16"/>
        </w:numPr>
        <w:tabs>
          <w:tab w:val="left" w:pos="1668"/>
          <w:tab w:val="left" w:pos="1843"/>
        </w:tabs>
        <w:suppressAutoHyphens/>
        <w:spacing w:after="0" w:line="240" w:lineRule="auto"/>
        <w:ind w:left="0" w:firstLine="1247"/>
        <w:jc w:val="both"/>
        <w:rPr>
          <w:b/>
          <w:color w:val="000000" w:themeColor="text1"/>
          <w:sz w:val="24"/>
          <w:szCs w:val="24"/>
        </w:rPr>
      </w:pPr>
      <w:r>
        <w:rPr>
          <w:b/>
          <w:color w:val="000000" w:themeColor="text1"/>
          <w:sz w:val="24"/>
          <w:szCs w:val="24"/>
        </w:rPr>
        <w:t>Išėjimo techninių parametrų reikalavimai:</w:t>
      </w:r>
    </w:p>
    <w:p w14:paraId="290F987F"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išėjimo nominali įtampa 3P + N + PE 400 V AC;</w:t>
      </w:r>
    </w:p>
    <w:p w14:paraId="565A0718"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išėjimo gnybtų konfigūracija 3P+N+PE;</w:t>
      </w:r>
    </w:p>
    <w:p w14:paraId="56CEFE15"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perjungimas tarp „darbas nuo baterijų“ ir „įprastas darbas“ režimų turi nenutraukti elektros srovės tiekimo įrenginio vartotojams;</w:t>
      </w:r>
    </w:p>
    <w:p w14:paraId="5DF647B7"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 xml:space="preserve">perjungimo tipas – bekontaktis (angl. </w:t>
      </w:r>
      <w:r>
        <w:rPr>
          <w:i/>
          <w:color w:val="000000" w:themeColor="text1"/>
          <w:sz w:val="24"/>
          <w:szCs w:val="24"/>
        </w:rPr>
        <w:t>solid state</w:t>
      </w:r>
      <w:r>
        <w:rPr>
          <w:color w:val="000000" w:themeColor="text1"/>
          <w:sz w:val="24"/>
          <w:szCs w:val="24"/>
        </w:rPr>
        <w:t>);</w:t>
      </w:r>
    </w:p>
    <w:p w14:paraId="4C2A1A63"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išėjimo įtampos svyravimai ne daugiau kaip ± 3 procentai;</w:t>
      </w:r>
    </w:p>
    <w:p w14:paraId="064318D1"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nominalus išėjimo dažnis 50 / 60 Hz ±0,1 procento;</w:t>
      </w:r>
    </w:p>
    <w:p w14:paraId="571BBD07"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lastRenderedPageBreak/>
        <w:t>nominali išėjimo galia ne mažiau kaip 50 kW (arba 60 kVA), su galimybe padidinti galią ne mažiau kaip 100 kW (arba 120 kVA);</w:t>
      </w:r>
    </w:p>
    <w:p w14:paraId="5E2F8ABC"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76"/>
        <w:jc w:val="both"/>
        <w:rPr>
          <w:strike/>
          <w:color w:val="000000" w:themeColor="text1"/>
          <w:sz w:val="24"/>
          <w:szCs w:val="24"/>
        </w:rPr>
      </w:pPr>
      <w:r>
        <w:rPr>
          <w:color w:val="000000" w:themeColor="text1"/>
          <w:sz w:val="24"/>
          <w:szCs w:val="24"/>
        </w:rPr>
        <w:t>NMŠ išėjimas turi būti prijungtas prie esamo ĮPS-1 paskirstymo skydo. Kabelis tarp NMŠ ir ĮPS-1  skydo turi būti su dviguba izoliacija variniais laidininkais ne mažesnio kaip 5 x 50 mm</w:t>
      </w:r>
      <w:r>
        <w:rPr>
          <w:color w:val="000000" w:themeColor="text1"/>
          <w:sz w:val="24"/>
          <w:szCs w:val="24"/>
          <w:vertAlign w:val="superscript"/>
        </w:rPr>
        <w:t xml:space="preserve">2 </w:t>
      </w:r>
      <w:r>
        <w:rPr>
          <w:color w:val="000000" w:themeColor="text1"/>
          <w:sz w:val="24"/>
          <w:szCs w:val="24"/>
        </w:rPr>
        <w:t xml:space="preserve"> skersmens, paklotas kabeliniuose kanaluose.</w:t>
      </w:r>
      <w:r>
        <w:rPr>
          <w:strike/>
          <w:color w:val="000000" w:themeColor="text1"/>
          <w:sz w:val="24"/>
          <w:szCs w:val="24"/>
        </w:rPr>
        <w:t xml:space="preserve"> </w:t>
      </w:r>
      <w:r>
        <w:rPr>
          <w:color w:val="000000" w:themeColor="text1"/>
          <w:sz w:val="24"/>
          <w:szCs w:val="24"/>
        </w:rPr>
        <w:t>Atstumas – iki 15 m.</w:t>
      </w:r>
    </w:p>
    <w:p w14:paraId="60EA3C4A" w14:textId="77777777" w:rsidR="00D40477" w:rsidRDefault="00D40477" w:rsidP="00D40477">
      <w:pPr>
        <w:pStyle w:val="ListParagraph"/>
        <w:numPr>
          <w:ilvl w:val="1"/>
          <w:numId w:val="16"/>
        </w:numPr>
        <w:tabs>
          <w:tab w:val="left" w:pos="1668"/>
          <w:tab w:val="left" w:pos="1843"/>
        </w:tabs>
        <w:suppressAutoHyphens/>
        <w:spacing w:after="0" w:line="240" w:lineRule="auto"/>
        <w:ind w:left="0" w:firstLine="1247"/>
        <w:jc w:val="both"/>
        <w:rPr>
          <w:b/>
          <w:color w:val="000000" w:themeColor="text1"/>
          <w:sz w:val="24"/>
          <w:szCs w:val="24"/>
        </w:rPr>
      </w:pPr>
      <w:r>
        <w:rPr>
          <w:b/>
          <w:color w:val="000000" w:themeColor="text1"/>
          <w:sz w:val="24"/>
          <w:szCs w:val="24"/>
        </w:rPr>
        <w:t>Reikalavimai akumuliatorinėms baterijoms:</w:t>
      </w:r>
    </w:p>
    <w:p w14:paraId="1517D59A"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Akumuliatorių baterijos turi būti pakraunamos, neaptarnaujamos, montuojamos į specialiai tam skirtą stelažą / spintą.</w:t>
      </w:r>
    </w:p>
    <w:p w14:paraId="4E6A2BF1"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color w:val="000000" w:themeColor="text1"/>
          <w:sz w:val="24"/>
          <w:szCs w:val="24"/>
        </w:rPr>
      </w:pPr>
      <w:r>
        <w:rPr>
          <w:color w:val="000000" w:themeColor="text1"/>
          <w:sz w:val="24"/>
          <w:szCs w:val="24"/>
        </w:rPr>
        <w:t xml:space="preserve">Baterijų kiekis ir talpa turi užtikrinti autonominį darbo laiką, esant 100 procentų nominalios galios apkrovai ir +30 </w:t>
      </w:r>
      <w:r>
        <w:rPr>
          <w:color w:val="000000" w:themeColor="text1"/>
          <w:sz w:val="24"/>
          <w:szCs w:val="24"/>
          <w:vertAlign w:val="superscript"/>
        </w:rPr>
        <w:t>o</w:t>
      </w:r>
      <w:r>
        <w:rPr>
          <w:color w:val="000000" w:themeColor="text1"/>
          <w:sz w:val="24"/>
          <w:szCs w:val="24"/>
        </w:rPr>
        <w:t>C temperatūrai, ne trumpesnį kaip 30 min.</w:t>
      </w:r>
    </w:p>
    <w:p w14:paraId="5A24A2D4" w14:textId="77777777" w:rsidR="00D40477" w:rsidRDefault="00D40477" w:rsidP="00D40477">
      <w:pPr>
        <w:pStyle w:val="ListParagraph"/>
        <w:numPr>
          <w:ilvl w:val="1"/>
          <w:numId w:val="16"/>
        </w:numPr>
        <w:tabs>
          <w:tab w:val="left" w:pos="1668"/>
          <w:tab w:val="left" w:pos="1843"/>
        </w:tabs>
        <w:suppressAutoHyphens/>
        <w:spacing w:after="0" w:line="240" w:lineRule="auto"/>
        <w:ind w:left="0" w:firstLine="1247"/>
        <w:jc w:val="both"/>
        <w:rPr>
          <w:b/>
          <w:sz w:val="24"/>
          <w:szCs w:val="24"/>
        </w:rPr>
      </w:pPr>
      <w:r>
        <w:rPr>
          <w:b/>
          <w:color w:val="000000" w:themeColor="text1"/>
          <w:sz w:val="24"/>
          <w:szCs w:val="24"/>
        </w:rPr>
        <w:t xml:space="preserve">Reikalavimai NMŠ baterijų </w:t>
      </w:r>
      <w:r>
        <w:rPr>
          <w:b/>
          <w:sz w:val="24"/>
          <w:szCs w:val="24"/>
        </w:rPr>
        <w:t>valdymui:</w:t>
      </w:r>
    </w:p>
    <w:p w14:paraId="4A877688"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sz w:val="24"/>
          <w:szCs w:val="24"/>
        </w:rPr>
      </w:pPr>
      <w:r>
        <w:rPr>
          <w:sz w:val="24"/>
          <w:szCs w:val="24"/>
        </w:rPr>
        <w:t>Įrangoje turi būti įdiegta automatinė akumuliatorinių baterijų įkrovimo sistema.</w:t>
      </w:r>
    </w:p>
    <w:p w14:paraId="49DB1F3D"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sz w:val="24"/>
          <w:szCs w:val="24"/>
        </w:rPr>
      </w:pPr>
      <w:r>
        <w:rPr>
          <w:sz w:val="24"/>
          <w:szCs w:val="24"/>
        </w:rPr>
        <w:t>Įrangoje turi būti įdiegta sumontuotų baterijų testavimo galimybė.</w:t>
      </w:r>
    </w:p>
    <w:p w14:paraId="764A4D36"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sz w:val="24"/>
          <w:szCs w:val="24"/>
        </w:rPr>
      </w:pPr>
      <w:r>
        <w:rPr>
          <w:sz w:val="24"/>
          <w:szCs w:val="24"/>
        </w:rPr>
        <w:t>Įranga turi leisti kontroliuoti visos akumuliatorinių baterijų sistemos parametrus.</w:t>
      </w:r>
    </w:p>
    <w:p w14:paraId="1B80F998" w14:textId="77777777" w:rsidR="00D40477" w:rsidRDefault="00D40477" w:rsidP="00D40477">
      <w:pPr>
        <w:pStyle w:val="ListParagraph"/>
        <w:numPr>
          <w:ilvl w:val="1"/>
          <w:numId w:val="16"/>
        </w:numPr>
        <w:tabs>
          <w:tab w:val="left" w:pos="1668"/>
          <w:tab w:val="left" w:pos="1843"/>
        </w:tabs>
        <w:suppressAutoHyphens/>
        <w:spacing w:after="0" w:line="240" w:lineRule="auto"/>
        <w:jc w:val="both"/>
        <w:rPr>
          <w:b/>
          <w:sz w:val="24"/>
          <w:szCs w:val="24"/>
        </w:rPr>
      </w:pPr>
      <w:r>
        <w:rPr>
          <w:b/>
          <w:sz w:val="24"/>
          <w:szCs w:val="24"/>
        </w:rPr>
        <w:t xml:space="preserve"> Reikalavimai NMŠ valdymo ir kontrolės sistemai:</w:t>
      </w:r>
    </w:p>
    <w:p w14:paraId="3DF40221"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sz w:val="24"/>
          <w:szCs w:val="24"/>
        </w:rPr>
      </w:pPr>
      <w:r>
        <w:rPr>
          <w:sz w:val="24"/>
          <w:szCs w:val="24"/>
        </w:rPr>
        <w:t>vietinis valdymas – daugiafunkcinis ekranas su galimybe valdyti įrenginio konfigūraciją, stebėti įrenginio darbą;</w:t>
      </w:r>
    </w:p>
    <w:p w14:paraId="55027185"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76"/>
        <w:jc w:val="both"/>
        <w:rPr>
          <w:sz w:val="24"/>
          <w:szCs w:val="24"/>
        </w:rPr>
      </w:pPr>
      <w:r>
        <w:rPr>
          <w:sz w:val="24"/>
          <w:szCs w:val="24"/>
        </w:rPr>
        <w:t>nuotolinis valdymas – Tiekėjo pateiktas nešiojamas / planšetinis kompiuteris su galimybe valdyti įrenginio konfigūraciją ir veikimą. Nuotolinė darbo vieta turi būti įrengta Pirkėjo nurodytose patalpose ir sujungta su NMŠ variniu ryšio kabeliu. Atstumas – iki 50 m;</w:t>
      </w:r>
    </w:p>
    <w:p w14:paraId="59C9EABC"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sz w:val="24"/>
          <w:szCs w:val="24"/>
        </w:rPr>
      </w:pPr>
      <w:r>
        <w:rPr>
          <w:sz w:val="24"/>
          <w:szCs w:val="24"/>
        </w:rPr>
        <w:t>NMŠ turi turėti kompiuterinio tinklo sąsaja su išorinėmis kontrolės priemonėmis, duomenų surinkimo bei perdavimo kompiuteriniu tinklu galimybė;</w:t>
      </w:r>
    </w:p>
    <w:p w14:paraId="323F0BF5"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sz w:val="24"/>
          <w:szCs w:val="24"/>
        </w:rPr>
      </w:pPr>
      <w:r>
        <w:rPr>
          <w:sz w:val="24"/>
          <w:szCs w:val="24"/>
        </w:rPr>
        <w:t>NMŠ kontrolės sistema turi užtikrinti įvykių atminties peržiūrą (pavojaus signalus, pranešimus, nurodymus), saugomas nemažiau 300 paskutinių įvykių sąrašas;</w:t>
      </w:r>
    </w:p>
    <w:p w14:paraId="37BA91CB"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sz w:val="24"/>
          <w:szCs w:val="24"/>
        </w:rPr>
      </w:pPr>
      <w:r>
        <w:rPr>
          <w:sz w:val="24"/>
          <w:szCs w:val="24"/>
        </w:rPr>
        <w:t>minimalūs atvaizduojami parametrai ekrane: darbo režimų būsena (tinklas, baterijos, apėjimas), baterijų arba baterijų modulių įkrovimo lygis, kiekvienos iš trijų fazių įtampa ir srovė;</w:t>
      </w:r>
    </w:p>
    <w:p w14:paraId="0B77DFC8" w14:textId="77777777" w:rsidR="00D40477" w:rsidRDefault="00D40477" w:rsidP="00D40477">
      <w:pPr>
        <w:pStyle w:val="ListParagraph"/>
        <w:numPr>
          <w:ilvl w:val="2"/>
          <w:numId w:val="16"/>
        </w:numPr>
        <w:tabs>
          <w:tab w:val="left" w:pos="1418"/>
          <w:tab w:val="left" w:pos="1985"/>
        </w:tabs>
        <w:suppressAutoHyphens/>
        <w:spacing w:after="0" w:line="240" w:lineRule="auto"/>
        <w:ind w:left="0" w:firstLine="1247"/>
        <w:jc w:val="both"/>
        <w:rPr>
          <w:sz w:val="24"/>
          <w:szCs w:val="24"/>
        </w:rPr>
      </w:pPr>
      <w:r>
        <w:rPr>
          <w:sz w:val="24"/>
          <w:szCs w:val="24"/>
        </w:rPr>
        <w:t>galios matavimo vienetai – kW/kVA.</w:t>
      </w:r>
    </w:p>
    <w:p w14:paraId="10D0B6A1" w14:textId="77777777" w:rsidR="00D40477" w:rsidRDefault="00D40477" w:rsidP="00D40477">
      <w:pPr>
        <w:pStyle w:val="ListParagraph"/>
        <w:numPr>
          <w:ilvl w:val="0"/>
          <w:numId w:val="16"/>
        </w:numPr>
        <w:tabs>
          <w:tab w:val="left" w:pos="390"/>
          <w:tab w:val="left" w:pos="1035"/>
          <w:tab w:val="left" w:pos="1500"/>
          <w:tab w:val="left" w:pos="1701"/>
        </w:tabs>
        <w:suppressAutoHyphens/>
        <w:spacing w:after="0" w:line="240" w:lineRule="auto"/>
        <w:ind w:left="0" w:firstLine="1247"/>
        <w:jc w:val="both"/>
        <w:rPr>
          <w:b/>
          <w:sz w:val="24"/>
          <w:szCs w:val="24"/>
        </w:rPr>
      </w:pPr>
      <w:r>
        <w:rPr>
          <w:b/>
          <w:sz w:val="24"/>
          <w:szCs w:val="24"/>
        </w:rPr>
        <w:t>Reikalavimai NMŠ atitikčiai standartams:</w:t>
      </w:r>
    </w:p>
    <w:p w14:paraId="31FAF018" w14:textId="77777777" w:rsidR="00D40477" w:rsidRDefault="00D40477" w:rsidP="00D40477">
      <w:pPr>
        <w:pStyle w:val="ListParagraph"/>
        <w:numPr>
          <w:ilvl w:val="1"/>
          <w:numId w:val="16"/>
        </w:numPr>
        <w:tabs>
          <w:tab w:val="left" w:pos="390"/>
          <w:tab w:val="left" w:pos="1035"/>
          <w:tab w:val="left" w:pos="1500"/>
        </w:tabs>
        <w:suppressAutoHyphens/>
        <w:spacing w:after="0" w:line="240" w:lineRule="auto"/>
        <w:jc w:val="both"/>
        <w:rPr>
          <w:sz w:val="24"/>
          <w:szCs w:val="24"/>
        </w:rPr>
      </w:pPr>
      <w:r>
        <w:rPr>
          <w:sz w:val="24"/>
          <w:szCs w:val="24"/>
        </w:rPr>
        <w:t xml:space="preserve"> saugumo pagal IEC 62040</w:t>
      </w:r>
      <w:r>
        <w:t xml:space="preserve"> (</w:t>
      </w:r>
      <w:r>
        <w:rPr>
          <w:sz w:val="24"/>
          <w:szCs w:val="24"/>
        </w:rPr>
        <w:t>IEC 62040-1);</w:t>
      </w:r>
    </w:p>
    <w:p w14:paraId="02D985A4" w14:textId="77777777" w:rsidR="00D40477" w:rsidRDefault="00D40477" w:rsidP="00D40477">
      <w:pPr>
        <w:pStyle w:val="ListParagraph"/>
        <w:numPr>
          <w:ilvl w:val="1"/>
          <w:numId w:val="16"/>
        </w:numPr>
        <w:tabs>
          <w:tab w:val="left" w:pos="390"/>
          <w:tab w:val="left" w:pos="1035"/>
          <w:tab w:val="left" w:pos="1500"/>
        </w:tabs>
        <w:suppressAutoHyphens/>
        <w:spacing w:after="0" w:line="240" w:lineRule="auto"/>
        <w:jc w:val="both"/>
        <w:rPr>
          <w:sz w:val="24"/>
          <w:szCs w:val="24"/>
        </w:rPr>
      </w:pPr>
      <w:r>
        <w:rPr>
          <w:sz w:val="24"/>
          <w:szCs w:val="24"/>
        </w:rPr>
        <w:t xml:space="preserve"> EMC suderinamumas pagal IEC 62040-2;</w:t>
      </w:r>
    </w:p>
    <w:p w14:paraId="6DE88B8A" w14:textId="77777777" w:rsidR="00D40477" w:rsidRDefault="00D40477" w:rsidP="00D40477">
      <w:pPr>
        <w:pStyle w:val="ListParagraph"/>
        <w:numPr>
          <w:ilvl w:val="1"/>
          <w:numId w:val="16"/>
        </w:numPr>
        <w:tabs>
          <w:tab w:val="left" w:pos="390"/>
          <w:tab w:val="left" w:pos="1035"/>
          <w:tab w:val="left" w:pos="1500"/>
        </w:tabs>
        <w:suppressAutoHyphens/>
        <w:spacing w:after="0" w:line="240" w:lineRule="auto"/>
        <w:jc w:val="both"/>
        <w:rPr>
          <w:sz w:val="24"/>
          <w:szCs w:val="24"/>
        </w:rPr>
      </w:pPr>
      <w:r>
        <w:rPr>
          <w:sz w:val="24"/>
          <w:szCs w:val="24"/>
        </w:rPr>
        <w:t xml:space="preserve"> išpildymas pagal IEC 62040-3;</w:t>
      </w:r>
    </w:p>
    <w:p w14:paraId="0D3E185C" w14:textId="77777777" w:rsidR="00D40477" w:rsidRDefault="00D40477" w:rsidP="00D40477">
      <w:pPr>
        <w:pStyle w:val="ListParagraph"/>
        <w:numPr>
          <w:ilvl w:val="1"/>
          <w:numId w:val="16"/>
        </w:numPr>
        <w:tabs>
          <w:tab w:val="left" w:pos="390"/>
          <w:tab w:val="left" w:pos="1035"/>
          <w:tab w:val="left" w:pos="1500"/>
        </w:tabs>
        <w:suppressAutoHyphens/>
        <w:spacing w:after="0" w:line="240" w:lineRule="auto"/>
        <w:jc w:val="both"/>
        <w:rPr>
          <w:sz w:val="24"/>
          <w:szCs w:val="24"/>
        </w:rPr>
      </w:pPr>
      <w:r>
        <w:rPr>
          <w:sz w:val="24"/>
          <w:szCs w:val="24"/>
        </w:rPr>
        <w:t xml:space="preserve"> įrangos atsparumo drėgmei klasė ne mažesnė kaip IP20.</w:t>
      </w:r>
    </w:p>
    <w:p w14:paraId="01ED16FC" w14:textId="25BDFE96" w:rsidR="0086460F" w:rsidRPr="00702510" w:rsidRDefault="00702510" w:rsidP="00702510">
      <w:pPr>
        <w:spacing w:after="0" w:line="240" w:lineRule="auto"/>
        <w:ind w:left="0" w:firstLine="0"/>
        <w:jc w:val="center"/>
        <w:rPr>
          <w:rFonts w:eastAsia="Calibri"/>
          <w:color w:val="auto"/>
          <w:sz w:val="24"/>
          <w:szCs w:val="24"/>
          <w:lang w:eastAsia="en-US"/>
        </w:rPr>
      </w:pPr>
      <w:r w:rsidRPr="00702510">
        <w:rPr>
          <w:rFonts w:eastAsia="Calibri"/>
          <w:color w:val="auto"/>
          <w:sz w:val="24"/>
          <w:szCs w:val="24"/>
          <w:lang w:eastAsia="en-US"/>
        </w:rPr>
        <w:t>_____________________________________________</w:t>
      </w:r>
    </w:p>
    <w:sectPr w:rsidR="0086460F" w:rsidRPr="00702510" w:rsidSect="0096357F">
      <w:pgSz w:w="11906" w:h="16838" w:code="9"/>
      <w:pgMar w:top="1134" w:right="991"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50B66" w14:textId="77777777" w:rsidR="00906658" w:rsidRDefault="00906658" w:rsidP="00C11225">
      <w:pPr>
        <w:spacing w:after="0" w:line="240" w:lineRule="auto"/>
      </w:pPr>
      <w:r>
        <w:separator/>
      </w:r>
    </w:p>
  </w:endnote>
  <w:endnote w:type="continuationSeparator" w:id="0">
    <w:p w14:paraId="75E79914" w14:textId="77777777" w:rsidR="00906658" w:rsidRDefault="00906658" w:rsidP="00C1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8CECE" w14:textId="77777777" w:rsidR="00906658" w:rsidRDefault="00906658" w:rsidP="00C11225">
      <w:pPr>
        <w:spacing w:after="0" w:line="240" w:lineRule="auto"/>
      </w:pPr>
      <w:r>
        <w:separator/>
      </w:r>
    </w:p>
  </w:footnote>
  <w:footnote w:type="continuationSeparator" w:id="0">
    <w:p w14:paraId="292D3ADD" w14:textId="77777777" w:rsidR="00906658" w:rsidRDefault="00906658" w:rsidP="00C11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1B9D11EF"/>
    <w:multiLevelType w:val="multilevel"/>
    <w:tmpl w:val="6750CF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4AB6C97"/>
    <w:multiLevelType w:val="multilevel"/>
    <w:tmpl w:val="63E0F0D0"/>
    <w:lvl w:ilvl="0">
      <w:start w:val="1"/>
      <w:numFmt w:val="decimal"/>
      <w:lvlText w:val="%1."/>
      <w:lvlJc w:val="left"/>
      <w:pPr>
        <w:tabs>
          <w:tab w:val="num" w:pos="0"/>
        </w:tabs>
        <w:ind w:left="360" w:hanging="360"/>
      </w:pPr>
    </w:lvl>
    <w:lvl w:ilvl="1">
      <w:start w:val="2"/>
      <w:numFmt w:val="decimal"/>
      <w:lvlText w:val="%2."/>
      <w:lvlJc w:val="left"/>
      <w:pPr>
        <w:tabs>
          <w:tab w:val="num" w:pos="0"/>
        </w:tabs>
        <w:ind w:left="792" w:hanging="432"/>
      </w:pPr>
      <w:rPr>
        <w:rFonts w:ascii="Times New Roman" w:eastAsiaTheme="minorHAnsi"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3621"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91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4A5E4D0C"/>
    <w:multiLevelType w:val="multilevel"/>
    <w:tmpl w:val="F22C0702"/>
    <w:lvl w:ilvl="0">
      <w:start w:val="10"/>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7" w15:restartNumberingAfterBreak="0">
    <w:nsid w:val="4E497B3E"/>
    <w:multiLevelType w:val="multilevel"/>
    <w:tmpl w:val="96FE02D8"/>
    <w:lvl w:ilvl="0">
      <w:start w:val="12"/>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8" w15:restartNumberingAfterBreak="0">
    <w:nsid w:val="50285E48"/>
    <w:multiLevelType w:val="multilevel"/>
    <w:tmpl w:val="7A8CF2C4"/>
    <w:lvl w:ilvl="0">
      <w:start w:val="17"/>
      <w:numFmt w:val="decimal"/>
      <w:lvlText w:val="%1."/>
      <w:lvlJc w:val="left"/>
      <w:pPr>
        <w:tabs>
          <w:tab w:val="num" w:pos="0"/>
        </w:tabs>
        <w:ind w:left="480" w:hanging="480"/>
      </w:pPr>
      <w:rPr>
        <w:rFonts w:asciiTheme="majorBidi" w:hAnsiTheme="majorBidi" w:cstheme="majorBidi"/>
      </w:rPr>
    </w:lvl>
    <w:lvl w:ilvl="1">
      <w:start w:val="1"/>
      <w:numFmt w:val="decimal"/>
      <w:lvlText w:val="%1.%2."/>
      <w:lvlJc w:val="left"/>
      <w:pPr>
        <w:tabs>
          <w:tab w:val="num" w:pos="0"/>
        </w:tabs>
        <w:ind w:left="1727" w:hanging="480"/>
      </w:pPr>
      <w:rPr>
        <w:rFonts w:asciiTheme="majorBidi" w:hAnsiTheme="majorBidi" w:cstheme="majorBidi"/>
      </w:rPr>
    </w:lvl>
    <w:lvl w:ilvl="2">
      <w:start w:val="1"/>
      <w:numFmt w:val="decimal"/>
      <w:lvlText w:val="%1.%2.%3."/>
      <w:lvlJc w:val="left"/>
      <w:pPr>
        <w:tabs>
          <w:tab w:val="num" w:pos="0"/>
        </w:tabs>
        <w:ind w:left="3214" w:hanging="720"/>
      </w:pPr>
      <w:rPr>
        <w:rFonts w:asciiTheme="majorBidi" w:hAnsiTheme="majorBidi" w:cstheme="majorBidi"/>
        <w:strike w:val="0"/>
        <w:dstrike w:val="0"/>
      </w:rPr>
    </w:lvl>
    <w:lvl w:ilvl="3">
      <w:start w:val="1"/>
      <w:numFmt w:val="decimal"/>
      <w:lvlText w:val="%1.%2.%3.%4."/>
      <w:lvlJc w:val="left"/>
      <w:pPr>
        <w:tabs>
          <w:tab w:val="num" w:pos="0"/>
        </w:tabs>
        <w:ind w:left="4461" w:hanging="720"/>
      </w:pPr>
      <w:rPr>
        <w:rFonts w:asciiTheme="majorBidi" w:hAnsiTheme="majorBidi" w:cstheme="majorBidi"/>
      </w:rPr>
    </w:lvl>
    <w:lvl w:ilvl="4">
      <w:start w:val="1"/>
      <w:numFmt w:val="decimal"/>
      <w:lvlText w:val="%1.%2.%3.%4.%5."/>
      <w:lvlJc w:val="left"/>
      <w:pPr>
        <w:tabs>
          <w:tab w:val="num" w:pos="0"/>
        </w:tabs>
        <w:ind w:left="6068" w:hanging="1080"/>
      </w:pPr>
      <w:rPr>
        <w:rFonts w:asciiTheme="majorBidi" w:hAnsiTheme="majorBidi" w:cstheme="majorBidi"/>
      </w:rPr>
    </w:lvl>
    <w:lvl w:ilvl="5">
      <w:start w:val="1"/>
      <w:numFmt w:val="decimal"/>
      <w:lvlText w:val="%1.%2.%3.%4.%5.%6."/>
      <w:lvlJc w:val="left"/>
      <w:pPr>
        <w:tabs>
          <w:tab w:val="num" w:pos="0"/>
        </w:tabs>
        <w:ind w:left="7315" w:hanging="1080"/>
      </w:pPr>
      <w:rPr>
        <w:rFonts w:asciiTheme="majorBidi" w:hAnsiTheme="majorBidi" w:cstheme="majorBidi"/>
      </w:rPr>
    </w:lvl>
    <w:lvl w:ilvl="6">
      <w:start w:val="1"/>
      <w:numFmt w:val="decimal"/>
      <w:lvlText w:val="%1.%2.%3.%4.%5.%6.%7."/>
      <w:lvlJc w:val="left"/>
      <w:pPr>
        <w:tabs>
          <w:tab w:val="num" w:pos="0"/>
        </w:tabs>
        <w:ind w:left="8922" w:hanging="1440"/>
      </w:pPr>
      <w:rPr>
        <w:rFonts w:asciiTheme="majorBidi" w:hAnsiTheme="majorBidi" w:cstheme="majorBidi"/>
      </w:rPr>
    </w:lvl>
    <w:lvl w:ilvl="7">
      <w:start w:val="1"/>
      <w:numFmt w:val="decimal"/>
      <w:lvlText w:val="%1.%2.%3.%4.%5.%6.%7.%8."/>
      <w:lvlJc w:val="left"/>
      <w:pPr>
        <w:tabs>
          <w:tab w:val="num" w:pos="0"/>
        </w:tabs>
        <w:ind w:left="10169" w:hanging="1440"/>
      </w:pPr>
      <w:rPr>
        <w:rFonts w:asciiTheme="majorBidi" w:hAnsiTheme="majorBidi" w:cstheme="majorBidi"/>
      </w:rPr>
    </w:lvl>
    <w:lvl w:ilvl="8">
      <w:start w:val="1"/>
      <w:numFmt w:val="decimal"/>
      <w:lvlText w:val="%1.%2.%3.%4.%5.%6.%7.%8.%9."/>
      <w:lvlJc w:val="left"/>
      <w:pPr>
        <w:tabs>
          <w:tab w:val="num" w:pos="0"/>
        </w:tabs>
        <w:ind w:left="11776" w:hanging="1800"/>
      </w:pPr>
      <w:rPr>
        <w:rFonts w:asciiTheme="majorBidi" w:hAnsiTheme="majorBidi" w:cstheme="majorBidi"/>
      </w:rPr>
    </w:lvl>
  </w:abstractNum>
  <w:abstractNum w:abstractNumId="9" w15:restartNumberingAfterBreak="0">
    <w:nsid w:val="506F7466"/>
    <w:multiLevelType w:val="multilevel"/>
    <w:tmpl w:val="6882CA84"/>
    <w:lvl w:ilvl="0">
      <w:start w:val="16"/>
      <w:numFmt w:val="decimal"/>
      <w:lvlText w:val="%1."/>
      <w:lvlJc w:val="left"/>
      <w:pPr>
        <w:tabs>
          <w:tab w:val="num" w:pos="0"/>
        </w:tabs>
        <w:ind w:left="480" w:hanging="480"/>
      </w:pPr>
    </w:lvl>
    <w:lvl w:ilvl="1">
      <w:start w:val="1"/>
      <w:numFmt w:val="decimal"/>
      <w:lvlText w:val="%1.%2."/>
      <w:lvlJc w:val="left"/>
      <w:pPr>
        <w:tabs>
          <w:tab w:val="num" w:pos="0"/>
        </w:tabs>
        <w:ind w:left="1727" w:hanging="480"/>
      </w:pPr>
    </w:lvl>
    <w:lvl w:ilvl="2">
      <w:start w:val="1"/>
      <w:numFmt w:val="decimal"/>
      <w:lvlText w:val="%1.%2.%3."/>
      <w:lvlJc w:val="left"/>
      <w:pPr>
        <w:tabs>
          <w:tab w:val="num" w:pos="0"/>
        </w:tabs>
        <w:ind w:left="3214" w:hanging="720"/>
      </w:pPr>
    </w:lvl>
    <w:lvl w:ilvl="3">
      <w:start w:val="1"/>
      <w:numFmt w:val="decimal"/>
      <w:lvlText w:val="%1.%2.%3.%4."/>
      <w:lvlJc w:val="left"/>
      <w:pPr>
        <w:tabs>
          <w:tab w:val="num" w:pos="0"/>
        </w:tabs>
        <w:ind w:left="4461" w:hanging="720"/>
      </w:pPr>
    </w:lvl>
    <w:lvl w:ilvl="4">
      <w:start w:val="1"/>
      <w:numFmt w:val="decimal"/>
      <w:lvlText w:val="%1.%2.%3.%4.%5."/>
      <w:lvlJc w:val="left"/>
      <w:pPr>
        <w:tabs>
          <w:tab w:val="num" w:pos="0"/>
        </w:tabs>
        <w:ind w:left="6068" w:hanging="1080"/>
      </w:pPr>
    </w:lvl>
    <w:lvl w:ilvl="5">
      <w:start w:val="1"/>
      <w:numFmt w:val="decimal"/>
      <w:lvlText w:val="%1.%2.%3.%4.%5.%6."/>
      <w:lvlJc w:val="left"/>
      <w:pPr>
        <w:tabs>
          <w:tab w:val="num" w:pos="0"/>
        </w:tabs>
        <w:ind w:left="7315" w:hanging="1080"/>
      </w:pPr>
    </w:lvl>
    <w:lvl w:ilvl="6">
      <w:start w:val="1"/>
      <w:numFmt w:val="decimal"/>
      <w:lvlText w:val="%1.%2.%3.%4.%5.%6.%7."/>
      <w:lvlJc w:val="left"/>
      <w:pPr>
        <w:tabs>
          <w:tab w:val="num" w:pos="0"/>
        </w:tabs>
        <w:ind w:left="8922" w:hanging="1440"/>
      </w:pPr>
    </w:lvl>
    <w:lvl w:ilvl="7">
      <w:start w:val="1"/>
      <w:numFmt w:val="decimal"/>
      <w:lvlText w:val="%1.%2.%3.%4.%5.%6.%7.%8."/>
      <w:lvlJc w:val="left"/>
      <w:pPr>
        <w:tabs>
          <w:tab w:val="num" w:pos="0"/>
        </w:tabs>
        <w:ind w:left="10169" w:hanging="1440"/>
      </w:pPr>
    </w:lvl>
    <w:lvl w:ilvl="8">
      <w:start w:val="1"/>
      <w:numFmt w:val="decimal"/>
      <w:lvlText w:val="%1.%2.%3.%4.%5.%6.%7.%8.%9."/>
      <w:lvlJc w:val="left"/>
      <w:pPr>
        <w:tabs>
          <w:tab w:val="num" w:pos="0"/>
        </w:tabs>
        <w:ind w:left="11776" w:hanging="1800"/>
      </w:pPr>
    </w:lvl>
  </w:abstractNum>
  <w:abstractNum w:abstractNumId="10" w15:restartNumberingAfterBreak="0">
    <w:nsid w:val="53F35498"/>
    <w:multiLevelType w:val="multilevel"/>
    <w:tmpl w:val="02E8FDA6"/>
    <w:lvl w:ilvl="0">
      <w:start w:val="12"/>
      <w:numFmt w:val="decimal"/>
      <w:lvlText w:val="%1."/>
      <w:lvlJc w:val="left"/>
      <w:pPr>
        <w:ind w:left="780" w:hanging="780"/>
      </w:pPr>
      <w:rPr>
        <w:rFonts w:hint="default"/>
      </w:rPr>
    </w:lvl>
    <w:lvl w:ilvl="1">
      <w:start w:val="17"/>
      <w:numFmt w:val="decimal"/>
      <w:lvlText w:val="%1.%2."/>
      <w:lvlJc w:val="left"/>
      <w:pPr>
        <w:ind w:left="1403" w:hanging="780"/>
      </w:pPr>
      <w:rPr>
        <w:rFonts w:hint="default"/>
      </w:rPr>
    </w:lvl>
    <w:lvl w:ilvl="2">
      <w:start w:val="2"/>
      <w:numFmt w:val="decimal"/>
      <w:lvlText w:val="%1.%2.%3."/>
      <w:lvlJc w:val="left"/>
      <w:pPr>
        <w:ind w:left="2026" w:hanging="780"/>
      </w:pPr>
      <w:rPr>
        <w:rFonts w:hint="default"/>
      </w:rPr>
    </w:lvl>
    <w:lvl w:ilvl="3">
      <w:start w:val="1"/>
      <w:numFmt w:val="decimal"/>
      <w:lvlText w:val="%1.%2.%3.%4."/>
      <w:lvlJc w:val="left"/>
      <w:pPr>
        <w:ind w:left="2649" w:hanging="7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11" w15:restartNumberingAfterBreak="0">
    <w:nsid w:val="5EA3585A"/>
    <w:multiLevelType w:val="multilevel"/>
    <w:tmpl w:val="D04ED248"/>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546CB4"/>
    <w:multiLevelType w:val="hybridMultilevel"/>
    <w:tmpl w:val="9692D2D4"/>
    <w:lvl w:ilvl="0" w:tplc="889AEC6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14" w15:restartNumberingAfterBreak="0">
    <w:nsid w:val="76696C93"/>
    <w:multiLevelType w:val="multilevel"/>
    <w:tmpl w:val="ABFA3B8C"/>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7C65018F"/>
    <w:multiLevelType w:val="multilevel"/>
    <w:tmpl w:val="E5F4807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1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5"/>
  </w:num>
  <w:num w:numId="7">
    <w:abstractNumId w:val="6"/>
  </w:num>
  <w:num w:numId="8">
    <w:abstractNumId w:val="7"/>
  </w:num>
  <w:num w:numId="9">
    <w:abstractNumId w:val="13"/>
  </w:num>
  <w:num w:numId="10">
    <w:abstractNumId w:val="3"/>
  </w:num>
  <w:num w:numId="11">
    <w:abstractNumId w:val="10"/>
  </w:num>
  <w:num w:numId="12">
    <w:abstractNumId w:val="14"/>
  </w:num>
  <w:num w:numId="13">
    <w:abstractNumId w:val="2"/>
  </w:num>
  <w:num w:numId="14">
    <w:abstractNumId w:val="15"/>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CB"/>
    <w:rsid w:val="00007568"/>
    <w:rsid w:val="00023806"/>
    <w:rsid w:val="000271EA"/>
    <w:rsid w:val="0003207D"/>
    <w:rsid w:val="00033608"/>
    <w:rsid w:val="00033F03"/>
    <w:rsid w:val="00047EA5"/>
    <w:rsid w:val="00056EB2"/>
    <w:rsid w:val="00061B03"/>
    <w:rsid w:val="00063646"/>
    <w:rsid w:val="00077E48"/>
    <w:rsid w:val="000C2F81"/>
    <w:rsid w:val="000C6DD8"/>
    <w:rsid w:val="000C7081"/>
    <w:rsid w:val="000D62B9"/>
    <w:rsid w:val="000D6B58"/>
    <w:rsid w:val="000E453C"/>
    <w:rsid w:val="000F752B"/>
    <w:rsid w:val="00104FF0"/>
    <w:rsid w:val="00124A52"/>
    <w:rsid w:val="00131E57"/>
    <w:rsid w:val="00133FF7"/>
    <w:rsid w:val="001552EA"/>
    <w:rsid w:val="0016039E"/>
    <w:rsid w:val="00171AAB"/>
    <w:rsid w:val="00174535"/>
    <w:rsid w:val="001862B3"/>
    <w:rsid w:val="00192974"/>
    <w:rsid w:val="001955AA"/>
    <w:rsid w:val="00195A0B"/>
    <w:rsid w:val="001B33C6"/>
    <w:rsid w:val="001B436D"/>
    <w:rsid w:val="001C3E54"/>
    <w:rsid w:val="001D264B"/>
    <w:rsid w:val="001E2048"/>
    <w:rsid w:val="001E41B4"/>
    <w:rsid w:val="001F2C4D"/>
    <w:rsid w:val="00200220"/>
    <w:rsid w:val="0020150A"/>
    <w:rsid w:val="0023606D"/>
    <w:rsid w:val="0024051E"/>
    <w:rsid w:val="002540AD"/>
    <w:rsid w:val="00293076"/>
    <w:rsid w:val="002A4532"/>
    <w:rsid w:val="002C21FC"/>
    <w:rsid w:val="002C4749"/>
    <w:rsid w:val="002C68D6"/>
    <w:rsid w:val="002D0278"/>
    <w:rsid w:val="002D0757"/>
    <w:rsid w:val="002D70CA"/>
    <w:rsid w:val="002D7CF4"/>
    <w:rsid w:val="002E6D9D"/>
    <w:rsid w:val="002F6DCF"/>
    <w:rsid w:val="003004F2"/>
    <w:rsid w:val="003050FD"/>
    <w:rsid w:val="00306067"/>
    <w:rsid w:val="00313E34"/>
    <w:rsid w:val="00334936"/>
    <w:rsid w:val="00357948"/>
    <w:rsid w:val="003607D2"/>
    <w:rsid w:val="0036739D"/>
    <w:rsid w:val="00376D96"/>
    <w:rsid w:val="003912A9"/>
    <w:rsid w:val="00391BA4"/>
    <w:rsid w:val="00396A5B"/>
    <w:rsid w:val="003B0B03"/>
    <w:rsid w:val="003C1B03"/>
    <w:rsid w:val="00417FF8"/>
    <w:rsid w:val="0042045C"/>
    <w:rsid w:val="00423567"/>
    <w:rsid w:val="00435809"/>
    <w:rsid w:val="00436EA7"/>
    <w:rsid w:val="00440F8E"/>
    <w:rsid w:val="00446953"/>
    <w:rsid w:val="004511AA"/>
    <w:rsid w:val="00454392"/>
    <w:rsid w:val="00482DA0"/>
    <w:rsid w:val="004A2B4D"/>
    <w:rsid w:val="004A4E61"/>
    <w:rsid w:val="004B1AC4"/>
    <w:rsid w:val="004C6847"/>
    <w:rsid w:val="004D6EF7"/>
    <w:rsid w:val="004D7627"/>
    <w:rsid w:val="005050B9"/>
    <w:rsid w:val="00505EBE"/>
    <w:rsid w:val="005069FF"/>
    <w:rsid w:val="00507287"/>
    <w:rsid w:val="00514981"/>
    <w:rsid w:val="00516F53"/>
    <w:rsid w:val="0052167F"/>
    <w:rsid w:val="005457E9"/>
    <w:rsid w:val="00547C81"/>
    <w:rsid w:val="00551080"/>
    <w:rsid w:val="0055546F"/>
    <w:rsid w:val="005578E8"/>
    <w:rsid w:val="00570578"/>
    <w:rsid w:val="00577C66"/>
    <w:rsid w:val="005829E9"/>
    <w:rsid w:val="00585513"/>
    <w:rsid w:val="005A3200"/>
    <w:rsid w:val="005A3226"/>
    <w:rsid w:val="005B2D41"/>
    <w:rsid w:val="005E1097"/>
    <w:rsid w:val="005E3369"/>
    <w:rsid w:val="005F35AD"/>
    <w:rsid w:val="00612A91"/>
    <w:rsid w:val="0062520E"/>
    <w:rsid w:val="00625B78"/>
    <w:rsid w:val="00633C21"/>
    <w:rsid w:val="00636871"/>
    <w:rsid w:val="00637C8D"/>
    <w:rsid w:val="0064057D"/>
    <w:rsid w:val="006417D3"/>
    <w:rsid w:val="00653785"/>
    <w:rsid w:val="0066459C"/>
    <w:rsid w:val="00665DDD"/>
    <w:rsid w:val="00666532"/>
    <w:rsid w:val="00666998"/>
    <w:rsid w:val="00674B6A"/>
    <w:rsid w:val="006818C4"/>
    <w:rsid w:val="0068506C"/>
    <w:rsid w:val="00685284"/>
    <w:rsid w:val="00696F25"/>
    <w:rsid w:val="006B2641"/>
    <w:rsid w:val="006D394F"/>
    <w:rsid w:val="006D3E71"/>
    <w:rsid w:val="006D5045"/>
    <w:rsid w:val="006E25EB"/>
    <w:rsid w:val="0070046D"/>
    <w:rsid w:val="00702510"/>
    <w:rsid w:val="00703DE7"/>
    <w:rsid w:val="0071599D"/>
    <w:rsid w:val="00716379"/>
    <w:rsid w:val="0072562D"/>
    <w:rsid w:val="00742BE1"/>
    <w:rsid w:val="00750E01"/>
    <w:rsid w:val="00757502"/>
    <w:rsid w:val="0076327F"/>
    <w:rsid w:val="00765FA4"/>
    <w:rsid w:val="00783E01"/>
    <w:rsid w:val="00791F02"/>
    <w:rsid w:val="007A724A"/>
    <w:rsid w:val="007A725B"/>
    <w:rsid w:val="007B60F4"/>
    <w:rsid w:val="007C5842"/>
    <w:rsid w:val="007D2A85"/>
    <w:rsid w:val="007D7A63"/>
    <w:rsid w:val="007E27AE"/>
    <w:rsid w:val="007E2B2D"/>
    <w:rsid w:val="007F4382"/>
    <w:rsid w:val="008028B8"/>
    <w:rsid w:val="0082778E"/>
    <w:rsid w:val="008329B8"/>
    <w:rsid w:val="008370B2"/>
    <w:rsid w:val="00845699"/>
    <w:rsid w:val="0086460F"/>
    <w:rsid w:val="00881758"/>
    <w:rsid w:val="00891300"/>
    <w:rsid w:val="008A1286"/>
    <w:rsid w:val="008A5AD4"/>
    <w:rsid w:val="008B1858"/>
    <w:rsid w:val="008B38A2"/>
    <w:rsid w:val="008C2063"/>
    <w:rsid w:val="008D288D"/>
    <w:rsid w:val="008D5D4C"/>
    <w:rsid w:val="008D6D22"/>
    <w:rsid w:val="008E43C5"/>
    <w:rsid w:val="008E7BBC"/>
    <w:rsid w:val="008F0BBD"/>
    <w:rsid w:val="00905A1B"/>
    <w:rsid w:val="00906658"/>
    <w:rsid w:val="00933D13"/>
    <w:rsid w:val="009348A0"/>
    <w:rsid w:val="00940363"/>
    <w:rsid w:val="0096357F"/>
    <w:rsid w:val="00974CB9"/>
    <w:rsid w:val="009845E5"/>
    <w:rsid w:val="00984936"/>
    <w:rsid w:val="0098638D"/>
    <w:rsid w:val="00986A2A"/>
    <w:rsid w:val="009A21C7"/>
    <w:rsid w:val="009A7A39"/>
    <w:rsid w:val="009B2225"/>
    <w:rsid w:val="009C0FF1"/>
    <w:rsid w:val="009C1AEF"/>
    <w:rsid w:val="009C381E"/>
    <w:rsid w:val="009D00A7"/>
    <w:rsid w:val="009D08B1"/>
    <w:rsid w:val="009D6432"/>
    <w:rsid w:val="009F03C8"/>
    <w:rsid w:val="009F043F"/>
    <w:rsid w:val="00A179EE"/>
    <w:rsid w:val="00A22135"/>
    <w:rsid w:val="00A8263F"/>
    <w:rsid w:val="00A85489"/>
    <w:rsid w:val="00A94DBD"/>
    <w:rsid w:val="00AA5E25"/>
    <w:rsid w:val="00AB19F5"/>
    <w:rsid w:val="00AB2973"/>
    <w:rsid w:val="00AD468B"/>
    <w:rsid w:val="00AE32D2"/>
    <w:rsid w:val="00AF47B9"/>
    <w:rsid w:val="00B018F9"/>
    <w:rsid w:val="00B01F9E"/>
    <w:rsid w:val="00B04D12"/>
    <w:rsid w:val="00B167E4"/>
    <w:rsid w:val="00B23D6F"/>
    <w:rsid w:val="00B26842"/>
    <w:rsid w:val="00B32B45"/>
    <w:rsid w:val="00B34558"/>
    <w:rsid w:val="00B35CC4"/>
    <w:rsid w:val="00B83161"/>
    <w:rsid w:val="00B932AF"/>
    <w:rsid w:val="00B93662"/>
    <w:rsid w:val="00B94E1A"/>
    <w:rsid w:val="00BA4C0A"/>
    <w:rsid w:val="00BC0900"/>
    <w:rsid w:val="00BC3425"/>
    <w:rsid w:val="00BC48F5"/>
    <w:rsid w:val="00BD11B6"/>
    <w:rsid w:val="00BD39A9"/>
    <w:rsid w:val="00BD608C"/>
    <w:rsid w:val="00BF00C4"/>
    <w:rsid w:val="00C06DBC"/>
    <w:rsid w:val="00C1115D"/>
    <w:rsid w:val="00C11225"/>
    <w:rsid w:val="00C12410"/>
    <w:rsid w:val="00C217A7"/>
    <w:rsid w:val="00C25860"/>
    <w:rsid w:val="00C26EE6"/>
    <w:rsid w:val="00C401DE"/>
    <w:rsid w:val="00C4770B"/>
    <w:rsid w:val="00C529E4"/>
    <w:rsid w:val="00C545AC"/>
    <w:rsid w:val="00C56B39"/>
    <w:rsid w:val="00C5784A"/>
    <w:rsid w:val="00C57C45"/>
    <w:rsid w:val="00C605A8"/>
    <w:rsid w:val="00C633C0"/>
    <w:rsid w:val="00C71E73"/>
    <w:rsid w:val="00C92DAB"/>
    <w:rsid w:val="00C95642"/>
    <w:rsid w:val="00CC427F"/>
    <w:rsid w:val="00CD7701"/>
    <w:rsid w:val="00CE021E"/>
    <w:rsid w:val="00D15624"/>
    <w:rsid w:val="00D174F7"/>
    <w:rsid w:val="00D40477"/>
    <w:rsid w:val="00D52BE9"/>
    <w:rsid w:val="00D62F50"/>
    <w:rsid w:val="00D86D93"/>
    <w:rsid w:val="00DB33F1"/>
    <w:rsid w:val="00DB3E37"/>
    <w:rsid w:val="00DB47AF"/>
    <w:rsid w:val="00DC4B33"/>
    <w:rsid w:val="00DD2C86"/>
    <w:rsid w:val="00DE1C8A"/>
    <w:rsid w:val="00DF6CE5"/>
    <w:rsid w:val="00E007BF"/>
    <w:rsid w:val="00E17E5C"/>
    <w:rsid w:val="00E20107"/>
    <w:rsid w:val="00E36C0A"/>
    <w:rsid w:val="00E5625B"/>
    <w:rsid w:val="00E64850"/>
    <w:rsid w:val="00E747CB"/>
    <w:rsid w:val="00E97B74"/>
    <w:rsid w:val="00EA1D4A"/>
    <w:rsid w:val="00EA4B5B"/>
    <w:rsid w:val="00EE38D0"/>
    <w:rsid w:val="00EE3FFB"/>
    <w:rsid w:val="00F0652C"/>
    <w:rsid w:val="00F114EB"/>
    <w:rsid w:val="00F12E19"/>
    <w:rsid w:val="00F155CE"/>
    <w:rsid w:val="00F32318"/>
    <w:rsid w:val="00F41556"/>
    <w:rsid w:val="00F46D67"/>
    <w:rsid w:val="00F57A85"/>
    <w:rsid w:val="00F707B6"/>
    <w:rsid w:val="00F72F66"/>
    <w:rsid w:val="00F75236"/>
    <w:rsid w:val="00F8304D"/>
    <w:rsid w:val="00F83343"/>
    <w:rsid w:val="00F856B9"/>
    <w:rsid w:val="00F8680E"/>
    <w:rsid w:val="00F8752F"/>
    <w:rsid w:val="00F96F6C"/>
    <w:rsid w:val="00FD2CD5"/>
    <w:rsid w:val="00FF510C"/>
    <w:rsid w:val="00FF62AF"/>
  </w:rsids>
  <m:mathPr>
    <m:mathFont m:val="Cambria Math"/>
    <m:brkBin m:val="before"/>
    <m:brkBinSub m:val="--"/>
    <m:smallFrac m:val="0"/>
    <m:dispDef/>
    <m:lMargin m:val="0"/>
    <m:rMargin m:val="0"/>
    <m:defJc m:val="centerGroup"/>
    <m:wrapIndent m:val="1440"/>
    <m:intLim m:val="subSup"/>
    <m:naryLim m:val="undOvr"/>
  </m:mathPr>
  <w:themeFontLang w:val="lt-LT"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A2CB"/>
  <w15:chartTrackingRefBased/>
  <w15:docId w15:val="{DB79140D-42F2-4890-8C4D-21E5F0A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7CB"/>
    <w:pPr>
      <w:spacing w:after="3"/>
      <w:ind w:left="10" w:hanging="10"/>
    </w:pPr>
    <w:rPr>
      <w:rFonts w:ascii="Times New Roman" w:eastAsia="Times New Roman" w:hAnsi="Times New Roman" w:cs="Times New Roman"/>
      <w:color w:val="000000"/>
      <w:sz w:val="9"/>
      <w:lang w:eastAsia="lt-LT"/>
    </w:rPr>
  </w:style>
  <w:style w:type="paragraph" w:styleId="Heading1">
    <w:name w:val="heading 1"/>
    <w:basedOn w:val="Normal"/>
    <w:next w:val="Normal"/>
    <w:link w:val="Heading1Char"/>
    <w:qFormat/>
    <w:rsid w:val="00C545AC"/>
    <w:pPr>
      <w:keepNext/>
      <w:keepLines/>
      <w:spacing w:before="240" w:after="0" w:line="240" w:lineRule="auto"/>
      <w:ind w:left="0" w:firstLine="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C545AC"/>
    <w:pPr>
      <w:keepNext/>
      <w:keepLines/>
      <w:spacing w:before="40" w:after="0" w:line="240" w:lineRule="auto"/>
      <w:ind w:left="0" w:firstLine="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nhideWhenUsed/>
    <w:qFormat/>
    <w:rsid w:val="00C545AC"/>
    <w:pPr>
      <w:keepNext/>
      <w:keepLines/>
      <w:spacing w:before="40" w:after="0" w:line="240" w:lineRule="auto"/>
      <w:ind w:left="0" w:firstLine="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qFormat/>
    <w:rsid w:val="00023806"/>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qFormat/>
    <w:locked/>
    <w:rsid w:val="00023806"/>
    <w:rPr>
      <w:rFonts w:ascii="Times New Roman" w:eastAsia="Times New Roman" w:hAnsi="Times New Roman" w:cs="Times New Roman"/>
      <w:color w:val="000000"/>
      <w:sz w:val="9"/>
      <w:lang w:eastAsia="lt-LT"/>
    </w:rPr>
  </w:style>
  <w:style w:type="paragraph" w:customStyle="1" w:styleId="Body2">
    <w:name w:val="Body 2"/>
    <w:rsid w:val="0065378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rsid w:val="00C545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545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545AC"/>
    <w:rPr>
      <w:rFonts w:asciiTheme="majorHAnsi" w:eastAsiaTheme="majorEastAsia" w:hAnsiTheme="majorHAnsi" w:cstheme="majorBidi"/>
      <w:color w:val="1F3763" w:themeColor="accent1" w:themeShade="7F"/>
      <w:sz w:val="24"/>
      <w:szCs w:val="24"/>
    </w:rPr>
  </w:style>
  <w:style w:type="paragraph" w:customStyle="1" w:styleId="Default">
    <w:name w:val="Default"/>
    <w:rsid w:val="00C545AC"/>
    <w:pPr>
      <w:autoSpaceDE w:val="0"/>
      <w:autoSpaceDN w:val="0"/>
      <w:adjustRightInd w:val="0"/>
      <w:spacing w:after="0" w:line="240" w:lineRule="auto"/>
    </w:pPr>
    <w:rPr>
      <w:rFonts w:ascii="Arial" w:eastAsia="Calibri" w:hAnsi="Arial" w:cs="Arial"/>
      <w:color w:val="000000"/>
      <w:sz w:val="24"/>
      <w:szCs w:val="24"/>
      <w:lang w:val="en-US"/>
    </w:rPr>
  </w:style>
  <w:style w:type="paragraph" w:styleId="BodyTextIndent">
    <w:name w:val="Body Text Indent"/>
    <w:basedOn w:val="Normal"/>
    <w:link w:val="BodyTextIndentChar"/>
    <w:rsid w:val="00C545AC"/>
    <w:pPr>
      <w:spacing w:after="0" w:line="240" w:lineRule="auto"/>
      <w:ind w:left="0" w:firstLine="710"/>
    </w:pPr>
    <w:rPr>
      <w:color w:val="auto"/>
      <w:sz w:val="24"/>
      <w:szCs w:val="24"/>
      <w:lang w:eastAsia="en-US"/>
    </w:rPr>
  </w:style>
  <w:style w:type="character" w:customStyle="1" w:styleId="BodyTextIndentChar">
    <w:name w:val="Body Text Indent Char"/>
    <w:basedOn w:val="DefaultParagraphFont"/>
    <w:link w:val="BodyTextIndent"/>
    <w:rsid w:val="00C545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701"/>
    <w:rPr>
      <w:rFonts w:ascii="Segoe UI" w:eastAsia="Times New Roman" w:hAnsi="Segoe UI" w:cs="Segoe UI"/>
      <w:color w:val="000000"/>
      <w:sz w:val="18"/>
      <w:szCs w:val="18"/>
      <w:lang w:eastAsia="lt-LT"/>
    </w:rPr>
  </w:style>
  <w:style w:type="paragraph" w:styleId="Header">
    <w:name w:val="header"/>
    <w:basedOn w:val="Normal"/>
    <w:link w:val="HeaderChar"/>
    <w:uiPriority w:val="99"/>
    <w:unhideWhenUsed/>
    <w:rsid w:val="00C112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C11225"/>
    <w:rPr>
      <w:rFonts w:ascii="Times New Roman" w:eastAsia="Times New Roman" w:hAnsi="Times New Roman" w:cs="Times New Roman"/>
      <w:color w:val="000000"/>
      <w:sz w:val="9"/>
      <w:lang w:eastAsia="lt-LT"/>
    </w:rPr>
  </w:style>
  <w:style w:type="paragraph" w:styleId="Footer">
    <w:name w:val="footer"/>
    <w:basedOn w:val="Normal"/>
    <w:link w:val="FooterChar"/>
    <w:uiPriority w:val="99"/>
    <w:unhideWhenUsed/>
    <w:rsid w:val="00C112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C11225"/>
    <w:rPr>
      <w:rFonts w:ascii="Times New Roman" w:eastAsia="Times New Roman" w:hAnsi="Times New Roman" w:cs="Times New Roman"/>
      <w:color w:val="000000"/>
      <w:sz w:val="9"/>
      <w:lang w:eastAsia="lt-LT"/>
    </w:rPr>
  </w:style>
  <w:style w:type="paragraph" w:styleId="BodyTextIndent2">
    <w:name w:val="Body Text Indent 2"/>
    <w:basedOn w:val="Normal"/>
    <w:link w:val="BodyTextIndent2Char"/>
    <w:uiPriority w:val="99"/>
    <w:semiHidden/>
    <w:unhideWhenUsed/>
    <w:rsid w:val="003004F2"/>
    <w:pPr>
      <w:spacing w:after="120" w:line="480" w:lineRule="auto"/>
      <w:ind w:left="283"/>
    </w:pPr>
  </w:style>
  <w:style w:type="character" w:customStyle="1" w:styleId="BodyTextIndent2Char">
    <w:name w:val="Body Text Indent 2 Char"/>
    <w:basedOn w:val="DefaultParagraphFont"/>
    <w:link w:val="BodyTextIndent2"/>
    <w:uiPriority w:val="99"/>
    <w:semiHidden/>
    <w:rsid w:val="003004F2"/>
    <w:rPr>
      <w:rFonts w:ascii="Times New Roman" w:eastAsia="Times New Roman" w:hAnsi="Times New Roman" w:cs="Times New Roman"/>
      <w:color w:val="000000"/>
      <w:sz w:val="9"/>
      <w:lang w:eastAsia="lt-LT"/>
    </w:rPr>
  </w:style>
  <w:style w:type="paragraph" w:styleId="NoSpacing">
    <w:name w:val="No Spacing"/>
    <w:uiPriority w:val="1"/>
    <w:qFormat/>
    <w:rsid w:val="00D40477"/>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97204">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2961D-9F04-48BF-83E1-4CE810CBE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5048</Words>
  <Characters>2878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Tamulienė</dc:creator>
  <cp:lastModifiedBy>Vitalija Sakalauskaite</cp:lastModifiedBy>
  <cp:revision>19</cp:revision>
  <cp:lastPrinted>2023-09-25T12:25:00Z</cp:lastPrinted>
  <dcterms:created xsi:type="dcterms:W3CDTF">2024-02-12T11:52:00Z</dcterms:created>
  <dcterms:modified xsi:type="dcterms:W3CDTF">2025-06-11T11:28:00Z</dcterms:modified>
</cp:coreProperties>
</file>