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CDEB" w14:textId="77777777" w:rsidR="00396EC6" w:rsidRPr="00035E70" w:rsidRDefault="00396EC6" w:rsidP="00396EC6">
      <w:pPr>
        <w:keepNext/>
        <w:pBdr>
          <w:top w:val="nil"/>
          <w:left w:val="nil"/>
          <w:bottom w:val="nil"/>
          <w:right w:val="nil"/>
          <w:between w:val="nil"/>
          <w:bar w:val="nil"/>
        </w:pBdr>
        <w:spacing w:after="0" w:line="240" w:lineRule="auto"/>
        <w:jc w:val="center"/>
        <w:rPr>
          <w:rFonts w:ascii="Times New Roman" w:eastAsia="Arial Unicode MS" w:hAnsi="Times New Roman" w:cs="Times New Roman"/>
          <w:b/>
          <w:bCs/>
          <w:color w:val="0060A8"/>
          <w:sz w:val="24"/>
          <w:szCs w:val="24"/>
          <w:bdr w:val="nil"/>
          <w:lang w:val="lt-LT" w:eastAsia="lt-LT"/>
        </w:rPr>
      </w:pPr>
      <w:r w:rsidRPr="00035E70">
        <w:rPr>
          <w:rFonts w:ascii="Times New Roman" w:eastAsia="Arial Unicode MS" w:hAnsi="Times New Roman" w:cs="Times New Roman"/>
          <w:b/>
          <w:bCs/>
          <w:noProof/>
          <w:color w:val="0060A8"/>
          <w:sz w:val="24"/>
          <w:szCs w:val="24"/>
          <w:bdr w:val="nil"/>
          <w:lang w:val="lt-LT" w:eastAsia="lt-LT"/>
        </w:rPr>
        <w:drawing>
          <wp:inline distT="0" distB="0" distL="0" distR="0" wp14:anchorId="7753E101" wp14:editId="67EBDCF8">
            <wp:extent cx="506095" cy="621665"/>
            <wp:effectExtent l="0" t="0" r="8255"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 cy="621665"/>
                    </a:xfrm>
                    <a:prstGeom prst="rect">
                      <a:avLst/>
                    </a:prstGeom>
                    <a:noFill/>
                  </pic:spPr>
                </pic:pic>
              </a:graphicData>
            </a:graphic>
          </wp:inline>
        </w:drawing>
      </w:r>
    </w:p>
    <w:p w14:paraId="7EBE7321" w14:textId="77777777" w:rsidR="00396EC6" w:rsidRPr="00035E70" w:rsidRDefault="00396EC6" w:rsidP="00396EC6">
      <w:pPr>
        <w:keepNext/>
        <w:pBdr>
          <w:top w:val="nil"/>
          <w:left w:val="nil"/>
          <w:bottom w:val="nil"/>
          <w:right w:val="nil"/>
          <w:between w:val="nil"/>
          <w:bar w:val="nil"/>
        </w:pBdr>
        <w:spacing w:after="0" w:line="240" w:lineRule="auto"/>
        <w:jc w:val="center"/>
        <w:rPr>
          <w:rFonts w:ascii="Times New Roman" w:eastAsia="Arial Unicode MS" w:hAnsi="Times New Roman" w:cs="Times New Roman"/>
          <w:b/>
          <w:bCs/>
          <w:color w:val="0060A8"/>
          <w:sz w:val="24"/>
          <w:szCs w:val="24"/>
          <w:bdr w:val="nil"/>
          <w:lang w:val="lt-LT" w:eastAsia="lt-LT"/>
        </w:rPr>
      </w:pPr>
      <w:r w:rsidRPr="00035E70">
        <w:rPr>
          <w:rFonts w:ascii="Times New Roman" w:eastAsia="Arial Unicode MS" w:hAnsi="Times New Roman" w:cs="Times New Roman"/>
          <w:b/>
          <w:bCs/>
          <w:color w:val="0060A8"/>
          <w:sz w:val="24"/>
          <w:szCs w:val="24"/>
          <w:bdr w:val="nil"/>
          <w:lang w:val="lt-LT" w:eastAsia="lt-LT"/>
        </w:rPr>
        <w:t>UŽDAROJI AKCINĖ BENDROVĖ “KAUNO VANDENYS”</w:t>
      </w:r>
    </w:p>
    <w:p w14:paraId="6B53B31E" w14:textId="77777777" w:rsidR="00396EC6" w:rsidRPr="00035E70" w:rsidRDefault="00396EC6" w:rsidP="00396EC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60A8"/>
          <w:sz w:val="20"/>
          <w:bdr w:val="nil"/>
          <w:lang w:val="lt-LT" w:eastAsia="lt-LT"/>
        </w:rPr>
      </w:pPr>
      <w:r w:rsidRPr="00035E70">
        <w:rPr>
          <w:rFonts w:ascii="Times New Roman" w:eastAsia="Arial Unicode MS" w:hAnsi="Times New Roman" w:cs="Times New Roman"/>
          <w:color w:val="0060A8"/>
          <w:sz w:val="20"/>
          <w:bdr w:val="nil"/>
          <w:lang w:val="lt-LT" w:eastAsia="lt-LT"/>
        </w:rPr>
        <w:t>Uždaroji akcinė bendrovė, Aukštaičių g. 43, LT-44158 Kaunas, tel. (8 37) 30 17 00, faks. (8 37) 30 18 00,</w:t>
      </w:r>
    </w:p>
    <w:p w14:paraId="050B891A" w14:textId="77777777" w:rsidR="00396EC6" w:rsidRPr="00035E70" w:rsidRDefault="00396EC6" w:rsidP="00396EC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60A8"/>
          <w:sz w:val="20"/>
          <w:bdr w:val="nil"/>
          <w:lang w:val="lt-LT" w:eastAsia="lt-LT"/>
        </w:rPr>
      </w:pPr>
      <w:r w:rsidRPr="00035E70">
        <w:rPr>
          <w:rFonts w:ascii="Times New Roman" w:eastAsia="Arial Unicode MS" w:hAnsi="Times New Roman" w:cs="Times New Roman"/>
          <w:color w:val="0060A8"/>
          <w:sz w:val="20"/>
          <w:bdr w:val="nil"/>
          <w:lang w:val="lt-LT" w:eastAsia="lt-LT"/>
        </w:rPr>
        <w:t xml:space="preserve">El. p. </w:t>
      </w:r>
      <w:hyperlink r:id="rId9" w:history="1">
        <w:r w:rsidRPr="00035E70">
          <w:rPr>
            <w:rFonts w:ascii="Times New Roman" w:eastAsia="Arial Unicode MS" w:hAnsi="Times New Roman" w:cs="Times New Roman"/>
            <w:color w:val="0060A8"/>
            <w:sz w:val="20"/>
            <w:u w:val="single"/>
            <w:bdr w:val="nil"/>
            <w:lang w:val="lt-LT" w:eastAsia="lt-LT"/>
          </w:rPr>
          <w:t>ofisas@kaunovandenys.eu</w:t>
        </w:r>
      </w:hyperlink>
      <w:r w:rsidRPr="00035E70">
        <w:rPr>
          <w:rFonts w:ascii="Times New Roman" w:eastAsia="Arial Unicode MS" w:hAnsi="Times New Roman" w:cs="Times New Roman"/>
          <w:color w:val="0060A8"/>
          <w:sz w:val="20"/>
          <w:bdr w:val="nil"/>
          <w:lang w:val="lt-LT" w:eastAsia="lt-LT"/>
        </w:rPr>
        <w:t xml:space="preserve">, </w:t>
      </w:r>
      <w:hyperlink r:id="rId10" w:history="1">
        <w:r w:rsidRPr="00035E70">
          <w:rPr>
            <w:rFonts w:ascii="Times New Roman" w:eastAsia="Arial Unicode MS" w:hAnsi="Times New Roman" w:cs="Times New Roman"/>
            <w:color w:val="0060A8"/>
            <w:sz w:val="20"/>
            <w:u w:val="single"/>
            <w:bdr w:val="nil"/>
            <w:lang w:val="lt-LT" w:eastAsia="lt-LT"/>
          </w:rPr>
          <w:t>http://kaunovandenys.eu</w:t>
        </w:r>
      </w:hyperlink>
      <w:r w:rsidRPr="00035E70">
        <w:rPr>
          <w:rFonts w:ascii="Times New Roman" w:eastAsia="Arial Unicode MS" w:hAnsi="Times New Roman" w:cs="Times New Roman"/>
          <w:color w:val="0060A8"/>
          <w:sz w:val="20"/>
          <w:bdr w:val="nil"/>
          <w:lang w:val="lt-LT" w:eastAsia="lt-LT"/>
        </w:rPr>
        <w:t>,</w:t>
      </w:r>
    </w:p>
    <w:p w14:paraId="26976005" w14:textId="77777777" w:rsidR="00396EC6" w:rsidRPr="00035E70" w:rsidRDefault="00396EC6" w:rsidP="00396EC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60A8"/>
          <w:sz w:val="20"/>
          <w:bdr w:val="nil"/>
          <w:lang w:val="lt-LT" w:eastAsia="lt-LT"/>
        </w:rPr>
      </w:pPr>
      <w:r w:rsidRPr="00035E70">
        <w:rPr>
          <w:rFonts w:ascii="Times New Roman" w:eastAsia="Arial Unicode MS" w:hAnsi="Times New Roman" w:cs="Times New Roman"/>
          <w:color w:val="0060A8"/>
          <w:sz w:val="20"/>
          <w:bdr w:val="nil"/>
          <w:lang w:val="lt-LT" w:eastAsia="lt-LT"/>
        </w:rPr>
        <w:t>Duomenys kaupiami ir saugomi Juridinių asmenų registre, kodas 132751369, PVM mokėtojo kodas LT327513610,</w:t>
      </w:r>
    </w:p>
    <w:p w14:paraId="184B74CA" w14:textId="77777777" w:rsidR="00396EC6" w:rsidRPr="00035E70" w:rsidRDefault="00396EC6" w:rsidP="00396EC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60A8"/>
          <w:sz w:val="20"/>
          <w:bdr w:val="nil"/>
          <w:lang w:val="lt-LT" w:eastAsia="lt-LT"/>
        </w:rPr>
      </w:pPr>
      <w:r w:rsidRPr="00035E70">
        <w:rPr>
          <w:rFonts w:ascii="Times New Roman" w:eastAsia="Arial Unicode MS" w:hAnsi="Times New Roman" w:cs="Times New Roman"/>
          <w:color w:val="0060A8"/>
          <w:sz w:val="20"/>
          <w:bdr w:val="nil"/>
          <w:lang w:val="lt-LT" w:eastAsia="lt-LT"/>
        </w:rPr>
        <w:t>Atsiskaitomoji sąskaita LT447044060003089823, AB SEB bankas</w:t>
      </w:r>
    </w:p>
    <w:p w14:paraId="21CC1C1D" w14:textId="0FDE0B50" w:rsidR="00396EC6" w:rsidRPr="00035E70" w:rsidRDefault="00396EC6" w:rsidP="00396EC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60A8"/>
          <w:sz w:val="20"/>
          <w:bdr w:val="nil"/>
          <w:lang w:val="lt-LT" w:eastAsia="lt-LT"/>
        </w:rPr>
      </w:pPr>
      <w:r w:rsidRPr="00035E70">
        <w:rPr>
          <w:rFonts w:ascii="Times New Roman" w:eastAsia="Arial Unicode MS" w:hAnsi="Times New Roman" w:cs="Times New Roman"/>
          <w:noProof/>
          <w:color w:val="0060A8"/>
          <w:sz w:val="20"/>
          <w:bdr w:val="nil"/>
          <w:lang w:val="lt-LT" w:eastAsia="lt-LT"/>
        </w:rPr>
        <mc:AlternateContent>
          <mc:Choice Requires="wps">
            <w:drawing>
              <wp:anchor distT="0" distB="0" distL="114300" distR="114300" simplePos="0" relativeHeight="251659264" behindDoc="0" locked="0" layoutInCell="1" allowOverlap="1" wp14:anchorId="5E890ECD" wp14:editId="5464B010">
                <wp:simplePos x="0" y="0"/>
                <wp:positionH relativeFrom="margin">
                  <wp:align>right</wp:align>
                </wp:positionH>
                <wp:positionV relativeFrom="paragraph">
                  <wp:posOffset>46356</wp:posOffset>
                </wp:positionV>
                <wp:extent cx="6835140" cy="15240"/>
                <wp:effectExtent l="0" t="0" r="22860" b="22860"/>
                <wp:wrapNone/>
                <wp:docPr id="2" name="Tiesioji jungtis 2"/>
                <wp:cNvGraphicFramePr/>
                <a:graphic xmlns:a="http://schemas.openxmlformats.org/drawingml/2006/main">
                  <a:graphicData uri="http://schemas.microsoft.com/office/word/2010/wordprocessingShape">
                    <wps:wsp>
                      <wps:cNvCnPr/>
                      <wps:spPr>
                        <a:xfrm flipV="1">
                          <a:off x="0" y="0"/>
                          <a:ext cx="6835140" cy="15240"/>
                        </a:xfrm>
                        <a:prstGeom prst="line">
                          <a:avLst/>
                        </a:prstGeom>
                        <a:noFill/>
                        <a:ln w="9525" cap="flat" cmpd="sng" algn="ctr">
                          <a:solidFill>
                            <a:srgbClr val="0060A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3BB757" id="Tiesioji jungtis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pt,3.65pt" to="1025.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" strokecolor="#0060a8">
                <w10:wrap anchorx="margin"/>
              </v:line>
            </w:pict>
          </mc:Fallback>
        </mc:AlternateContent>
      </w:r>
    </w:p>
    <w:p w14:paraId="2E5F36E3" w14:textId="77777777" w:rsidR="00396EC6" w:rsidRPr="00035E70" w:rsidRDefault="00396EC6" w:rsidP="00396EC6">
      <w:pPr>
        <w:spacing w:before="60" w:after="60" w:line="240" w:lineRule="auto"/>
        <w:jc w:val="center"/>
        <w:rPr>
          <w:rFonts w:ascii="Times New Roman" w:eastAsia="Times New Roman" w:hAnsi="Times New Roman" w:cs="Times New Roman"/>
          <w:b/>
          <w:bCs/>
          <w:sz w:val="24"/>
          <w:szCs w:val="24"/>
          <w:lang w:val="lt-LT"/>
        </w:rPr>
      </w:pPr>
    </w:p>
    <w:p w14:paraId="15C97EB4" w14:textId="200262ED" w:rsidR="00396EC6" w:rsidRPr="00035E70" w:rsidRDefault="00396EC6" w:rsidP="00396EC6">
      <w:pPr>
        <w:tabs>
          <w:tab w:val="left" w:pos="435"/>
          <w:tab w:val="right" w:pos="9922"/>
        </w:tabs>
        <w:spacing w:before="60" w:after="60" w:line="240" w:lineRule="auto"/>
        <w:rPr>
          <w:rFonts w:ascii="Times New Roman" w:eastAsia="Times New Roman" w:hAnsi="Times New Roman" w:cs="Times New Roman"/>
          <w:bCs/>
          <w:sz w:val="24"/>
          <w:szCs w:val="24"/>
          <w:lang w:val="lt-LT"/>
        </w:rPr>
      </w:pPr>
      <w:r w:rsidRPr="00035E70">
        <w:rPr>
          <w:rFonts w:ascii="Times New Roman" w:eastAsia="Times New Roman" w:hAnsi="Times New Roman" w:cs="Times New Roman"/>
          <w:bCs/>
          <w:i/>
          <w:sz w:val="24"/>
          <w:szCs w:val="24"/>
          <w:lang w:val="lt-LT"/>
        </w:rPr>
        <w:tab/>
        <w:t>Skelbiama CPV IS priemonėmis</w:t>
      </w:r>
      <w:r w:rsidRPr="00035E70">
        <w:rPr>
          <w:rFonts w:ascii="Times New Roman" w:eastAsia="Times New Roman" w:hAnsi="Times New Roman" w:cs="Times New Roman"/>
          <w:bCs/>
          <w:sz w:val="24"/>
          <w:szCs w:val="24"/>
          <w:lang w:val="lt-LT"/>
        </w:rPr>
        <w:tab/>
        <w:t>202</w:t>
      </w:r>
      <w:r w:rsidR="003E22DF" w:rsidRPr="00035E70">
        <w:rPr>
          <w:rFonts w:ascii="Times New Roman" w:eastAsia="Times New Roman" w:hAnsi="Times New Roman" w:cs="Times New Roman"/>
          <w:bCs/>
          <w:sz w:val="24"/>
          <w:szCs w:val="24"/>
          <w:lang w:val="lt-LT"/>
        </w:rPr>
        <w:t>5</w:t>
      </w:r>
      <w:r w:rsidRPr="00035E70">
        <w:rPr>
          <w:rFonts w:ascii="Times New Roman" w:eastAsia="Times New Roman" w:hAnsi="Times New Roman" w:cs="Times New Roman"/>
          <w:bCs/>
          <w:sz w:val="24"/>
          <w:szCs w:val="24"/>
          <w:lang w:val="lt-LT"/>
        </w:rPr>
        <w:t>-</w:t>
      </w:r>
      <w:r w:rsidR="002B15B0" w:rsidRPr="00035E70">
        <w:rPr>
          <w:rFonts w:ascii="Times New Roman" w:eastAsia="Times New Roman" w:hAnsi="Times New Roman" w:cs="Times New Roman"/>
          <w:bCs/>
          <w:sz w:val="24"/>
          <w:szCs w:val="24"/>
          <w:lang w:val="lt-LT"/>
        </w:rPr>
        <w:t>0</w:t>
      </w:r>
      <w:r w:rsidR="004055A1">
        <w:rPr>
          <w:rFonts w:ascii="Times New Roman" w:eastAsia="Times New Roman" w:hAnsi="Times New Roman" w:cs="Times New Roman"/>
          <w:bCs/>
          <w:sz w:val="24"/>
          <w:szCs w:val="24"/>
          <w:lang w:val="lt-LT"/>
        </w:rPr>
        <w:t>6</w:t>
      </w:r>
      <w:r w:rsidRPr="00035E70">
        <w:rPr>
          <w:rFonts w:ascii="Times New Roman" w:eastAsia="Times New Roman" w:hAnsi="Times New Roman" w:cs="Times New Roman"/>
          <w:bCs/>
          <w:sz w:val="24"/>
          <w:szCs w:val="24"/>
          <w:lang w:val="lt-LT"/>
        </w:rPr>
        <w:t>-</w:t>
      </w:r>
      <w:r w:rsidR="005B7C2B">
        <w:rPr>
          <w:rFonts w:ascii="Times New Roman" w:eastAsia="Times New Roman" w:hAnsi="Times New Roman" w:cs="Times New Roman"/>
          <w:bCs/>
          <w:sz w:val="24"/>
          <w:szCs w:val="24"/>
          <w:lang w:val="lt-LT"/>
        </w:rPr>
        <w:t>16</w:t>
      </w:r>
      <w:r w:rsidR="001D1D16" w:rsidRPr="00035E70">
        <w:rPr>
          <w:rFonts w:ascii="Times New Roman" w:eastAsia="Times New Roman" w:hAnsi="Times New Roman" w:cs="Times New Roman"/>
          <w:bCs/>
          <w:sz w:val="24"/>
          <w:szCs w:val="24"/>
          <w:lang w:val="lt-LT"/>
        </w:rPr>
        <w:t xml:space="preserve"> </w:t>
      </w:r>
      <w:r w:rsidRPr="00035E70">
        <w:rPr>
          <w:rFonts w:ascii="Times New Roman" w:eastAsia="Times New Roman" w:hAnsi="Times New Roman" w:cs="Times New Roman"/>
          <w:bCs/>
          <w:sz w:val="24"/>
          <w:szCs w:val="24"/>
          <w:lang w:val="lt-LT"/>
        </w:rPr>
        <w:t>Nr. 68-</w:t>
      </w:r>
      <w:r w:rsidR="00571328">
        <w:rPr>
          <w:rFonts w:ascii="Times New Roman" w:eastAsia="Times New Roman" w:hAnsi="Times New Roman" w:cs="Times New Roman"/>
          <w:bCs/>
          <w:sz w:val="24"/>
          <w:szCs w:val="24"/>
          <w:lang w:val="lt-LT"/>
        </w:rPr>
        <w:t>147</w:t>
      </w:r>
      <w:r w:rsidR="00F57279" w:rsidRPr="00035E70">
        <w:rPr>
          <w:rFonts w:ascii="Times New Roman" w:eastAsia="Times New Roman" w:hAnsi="Times New Roman" w:cs="Times New Roman"/>
          <w:bCs/>
          <w:sz w:val="24"/>
          <w:szCs w:val="24"/>
          <w:lang w:val="lt-LT"/>
        </w:rPr>
        <w:t>-202</w:t>
      </w:r>
      <w:r w:rsidR="00376280">
        <w:rPr>
          <w:rFonts w:ascii="Times New Roman" w:eastAsia="Times New Roman" w:hAnsi="Times New Roman" w:cs="Times New Roman"/>
          <w:bCs/>
          <w:sz w:val="24"/>
          <w:szCs w:val="24"/>
          <w:lang w:val="lt-LT"/>
        </w:rPr>
        <w:t>5</w:t>
      </w:r>
    </w:p>
    <w:p w14:paraId="6E0E89DE" w14:textId="77777777" w:rsidR="00396EC6" w:rsidRPr="00035E70" w:rsidRDefault="00396EC6" w:rsidP="00396EC6">
      <w:pPr>
        <w:spacing w:before="60" w:after="60" w:line="240" w:lineRule="auto"/>
        <w:jc w:val="center"/>
        <w:rPr>
          <w:rFonts w:ascii="Times New Roman" w:eastAsia="Times New Roman" w:hAnsi="Times New Roman" w:cs="Times New Roman"/>
          <w:b/>
          <w:bCs/>
          <w:color w:val="000000" w:themeColor="text1"/>
          <w:sz w:val="24"/>
          <w:szCs w:val="24"/>
          <w:lang w:val="lt-LT"/>
        </w:rPr>
      </w:pPr>
    </w:p>
    <w:p w14:paraId="13C80BCC" w14:textId="77777777" w:rsidR="004055A1" w:rsidRDefault="004055A1" w:rsidP="002B15B0">
      <w:pPr>
        <w:spacing w:before="60" w:after="60" w:line="240" w:lineRule="auto"/>
        <w:jc w:val="center"/>
        <w:rPr>
          <w:rFonts w:ascii="Times New Roman" w:hAnsi="Times New Roman" w:cs="Times New Roman"/>
          <w:b/>
          <w:color w:val="000000" w:themeColor="text1"/>
          <w:sz w:val="24"/>
          <w:szCs w:val="24"/>
          <w:lang w:val="lt-LT"/>
        </w:rPr>
      </w:pPr>
      <w:r w:rsidRPr="004055A1">
        <w:rPr>
          <w:rFonts w:ascii="Times New Roman" w:hAnsi="Times New Roman" w:cs="Times New Roman"/>
          <w:b/>
          <w:color w:val="000000" w:themeColor="text1"/>
          <w:sz w:val="24"/>
          <w:szCs w:val="24"/>
          <w:lang w:val="lt-LT"/>
        </w:rPr>
        <w:t>HIDRODINAMINIS FURGONAS (N2)</w:t>
      </w:r>
    </w:p>
    <w:p w14:paraId="4FB3F80E" w14:textId="17BB9ECE" w:rsidR="00396EC6" w:rsidRPr="00035E70" w:rsidRDefault="00396EC6" w:rsidP="002B15B0">
      <w:pPr>
        <w:spacing w:before="60" w:after="60" w:line="240" w:lineRule="auto"/>
        <w:jc w:val="center"/>
        <w:rPr>
          <w:rFonts w:ascii="Times New Roman" w:eastAsia="Times New Roman" w:hAnsi="Times New Roman" w:cs="Times New Roman"/>
          <w:b/>
          <w:bCs/>
          <w:sz w:val="24"/>
          <w:szCs w:val="24"/>
          <w:lang w:val="lt-LT"/>
        </w:rPr>
      </w:pPr>
      <w:r w:rsidRPr="00035E70">
        <w:rPr>
          <w:rFonts w:ascii="Times New Roman" w:eastAsia="Times New Roman" w:hAnsi="Times New Roman" w:cs="Times New Roman"/>
          <w:b/>
          <w:bCs/>
          <w:sz w:val="24"/>
          <w:szCs w:val="24"/>
          <w:lang w:val="lt-LT"/>
        </w:rPr>
        <w:t>RINKOS KONSULTACIJA</w:t>
      </w:r>
    </w:p>
    <w:p w14:paraId="4640181D" w14:textId="77777777" w:rsidR="00396EC6" w:rsidRPr="00035E70" w:rsidRDefault="00396EC6" w:rsidP="00396EC6">
      <w:pPr>
        <w:spacing w:before="60" w:after="60" w:line="240" w:lineRule="auto"/>
        <w:jc w:val="center"/>
        <w:rPr>
          <w:rFonts w:ascii="Times New Roman" w:eastAsia="Times New Roman" w:hAnsi="Times New Roman" w:cs="Times New Roman"/>
          <w:bCs/>
          <w:szCs w:val="24"/>
          <w:lang w:val="lt-LT"/>
        </w:rPr>
      </w:pPr>
    </w:p>
    <w:p w14:paraId="23E9E103" w14:textId="77777777" w:rsidR="00396EC6" w:rsidRPr="00035E70" w:rsidRDefault="00396EC6" w:rsidP="00396EC6">
      <w:pPr>
        <w:tabs>
          <w:tab w:val="left" w:pos="0"/>
          <w:tab w:val="left" w:pos="851"/>
          <w:tab w:val="left" w:pos="993"/>
        </w:tabs>
        <w:spacing w:after="0" w:line="276" w:lineRule="auto"/>
        <w:jc w:val="center"/>
        <w:rPr>
          <w:rFonts w:ascii="Times New Roman" w:eastAsia="Calibri" w:hAnsi="Times New Roman" w:cs="Times New Roman"/>
          <w:sz w:val="24"/>
          <w:szCs w:val="24"/>
          <w:lang w:val="lt-LT"/>
        </w:rPr>
      </w:pPr>
    </w:p>
    <w:p w14:paraId="5E69E6B6" w14:textId="77777777" w:rsidR="00396EC6" w:rsidRPr="00035E70" w:rsidRDefault="00396EC6" w:rsidP="00396EC6">
      <w:pPr>
        <w:pStyle w:val="Sraopastraipa"/>
        <w:numPr>
          <w:ilvl w:val="0"/>
          <w:numId w:val="1"/>
        </w:numPr>
        <w:jc w:val="center"/>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ESAMA SITUACIJA</w:t>
      </w:r>
    </w:p>
    <w:p w14:paraId="1FC4BDEB" w14:textId="77777777" w:rsidR="00396EC6" w:rsidRPr="00035E70" w:rsidRDefault="00396EC6" w:rsidP="00396EC6">
      <w:pPr>
        <w:pStyle w:val="Sraopastraipa"/>
        <w:jc w:val="both"/>
        <w:rPr>
          <w:rFonts w:ascii="Times New Roman" w:eastAsia="Calibri" w:hAnsi="Times New Roman" w:cs="Times New Roman"/>
          <w:color w:val="000000" w:themeColor="text1"/>
          <w:sz w:val="24"/>
          <w:szCs w:val="24"/>
          <w:lang w:val="lt-LT"/>
        </w:rPr>
      </w:pPr>
    </w:p>
    <w:p w14:paraId="59B6A621" w14:textId="1C6211C9" w:rsidR="00396EC6" w:rsidRPr="00035E70" w:rsidRDefault="00396EC6" w:rsidP="003E22DF">
      <w:pPr>
        <w:pStyle w:val="Sraopastraipa"/>
        <w:numPr>
          <w:ilvl w:val="1"/>
          <w:numId w:val="1"/>
        </w:numPr>
        <w:ind w:left="0" w:firstLine="709"/>
        <w:jc w:val="both"/>
        <w:rPr>
          <w:rFonts w:ascii="Times New Roman" w:eastAsia="Calibri" w:hAnsi="Times New Roman" w:cs="Times New Roman"/>
          <w:b/>
          <w:color w:val="000000" w:themeColor="text1"/>
          <w:sz w:val="24"/>
          <w:szCs w:val="24"/>
          <w:lang w:val="lt-LT"/>
        </w:rPr>
      </w:pPr>
      <w:r w:rsidRPr="00035E70">
        <w:rPr>
          <w:rFonts w:ascii="Times New Roman" w:eastAsia="Calibri" w:hAnsi="Times New Roman" w:cs="Times New Roman"/>
          <w:color w:val="000000" w:themeColor="text1"/>
          <w:sz w:val="24"/>
          <w:szCs w:val="24"/>
          <w:lang w:val="lt-LT"/>
        </w:rPr>
        <w:t xml:space="preserve">UAB “Kauno vandenys”, juridinio asmens kodas 132751369, adresas Aukštaičių g. 43, Kaunas (toliau – Perkantysis subjektas), atlieka rinkos konsultaciją (toliau – Konsultacija) dėl </w:t>
      </w:r>
      <w:r w:rsidR="004055A1">
        <w:rPr>
          <w:rFonts w:ascii="Times New Roman" w:eastAsia="Calibri" w:hAnsi="Times New Roman" w:cs="Times New Roman"/>
          <w:b/>
          <w:color w:val="000000" w:themeColor="text1"/>
          <w:sz w:val="24"/>
          <w:szCs w:val="24"/>
          <w:lang w:val="lt-LT"/>
        </w:rPr>
        <w:t>hidrodinaminio furgono (N2)</w:t>
      </w:r>
      <w:r w:rsidR="001D1D16" w:rsidRPr="00035E70">
        <w:rPr>
          <w:rFonts w:ascii="Times New Roman" w:eastAsia="Calibri" w:hAnsi="Times New Roman" w:cs="Times New Roman"/>
          <w:b/>
          <w:color w:val="000000" w:themeColor="text1"/>
          <w:sz w:val="24"/>
          <w:szCs w:val="24"/>
          <w:lang w:val="lt-LT"/>
        </w:rPr>
        <w:t xml:space="preserve"> </w:t>
      </w:r>
      <w:r w:rsidRPr="00035E70">
        <w:rPr>
          <w:rFonts w:ascii="Times New Roman" w:eastAsia="Calibri" w:hAnsi="Times New Roman" w:cs="Times New Roman"/>
          <w:color w:val="000000" w:themeColor="text1"/>
          <w:sz w:val="24"/>
          <w:szCs w:val="24"/>
          <w:lang w:val="lt-LT"/>
        </w:rPr>
        <w:t xml:space="preserve">pirkimo (toliau - Pirkimas). </w:t>
      </w:r>
    </w:p>
    <w:p w14:paraId="4F101DF3"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Vadovaujantis Lietuvos Respublikos pirkimų, atliekamų vandentvarkos, energetikos, transporto ir pašto paslaugų srities perkančiųjų subjektų, įstatymo (toliau – PĮ) 39 straipsnio 1 dalies 1 punktu, Perkantysis subjektas prašo nepriklausomus ekspertus, suinteresuotus tiekėjus ir ar kitus rinkos dalyvius (toliau – Dalyvius) teikti konsultacijas procedūroje.</w:t>
      </w:r>
    </w:p>
    <w:p w14:paraId="3859C493"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Konsultacija skelbiama iki Pirkimo pradžios.</w:t>
      </w:r>
    </w:p>
    <w:p w14:paraId="66D71850"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Konsultacijos paskirtis – pasirengti Pirkimui ir iki Pirkimo pradžios informuoti Dalyvius apie ketinamą ateityje vykdyti Pirkimą ir sudaryti sąlygas Dalyviams pateikti klausimus bei pastabas.</w:t>
      </w:r>
    </w:p>
    <w:p w14:paraId="64CC97E4"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Konsultacija nėra skelbimas ar išankstinis skelbimas apie Pirkimą.</w:t>
      </w:r>
    </w:p>
    <w:p w14:paraId="17EBF613"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 xml:space="preserve">Dalyvavimas Konsultacijoje yra neatlygintinas, nesuteikiantis pirmenybinio statuso dalyvaujant Pirkime. Jokios išlaidos Dalyviams neatlyginamos, kompensacijos nemokamos, dalyvavimas Konsultacijoje neturi įtakos ir nesuteikia Dalyviui prioriteto/pirmenybės viešuosiuose pirkimuose, kurie bus skelbiami ateityje, ar jų rezultatams. </w:t>
      </w:r>
    </w:p>
    <w:p w14:paraId="524BEE20"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Vadovaujantis PĮ 39 str. 3-4 d., Konsultacijos Dalyviai, nepažeidžiant visų Pirkime dalyvaujančių teisių ir konkurencijos, nepraranda teisės dalyvauti Pirkimuose.</w:t>
      </w:r>
    </w:p>
    <w:p w14:paraId="45FB1672" w14:textId="77777777" w:rsidR="00396EC6" w:rsidRPr="00035E70" w:rsidRDefault="00396EC6" w:rsidP="00396EC6">
      <w:pPr>
        <w:pStyle w:val="Sraopastraipa"/>
        <w:jc w:val="both"/>
        <w:rPr>
          <w:rFonts w:ascii="Times New Roman" w:eastAsia="Calibri" w:hAnsi="Times New Roman" w:cs="Times New Roman"/>
          <w:color w:val="000000" w:themeColor="text1"/>
          <w:sz w:val="24"/>
          <w:szCs w:val="24"/>
          <w:lang w:val="lt-LT"/>
        </w:rPr>
      </w:pPr>
    </w:p>
    <w:p w14:paraId="4C98DE91" w14:textId="77777777" w:rsidR="00396EC6" w:rsidRPr="00035E70" w:rsidRDefault="00396EC6" w:rsidP="00396EC6">
      <w:pPr>
        <w:pStyle w:val="Sraopastraipa"/>
        <w:numPr>
          <w:ilvl w:val="0"/>
          <w:numId w:val="1"/>
        </w:numPr>
        <w:spacing w:before="120" w:after="120" w:line="257" w:lineRule="auto"/>
        <w:ind w:left="714" w:hanging="357"/>
        <w:jc w:val="center"/>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TIKSLAS</w:t>
      </w:r>
    </w:p>
    <w:p w14:paraId="1F9F41A3" w14:textId="77777777" w:rsidR="00396EC6" w:rsidRPr="00035E70" w:rsidRDefault="00396EC6" w:rsidP="00396EC6">
      <w:pPr>
        <w:pStyle w:val="Sraopastraipa"/>
        <w:rPr>
          <w:rFonts w:ascii="Times New Roman" w:eastAsia="Calibri" w:hAnsi="Times New Roman" w:cs="Times New Roman"/>
          <w:color w:val="000000" w:themeColor="text1"/>
          <w:sz w:val="24"/>
          <w:szCs w:val="24"/>
          <w:lang w:val="lt-LT"/>
        </w:rPr>
      </w:pPr>
    </w:p>
    <w:p w14:paraId="6FF1FE81" w14:textId="132A9D2A" w:rsidR="00033848" w:rsidRPr="00035E70" w:rsidRDefault="00396EC6" w:rsidP="00BC52A3">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Šis dokumentas ir jo priedai yra Konsultacijos pagrindas. Konsultacijos tikslas pristatyti būsimą Pirkimą tiekėj</w:t>
      </w:r>
      <w:r w:rsidR="003E22DF" w:rsidRPr="00035E70">
        <w:rPr>
          <w:rFonts w:ascii="Times New Roman" w:eastAsia="Calibri" w:hAnsi="Times New Roman" w:cs="Times New Roman"/>
          <w:color w:val="000000" w:themeColor="text1"/>
          <w:sz w:val="24"/>
          <w:szCs w:val="24"/>
          <w:lang w:val="lt-LT"/>
        </w:rPr>
        <w:t>ams ir objektyviai įvertinti šios</w:t>
      </w:r>
      <w:r w:rsidRPr="00035E70">
        <w:rPr>
          <w:rFonts w:ascii="Times New Roman" w:eastAsia="Calibri" w:hAnsi="Times New Roman" w:cs="Times New Roman"/>
          <w:color w:val="000000" w:themeColor="text1"/>
          <w:sz w:val="24"/>
          <w:szCs w:val="24"/>
          <w:lang w:val="lt-LT"/>
        </w:rPr>
        <w:t xml:space="preserve"> </w:t>
      </w:r>
      <w:r w:rsidR="003E22DF" w:rsidRPr="00035E70">
        <w:rPr>
          <w:rFonts w:ascii="Times New Roman" w:eastAsia="Calibri" w:hAnsi="Times New Roman" w:cs="Times New Roman"/>
          <w:color w:val="000000" w:themeColor="text1"/>
          <w:sz w:val="24"/>
          <w:szCs w:val="24"/>
          <w:lang w:val="lt-LT"/>
        </w:rPr>
        <w:t>prekės kainą</w:t>
      </w:r>
      <w:r w:rsidRPr="00035E70">
        <w:rPr>
          <w:rFonts w:ascii="Times New Roman" w:eastAsia="Calibri" w:hAnsi="Times New Roman" w:cs="Times New Roman"/>
          <w:color w:val="000000" w:themeColor="text1"/>
          <w:sz w:val="24"/>
          <w:szCs w:val="24"/>
          <w:lang w:val="lt-LT"/>
        </w:rPr>
        <w:t xml:space="preserve">, </w:t>
      </w:r>
      <w:r w:rsidR="003E22DF" w:rsidRPr="00035E70">
        <w:rPr>
          <w:rFonts w:ascii="Times New Roman" w:eastAsia="Calibri" w:hAnsi="Times New Roman" w:cs="Times New Roman"/>
          <w:color w:val="000000" w:themeColor="text1"/>
          <w:sz w:val="24"/>
          <w:szCs w:val="24"/>
          <w:lang w:val="lt-LT"/>
        </w:rPr>
        <w:t xml:space="preserve">pristatymo </w:t>
      </w:r>
      <w:r w:rsidRPr="00035E70">
        <w:rPr>
          <w:rFonts w:ascii="Times New Roman" w:eastAsia="Calibri" w:hAnsi="Times New Roman" w:cs="Times New Roman"/>
          <w:color w:val="000000" w:themeColor="text1"/>
          <w:sz w:val="24"/>
          <w:szCs w:val="24"/>
          <w:lang w:val="lt-LT"/>
        </w:rPr>
        <w:t xml:space="preserve">terminus, bei gauti pastabas, pasiūlymus siekiamų </w:t>
      </w:r>
      <w:r w:rsidR="003E22DF" w:rsidRPr="00035E70">
        <w:rPr>
          <w:rFonts w:ascii="Times New Roman" w:eastAsia="Calibri" w:hAnsi="Times New Roman" w:cs="Times New Roman"/>
          <w:color w:val="000000" w:themeColor="text1"/>
          <w:sz w:val="24"/>
          <w:szCs w:val="24"/>
          <w:lang w:val="lt-LT"/>
        </w:rPr>
        <w:t>prekių</w:t>
      </w:r>
      <w:r w:rsidR="00033848" w:rsidRPr="00035E70">
        <w:rPr>
          <w:rFonts w:ascii="Times New Roman" w:eastAsia="Calibri" w:hAnsi="Times New Roman" w:cs="Times New Roman"/>
          <w:color w:val="000000" w:themeColor="text1"/>
          <w:sz w:val="24"/>
          <w:szCs w:val="24"/>
          <w:lang w:val="lt-LT"/>
        </w:rPr>
        <w:t xml:space="preserve"> </w:t>
      </w:r>
      <w:r w:rsidRPr="00035E70">
        <w:rPr>
          <w:rFonts w:ascii="Times New Roman" w:eastAsia="Calibri" w:hAnsi="Times New Roman" w:cs="Times New Roman"/>
          <w:color w:val="000000" w:themeColor="text1"/>
          <w:sz w:val="24"/>
          <w:szCs w:val="24"/>
          <w:lang w:val="lt-LT"/>
        </w:rPr>
        <w:t>aprašymui (techninė specifikacija) tam, kad Perkantysis subjektas įsigytų jos poreikius atitinkanči</w:t>
      </w:r>
      <w:r w:rsidR="003E22DF" w:rsidRPr="00035E70">
        <w:rPr>
          <w:rFonts w:ascii="Times New Roman" w:eastAsia="Calibri" w:hAnsi="Times New Roman" w:cs="Times New Roman"/>
          <w:color w:val="000000" w:themeColor="text1"/>
          <w:sz w:val="24"/>
          <w:szCs w:val="24"/>
          <w:lang w:val="lt-LT"/>
        </w:rPr>
        <w:t>a</w:t>
      </w:r>
      <w:r w:rsidR="00033848" w:rsidRPr="00035E70">
        <w:rPr>
          <w:rFonts w:ascii="Times New Roman" w:eastAsia="Calibri" w:hAnsi="Times New Roman" w:cs="Times New Roman"/>
          <w:color w:val="000000" w:themeColor="text1"/>
          <w:sz w:val="24"/>
          <w:szCs w:val="24"/>
          <w:lang w:val="lt-LT"/>
        </w:rPr>
        <w:t xml:space="preserve">s </w:t>
      </w:r>
      <w:r w:rsidR="003E22DF" w:rsidRPr="00035E70">
        <w:rPr>
          <w:rFonts w:ascii="Times New Roman" w:eastAsia="Calibri" w:hAnsi="Times New Roman" w:cs="Times New Roman"/>
          <w:color w:val="000000" w:themeColor="text1"/>
          <w:sz w:val="24"/>
          <w:szCs w:val="24"/>
          <w:lang w:val="lt-LT"/>
        </w:rPr>
        <w:t>prekes</w:t>
      </w:r>
      <w:r w:rsidR="00033848" w:rsidRPr="00035E70">
        <w:rPr>
          <w:rFonts w:ascii="Times New Roman" w:eastAsia="Calibri" w:hAnsi="Times New Roman" w:cs="Times New Roman"/>
          <w:color w:val="000000" w:themeColor="text1"/>
          <w:sz w:val="24"/>
          <w:szCs w:val="24"/>
          <w:lang w:val="lt-LT"/>
        </w:rPr>
        <w:t>.</w:t>
      </w:r>
    </w:p>
    <w:p w14:paraId="3BA5BF57" w14:textId="2CEA5B1B" w:rsidR="00396EC6" w:rsidRPr="00035E70" w:rsidRDefault="00396EC6" w:rsidP="00BC52A3">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Konsultacijos metu gauta informacija bus naudojama formuojant Pirkimo dokumentus ir Pirkimo techninės specifikacijos reikalavimus.</w:t>
      </w:r>
    </w:p>
    <w:p w14:paraId="35B5F59F" w14:textId="77777777" w:rsidR="002B15B0" w:rsidRPr="00035E70" w:rsidRDefault="002B15B0" w:rsidP="002B15B0">
      <w:pPr>
        <w:jc w:val="both"/>
        <w:rPr>
          <w:rFonts w:ascii="Times New Roman" w:eastAsia="Calibri" w:hAnsi="Times New Roman" w:cs="Times New Roman"/>
          <w:color w:val="000000" w:themeColor="text1"/>
          <w:sz w:val="24"/>
          <w:szCs w:val="24"/>
          <w:lang w:val="lt-LT"/>
        </w:rPr>
      </w:pPr>
    </w:p>
    <w:p w14:paraId="7E1E4370" w14:textId="77777777" w:rsidR="00396EC6" w:rsidRPr="00035E70" w:rsidRDefault="00396EC6" w:rsidP="00396EC6">
      <w:pPr>
        <w:pStyle w:val="Sraopastraipa"/>
        <w:numPr>
          <w:ilvl w:val="0"/>
          <w:numId w:val="1"/>
        </w:numPr>
        <w:jc w:val="center"/>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lastRenderedPageBreak/>
        <w:t>KONSULTACIJOS VYKDYMAS</w:t>
      </w:r>
    </w:p>
    <w:p w14:paraId="6A0E1C84" w14:textId="77777777" w:rsidR="00396EC6" w:rsidRPr="00035E70" w:rsidRDefault="00396EC6" w:rsidP="00396EC6">
      <w:pPr>
        <w:pStyle w:val="Sraopastraipa"/>
        <w:rPr>
          <w:rFonts w:ascii="Times New Roman" w:eastAsia="Calibri" w:hAnsi="Times New Roman" w:cs="Times New Roman"/>
          <w:color w:val="000000" w:themeColor="text1"/>
          <w:sz w:val="24"/>
          <w:szCs w:val="24"/>
          <w:lang w:val="lt-LT"/>
        </w:rPr>
      </w:pPr>
    </w:p>
    <w:p w14:paraId="3A68E578"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Konsultacija bus vykdoma lietuvių kalba. </w:t>
      </w:r>
    </w:p>
    <w:p w14:paraId="65380D8D"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Klausimai, pastabos ir/ar pasiūlymai turi būti pateikti CVP IS susirašinėjimo priemonėmis iki termino, nurodyto CVP IS.</w:t>
      </w:r>
    </w:p>
    <w:p w14:paraId="326CB5B6" w14:textId="150ACDAB"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 xml:space="preserve">Pasiūlymas turi būti pateiktas pagal </w:t>
      </w:r>
      <w:r w:rsidR="00320E08" w:rsidRPr="00035E70">
        <w:rPr>
          <w:rFonts w:ascii="Times New Roman" w:eastAsia="Calibri" w:hAnsi="Times New Roman" w:cs="Times New Roman"/>
          <w:color w:val="000000" w:themeColor="text1"/>
          <w:sz w:val="24"/>
          <w:szCs w:val="24"/>
          <w:lang w:val="lt-LT"/>
        </w:rPr>
        <w:t>2</w:t>
      </w:r>
      <w:r w:rsidRPr="00035E70">
        <w:rPr>
          <w:rFonts w:ascii="Times New Roman" w:eastAsia="Calibri" w:hAnsi="Times New Roman" w:cs="Times New Roman"/>
          <w:color w:val="000000" w:themeColor="text1"/>
          <w:sz w:val="24"/>
          <w:szCs w:val="24"/>
          <w:lang w:val="lt-LT"/>
        </w:rPr>
        <w:t xml:space="preserve"> priede nurodytą formą.</w:t>
      </w:r>
    </w:p>
    <w:p w14:paraId="0F83D8A4"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Dalyvis informaciją Perkančiajam subjektui perduoda neatlygintinai, be teisės reikšti bet kokias pretenzijas dėl informacijos naudojimo ateityje.</w:t>
      </w:r>
    </w:p>
    <w:p w14:paraId="501AD708"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 </w:t>
      </w:r>
    </w:p>
    <w:p w14:paraId="30B82460"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Atlikus Konsultacijos procedūras, Perkantysis subjektas gali skelbti Konsultacijos apibendrintas, nuasmenintas išvadas. Dalyvis neturi teisės drausti ar kitaip apriboti Perkančiojo subjekto teisės dėl išvadų viešo skelbimo ar skelbiamos informacijos turinio. </w:t>
      </w:r>
    </w:p>
    <w:p w14:paraId="235841E1"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Esant poreikiui Perkantysis subjektas gali organizuoti susitikimą (-us) su visais Dalyviais / jų grupe arba su kiekvienu Dalyviu atskirai.</w:t>
      </w:r>
    </w:p>
    <w:p w14:paraId="0BE427C3"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Susitikimai organizuojami Perkančiojo subjekto ir/arba Dalyvio iniciatyva. Susitikimų laiką ir vietą nustato Perkantysis subjektas. Susitikimų skaičius neribojamas.</w:t>
      </w:r>
    </w:p>
    <w:p w14:paraId="4AD62135"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Susitikimai protokoluojami. Susitikimų medžiaga saugoma Perkančiajame subjekte, dėl jos konfidencialumo turi pasisakyti dalyvis, priešingu atveju Perkantysis subjektas nelaikys susitikimų medžiagos, išskyrus asmens duomenis, konfidencialia. </w:t>
      </w:r>
    </w:p>
    <w:p w14:paraId="13C4BF08" w14:textId="623E08CA" w:rsidR="00396EC6" w:rsidRPr="00035E70" w:rsidRDefault="00396EC6" w:rsidP="00396EC6">
      <w:pPr>
        <w:pStyle w:val="Sraopastraipa"/>
        <w:rPr>
          <w:rFonts w:ascii="Times New Roman" w:eastAsia="Calibri" w:hAnsi="Times New Roman" w:cs="Times New Roman"/>
          <w:sz w:val="24"/>
          <w:szCs w:val="24"/>
          <w:lang w:val="lt-LT"/>
        </w:rPr>
      </w:pPr>
    </w:p>
    <w:p w14:paraId="00E40D4C" w14:textId="77777777" w:rsidR="00763D4D" w:rsidRPr="00035E70" w:rsidRDefault="00763D4D" w:rsidP="00396EC6">
      <w:pPr>
        <w:pStyle w:val="Sraopastraipa"/>
        <w:rPr>
          <w:rFonts w:ascii="Times New Roman" w:eastAsia="Calibri" w:hAnsi="Times New Roman" w:cs="Times New Roman"/>
          <w:sz w:val="24"/>
          <w:szCs w:val="24"/>
          <w:lang w:val="lt-LT"/>
        </w:rPr>
      </w:pPr>
    </w:p>
    <w:p w14:paraId="7DE14209" w14:textId="77777777" w:rsidR="00396EC6" w:rsidRPr="00035E70" w:rsidRDefault="00396EC6" w:rsidP="00396EC6">
      <w:pPr>
        <w:pStyle w:val="Sraopastraipa"/>
        <w:numPr>
          <w:ilvl w:val="0"/>
          <w:numId w:val="1"/>
        </w:numPr>
        <w:jc w:val="center"/>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PLANUOJAMAS REZULTATAS</w:t>
      </w:r>
    </w:p>
    <w:p w14:paraId="45AF52F3" w14:textId="77777777" w:rsidR="00396EC6" w:rsidRPr="00035E70" w:rsidRDefault="00396EC6" w:rsidP="00396EC6">
      <w:pPr>
        <w:pStyle w:val="Sraopastraipa"/>
        <w:rPr>
          <w:rFonts w:ascii="Times New Roman" w:eastAsia="Calibri" w:hAnsi="Times New Roman" w:cs="Times New Roman"/>
          <w:sz w:val="24"/>
          <w:szCs w:val="24"/>
          <w:lang w:val="lt-LT"/>
        </w:rPr>
      </w:pPr>
    </w:p>
    <w:p w14:paraId="720DFB88"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Perkantysis subjektas, gavęs pastabas ir pasiūlymus dėl Pirkimo, juos išnagrinės bei įvertins jų svarbą ir atitiktį Perkančiojo subjekto poreikiams.</w:t>
      </w:r>
    </w:p>
    <w:p w14:paraId="1D7786A5"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Apibendrinta ir nuasmeninta informacija, Perkančiojo subjekto sprendimu, gali būti paviešinta.</w:t>
      </w:r>
    </w:p>
    <w:p w14:paraId="0D7533B3" w14:textId="75072017" w:rsidR="00396EC6" w:rsidRPr="00035E70" w:rsidRDefault="00396EC6" w:rsidP="00396EC6">
      <w:pPr>
        <w:pStyle w:val="Sraopastraipa"/>
        <w:jc w:val="both"/>
        <w:rPr>
          <w:rFonts w:ascii="Times New Roman" w:eastAsia="Calibri" w:hAnsi="Times New Roman" w:cs="Times New Roman"/>
          <w:sz w:val="24"/>
          <w:szCs w:val="24"/>
          <w:lang w:val="lt-LT"/>
        </w:rPr>
      </w:pPr>
    </w:p>
    <w:p w14:paraId="2D66FAA8" w14:textId="77777777" w:rsidR="000A471B" w:rsidRPr="00035E70" w:rsidRDefault="000A471B" w:rsidP="00396EC6">
      <w:pPr>
        <w:pStyle w:val="Sraopastraipa"/>
        <w:jc w:val="both"/>
        <w:rPr>
          <w:rFonts w:ascii="Times New Roman" w:eastAsia="Calibri" w:hAnsi="Times New Roman" w:cs="Times New Roman"/>
          <w:sz w:val="24"/>
          <w:szCs w:val="24"/>
          <w:lang w:val="lt-LT"/>
        </w:rPr>
      </w:pPr>
    </w:p>
    <w:p w14:paraId="644CFFA4" w14:textId="767651FC" w:rsidR="00396EC6" w:rsidRPr="00035E70" w:rsidRDefault="00396EC6" w:rsidP="00396EC6">
      <w:pPr>
        <w:pStyle w:val="Sraopastraipa"/>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PRIDEDAMA: </w:t>
      </w:r>
    </w:p>
    <w:p w14:paraId="34341FBE" w14:textId="77777777" w:rsidR="000A471B" w:rsidRPr="00035E70" w:rsidRDefault="000A471B" w:rsidP="00396EC6">
      <w:pPr>
        <w:pStyle w:val="Sraopastraipa"/>
        <w:jc w:val="both"/>
        <w:rPr>
          <w:rFonts w:ascii="Times New Roman" w:eastAsia="Calibri" w:hAnsi="Times New Roman" w:cs="Times New Roman"/>
          <w:sz w:val="24"/>
          <w:szCs w:val="24"/>
          <w:lang w:val="lt-LT"/>
        </w:rPr>
      </w:pPr>
    </w:p>
    <w:p w14:paraId="78F81775" w14:textId="6E6CB674" w:rsidR="00396EC6" w:rsidRPr="00035E70" w:rsidRDefault="00396EC6" w:rsidP="00396EC6">
      <w:pPr>
        <w:pStyle w:val="Sraopastraipa"/>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1. </w:t>
      </w:r>
      <w:r w:rsidR="00EB6D8F">
        <w:rPr>
          <w:rFonts w:ascii="Times New Roman" w:eastAsia="Calibri" w:hAnsi="Times New Roman" w:cs="Times New Roman"/>
          <w:sz w:val="24"/>
          <w:szCs w:val="24"/>
          <w:lang w:val="lt-LT"/>
        </w:rPr>
        <w:t>Techninė specifikacija</w:t>
      </w:r>
      <w:r w:rsidRPr="00035E70">
        <w:rPr>
          <w:rFonts w:ascii="Times New Roman" w:eastAsia="Calibri" w:hAnsi="Times New Roman" w:cs="Times New Roman"/>
          <w:sz w:val="24"/>
          <w:szCs w:val="24"/>
          <w:lang w:val="lt-LT"/>
        </w:rPr>
        <w:t>;</w:t>
      </w:r>
    </w:p>
    <w:p w14:paraId="60A8DE62" w14:textId="3616FCFA" w:rsidR="00396EC6" w:rsidRPr="00035E70" w:rsidRDefault="009123BB" w:rsidP="00396EC6">
      <w:pPr>
        <w:pStyle w:val="Sraopastraipa"/>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 Pasiūlymo forma, 2 lapai.</w:t>
      </w:r>
      <w:r w:rsidR="00396EC6" w:rsidRPr="00035E70">
        <w:rPr>
          <w:rFonts w:ascii="Times New Roman" w:eastAsia="Calibri" w:hAnsi="Times New Roman" w:cs="Times New Roman"/>
          <w:sz w:val="24"/>
          <w:szCs w:val="24"/>
          <w:lang w:val="lt-LT"/>
        </w:rPr>
        <w:t>.</w:t>
      </w:r>
    </w:p>
    <w:p w14:paraId="22440527" w14:textId="45258B3B" w:rsidR="008C3F3E" w:rsidRPr="00035E70" w:rsidRDefault="008C3F3E" w:rsidP="008C3F3E">
      <w:pPr>
        <w:jc w:val="both"/>
        <w:rPr>
          <w:rFonts w:ascii="Times New Roman" w:eastAsia="Calibri" w:hAnsi="Times New Roman" w:cs="Times New Roman"/>
          <w:sz w:val="24"/>
          <w:szCs w:val="24"/>
          <w:lang w:val="lt-LT"/>
        </w:rPr>
      </w:pPr>
    </w:p>
    <w:p w14:paraId="4968519C" w14:textId="5BA072C8" w:rsidR="00396EC6" w:rsidRDefault="00396EC6" w:rsidP="00396EC6">
      <w:pPr>
        <w:spacing w:after="0" w:line="240" w:lineRule="auto"/>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br w:type="page"/>
      </w:r>
    </w:p>
    <w:p w14:paraId="35603933" w14:textId="477F2B80" w:rsidR="00EB6D8F" w:rsidRDefault="00EB6D8F" w:rsidP="00396EC6">
      <w:pPr>
        <w:spacing w:after="0" w:line="240" w:lineRule="auto"/>
        <w:rPr>
          <w:rFonts w:ascii="Times New Roman" w:eastAsia="Calibri" w:hAnsi="Times New Roman" w:cs="Times New Roman"/>
          <w:sz w:val="24"/>
          <w:szCs w:val="24"/>
          <w:lang w:val="lt-LT"/>
        </w:rPr>
      </w:pPr>
    </w:p>
    <w:p w14:paraId="376D4845" w14:textId="77777777" w:rsidR="00BD04B4" w:rsidRPr="00BD04B4" w:rsidRDefault="00BD04B4" w:rsidP="00BD04B4">
      <w:pPr>
        <w:pBdr>
          <w:top w:val="nil"/>
          <w:left w:val="nil"/>
          <w:bottom w:val="nil"/>
          <w:right w:val="nil"/>
          <w:between w:val="nil"/>
          <w:bar w:val="nil"/>
        </w:pBdr>
        <w:suppressAutoHyphens/>
        <w:spacing w:after="40" w:line="240" w:lineRule="auto"/>
        <w:jc w:val="right"/>
        <w:rPr>
          <w:rFonts w:ascii="Times New Roman" w:eastAsia="Arial Unicode MS" w:hAnsi="Times New Roman" w:cs="Arial Unicode MS"/>
          <w:b/>
          <w:bdr w:val="nil"/>
          <w:lang w:val="lt-LT" w:eastAsia="lt-LT"/>
        </w:rPr>
      </w:pPr>
      <w:r w:rsidRPr="00BD04B4">
        <w:rPr>
          <w:rFonts w:ascii="Times New Roman" w:eastAsia="Arial Unicode MS" w:hAnsi="Times New Roman" w:cs="Arial Unicode MS"/>
          <w:b/>
          <w:bdr w:val="nil"/>
          <w:lang w:val="lt-LT" w:eastAsia="lt-LT"/>
        </w:rPr>
        <w:t>1 PRIEDAS</w:t>
      </w:r>
    </w:p>
    <w:p w14:paraId="767A4545" w14:textId="77777777" w:rsidR="00BD04B4" w:rsidRPr="00BD04B4" w:rsidRDefault="00BD04B4" w:rsidP="00BD04B4">
      <w:pPr>
        <w:spacing w:after="0" w:line="240" w:lineRule="auto"/>
        <w:ind w:left="5102"/>
        <w:jc w:val="both"/>
        <w:rPr>
          <w:rFonts w:ascii="Times New Roman" w:eastAsia="Times New Roman" w:hAnsi="Times New Roman" w:cs="Times New Roman"/>
          <w:sz w:val="24"/>
          <w:szCs w:val="24"/>
          <w:lang w:val="lt-LT" w:eastAsia="lt-LT"/>
        </w:rPr>
      </w:pPr>
      <w:r w:rsidRPr="00BD04B4">
        <w:rPr>
          <w:rFonts w:ascii="Times New Roman" w:eastAsia="Times New Roman" w:hAnsi="Times New Roman" w:cs="Times New Roman"/>
          <w:sz w:val="24"/>
          <w:szCs w:val="24"/>
          <w:lang w:val="lt-LT" w:eastAsia="lt-LT"/>
        </w:rPr>
        <w:t xml:space="preserve"> </w:t>
      </w:r>
    </w:p>
    <w:p w14:paraId="4BC06FD6" w14:textId="77777777" w:rsidR="00BD04B4" w:rsidRPr="00BD04B4" w:rsidRDefault="00BD04B4" w:rsidP="00BD04B4">
      <w:pPr>
        <w:widowControl w:val="0"/>
        <w:tabs>
          <w:tab w:val="left" w:pos="3192"/>
          <w:tab w:val="right" w:leader="underscore" w:pos="8640"/>
        </w:tabs>
        <w:autoSpaceDE w:val="0"/>
        <w:autoSpaceDN w:val="0"/>
        <w:adjustRightInd w:val="0"/>
        <w:spacing w:after="0" w:line="240" w:lineRule="auto"/>
        <w:ind w:left="5103" w:hanging="4923"/>
        <w:jc w:val="center"/>
        <w:rPr>
          <w:rFonts w:ascii="Times New Roman" w:eastAsia="Times New Roman" w:hAnsi="Times New Roman" w:cs="Times New Roman"/>
          <w:b/>
          <w:sz w:val="24"/>
          <w:szCs w:val="24"/>
          <w:lang w:val="lt-LT" w:eastAsia="lt-LT"/>
        </w:rPr>
      </w:pPr>
      <w:r w:rsidRPr="00BD04B4">
        <w:rPr>
          <w:rFonts w:ascii="Times New Roman" w:eastAsia="Times New Roman" w:hAnsi="Times New Roman" w:cs="Times New Roman"/>
          <w:b/>
          <w:sz w:val="24"/>
          <w:szCs w:val="24"/>
          <w:lang w:val="lt-LT" w:eastAsia="lt-LT"/>
        </w:rPr>
        <w:t>PREKIŲ PIRKIMO TECHNINĖ SPECIFIKACIJA</w:t>
      </w:r>
    </w:p>
    <w:p w14:paraId="308F43AD" w14:textId="77777777" w:rsidR="00BD04B4" w:rsidRPr="00BD04B4" w:rsidRDefault="00BD04B4" w:rsidP="00BD04B4">
      <w:pPr>
        <w:widowControl w:val="0"/>
        <w:tabs>
          <w:tab w:val="left" w:pos="3192"/>
          <w:tab w:val="right" w:leader="underscore" w:pos="8640"/>
        </w:tabs>
        <w:autoSpaceDE w:val="0"/>
        <w:autoSpaceDN w:val="0"/>
        <w:adjustRightInd w:val="0"/>
        <w:spacing w:after="0" w:line="240" w:lineRule="auto"/>
        <w:ind w:left="5103" w:hanging="4923"/>
        <w:jc w:val="both"/>
        <w:rPr>
          <w:rFonts w:ascii="Times New Roman" w:eastAsia="Times New Roman" w:hAnsi="Times New Roman" w:cs="Times New Roman"/>
          <w:b/>
          <w:sz w:val="24"/>
          <w:szCs w:val="24"/>
          <w:lang w:val="lt-LT" w:eastAsia="lt-LT"/>
        </w:rPr>
      </w:pPr>
    </w:p>
    <w:p w14:paraId="03242303" w14:textId="77777777" w:rsidR="00BD04B4" w:rsidRPr="00BD04B4" w:rsidRDefault="00BD04B4" w:rsidP="00BD04B4">
      <w:pPr>
        <w:widowControl w:val="0"/>
        <w:tabs>
          <w:tab w:val="left" w:pos="360"/>
          <w:tab w:val="left" w:pos="3192"/>
          <w:tab w:val="right" w:leader="underscore" w:pos="8280"/>
        </w:tabs>
        <w:autoSpaceDE w:val="0"/>
        <w:autoSpaceDN w:val="0"/>
        <w:adjustRightInd w:val="0"/>
        <w:spacing w:after="0" w:line="240" w:lineRule="auto"/>
        <w:ind w:left="360" w:right="279"/>
        <w:jc w:val="both"/>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 xml:space="preserve">(Techninę specifikaciją  parengia perkančioji organizacija, atsižvelgdama į perkamų prekių specifiką bei vadovaudamasi Įstatymo </w:t>
      </w:r>
      <w:r w:rsidRPr="00BD04B4">
        <w:rPr>
          <w:rFonts w:ascii="Times New Roman" w:eastAsia="Times New Roman" w:hAnsi="Times New Roman" w:cs="Times New Roman"/>
          <w:i/>
          <w:sz w:val="18"/>
          <w:szCs w:val="18"/>
          <w:lang w:val="lt-LT"/>
        </w:rPr>
        <w:t>2 str. 27 punkto 2 dalyje, 50 str</w:t>
      </w:r>
      <w:r w:rsidRPr="00BD04B4">
        <w:rPr>
          <w:rFonts w:ascii="Times New Roman" w:eastAsia="Times New Roman" w:hAnsi="Times New Roman" w:cs="Times New Roman"/>
          <w:i/>
          <w:sz w:val="18"/>
          <w:szCs w:val="18"/>
          <w:lang w:val="lt-LT" w:eastAsia="lt-LT"/>
        </w:rPr>
        <w:t xml:space="preserve">. įtvirtintais reikalavimais) </w:t>
      </w:r>
    </w:p>
    <w:p w14:paraId="1C5FD16E" w14:textId="77777777" w:rsidR="00BD04B4" w:rsidRPr="00BD04B4" w:rsidRDefault="00BD04B4" w:rsidP="00BD04B4">
      <w:pPr>
        <w:widowControl w:val="0"/>
        <w:tabs>
          <w:tab w:val="right" w:leader="underscore" w:pos="8280"/>
        </w:tabs>
        <w:autoSpaceDE w:val="0"/>
        <w:autoSpaceDN w:val="0"/>
        <w:adjustRightInd w:val="0"/>
        <w:spacing w:after="0" w:line="240" w:lineRule="auto"/>
        <w:ind w:left="360" w:right="279" w:hanging="4925"/>
        <w:jc w:val="both"/>
        <w:rPr>
          <w:rFonts w:ascii="Times New Roman" w:eastAsia="Times New Roman" w:hAnsi="Times New Roman" w:cs="Times New Roman"/>
          <w:sz w:val="18"/>
          <w:szCs w:val="18"/>
          <w:lang w:val="lt-LT" w:eastAsia="lt-LT"/>
        </w:rPr>
      </w:pPr>
    </w:p>
    <w:p w14:paraId="22F22A4E" w14:textId="77777777" w:rsidR="00BD04B4" w:rsidRPr="00BD04B4" w:rsidRDefault="00BD04B4" w:rsidP="00BD04B4">
      <w:pPr>
        <w:widowControl w:val="0"/>
        <w:numPr>
          <w:ilvl w:val="0"/>
          <w:numId w:val="2"/>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Reikalaujami perkamų prekių parametrai</w:t>
      </w:r>
    </w:p>
    <w:p w14:paraId="3F4DA570" w14:textId="77777777" w:rsidR="00BD04B4" w:rsidRPr="00BD04B4" w:rsidRDefault="00BD04B4" w:rsidP="00BD04B4">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(Pateikiamas perkamų prekių aprašymas, numatomi reikalavimai jų atskiriems parametrams, perkamų prekių suderinamumo su turimomis prekėmis reikalavimai ir pan.)</w:t>
      </w:r>
    </w:p>
    <w:tbl>
      <w:tblPr>
        <w:tblStyle w:val="Lentelstinklelis41"/>
        <w:tblW w:w="10489" w:type="dxa"/>
        <w:tblInd w:w="279" w:type="dxa"/>
        <w:tblLook w:val="04A0" w:firstRow="1" w:lastRow="0" w:firstColumn="1" w:lastColumn="0" w:noHBand="0" w:noVBand="1"/>
      </w:tblPr>
      <w:tblGrid>
        <w:gridCol w:w="6520"/>
        <w:gridCol w:w="3969"/>
      </w:tblGrid>
      <w:tr w:rsidR="00906812" w:rsidRPr="00BD04B4" w14:paraId="0D4B28BE" w14:textId="77777777" w:rsidTr="00906812">
        <w:trPr>
          <w:trHeight w:val="276"/>
        </w:trPr>
        <w:tc>
          <w:tcPr>
            <w:tcW w:w="6520" w:type="dxa"/>
          </w:tcPr>
          <w:p w14:paraId="20D08EE2" w14:textId="77777777" w:rsidR="00BD04B4" w:rsidRPr="00BD04B4" w:rsidRDefault="00BD04B4" w:rsidP="00BD04B4">
            <w:pPr>
              <w:widowControl w:val="0"/>
              <w:autoSpaceDE w:val="0"/>
              <w:autoSpaceDN w:val="0"/>
              <w:adjustRightInd w:val="0"/>
              <w:spacing w:line="240" w:lineRule="auto"/>
              <w:contextualSpacing/>
              <w:rPr>
                <w:rFonts w:eastAsia="Times New Roman"/>
                <w:sz w:val="21"/>
                <w:szCs w:val="21"/>
                <w:lang w:val="lt-LT" w:eastAsia="lt-LT"/>
              </w:rPr>
            </w:pPr>
          </w:p>
          <w:p w14:paraId="7C063BBB" w14:textId="77777777" w:rsidR="00BD04B4" w:rsidRPr="00BD04B4" w:rsidRDefault="00BD04B4" w:rsidP="00BD04B4">
            <w:pPr>
              <w:widowControl w:val="0"/>
              <w:autoSpaceDE w:val="0"/>
              <w:autoSpaceDN w:val="0"/>
              <w:adjustRightInd w:val="0"/>
              <w:spacing w:line="240" w:lineRule="auto"/>
              <w:contextualSpacing/>
              <w:rPr>
                <w:rFonts w:eastAsia="Times New Roman"/>
                <w:lang w:eastAsia="lt-LT"/>
              </w:rPr>
            </w:pPr>
            <w:r w:rsidRPr="00BD04B4">
              <w:rPr>
                <w:rFonts w:eastAsia="Times New Roman"/>
                <w:lang w:val="lt-LT"/>
              </w:rPr>
              <w:t>Techniniai reikalavimai</w:t>
            </w:r>
          </w:p>
        </w:tc>
        <w:tc>
          <w:tcPr>
            <w:tcW w:w="3969" w:type="dxa"/>
          </w:tcPr>
          <w:p w14:paraId="162E67A7" w14:textId="77777777" w:rsidR="00BD04B4" w:rsidRPr="00BD04B4" w:rsidRDefault="00BD04B4" w:rsidP="00BD04B4">
            <w:pPr>
              <w:widowControl w:val="0"/>
              <w:autoSpaceDE w:val="0"/>
              <w:autoSpaceDN w:val="0"/>
              <w:adjustRightInd w:val="0"/>
              <w:spacing w:line="240" w:lineRule="auto"/>
              <w:rPr>
                <w:rFonts w:eastAsia="Times New Roman"/>
                <w:lang w:val="lt-LT" w:eastAsia="lt-LT"/>
              </w:rPr>
            </w:pPr>
            <w:r w:rsidRPr="00BD04B4">
              <w:rPr>
                <w:rFonts w:eastAsia="Times New Roman"/>
                <w:lang w:val="lt-LT"/>
              </w:rPr>
              <w:t>Tiekėjo siūlomų prekių techninių rodiklių reikšmės (pildo Tiekėjas)</w:t>
            </w:r>
          </w:p>
        </w:tc>
      </w:tr>
      <w:tr w:rsidR="00906812" w:rsidRPr="00BD04B4" w14:paraId="4577E70E" w14:textId="77777777" w:rsidTr="00906812">
        <w:trPr>
          <w:trHeight w:val="276"/>
        </w:trPr>
        <w:tc>
          <w:tcPr>
            <w:tcW w:w="6520" w:type="dxa"/>
          </w:tcPr>
          <w:p w14:paraId="1766C7E9" w14:textId="77777777" w:rsidR="00BD04B4" w:rsidRPr="00BD04B4" w:rsidRDefault="00BD04B4" w:rsidP="00BD04B4">
            <w:pPr>
              <w:widowControl w:val="0"/>
              <w:numPr>
                <w:ilvl w:val="0"/>
                <w:numId w:val="29"/>
              </w:numPr>
              <w:autoSpaceDE w:val="0"/>
              <w:autoSpaceDN w:val="0"/>
              <w:adjustRightInd w:val="0"/>
              <w:spacing w:line="240" w:lineRule="auto"/>
              <w:contextualSpacing/>
              <w:rPr>
                <w:rFonts w:eastAsia="Times New Roman"/>
                <w:sz w:val="21"/>
                <w:szCs w:val="21"/>
                <w:lang w:eastAsia="lt-LT"/>
              </w:rPr>
            </w:pPr>
            <w:r w:rsidRPr="00BD04B4">
              <w:rPr>
                <w:rFonts w:eastAsia="Times New Roman"/>
                <w:sz w:val="21"/>
                <w:szCs w:val="21"/>
                <w:lang w:eastAsia="lt-LT"/>
              </w:rPr>
              <w:t>Va</w:t>
            </w:r>
            <w:r w:rsidRPr="00BD04B4">
              <w:rPr>
                <w:rFonts w:eastAsia="Times New Roman"/>
                <w:sz w:val="21"/>
                <w:szCs w:val="21"/>
                <w:lang w:val="lt-LT" w:eastAsia="lt-LT"/>
              </w:rPr>
              <w:t>žiuoklė-automobilis</w:t>
            </w:r>
          </w:p>
        </w:tc>
        <w:tc>
          <w:tcPr>
            <w:tcW w:w="3969" w:type="dxa"/>
          </w:tcPr>
          <w:p w14:paraId="5D0FE2AD"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274C045" w14:textId="77777777" w:rsidTr="00906812">
        <w:trPr>
          <w:trHeight w:val="276"/>
        </w:trPr>
        <w:tc>
          <w:tcPr>
            <w:tcW w:w="6520" w:type="dxa"/>
          </w:tcPr>
          <w:p w14:paraId="23E7E69E"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c>
          <w:tcPr>
            <w:tcW w:w="3969" w:type="dxa"/>
          </w:tcPr>
          <w:p w14:paraId="12870FC5"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46AC690" w14:textId="77777777" w:rsidTr="00906812">
        <w:trPr>
          <w:trHeight w:val="276"/>
        </w:trPr>
        <w:tc>
          <w:tcPr>
            <w:tcW w:w="6520" w:type="dxa"/>
          </w:tcPr>
          <w:p w14:paraId="340110C0"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de-DE" w:eastAsia="lt-LT"/>
              </w:rPr>
            </w:pPr>
            <w:r w:rsidRPr="00BD04B4">
              <w:rPr>
                <w:rFonts w:eastAsia="Times New Roman"/>
                <w:sz w:val="21"/>
                <w:szCs w:val="21"/>
                <w:lang w:val="lt-LT" w:eastAsia="lt-LT"/>
              </w:rPr>
              <w:t>Kategorija N2, furgonas BB, spec.paskirties funkcijai SG.</w:t>
            </w:r>
          </w:p>
        </w:tc>
        <w:tc>
          <w:tcPr>
            <w:tcW w:w="3969" w:type="dxa"/>
          </w:tcPr>
          <w:p w14:paraId="27EC6EFE"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0A9A6F07" w14:textId="77777777" w:rsidTr="00906812">
        <w:trPr>
          <w:trHeight w:val="276"/>
        </w:trPr>
        <w:tc>
          <w:tcPr>
            <w:tcW w:w="6520" w:type="dxa"/>
          </w:tcPr>
          <w:p w14:paraId="7F50564E"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Kuro tipas – dyzelinas.</w:t>
            </w:r>
          </w:p>
        </w:tc>
        <w:tc>
          <w:tcPr>
            <w:tcW w:w="3969" w:type="dxa"/>
          </w:tcPr>
          <w:p w14:paraId="480BDFED"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8C78669" w14:textId="77777777" w:rsidTr="00906812">
        <w:trPr>
          <w:trHeight w:val="276"/>
        </w:trPr>
        <w:tc>
          <w:tcPr>
            <w:tcW w:w="6520" w:type="dxa"/>
          </w:tcPr>
          <w:p w14:paraId="61A2108B"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Degalų bako talpa ne mažiau kaip 75 l</w:t>
            </w:r>
          </w:p>
        </w:tc>
        <w:tc>
          <w:tcPr>
            <w:tcW w:w="3969" w:type="dxa"/>
          </w:tcPr>
          <w:p w14:paraId="21619CC2"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23969CB9" w14:textId="77777777" w:rsidTr="00906812">
        <w:trPr>
          <w:trHeight w:val="276"/>
        </w:trPr>
        <w:tc>
          <w:tcPr>
            <w:tcW w:w="6520" w:type="dxa"/>
          </w:tcPr>
          <w:p w14:paraId="597C2C01"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Degalų filtras su vandens separatoriumi ir jutikliu.</w:t>
            </w:r>
          </w:p>
        </w:tc>
        <w:tc>
          <w:tcPr>
            <w:tcW w:w="3969" w:type="dxa"/>
          </w:tcPr>
          <w:p w14:paraId="0BB1159B"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28C8533E" w14:textId="77777777" w:rsidTr="00906812">
        <w:trPr>
          <w:trHeight w:val="276"/>
        </w:trPr>
        <w:tc>
          <w:tcPr>
            <w:tcW w:w="6520" w:type="dxa"/>
          </w:tcPr>
          <w:p w14:paraId="64072EA3"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Sustiprinta galinė pakaba.</w:t>
            </w:r>
          </w:p>
        </w:tc>
        <w:tc>
          <w:tcPr>
            <w:tcW w:w="3969" w:type="dxa"/>
          </w:tcPr>
          <w:p w14:paraId="0294FD5C"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447D5EE7" w14:textId="77777777" w:rsidTr="00906812">
        <w:trPr>
          <w:trHeight w:val="276"/>
        </w:trPr>
        <w:tc>
          <w:tcPr>
            <w:tcW w:w="6520" w:type="dxa"/>
          </w:tcPr>
          <w:p w14:paraId="282E3A6F"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RWD galinių varomųjų ratų sistema. Dvigubi galiniai ratai.</w:t>
            </w:r>
          </w:p>
        </w:tc>
        <w:tc>
          <w:tcPr>
            <w:tcW w:w="3969" w:type="dxa"/>
          </w:tcPr>
          <w:p w14:paraId="108474B1"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E613B87" w14:textId="77777777" w:rsidTr="00906812">
        <w:trPr>
          <w:trHeight w:val="276"/>
        </w:trPr>
        <w:tc>
          <w:tcPr>
            <w:tcW w:w="6520" w:type="dxa"/>
          </w:tcPr>
          <w:p w14:paraId="18AE8B07"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Galia – ne mažiau 120 kW</w:t>
            </w:r>
          </w:p>
        </w:tc>
        <w:tc>
          <w:tcPr>
            <w:tcW w:w="3969" w:type="dxa"/>
          </w:tcPr>
          <w:p w14:paraId="7B184D7A"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29266CC2" w14:textId="77777777" w:rsidTr="00906812">
        <w:trPr>
          <w:trHeight w:val="276"/>
        </w:trPr>
        <w:tc>
          <w:tcPr>
            <w:tcW w:w="6520" w:type="dxa"/>
          </w:tcPr>
          <w:p w14:paraId="23358DC6"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Išmetamų dujų norma ne žemesnė nei Euro 6.</w:t>
            </w:r>
          </w:p>
        </w:tc>
        <w:tc>
          <w:tcPr>
            <w:tcW w:w="3969" w:type="dxa"/>
          </w:tcPr>
          <w:p w14:paraId="588CB5C7"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23B85C41" w14:textId="77777777" w:rsidTr="00906812">
        <w:trPr>
          <w:trHeight w:val="276"/>
        </w:trPr>
        <w:tc>
          <w:tcPr>
            <w:tcW w:w="6520" w:type="dxa"/>
          </w:tcPr>
          <w:p w14:paraId="422723AC"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Pavarų dėžė – automatinė.</w:t>
            </w:r>
          </w:p>
        </w:tc>
        <w:tc>
          <w:tcPr>
            <w:tcW w:w="3969" w:type="dxa"/>
          </w:tcPr>
          <w:p w14:paraId="7290451D"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AC7F9D6" w14:textId="77777777" w:rsidTr="00906812">
        <w:trPr>
          <w:trHeight w:val="276"/>
        </w:trPr>
        <w:tc>
          <w:tcPr>
            <w:tcW w:w="6520" w:type="dxa"/>
          </w:tcPr>
          <w:p w14:paraId="72B7E0AF"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Automobilio ratų bazė nemažiau 3600 mm</w:t>
            </w:r>
          </w:p>
        </w:tc>
        <w:tc>
          <w:tcPr>
            <w:tcW w:w="3969" w:type="dxa"/>
          </w:tcPr>
          <w:p w14:paraId="133386D3"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4E57B336" w14:textId="77777777" w:rsidTr="00906812">
        <w:trPr>
          <w:trHeight w:val="276"/>
        </w:trPr>
        <w:tc>
          <w:tcPr>
            <w:tcW w:w="6520" w:type="dxa"/>
          </w:tcPr>
          <w:p w14:paraId="24C84E87"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Automobilio aukštis nedidesnis nei 2600 mm</w:t>
            </w:r>
          </w:p>
        </w:tc>
        <w:tc>
          <w:tcPr>
            <w:tcW w:w="3969" w:type="dxa"/>
          </w:tcPr>
          <w:p w14:paraId="337944F8"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3CBCE7E" w14:textId="77777777" w:rsidTr="00906812">
        <w:trPr>
          <w:trHeight w:val="276"/>
        </w:trPr>
        <w:tc>
          <w:tcPr>
            <w:tcW w:w="6520" w:type="dxa"/>
          </w:tcPr>
          <w:p w14:paraId="158305A6"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Bendras automobilio ilgis ne ilgesnis nei 6000 mm</w:t>
            </w:r>
          </w:p>
        </w:tc>
        <w:tc>
          <w:tcPr>
            <w:tcW w:w="3969" w:type="dxa"/>
          </w:tcPr>
          <w:p w14:paraId="5E7C5B6A"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0E5E4DB" w14:textId="77777777" w:rsidTr="00906812">
        <w:trPr>
          <w:trHeight w:val="276"/>
        </w:trPr>
        <w:tc>
          <w:tcPr>
            <w:tcW w:w="6520" w:type="dxa"/>
          </w:tcPr>
          <w:p w14:paraId="1CBDA193"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Automobilio spalva – balta.</w:t>
            </w:r>
          </w:p>
        </w:tc>
        <w:tc>
          <w:tcPr>
            <w:tcW w:w="3969" w:type="dxa"/>
          </w:tcPr>
          <w:p w14:paraId="31EC4A29"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4296BA6D" w14:textId="77777777" w:rsidTr="00906812">
        <w:trPr>
          <w:trHeight w:val="276"/>
        </w:trPr>
        <w:tc>
          <w:tcPr>
            <w:tcW w:w="6520" w:type="dxa"/>
          </w:tcPr>
          <w:p w14:paraId="1E8976DC"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Krovininė dalis be stiklų.</w:t>
            </w:r>
          </w:p>
        </w:tc>
        <w:tc>
          <w:tcPr>
            <w:tcW w:w="3969" w:type="dxa"/>
          </w:tcPr>
          <w:p w14:paraId="1AA18C79"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C000319" w14:textId="77777777" w:rsidTr="00906812">
        <w:trPr>
          <w:trHeight w:val="276"/>
        </w:trPr>
        <w:tc>
          <w:tcPr>
            <w:tcW w:w="6520" w:type="dxa"/>
          </w:tcPr>
          <w:p w14:paraId="2B7AB17B"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Krovininė dalis nuo vairuotojo kabinos privalo būti atskirta pilno aukščio pertvara be stiklo.</w:t>
            </w:r>
          </w:p>
        </w:tc>
        <w:tc>
          <w:tcPr>
            <w:tcW w:w="3969" w:type="dxa"/>
          </w:tcPr>
          <w:p w14:paraId="1CF772E9"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71199E9E" w14:textId="77777777" w:rsidTr="00906812">
        <w:trPr>
          <w:trHeight w:val="276"/>
        </w:trPr>
        <w:tc>
          <w:tcPr>
            <w:tcW w:w="6520" w:type="dxa"/>
          </w:tcPr>
          <w:p w14:paraId="0783C79A"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Ne mažiau kaip 3 sėdimos vietos.</w:t>
            </w:r>
          </w:p>
        </w:tc>
        <w:tc>
          <w:tcPr>
            <w:tcW w:w="3969" w:type="dxa"/>
          </w:tcPr>
          <w:p w14:paraId="658D198A"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419B8FF" w14:textId="77777777" w:rsidTr="00906812">
        <w:trPr>
          <w:trHeight w:val="276"/>
        </w:trPr>
        <w:tc>
          <w:tcPr>
            <w:tcW w:w="6520" w:type="dxa"/>
          </w:tcPr>
          <w:p w14:paraId="7EE70B48"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Automobilis privalo turėti 5 duris – vairuotojo, keleivio, krovininės dalies šonines slankiąsias dešinėje automobilio pusėse ir dvivėres duris gale. Galinės durys turi atsidaryti pilnai.</w:t>
            </w:r>
          </w:p>
        </w:tc>
        <w:tc>
          <w:tcPr>
            <w:tcW w:w="3969" w:type="dxa"/>
          </w:tcPr>
          <w:p w14:paraId="00A8BAFA"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9074C61" w14:textId="77777777" w:rsidTr="00906812">
        <w:trPr>
          <w:trHeight w:val="276"/>
        </w:trPr>
        <w:tc>
          <w:tcPr>
            <w:tcW w:w="6520" w:type="dxa"/>
          </w:tcPr>
          <w:p w14:paraId="49DB06F9"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Krovininio skyriaus talpa ne mažiau kaip 10 kubinių metrų.</w:t>
            </w:r>
          </w:p>
        </w:tc>
        <w:tc>
          <w:tcPr>
            <w:tcW w:w="3969" w:type="dxa"/>
          </w:tcPr>
          <w:p w14:paraId="72A758D1"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7BA64637" w14:textId="77777777" w:rsidTr="00906812">
        <w:trPr>
          <w:trHeight w:val="276"/>
        </w:trPr>
        <w:tc>
          <w:tcPr>
            <w:tcW w:w="6520" w:type="dxa"/>
          </w:tcPr>
          <w:p w14:paraId="4809E1DB"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Automobilis privalo būti pilnai sukomplektuotas pagal techninių apžiūrų reikalavimus (vaistinėlė, gesintuvas, liemenė,avarinis ženklas).</w:t>
            </w:r>
          </w:p>
        </w:tc>
        <w:tc>
          <w:tcPr>
            <w:tcW w:w="3969" w:type="dxa"/>
          </w:tcPr>
          <w:p w14:paraId="3E2A6660"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0DC39CC1" w14:textId="77777777" w:rsidTr="00906812">
        <w:trPr>
          <w:trHeight w:val="276"/>
        </w:trPr>
        <w:tc>
          <w:tcPr>
            <w:tcW w:w="6520" w:type="dxa"/>
          </w:tcPr>
          <w:p w14:paraId="34E0A7EA"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Komplektacijoje privalo būti normalaus dydžio atsarginis ratas.</w:t>
            </w:r>
          </w:p>
        </w:tc>
        <w:tc>
          <w:tcPr>
            <w:tcW w:w="3969" w:type="dxa"/>
          </w:tcPr>
          <w:p w14:paraId="29968045"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53CA997" w14:textId="77777777" w:rsidTr="00906812">
        <w:trPr>
          <w:trHeight w:val="276"/>
        </w:trPr>
        <w:tc>
          <w:tcPr>
            <w:tcW w:w="6520" w:type="dxa"/>
          </w:tcPr>
          <w:p w14:paraId="246148BE"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Papildomas sezoninių premium klasės, ženklintų CE padangų komplektas.</w:t>
            </w:r>
          </w:p>
        </w:tc>
        <w:tc>
          <w:tcPr>
            <w:tcW w:w="3969" w:type="dxa"/>
          </w:tcPr>
          <w:p w14:paraId="43307671"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7765E56D" w14:textId="77777777" w:rsidTr="00906812">
        <w:trPr>
          <w:trHeight w:val="276"/>
        </w:trPr>
        <w:tc>
          <w:tcPr>
            <w:tcW w:w="6520" w:type="dxa"/>
          </w:tcPr>
          <w:p w14:paraId="7342C5D7"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Automobilio keltuvas (domkratas).</w:t>
            </w:r>
          </w:p>
        </w:tc>
        <w:tc>
          <w:tcPr>
            <w:tcW w:w="3969" w:type="dxa"/>
          </w:tcPr>
          <w:p w14:paraId="63ACCDF4"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D03EA46" w14:textId="77777777" w:rsidTr="00906812">
        <w:trPr>
          <w:trHeight w:val="276"/>
        </w:trPr>
        <w:tc>
          <w:tcPr>
            <w:tcW w:w="6520" w:type="dxa"/>
          </w:tcPr>
          <w:p w14:paraId="1B1F73FF"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Kablys 3,5 t priekabai.</w:t>
            </w:r>
          </w:p>
        </w:tc>
        <w:tc>
          <w:tcPr>
            <w:tcW w:w="3969" w:type="dxa"/>
          </w:tcPr>
          <w:p w14:paraId="20B1B89C"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09CB346" w14:textId="77777777" w:rsidTr="00906812">
        <w:trPr>
          <w:trHeight w:val="276"/>
        </w:trPr>
        <w:tc>
          <w:tcPr>
            <w:tcW w:w="6520" w:type="dxa"/>
          </w:tcPr>
          <w:p w14:paraId="7A3F62B5"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Karterio apsauga metalinė nemažiau 5 mm storio.</w:t>
            </w:r>
          </w:p>
        </w:tc>
        <w:tc>
          <w:tcPr>
            <w:tcW w:w="3969" w:type="dxa"/>
          </w:tcPr>
          <w:p w14:paraId="6CBAAD71"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2119DFC" w14:textId="77777777" w:rsidTr="00906812">
        <w:trPr>
          <w:trHeight w:val="276"/>
        </w:trPr>
        <w:tc>
          <w:tcPr>
            <w:tcW w:w="6520" w:type="dxa"/>
          </w:tcPr>
          <w:p w14:paraId="26965B93"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Purvasaugiai priekyje ir gale.</w:t>
            </w:r>
          </w:p>
        </w:tc>
        <w:tc>
          <w:tcPr>
            <w:tcW w:w="3969" w:type="dxa"/>
          </w:tcPr>
          <w:p w14:paraId="7143D364"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B96E824" w14:textId="77777777" w:rsidTr="00906812">
        <w:trPr>
          <w:trHeight w:val="276"/>
        </w:trPr>
        <w:tc>
          <w:tcPr>
            <w:tcW w:w="6520" w:type="dxa"/>
          </w:tcPr>
          <w:p w14:paraId="08E6B3BA"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Gamyklinė automobilio apsaugos sistema su centriniu užraktu ir nuotoliniu valdymu, atitinkanti draudimo reikalavimus.</w:t>
            </w:r>
          </w:p>
        </w:tc>
        <w:tc>
          <w:tcPr>
            <w:tcW w:w="3969" w:type="dxa"/>
          </w:tcPr>
          <w:p w14:paraId="15899E9F"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0E793802" w14:textId="77777777" w:rsidTr="00906812">
        <w:trPr>
          <w:trHeight w:val="276"/>
        </w:trPr>
        <w:tc>
          <w:tcPr>
            <w:tcW w:w="6520" w:type="dxa"/>
          </w:tcPr>
          <w:p w14:paraId="475497A0"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Saugos oro pagalvės vairuotojui ir keleiviui.</w:t>
            </w:r>
          </w:p>
        </w:tc>
        <w:tc>
          <w:tcPr>
            <w:tcW w:w="3969" w:type="dxa"/>
          </w:tcPr>
          <w:p w14:paraId="1349BA35"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97FB8B3" w14:textId="77777777" w:rsidTr="00906812">
        <w:trPr>
          <w:trHeight w:val="276"/>
        </w:trPr>
        <w:tc>
          <w:tcPr>
            <w:tcW w:w="6520" w:type="dxa"/>
          </w:tcPr>
          <w:p w14:paraId="5B665368"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Elektra valdomi ir šildomi galinio vaizdo veidrodėliai.</w:t>
            </w:r>
          </w:p>
        </w:tc>
        <w:tc>
          <w:tcPr>
            <w:tcW w:w="3969" w:type="dxa"/>
          </w:tcPr>
          <w:p w14:paraId="7F9A9CD6"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FEF7D07" w14:textId="77777777" w:rsidTr="00906812">
        <w:trPr>
          <w:trHeight w:val="276"/>
        </w:trPr>
        <w:tc>
          <w:tcPr>
            <w:tcW w:w="6520" w:type="dxa"/>
          </w:tcPr>
          <w:p w14:paraId="63DD87B6"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lastRenderedPageBreak/>
              <w:t>Oro kondicionierius, automatinė šildymo kontrolė.</w:t>
            </w:r>
          </w:p>
        </w:tc>
        <w:tc>
          <w:tcPr>
            <w:tcW w:w="3969" w:type="dxa"/>
          </w:tcPr>
          <w:p w14:paraId="44AC4568"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B14ECF8" w14:textId="77777777" w:rsidTr="00906812">
        <w:trPr>
          <w:trHeight w:val="276"/>
        </w:trPr>
        <w:tc>
          <w:tcPr>
            <w:tcW w:w="6520" w:type="dxa"/>
          </w:tcPr>
          <w:p w14:paraId="419C2BA4"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Guminiai kilimėliai pilnai uždengiantys grindų plotą po</w:t>
            </w:r>
            <w:r w:rsidRPr="00BD04B4">
              <w:rPr>
                <w:rFonts w:eastAsia="Times New Roman"/>
                <w:b/>
                <w:sz w:val="21"/>
                <w:szCs w:val="21"/>
                <w:lang w:val="lt-LT" w:eastAsia="lt-LT"/>
              </w:rPr>
              <w:t xml:space="preserve"> </w:t>
            </w:r>
            <w:r w:rsidRPr="00BD04B4">
              <w:rPr>
                <w:rFonts w:eastAsia="Times New Roman"/>
                <w:sz w:val="21"/>
                <w:szCs w:val="21"/>
                <w:lang w:val="lt-LT" w:eastAsia="lt-LT"/>
              </w:rPr>
              <w:t>pedalais</w:t>
            </w:r>
          </w:p>
        </w:tc>
        <w:tc>
          <w:tcPr>
            <w:tcW w:w="3969" w:type="dxa"/>
          </w:tcPr>
          <w:p w14:paraId="1F4311F7"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571A03B" w14:textId="77777777" w:rsidTr="00906812">
        <w:trPr>
          <w:trHeight w:val="276"/>
        </w:trPr>
        <w:tc>
          <w:tcPr>
            <w:tcW w:w="6520" w:type="dxa"/>
          </w:tcPr>
          <w:p w14:paraId="1CD3E7CC"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Sėdynių užvalkalai.</w:t>
            </w:r>
          </w:p>
        </w:tc>
        <w:tc>
          <w:tcPr>
            <w:tcW w:w="3969" w:type="dxa"/>
          </w:tcPr>
          <w:p w14:paraId="087040C6"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2CEE0ADE" w14:textId="77777777" w:rsidTr="00906812">
        <w:trPr>
          <w:trHeight w:val="276"/>
        </w:trPr>
        <w:tc>
          <w:tcPr>
            <w:tcW w:w="6520" w:type="dxa"/>
          </w:tcPr>
          <w:p w14:paraId="031CC909"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Elektroninė stabilizavimo sistema.</w:t>
            </w:r>
          </w:p>
        </w:tc>
        <w:tc>
          <w:tcPr>
            <w:tcW w:w="3969" w:type="dxa"/>
          </w:tcPr>
          <w:p w14:paraId="02590A55"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07E866F2" w14:textId="77777777" w:rsidTr="00906812">
        <w:trPr>
          <w:trHeight w:val="276"/>
        </w:trPr>
        <w:tc>
          <w:tcPr>
            <w:tcW w:w="6520" w:type="dxa"/>
          </w:tcPr>
          <w:p w14:paraId="4323A2A9"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Antipraslydimo reguliavimo sistema.</w:t>
            </w:r>
          </w:p>
        </w:tc>
        <w:tc>
          <w:tcPr>
            <w:tcW w:w="3969" w:type="dxa"/>
          </w:tcPr>
          <w:p w14:paraId="4924128C"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4066379" w14:textId="77777777" w:rsidTr="00906812">
        <w:trPr>
          <w:trHeight w:val="276"/>
        </w:trPr>
        <w:tc>
          <w:tcPr>
            <w:tcW w:w="6520" w:type="dxa"/>
          </w:tcPr>
          <w:p w14:paraId="79C1FC78"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 xml:space="preserve">Avarinio stabdymo funkcija. </w:t>
            </w:r>
          </w:p>
        </w:tc>
        <w:tc>
          <w:tcPr>
            <w:tcW w:w="3969" w:type="dxa"/>
          </w:tcPr>
          <w:p w14:paraId="21FF8E64"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7BAB98EA" w14:textId="77777777" w:rsidTr="00906812">
        <w:trPr>
          <w:trHeight w:val="276"/>
        </w:trPr>
        <w:tc>
          <w:tcPr>
            <w:tcW w:w="6520" w:type="dxa"/>
          </w:tcPr>
          <w:p w14:paraId="64230E4B"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 xml:space="preserve">„Start/Stop“ sistema su stabdymo energijos rekuperacija. </w:t>
            </w:r>
          </w:p>
        </w:tc>
        <w:tc>
          <w:tcPr>
            <w:tcW w:w="3969" w:type="dxa"/>
          </w:tcPr>
          <w:p w14:paraId="2FE83E52"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9495666" w14:textId="77777777" w:rsidTr="00906812">
        <w:trPr>
          <w:trHeight w:val="276"/>
        </w:trPr>
        <w:tc>
          <w:tcPr>
            <w:tcW w:w="6520" w:type="dxa"/>
          </w:tcPr>
          <w:p w14:paraId="01165401"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AM/FM radijo, audio sistema su gamykline laisvų rankų įranga.</w:t>
            </w:r>
          </w:p>
        </w:tc>
        <w:tc>
          <w:tcPr>
            <w:tcW w:w="3969" w:type="dxa"/>
          </w:tcPr>
          <w:p w14:paraId="50A15BBE"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DB1273D" w14:textId="77777777" w:rsidTr="00906812">
        <w:trPr>
          <w:trHeight w:val="276"/>
        </w:trPr>
        <w:tc>
          <w:tcPr>
            <w:tcW w:w="6520" w:type="dxa"/>
          </w:tcPr>
          <w:p w14:paraId="6D846C35"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bCs/>
                <w:sz w:val="21"/>
                <w:szCs w:val="21"/>
                <w:lang w:val="lt-LT" w:eastAsia="lt-LT"/>
              </w:rPr>
              <w:t>Lietaus sensorius.</w:t>
            </w:r>
          </w:p>
        </w:tc>
        <w:tc>
          <w:tcPr>
            <w:tcW w:w="3969" w:type="dxa"/>
          </w:tcPr>
          <w:p w14:paraId="0C380F57"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0559C29" w14:textId="77777777" w:rsidTr="00906812">
        <w:trPr>
          <w:trHeight w:val="276"/>
        </w:trPr>
        <w:tc>
          <w:tcPr>
            <w:tcW w:w="6520" w:type="dxa"/>
          </w:tcPr>
          <w:p w14:paraId="703B368F"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Šildomas priekinis automobilio stiklas.</w:t>
            </w:r>
          </w:p>
        </w:tc>
        <w:tc>
          <w:tcPr>
            <w:tcW w:w="3969" w:type="dxa"/>
          </w:tcPr>
          <w:p w14:paraId="2AA8FF44"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47D68846" w14:textId="77777777" w:rsidTr="00906812">
        <w:trPr>
          <w:trHeight w:val="276"/>
        </w:trPr>
        <w:tc>
          <w:tcPr>
            <w:tcW w:w="6520" w:type="dxa"/>
          </w:tcPr>
          <w:p w14:paraId="5F549D2C"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Automobilio priekyje ir gale ant kabinos stogo turi būti sumontuoti oranžiniai pailgi LED šviesų plafonai švyturėliai .</w:t>
            </w:r>
          </w:p>
        </w:tc>
        <w:tc>
          <w:tcPr>
            <w:tcW w:w="3969" w:type="dxa"/>
          </w:tcPr>
          <w:p w14:paraId="4C1E7760"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39AC6FC" w14:textId="77777777" w:rsidTr="00906812">
        <w:trPr>
          <w:trHeight w:val="276"/>
        </w:trPr>
        <w:tc>
          <w:tcPr>
            <w:tcW w:w="6520" w:type="dxa"/>
          </w:tcPr>
          <w:p w14:paraId="0C36BC93"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Automobilio krovininėje dalyje turi būti įrengtas vidaus apšvietimas.</w:t>
            </w:r>
          </w:p>
        </w:tc>
        <w:tc>
          <w:tcPr>
            <w:tcW w:w="3969" w:type="dxa"/>
          </w:tcPr>
          <w:p w14:paraId="2AED1065"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8064B41" w14:textId="77777777" w:rsidTr="00906812">
        <w:trPr>
          <w:trHeight w:val="276"/>
        </w:trPr>
        <w:tc>
          <w:tcPr>
            <w:tcW w:w="6520" w:type="dxa"/>
          </w:tcPr>
          <w:p w14:paraId="43D098A6"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Automobilio parkavimo atstumo kontrolės sistema su akustiniais įspėjamaisiais signalais</w:t>
            </w:r>
          </w:p>
        </w:tc>
        <w:tc>
          <w:tcPr>
            <w:tcW w:w="3969" w:type="dxa"/>
          </w:tcPr>
          <w:p w14:paraId="347CEFBF"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AC7F619" w14:textId="77777777" w:rsidTr="00906812">
        <w:trPr>
          <w:trHeight w:val="276"/>
        </w:trPr>
        <w:tc>
          <w:tcPr>
            <w:tcW w:w="6520" w:type="dxa"/>
          </w:tcPr>
          <w:p w14:paraId="6481C06C"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Gamyklinė galinio vaizdo kamera</w:t>
            </w:r>
          </w:p>
        </w:tc>
        <w:tc>
          <w:tcPr>
            <w:tcW w:w="3969" w:type="dxa"/>
          </w:tcPr>
          <w:p w14:paraId="60BFD7D5"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473D7E7" w14:textId="77777777" w:rsidTr="00906812">
        <w:trPr>
          <w:trHeight w:val="276"/>
        </w:trPr>
        <w:tc>
          <w:tcPr>
            <w:tcW w:w="6520" w:type="dxa"/>
            <w:shd w:val="clear" w:color="auto" w:fill="auto"/>
          </w:tcPr>
          <w:p w14:paraId="2438F041"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Autonominis dyzelinis oro šildytuvas krovinių skyriuje. Ne mažiau  2 kW galios. Kuro tiekimas nuo pagrindinio automobilio kuro bako.</w:t>
            </w:r>
          </w:p>
        </w:tc>
        <w:tc>
          <w:tcPr>
            <w:tcW w:w="3969" w:type="dxa"/>
          </w:tcPr>
          <w:p w14:paraId="3765B8EB"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0489AF7" w14:textId="77777777" w:rsidTr="00906812">
        <w:trPr>
          <w:trHeight w:val="276"/>
        </w:trPr>
        <w:tc>
          <w:tcPr>
            <w:tcW w:w="6520" w:type="dxa"/>
          </w:tcPr>
          <w:p w14:paraId="7B2E8C29"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Papildomas hidroizoliacinis krovinių skyriaus sienų, lubų, grindų įrengimas ir pritaikymas plovimo įrangos montavimui ant antivibracinio porėmio.</w:t>
            </w:r>
          </w:p>
        </w:tc>
        <w:tc>
          <w:tcPr>
            <w:tcW w:w="3969" w:type="dxa"/>
          </w:tcPr>
          <w:p w14:paraId="43C3F987"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408DEB3F" w14:textId="77777777" w:rsidTr="00906812">
        <w:trPr>
          <w:trHeight w:val="276"/>
        </w:trPr>
        <w:tc>
          <w:tcPr>
            <w:tcW w:w="6520" w:type="dxa"/>
          </w:tcPr>
          <w:p w14:paraId="0C6DD74A"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Automobilis turi būti pritaikytas Šiaurės šalių rinkai.</w:t>
            </w:r>
          </w:p>
        </w:tc>
        <w:tc>
          <w:tcPr>
            <w:tcW w:w="3969" w:type="dxa"/>
          </w:tcPr>
          <w:p w14:paraId="6CE8F863"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4BD54288" w14:textId="77777777" w:rsidTr="00906812">
        <w:trPr>
          <w:trHeight w:val="276"/>
        </w:trPr>
        <w:tc>
          <w:tcPr>
            <w:tcW w:w="6520" w:type="dxa"/>
          </w:tcPr>
          <w:p w14:paraId="1F869E57"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0A7529E7"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0B5FF46D" w14:textId="77777777" w:rsidTr="00906812">
        <w:trPr>
          <w:trHeight w:val="276"/>
        </w:trPr>
        <w:tc>
          <w:tcPr>
            <w:tcW w:w="6520" w:type="dxa"/>
          </w:tcPr>
          <w:p w14:paraId="4F663D69" w14:textId="77777777" w:rsidR="00BD04B4" w:rsidRPr="00BD04B4" w:rsidRDefault="00BD04B4" w:rsidP="00BD04B4">
            <w:pPr>
              <w:widowControl w:val="0"/>
              <w:numPr>
                <w:ilvl w:val="0"/>
                <w:numId w:val="29"/>
              </w:numPr>
              <w:tabs>
                <w:tab w:val="left" w:pos="1139"/>
              </w:tabs>
              <w:autoSpaceDE w:val="0"/>
              <w:autoSpaceDN w:val="0"/>
              <w:adjustRightInd w:val="0"/>
              <w:spacing w:line="240" w:lineRule="auto"/>
              <w:contextualSpacing/>
              <w:rPr>
                <w:rFonts w:eastAsia="Times New Roman"/>
                <w:sz w:val="21"/>
                <w:szCs w:val="21"/>
                <w:lang w:eastAsia="lt-LT"/>
              </w:rPr>
            </w:pPr>
            <w:r w:rsidRPr="00BD04B4">
              <w:rPr>
                <w:rFonts w:eastAsia="Times New Roman"/>
                <w:sz w:val="21"/>
                <w:szCs w:val="21"/>
                <w:lang w:val="lt-LT" w:eastAsia="lt-LT"/>
              </w:rPr>
              <w:t>Įranga</w:t>
            </w:r>
          </w:p>
        </w:tc>
        <w:tc>
          <w:tcPr>
            <w:tcW w:w="3969" w:type="dxa"/>
          </w:tcPr>
          <w:p w14:paraId="204ED577"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71720121" w14:textId="77777777" w:rsidTr="00906812">
        <w:trPr>
          <w:trHeight w:val="276"/>
        </w:trPr>
        <w:tc>
          <w:tcPr>
            <w:tcW w:w="6520" w:type="dxa"/>
          </w:tcPr>
          <w:p w14:paraId="7B30A3EE"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140DD35B"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DBA00C1" w14:textId="77777777" w:rsidTr="00906812">
        <w:trPr>
          <w:trHeight w:val="276"/>
        </w:trPr>
        <w:tc>
          <w:tcPr>
            <w:tcW w:w="6520" w:type="dxa"/>
          </w:tcPr>
          <w:p w14:paraId="3DA23C3C"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contextualSpacing/>
              <w:rPr>
                <w:rFonts w:eastAsia="Times New Roman"/>
                <w:sz w:val="21"/>
                <w:szCs w:val="21"/>
                <w:lang w:eastAsia="lt-LT"/>
              </w:rPr>
            </w:pPr>
            <w:r w:rsidRPr="00BD04B4">
              <w:rPr>
                <w:rFonts w:eastAsia="Times New Roman"/>
                <w:sz w:val="21"/>
                <w:szCs w:val="21"/>
                <w:lang w:val="lt-LT" w:eastAsia="lt-LT"/>
              </w:rPr>
              <w:t xml:space="preserve"> Aukšto slėgio siurblys</w:t>
            </w:r>
          </w:p>
        </w:tc>
        <w:tc>
          <w:tcPr>
            <w:tcW w:w="3969" w:type="dxa"/>
          </w:tcPr>
          <w:p w14:paraId="13ED9D58"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346D0C6" w14:textId="77777777" w:rsidTr="00906812">
        <w:trPr>
          <w:trHeight w:val="276"/>
        </w:trPr>
        <w:tc>
          <w:tcPr>
            <w:tcW w:w="6520" w:type="dxa"/>
          </w:tcPr>
          <w:p w14:paraId="03BBA00B"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4FF774C0"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D49293D" w14:textId="77777777" w:rsidTr="00906812">
        <w:trPr>
          <w:trHeight w:val="276"/>
        </w:trPr>
        <w:tc>
          <w:tcPr>
            <w:tcW w:w="6520" w:type="dxa"/>
          </w:tcPr>
          <w:p w14:paraId="2EC432C4"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Aukšto slėgio siurblio našumas ne mažiau kaip 80 l/min, slėgis ne mažesnis kaip 160 bar</w:t>
            </w:r>
          </w:p>
        </w:tc>
        <w:tc>
          <w:tcPr>
            <w:tcW w:w="3969" w:type="dxa"/>
          </w:tcPr>
          <w:p w14:paraId="37DC6631"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C5DED2C" w14:textId="77777777" w:rsidTr="00906812">
        <w:trPr>
          <w:trHeight w:val="276"/>
        </w:trPr>
        <w:tc>
          <w:tcPr>
            <w:tcW w:w="6520" w:type="dxa"/>
          </w:tcPr>
          <w:p w14:paraId="1ABFCEEC"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eastAsia="lt-LT"/>
              </w:rPr>
            </w:pPr>
            <w:r w:rsidRPr="00BD04B4">
              <w:rPr>
                <w:rFonts w:eastAsia="Times New Roman"/>
                <w:sz w:val="21"/>
                <w:szCs w:val="21"/>
                <w:lang w:val="lt-LT" w:eastAsia="lt-LT"/>
              </w:rPr>
              <w:t>Aukšto slėgio sistemoje privalo būti manometras, vandens filtras ir apsauginė (by-pass) linija, atjungiamoji apsauga nuo sauso darbo eigos, kai vandens talpoje lieka minimalus vandens lygis</w:t>
            </w:r>
          </w:p>
        </w:tc>
        <w:tc>
          <w:tcPr>
            <w:tcW w:w="3969" w:type="dxa"/>
          </w:tcPr>
          <w:p w14:paraId="4B71EB55"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0AA71115" w14:textId="77777777" w:rsidTr="00906812">
        <w:trPr>
          <w:trHeight w:val="276"/>
        </w:trPr>
        <w:tc>
          <w:tcPr>
            <w:tcW w:w="6520" w:type="dxa"/>
          </w:tcPr>
          <w:p w14:paraId="6A60B442"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1AF02ACF"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1FFF59C" w14:textId="77777777" w:rsidTr="00906812">
        <w:trPr>
          <w:trHeight w:val="276"/>
        </w:trPr>
        <w:tc>
          <w:tcPr>
            <w:tcW w:w="6520" w:type="dxa"/>
          </w:tcPr>
          <w:p w14:paraId="464709DA"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contextualSpacing/>
              <w:rPr>
                <w:rFonts w:eastAsia="Times New Roman"/>
                <w:sz w:val="21"/>
                <w:szCs w:val="21"/>
                <w:lang w:val="ru-RU" w:eastAsia="lt-LT"/>
              </w:rPr>
            </w:pPr>
            <w:r w:rsidRPr="00BD04B4">
              <w:rPr>
                <w:rFonts w:eastAsia="Times New Roman"/>
                <w:sz w:val="21"/>
                <w:szCs w:val="21"/>
                <w:lang w:val="lt-LT" w:eastAsia="lt-LT"/>
              </w:rPr>
              <w:t xml:space="preserve"> Hidrodinaminės</w:t>
            </w:r>
            <w:r w:rsidRPr="00BD04B4">
              <w:rPr>
                <w:rFonts w:eastAsia="Times New Roman"/>
                <w:sz w:val="21"/>
                <w:szCs w:val="21"/>
                <w:lang w:eastAsia="lt-LT"/>
              </w:rPr>
              <w:t xml:space="preserve"> </w:t>
            </w:r>
            <w:r w:rsidRPr="00BD04B4">
              <w:rPr>
                <w:rFonts w:eastAsia="Times New Roman"/>
                <w:sz w:val="21"/>
                <w:szCs w:val="21"/>
                <w:lang w:val="lt-LT" w:eastAsia="lt-LT"/>
              </w:rPr>
              <w:t>žarnos būgnas</w:t>
            </w:r>
          </w:p>
        </w:tc>
        <w:tc>
          <w:tcPr>
            <w:tcW w:w="3969" w:type="dxa"/>
          </w:tcPr>
          <w:p w14:paraId="2E51C504"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AEB8153" w14:textId="77777777" w:rsidTr="00906812">
        <w:trPr>
          <w:trHeight w:val="276"/>
        </w:trPr>
        <w:tc>
          <w:tcPr>
            <w:tcW w:w="6520" w:type="dxa"/>
          </w:tcPr>
          <w:p w14:paraId="237E1C45"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380F3831"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4644572" w14:textId="77777777" w:rsidTr="00906812">
        <w:trPr>
          <w:trHeight w:val="276"/>
        </w:trPr>
        <w:tc>
          <w:tcPr>
            <w:tcW w:w="6520" w:type="dxa"/>
          </w:tcPr>
          <w:p w14:paraId="77CD189A"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bCs/>
                <w:sz w:val="21"/>
                <w:szCs w:val="21"/>
                <w:lang w:val="lt-LT" w:eastAsia="lt-LT"/>
              </w:rPr>
              <w:t xml:space="preserve">Hidraulinė aukšto slėgio žarnos būgno pavara, su tolygaus vyniojimo ant būgno žarnos </w:t>
            </w:r>
            <w:r w:rsidRPr="00BD04B4">
              <w:rPr>
                <w:rFonts w:eastAsia="Times New Roman"/>
                <w:b/>
                <w:bCs/>
                <w:sz w:val="21"/>
                <w:szCs w:val="21"/>
                <w:lang w:val="lt-LT" w:eastAsia="lt-LT"/>
              </w:rPr>
              <w:t>automatiniu</w:t>
            </w:r>
            <w:r w:rsidRPr="00BD04B4">
              <w:rPr>
                <w:rFonts w:eastAsia="Times New Roman"/>
                <w:bCs/>
                <w:sz w:val="21"/>
                <w:szCs w:val="21"/>
                <w:lang w:val="lt-LT" w:eastAsia="lt-LT"/>
              </w:rPr>
              <w:t xml:space="preserve"> kreipiančiuoju </w:t>
            </w:r>
            <w:r w:rsidRPr="00BD04B4">
              <w:rPr>
                <w:rFonts w:eastAsia="Times New Roman"/>
                <w:b/>
                <w:bCs/>
                <w:sz w:val="21"/>
                <w:szCs w:val="21"/>
                <w:lang w:val="lt-LT" w:eastAsia="lt-LT"/>
              </w:rPr>
              <w:t>sekikliu</w:t>
            </w:r>
            <w:r w:rsidRPr="00BD04B4">
              <w:rPr>
                <w:rFonts w:eastAsia="Times New Roman"/>
                <w:bCs/>
                <w:sz w:val="21"/>
                <w:szCs w:val="21"/>
                <w:lang w:val="lt-LT" w:eastAsia="lt-LT"/>
              </w:rPr>
              <w:t xml:space="preserve"> ir greičio reguliavimo mechanizmu.</w:t>
            </w:r>
          </w:p>
        </w:tc>
        <w:tc>
          <w:tcPr>
            <w:tcW w:w="3969" w:type="dxa"/>
          </w:tcPr>
          <w:p w14:paraId="1235C8C7"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27760886" w14:textId="77777777" w:rsidTr="00906812">
        <w:trPr>
          <w:trHeight w:val="276"/>
        </w:trPr>
        <w:tc>
          <w:tcPr>
            <w:tcW w:w="6520" w:type="dxa"/>
          </w:tcPr>
          <w:p w14:paraId="05C90760"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Hidrodinaminės žarnos būgno rėmas pasukamas ir fiksuojamas reikiama vamzdyno plovimo kryptimi</w:t>
            </w:r>
          </w:p>
        </w:tc>
        <w:tc>
          <w:tcPr>
            <w:tcW w:w="3969" w:type="dxa"/>
          </w:tcPr>
          <w:p w14:paraId="0C2CA301"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FC1C171" w14:textId="77777777" w:rsidTr="00906812">
        <w:trPr>
          <w:trHeight w:val="276"/>
        </w:trPr>
        <w:tc>
          <w:tcPr>
            <w:tcW w:w="6520" w:type="dxa"/>
          </w:tcPr>
          <w:p w14:paraId="7631C821"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bCs/>
                <w:sz w:val="21"/>
                <w:szCs w:val="21"/>
                <w:lang w:val="lt-LT" w:eastAsia="lt-LT"/>
              </w:rPr>
            </w:pPr>
            <w:r w:rsidRPr="00BD04B4">
              <w:rPr>
                <w:rFonts w:eastAsia="Times New Roman"/>
                <w:sz w:val="21"/>
                <w:szCs w:val="21"/>
                <w:lang w:val="lt-LT" w:eastAsia="lt-LT"/>
              </w:rPr>
              <w:t>Turi būti žarnos ilgio matuoklis, slėgio matuoklis-manometras</w:t>
            </w:r>
          </w:p>
        </w:tc>
        <w:tc>
          <w:tcPr>
            <w:tcW w:w="3969" w:type="dxa"/>
          </w:tcPr>
          <w:p w14:paraId="6ED796D1"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E9C1665" w14:textId="77777777" w:rsidTr="00906812">
        <w:trPr>
          <w:trHeight w:val="276"/>
        </w:trPr>
        <w:tc>
          <w:tcPr>
            <w:tcW w:w="6520" w:type="dxa"/>
          </w:tcPr>
          <w:p w14:paraId="2726ED16"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1B622116"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78835019" w14:textId="77777777" w:rsidTr="00906812">
        <w:trPr>
          <w:trHeight w:val="276"/>
        </w:trPr>
        <w:tc>
          <w:tcPr>
            <w:tcW w:w="6520" w:type="dxa"/>
          </w:tcPr>
          <w:p w14:paraId="6513EC84"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contextualSpacing/>
              <w:rPr>
                <w:rFonts w:eastAsia="Times New Roman"/>
                <w:sz w:val="21"/>
                <w:szCs w:val="21"/>
                <w:lang w:eastAsia="lt-LT"/>
              </w:rPr>
            </w:pPr>
            <w:r w:rsidRPr="00BD04B4">
              <w:rPr>
                <w:rFonts w:eastAsia="Times New Roman"/>
                <w:sz w:val="21"/>
                <w:szCs w:val="21"/>
                <w:lang w:val="lt-LT" w:eastAsia="lt-LT"/>
              </w:rPr>
              <w:t xml:space="preserve"> </w:t>
            </w:r>
            <w:r w:rsidRPr="00BD04B4">
              <w:rPr>
                <w:rFonts w:eastAsia="Times New Roman"/>
                <w:sz w:val="21"/>
                <w:szCs w:val="21"/>
                <w:lang w:eastAsia="lt-LT"/>
              </w:rPr>
              <w:t>Hidrodinaminė</w:t>
            </w:r>
            <w:r w:rsidRPr="00BD04B4">
              <w:rPr>
                <w:rFonts w:eastAsia="Times New Roman"/>
                <w:sz w:val="21"/>
                <w:szCs w:val="21"/>
                <w:lang w:val="lt-LT" w:eastAsia="lt-LT"/>
              </w:rPr>
              <w:t xml:space="preserve"> žarna</w:t>
            </w:r>
          </w:p>
        </w:tc>
        <w:tc>
          <w:tcPr>
            <w:tcW w:w="3969" w:type="dxa"/>
          </w:tcPr>
          <w:p w14:paraId="48657D43"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0A96C548" w14:textId="77777777" w:rsidTr="00906812">
        <w:trPr>
          <w:trHeight w:val="276"/>
        </w:trPr>
        <w:tc>
          <w:tcPr>
            <w:tcW w:w="6520" w:type="dxa"/>
          </w:tcPr>
          <w:p w14:paraId="60A4CA56"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2CF33DCE"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270B0F22" w14:textId="77777777" w:rsidTr="00906812">
        <w:trPr>
          <w:trHeight w:val="276"/>
        </w:trPr>
        <w:tc>
          <w:tcPr>
            <w:tcW w:w="6520" w:type="dxa"/>
          </w:tcPr>
          <w:p w14:paraId="551B0C88"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 xml:space="preserve">Ne mažiau kaip 120 m ilgio kanalizacijos vamzdynų aukšto slėgio plovimo hidrodinaminė žarna(≥ DN 13 mm </w:t>
            </w:r>
            <w:r w:rsidRPr="00BD04B4">
              <w:rPr>
                <w:rFonts w:eastAsia="Times New Roman"/>
                <w:sz w:val="21"/>
                <w:szCs w:val="21"/>
                <w:lang w:eastAsia="lt-LT"/>
              </w:rPr>
              <w:t>= ½”</w:t>
            </w:r>
            <w:r w:rsidRPr="00BD04B4">
              <w:rPr>
                <w:rFonts w:eastAsia="Times New Roman"/>
                <w:sz w:val="21"/>
                <w:szCs w:val="21"/>
                <w:lang w:val="lt-LT" w:eastAsia="lt-LT"/>
              </w:rPr>
              <w:t>).</w:t>
            </w:r>
          </w:p>
        </w:tc>
        <w:tc>
          <w:tcPr>
            <w:tcW w:w="3969" w:type="dxa"/>
          </w:tcPr>
          <w:p w14:paraId="09BCB226"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2F1427AD" w14:textId="77777777" w:rsidTr="00906812">
        <w:trPr>
          <w:trHeight w:val="276"/>
        </w:trPr>
        <w:tc>
          <w:tcPr>
            <w:tcW w:w="6520" w:type="dxa"/>
          </w:tcPr>
          <w:p w14:paraId="6E504F16"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 xml:space="preserve">Išorinis paviršius – juodas, lygus, SBR/NR gumos mišinys, atsparus abrazyvinėms medžiagoms, impregnuotas, atsparus </w:t>
            </w:r>
            <w:r w:rsidRPr="00BD04B4">
              <w:rPr>
                <w:rFonts w:eastAsia="Times New Roman"/>
                <w:sz w:val="21"/>
                <w:szCs w:val="21"/>
                <w:lang w:val="lt-LT" w:eastAsia="lt-LT"/>
              </w:rPr>
              <w:lastRenderedPageBreak/>
              <w:t>trinčiai.</w:t>
            </w:r>
          </w:p>
        </w:tc>
        <w:tc>
          <w:tcPr>
            <w:tcW w:w="3969" w:type="dxa"/>
          </w:tcPr>
          <w:p w14:paraId="19F6E0A0"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5DCD62B" w14:textId="77777777" w:rsidTr="00906812">
        <w:trPr>
          <w:trHeight w:val="276"/>
        </w:trPr>
        <w:tc>
          <w:tcPr>
            <w:tcW w:w="6520" w:type="dxa"/>
          </w:tcPr>
          <w:p w14:paraId="3342F19D"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Maksimalus darbinis slėgis – ne mažiau kaip 240 barų.</w:t>
            </w:r>
          </w:p>
        </w:tc>
        <w:tc>
          <w:tcPr>
            <w:tcW w:w="3969" w:type="dxa"/>
          </w:tcPr>
          <w:p w14:paraId="2A3BDEBE"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290CB20A" w14:textId="77777777" w:rsidTr="00906812">
        <w:trPr>
          <w:trHeight w:val="276"/>
        </w:trPr>
        <w:tc>
          <w:tcPr>
            <w:tcW w:w="6520" w:type="dxa"/>
          </w:tcPr>
          <w:p w14:paraId="141123D6"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Lenkimo spindulys ne didesnis nei 70mm</w:t>
            </w:r>
          </w:p>
        </w:tc>
        <w:tc>
          <w:tcPr>
            <w:tcW w:w="3969" w:type="dxa"/>
          </w:tcPr>
          <w:p w14:paraId="70989804"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32AC834" w14:textId="77777777" w:rsidTr="00906812">
        <w:trPr>
          <w:trHeight w:val="276"/>
        </w:trPr>
        <w:tc>
          <w:tcPr>
            <w:tcW w:w="6520" w:type="dxa"/>
          </w:tcPr>
          <w:p w14:paraId="6716E25A" w14:textId="77777777" w:rsidR="00BD04B4" w:rsidRPr="00BD04B4" w:rsidRDefault="00BD04B4" w:rsidP="00BD04B4">
            <w:pPr>
              <w:widowControl w:val="0"/>
              <w:tabs>
                <w:tab w:val="left" w:pos="1139"/>
              </w:tabs>
              <w:autoSpaceDE w:val="0"/>
              <w:autoSpaceDN w:val="0"/>
              <w:adjustRightInd w:val="0"/>
              <w:spacing w:line="240" w:lineRule="auto"/>
              <w:rPr>
                <w:rFonts w:eastAsia="Times New Roman"/>
                <w:sz w:val="21"/>
                <w:szCs w:val="21"/>
                <w:lang w:val="lt-LT" w:eastAsia="lt-LT"/>
              </w:rPr>
            </w:pPr>
          </w:p>
        </w:tc>
        <w:tc>
          <w:tcPr>
            <w:tcW w:w="3969" w:type="dxa"/>
          </w:tcPr>
          <w:p w14:paraId="73F683CA"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72BED45" w14:textId="77777777" w:rsidTr="00906812">
        <w:trPr>
          <w:trHeight w:val="276"/>
        </w:trPr>
        <w:tc>
          <w:tcPr>
            <w:tcW w:w="6520" w:type="dxa"/>
          </w:tcPr>
          <w:p w14:paraId="2B4F5B6B"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 xml:space="preserve"> Vandens pripildymo žarnos ritė</w:t>
            </w:r>
          </w:p>
        </w:tc>
        <w:tc>
          <w:tcPr>
            <w:tcW w:w="3969" w:type="dxa"/>
          </w:tcPr>
          <w:p w14:paraId="1E72DA43"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42848BCA" w14:textId="77777777" w:rsidTr="00906812">
        <w:trPr>
          <w:trHeight w:val="276"/>
        </w:trPr>
        <w:tc>
          <w:tcPr>
            <w:tcW w:w="6520" w:type="dxa"/>
          </w:tcPr>
          <w:p w14:paraId="2B3A3AFF"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73F614B0"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9579255" w14:textId="77777777" w:rsidTr="00906812">
        <w:trPr>
          <w:trHeight w:val="276"/>
        </w:trPr>
        <w:tc>
          <w:tcPr>
            <w:tcW w:w="6520" w:type="dxa"/>
          </w:tcPr>
          <w:p w14:paraId="71F394EE"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Pripildymo žarnos ritės būgnas pagamintas iš  galvanizuoto plieno.</w:t>
            </w:r>
          </w:p>
        </w:tc>
        <w:tc>
          <w:tcPr>
            <w:tcW w:w="3969" w:type="dxa"/>
          </w:tcPr>
          <w:p w14:paraId="28A5526B"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CE583C8" w14:textId="77777777" w:rsidTr="00906812">
        <w:trPr>
          <w:trHeight w:val="276"/>
        </w:trPr>
        <w:tc>
          <w:tcPr>
            <w:tcW w:w="6520" w:type="dxa"/>
          </w:tcPr>
          <w:p w14:paraId="5F95C14F"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F2"/>
                <w:sz w:val="21"/>
                <w:szCs w:val="21"/>
                <w:lang w:val="lt-LT" w:eastAsia="lt-LT"/>
              </w:rPr>
            </w:pPr>
            <w:r w:rsidRPr="00BD04B4">
              <w:rPr>
                <w:rFonts w:eastAsia="F2"/>
                <w:sz w:val="21"/>
                <w:szCs w:val="21"/>
                <w:lang w:val="lt-LT" w:eastAsia="lt-LT"/>
              </w:rPr>
              <w:t xml:space="preserve">Su ne mažiau kaip </w:t>
            </w:r>
            <w:r w:rsidRPr="00BD04B4">
              <w:rPr>
                <w:rFonts w:eastAsia="Times New Roman"/>
                <w:sz w:val="21"/>
                <w:szCs w:val="21"/>
                <w:lang w:val="lt-LT" w:eastAsia="lt-LT"/>
              </w:rPr>
              <w:t>50 m ilgio vandens pripildymo žarna (≥DN 19 mm = ¾“)</w:t>
            </w:r>
          </w:p>
        </w:tc>
        <w:tc>
          <w:tcPr>
            <w:tcW w:w="3969" w:type="dxa"/>
          </w:tcPr>
          <w:p w14:paraId="0F25EC43"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7BC8FA7" w14:textId="77777777" w:rsidTr="00906812">
        <w:trPr>
          <w:trHeight w:val="276"/>
        </w:trPr>
        <w:tc>
          <w:tcPr>
            <w:tcW w:w="6520" w:type="dxa"/>
          </w:tcPr>
          <w:p w14:paraId="4BFD6766"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5374826E"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8929233" w14:textId="77777777" w:rsidTr="00906812">
        <w:trPr>
          <w:trHeight w:val="276"/>
        </w:trPr>
        <w:tc>
          <w:tcPr>
            <w:tcW w:w="6520" w:type="dxa"/>
          </w:tcPr>
          <w:p w14:paraId="57DFBD67"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 xml:space="preserve"> Vandens talpa</w:t>
            </w:r>
          </w:p>
        </w:tc>
        <w:tc>
          <w:tcPr>
            <w:tcW w:w="3969" w:type="dxa"/>
          </w:tcPr>
          <w:p w14:paraId="3D71FA0D"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D6B22F4" w14:textId="77777777" w:rsidTr="00906812">
        <w:trPr>
          <w:trHeight w:val="276"/>
        </w:trPr>
        <w:tc>
          <w:tcPr>
            <w:tcW w:w="6520" w:type="dxa"/>
          </w:tcPr>
          <w:p w14:paraId="09FF8154"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2A111BFB"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F6F6A90" w14:textId="77777777" w:rsidTr="00906812">
        <w:trPr>
          <w:trHeight w:val="276"/>
        </w:trPr>
        <w:tc>
          <w:tcPr>
            <w:tcW w:w="6520" w:type="dxa"/>
          </w:tcPr>
          <w:p w14:paraId="4228E260"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Ne mažiau kaip 1300 l, PE plastmasės ar lygiavertės, stabdančios dumblių augimą ant vidinių vandens talpos sienelių. Pagaminta iš šviesai nepralaidžios medžiagos.</w:t>
            </w:r>
          </w:p>
        </w:tc>
        <w:tc>
          <w:tcPr>
            <w:tcW w:w="3969" w:type="dxa"/>
          </w:tcPr>
          <w:p w14:paraId="358160E8"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8A22549" w14:textId="77777777" w:rsidTr="00906812">
        <w:trPr>
          <w:trHeight w:val="276"/>
        </w:trPr>
        <w:tc>
          <w:tcPr>
            <w:tcW w:w="6520" w:type="dxa"/>
          </w:tcPr>
          <w:p w14:paraId="3057FEB0"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Vandens talpos (ų) konstrukcija turi būti su bangolaužiais, kad sumažėtų vandens teliūskavimas transportavimo metu.</w:t>
            </w:r>
          </w:p>
        </w:tc>
        <w:tc>
          <w:tcPr>
            <w:tcW w:w="3969" w:type="dxa"/>
          </w:tcPr>
          <w:p w14:paraId="3AD280C0"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222A0F6" w14:textId="77777777" w:rsidTr="00906812">
        <w:trPr>
          <w:trHeight w:val="276"/>
        </w:trPr>
        <w:tc>
          <w:tcPr>
            <w:tcW w:w="6520" w:type="dxa"/>
          </w:tcPr>
          <w:p w14:paraId="3F7D2BB3"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eastAsia="lt-LT"/>
              </w:rPr>
              <w:t>Talpos (</w:t>
            </w:r>
            <w:r w:rsidRPr="00BD04B4">
              <w:rPr>
                <w:rFonts w:eastAsia="Times New Roman"/>
                <w:sz w:val="21"/>
                <w:szCs w:val="21"/>
                <w:lang w:val="lt-LT" w:eastAsia="lt-LT"/>
              </w:rPr>
              <w:t>ų) viršuje privalo būti dangtis. Jei talpos yra kelios, tai dangčiai turi būti kiekvienoje iš šių talpų.</w:t>
            </w:r>
          </w:p>
        </w:tc>
        <w:tc>
          <w:tcPr>
            <w:tcW w:w="3969" w:type="dxa"/>
          </w:tcPr>
          <w:p w14:paraId="40024520"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4EED9E2" w14:textId="77777777" w:rsidTr="00906812">
        <w:trPr>
          <w:trHeight w:val="276"/>
        </w:trPr>
        <w:tc>
          <w:tcPr>
            <w:tcW w:w="6520" w:type="dxa"/>
          </w:tcPr>
          <w:p w14:paraId="7585CA04"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Jei talpos yra kelios, tai jos privalo būti sujungtos taip kad prisipildytų ir išsituštintų visos vienu metu.</w:t>
            </w:r>
          </w:p>
        </w:tc>
        <w:tc>
          <w:tcPr>
            <w:tcW w:w="3969" w:type="dxa"/>
          </w:tcPr>
          <w:p w14:paraId="28A3F4B0"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F9FBDF1" w14:textId="77777777" w:rsidTr="00906812">
        <w:trPr>
          <w:trHeight w:val="276"/>
        </w:trPr>
        <w:tc>
          <w:tcPr>
            <w:tcW w:w="6520" w:type="dxa"/>
          </w:tcPr>
          <w:p w14:paraId="4A2973B1"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Konstrukcijoje turi būti numatyta galimybė, esant reikalui, padidinti vandens talpas. Prie pasiūlymo turi būti pridedama papildomų vandens talpų montavimo schema su visais tam reikiamais komponentais.</w:t>
            </w:r>
          </w:p>
        </w:tc>
        <w:tc>
          <w:tcPr>
            <w:tcW w:w="3969" w:type="dxa"/>
          </w:tcPr>
          <w:p w14:paraId="334816CE"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7873885" w14:textId="77777777" w:rsidTr="00906812">
        <w:trPr>
          <w:trHeight w:val="276"/>
        </w:trPr>
        <w:tc>
          <w:tcPr>
            <w:tcW w:w="6520" w:type="dxa"/>
          </w:tcPr>
          <w:p w14:paraId="5E46AFF9"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58D9D32D"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4437157E" w14:textId="77777777" w:rsidTr="00906812">
        <w:trPr>
          <w:trHeight w:val="276"/>
        </w:trPr>
        <w:tc>
          <w:tcPr>
            <w:tcW w:w="6520" w:type="dxa"/>
          </w:tcPr>
          <w:p w14:paraId="5990119E"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contextualSpacing/>
              <w:rPr>
                <w:rFonts w:eastAsia="Times New Roman"/>
                <w:sz w:val="21"/>
                <w:szCs w:val="21"/>
                <w:lang w:eastAsia="lt-LT"/>
              </w:rPr>
            </w:pPr>
            <w:r w:rsidRPr="00BD04B4">
              <w:rPr>
                <w:rFonts w:eastAsia="Times New Roman"/>
                <w:sz w:val="21"/>
                <w:szCs w:val="21"/>
                <w:lang w:val="lt-LT" w:eastAsia="lt-LT"/>
              </w:rPr>
              <w:t xml:space="preserve">       Rėmas</w:t>
            </w:r>
          </w:p>
        </w:tc>
        <w:tc>
          <w:tcPr>
            <w:tcW w:w="3969" w:type="dxa"/>
          </w:tcPr>
          <w:p w14:paraId="0700C94C"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45186630" w14:textId="77777777" w:rsidTr="00906812">
        <w:trPr>
          <w:trHeight w:val="276"/>
        </w:trPr>
        <w:tc>
          <w:tcPr>
            <w:tcW w:w="6520" w:type="dxa"/>
          </w:tcPr>
          <w:p w14:paraId="1040550C"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 xml:space="preserve">Pagrindinis rėmas pagamintas iš plieno, apsaugant jį nuo rūdžių. Ne mažiau kaip </w:t>
            </w:r>
            <w:r w:rsidRPr="00BD04B4">
              <w:rPr>
                <w:rFonts w:eastAsia="Times New Roman"/>
                <w:sz w:val="21"/>
                <w:szCs w:val="21"/>
                <w:lang w:eastAsia="lt-LT"/>
              </w:rPr>
              <w:t xml:space="preserve">2 atskiri </w:t>
            </w:r>
            <w:r w:rsidRPr="00BD04B4">
              <w:rPr>
                <w:rFonts w:eastAsia="Times New Roman"/>
                <w:sz w:val="21"/>
                <w:szCs w:val="21"/>
                <w:lang w:val="lt-LT" w:eastAsia="lt-LT"/>
              </w:rPr>
              <w:t>dažymo sluoksniai.</w:t>
            </w:r>
          </w:p>
        </w:tc>
        <w:tc>
          <w:tcPr>
            <w:tcW w:w="3969" w:type="dxa"/>
          </w:tcPr>
          <w:p w14:paraId="0F0B71C6"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C5298CD" w14:textId="77777777" w:rsidTr="00906812">
        <w:trPr>
          <w:trHeight w:val="276"/>
        </w:trPr>
        <w:tc>
          <w:tcPr>
            <w:tcW w:w="6520" w:type="dxa"/>
          </w:tcPr>
          <w:p w14:paraId="54150E30"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46CE1D9B"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0D97D196" w14:textId="77777777" w:rsidTr="00906812">
        <w:trPr>
          <w:trHeight w:val="276"/>
        </w:trPr>
        <w:tc>
          <w:tcPr>
            <w:tcW w:w="6520" w:type="dxa"/>
          </w:tcPr>
          <w:p w14:paraId="37BCD3FA"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 xml:space="preserve">   Valdymo pultas</w:t>
            </w:r>
          </w:p>
        </w:tc>
        <w:tc>
          <w:tcPr>
            <w:tcW w:w="3969" w:type="dxa"/>
          </w:tcPr>
          <w:p w14:paraId="621D000D"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99DB7FF" w14:textId="77777777" w:rsidTr="00906812">
        <w:trPr>
          <w:trHeight w:val="276"/>
        </w:trPr>
        <w:tc>
          <w:tcPr>
            <w:tcW w:w="6520" w:type="dxa"/>
          </w:tcPr>
          <w:p w14:paraId="14501953"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Valdymo pultas turi būti su drėgmei atspariu IP65 klasės skystųjų kristalų ekranu. Valdymo pulte privalo būti šios funkcijos:</w:t>
            </w:r>
          </w:p>
        </w:tc>
        <w:tc>
          <w:tcPr>
            <w:tcW w:w="3969" w:type="dxa"/>
          </w:tcPr>
          <w:p w14:paraId="5FE8309C"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3194CA9" w14:textId="77777777" w:rsidTr="00906812">
        <w:trPr>
          <w:trHeight w:val="276"/>
        </w:trPr>
        <w:tc>
          <w:tcPr>
            <w:tcW w:w="6520" w:type="dxa"/>
          </w:tcPr>
          <w:p w14:paraId="62A89DFB"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Aukšto slėgio siurblio paleidimas/išjungimas</w:t>
            </w:r>
          </w:p>
        </w:tc>
        <w:tc>
          <w:tcPr>
            <w:tcW w:w="3969" w:type="dxa"/>
          </w:tcPr>
          <w:p w14:paraId="79C1990C"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B693AD8" w14:textId="77777777" w:rsidTr="00906812">
        <w:trPr>
          <w:trHeight w:val="276"/>
        </w:trPr>
        <w:tc>
          <w:tcPr>
            <w:tcW w:w="6520" w:type="dxa"/>
          </w:tcPr>
          <w:p w14:paraId="4C9EA711"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Avarinio išjungimo mygtukas.</w:t>
            </w:r>
          </w:p>
        </w:tc>
        <w:tc>
          <w:tcPr>
            <w:tcW w:w="3969" w:type="dxa"/>
          </w:tcPr>
          <w:p w14:paraId="7D7C0F70"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30B8E1A" w14:textId="77777777" w:rsidTr="00906812">
        <w:trPr>
          <w:trHeight w:val="276"/>
        </w:trPr>
        <w:tc>
          <w:tcPr>
            <w:tcW w:w="6520" w:type="dxa"/>
          </w:tcPr>
          <w:p w14:paraId="2F032D63"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Variklio paleidimas/išjungimas.</w:t>
            </w:r>
          </w:p>
        </w:tc>
        <w:tc>
          <w:tcPr>
            <w:tcW w:w="3969" w:type="dxa"/>
          </w:tcPr>
          <w:p w14:paraId="27F0FC4B"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47AE242" w14:textId="77777777" w:rsidTr="00906812">
        <w:trPr>
          <w:trHeight w:val="276"/>
        </w:trPr>
        <w:tc>
          <w:tcPr>
            <w:tcW w:w="6520" w:type="dxa"/>
          </w:tcPr>
          <w:p w14:paraId="4D5778E0"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Variklio apsisukimų padidinimas/sumažinimas.</w:t>
            </w:r>
          </w:p>
        </w:tc>
        <w:tc>
          <w:tcPr>
            <w:tcW w:w="3969" w:type="dxa"/>
          </w:tcPr>
          <w:p w14:paraId="2FC505C3"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7033AA25" w14:textId="77777777" w:rsidTr="00906812">
        <w:trPr>
          <w:trHeight w:val="276"/>
        </w:trPr>
        <w:tc>
          <w:tcPr>
            <w:tcW w:w="6520" w:type="dxa"/>
          </w:tcPr>
          <w:p w14:paraId="6946BE56"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Darbo valandų skaitiklis.</w:t>
            </w:r>
          </w:p>
        </w:tc>
        <w:tc>
          <w:tcPr>
            <w:tcW w:w="3969" w:type="dxa"/>
          </w:tcPr>
          <w:p w14:paraId="5A00EA91"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4FB8379" w14:textId="77777777" w:rsidTr="00906812">
        <w:trPr>
          <w:trHeight w:val="276"/>
        </w:trPr>
        <w:tc>
          <w:tcPr>
            <w:tcW w:w="6520" w:type="dxa"/>
          </w:tcPr>
          <w:p w14:paraId="091335BF"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Valdymo pulto ekrane pateikiama informacija turi apimti ne mažiau kaip šias funkcijas:</w:t>
            </w:r>
          </w:p>
          <w:p w14:paraId="41018DDE" w14:textId="77777777" w:rsidR="00BD04B4" w:rsidRPr="00BD04B4" w:rsidRDefault="00BD04B4" w:rsidP="00BD04B4">
            <w:pPr>
              <w:widowControl w:val="0"/>
              <w:numPr>
                <w:ilvl w:val="0"/>
                <w:numId w:val="30"/>
              </w:numPr>
              <w:pBdr>
                <w:top w:val="nil"/>
                <w:left w:val="nil"/>
                <w:bottom w:val="nil"/>
                <w:right w:val="nil"/>
                <w:between w:val="nil"/>
                <w:bar w:val="nil"/>
              </w:pBdr>
              <w:tabs>
                <w:tab w:val="left" w:pos="1139"/>
              </w:tabs>
              <w:autoSpaceDE w:val="0"/>
              <w:autoSpaceDN w:val="0"/>
              <w:adjustRightInd w:val="0"/>
              <w:spacing w:line="240" w:lineRule="auto"/>
              <w:contextualSpacing/>
              <w:rPr>
                <w:rFonts w:eastAsia="Arial Unicode MS"/>
                <w:noProof/>
                <w:sz w:val="21"/>
                <w:szCs w:val="21"/>
                <w:bdr w:val="nil"/>
                <w:lang w:val="lt-LT" w:eastAsia="lt-LT"/>
              </w:rPr>
            </w:pPr>
            <w:r w:rsidRPr="00BD04B4">
              <w:rPr>
                <w:rFonts w:eastAsia="Arial Unicode MS"/>
                <w:noProof/>
                <w:sz w:val="21"/>
                <w:szCs w:val="21"/>
                <w:bdr w:val="nil"/>
                <w:lang w:val="lt-LT" w:eastAsia="lt-LT"/>
              </w:rPr>
              <w:t>Variklio apsukos;</w:t>
            </w:r>
          </w:p>
          <w:p w14:paraId="73AC614D" w14:textId="77777777" w:rsidR="00BD04B4" w:rsidRPr="00BD04B4" w:rsidRDefault="00BD04B4" w:rsidP="00BD04B4">
            <w:pPr>
              <w:widowControl w:val="0"/>
              <w:numPr>
                <w:ilvl w:val="0"/>
                <w:numId w:val="30"/>
              </w:numPr>
              <w:pBdr>
                <w:top w:val="nil"/>
                <w:left w:val="nil"/>
                <w:bottom w:val="nil"/>
                <w:right w:val="nil"/>
                <w:between w:val="nil"/>
                <w:bar w:val="nil"/>
              </w:pBdr>
              <w:tabs>
                <w:tab w:val="left" w:pos="1139"/>
              </w:tabs>
              <w:autoSpaceDE w:val="0"/>
              <w:autoSpaceDN w:val="0"/>
              <w:adjustRightInd w:val="0"/>
              <w:spacing w:line="240" w:lineRule="auto"/>
              <w:contextualSpacing/>
              <w:rPr>
                <w:rFonts w:eastAsia="Arial Unicode MS"/>
                <w:noProof/>
                <w:sz w:val="21"/>
                <w:szCs w:val="21"/>
                <w:bdr w:val="nil"/>
                <w:lang w:val="lt-LT" w:eastAsia="lt-LT"/>
              </w:rPr>
            </w:pPr>
            <w:r w:rsidRPr="00BD04B4">
              <w:rPr>
                <w:rFonts w:eastAsia="Arial Unicode MS"/>
                <w:noProof/>
                <w:sz w:val="21"/>
                <w:szCs w:val="21"/>
                <w:bdr w:val="nil"/>
                <w:lang w:val="lt-LT" w:eastAsia="lt-LT"/>
              </w:rPr>
              <w:t>Išvyniotos plovimo žarnos ilgis;</w:t>
            </w:r>
          </w:p>
          <w:p w14:paraId="371DB724" w14:textId="77777777" w:rsidR="00BD04B4" w:rsidRPr="00BD04B4" w:rsidRDefault="00BD04B4" w:rsidP="00BD04B4">
            <w:pPr>
              <w:widowControl w:val="0"/>
              <w:numPr>
                <w:ilvl w:val="0"/>
                <w:numId w:val="30"/>
              </w:numPr>
              <w:pBdr>
                <w:top w:val="nil"/>
                <w:left w:val="nil"/>
                <w:bottom w:val="nil"/>
                <w:right w:val="nil"/>
                <w:between w:val="nil"/>
                <w:bar w:val="nil"/>
              </w:pBdr>
              <w:tabs>
                <w:tab w:val="left" w:pos="1139"/>
              </w:tabs>
              <w:autoSpaceDE w:val="0"/>
              <w:autoSpaceDN w:val="0"/>
              <w:adjustRightInd w:val="0"/>
              <w:spacing w:line="240" w:lineRule="auto"/>
              <w:contextualSpacing/>
              <w:rPr>
                <w:rFonts w:eastAsia="Arial Unicode MS"/>
                <w:noProof/>
                <w:sz w:val="21"/>
                <w:szCs w:val="21"/>
                <w:bdr w:val="nil"/>
                <w:lang w:val="lt-LT" w:eastAsia="lt-LT"/>
              </w:rPr>
            </w:pPr>
            <w:r w:rsidRPr="00BD04B4">
              <w:rPr>
                <w:rFonts w:eastAsia="Arial Unicode MS"/>
                <w:noProof/>
                <w:sz w:val="21"/>
                <w:szCs w:val="21"/>
                <w:bdr w:val="nil"/>
                <w:lang w:val="lt-LT" w:eastAsia="lt-LT"/>
              </w:rPr>
              <w:t>Vandens srauto matuoklis, l/min</w:t>
            </w:r>
          </w:p>
        </w:tc>
        <w:tc>
          <w:tcPr>
            <w:tcW w:w="3969" w:type="dxa"/>
          </w:tcPr>
          <w:p w14:paraId="0A07B6C6"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0ED4F0F" w14:textId="77777777" w:rsidTr="00906812">
        <w:trPr>
          <w:trHeight w:val="276"/>
        </w:trPr>
        <w:tc>
          <w:tcPr>
            <w:tcW w:w="6520" w:type="dxa"/>
          </w:tcPr>
          <w:p w14:paraId="1FEFA5FB" w14:textId="77777777" w:rsidR="00BD04B4" w:rsidRPr="00BD04B4" w:rsidRDefault="00BD04B4" w:rsidP="00BD04B4">
            <w:pPr>
              <w:widowControl w:val="0"/>
              <w:tabs>
                <w:tab w:val="left" w:pos="1139"/>
              </w:tabs>
              <w:autoSpaceDE w:val="0"/>
              <w:autoSpaceDN w:val="0"/>
              <w:adjustRightInd w:val="0"/>
              <w:spacing w:line="240" w:lineRule="auto"/>
              <w:ind w:left="1080"/>
              <w:contextualSpacing/>
              <w:rPr>
                <w:rFonts w:eastAsia="Times New Roman"/>
                <w:sz w:val="21"/>
                <w:szCs w:val="21"/>
                <w:lang w:val="lt-LT" w:eastAsia="lt-LT"/>
              </w:rPr>
            </w:pPr>
          </w:p>
        </w:tc>
        <w:tc>
          <w:tcPr>
            <w:tcW w:w="3969" w:type="dxa"/>
          </w:tcPr>
          <w:p w14:paraId="47BF4CAC"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6DF93FD" w14:textId="77777777" w:rsidTr="00906812">
        <w:trPr>
          <w:trHeight w:val="276"/>
        </w:trPr>
        <w:tc>
          <w:tcPr>
            <w:tcW w:w="6520" w:type="dxa"/>
          </w:tcPr>
          <w:p w14:paraId="7AFEAD7D"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val="lt-LT" w:eastAsia="lt-LT"/>
              </w:rPr>
            </w:pPr>
            <w:r w:rsidRPr="00BD04B4">
              <w:rPr>
                <w:rFonts w:eastAsia="Times New Roman"/>
                <w:sz w:val="21"/>
                <w:szCs w:val="21"/>
                <w:lang w:val="lt-LT" w:eastAsia="lt-LT"/>
              </w:rPr>
              <w:t xml:space="preserve">   Nuotolinio valdymo pultas</w:t>
            </w:r>
          </w:p>
        </w:tc>
        <w:tc>
          <w:tcPr>
            <w:tcW w:w="3969" w:type="dxa"/>
          </w:tcPr>
          <w:p w14:paraId="175299B6"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44B0532B" w14:textId="77777777" w:rsidTr="00906812">
        <w:trPr>
          <w:trHeight w:val="276"/>
        </w:trPr>
        <w:tc>
          <w:tcPr>
            <w:tcW w:w="6520" w:type="dxa"/>
          </w:tcPr>
          <w:p w14:paraId="5A3D2594"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 xml:space="preserve"> Plovimo funkcijas galima valdyti operatoriui esant darbo zonoje. Valdymo pultas turi būti su drėgmei atspariu IP65 klasės skystųjų kristalų ekranu. Valdymo pulte privalo būti šios funkcijos:</w:t>
            </w:r>
          </w:p>
        </w:tc>
        <w:tc>
          <w:tcPr>
            <w:tcW w:w="3969" w:type="dxa"/>
          </w:tcPr>
          <w:p w14:paraId="76D78258"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E518036" w14:textId="77777777" w:rsidTr="00906812">
        <w:trPr>
          <w:trHeight w:val="276"/>
        </w:trPr>
        <w:tc>
          <w:tcPr>
            <w:tcW w:w="6520" w:type="dxa"/>
          </w:tcPr>
          <w:p w14:paraId="3B73735C"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Aukšto slėgio siurblio paleidimas/išjungimas</w:t>
            </w:r>
          </w:p>
        </w:tc>
        <w:tc>
          <w:tcPr>
            <w:tcW w:w="3969" w:type="dxa"/>
          </w:tcPr>
          <w:p w14:paraId="571D68FC"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564AB720" w14:textId="77777777" w:rsidTr="00906812">
        <w:trPr>
          <w:trHeight w:val="276"/>
        </w:trPr>
        <w:tc>
          <w:tcPr>
            <w:tcW w:w="6520" w:type="dxa"/>
          </w:tcPr>
          <w:p w14:paraId="37B06A57"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lastRenderedPageBreak/>
              <w:t>Avarinio išjungimo mygtukas.</w:t>
            </w:r>
          </w:p>
        </w:tc>
        <w:tc>
          <w:tcPr>
            <w:tcW w:w="3969" w:type="dxa"/>
          </w:tcPr>
          <w:p w14:paraId="05EC5377"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739A1635" w14:textId="77777777" w:rsidTr="00906812">
        <w:trPr>
          <w:trHeight w:val="276"/>
        </w:trPr>
        <w:tc>
          <w:tcPr>
            <w:tcW w:w="6520" w:type="dxa"/>
          </w:tcPr>
          <w:p w14:paraId="0B6017A0"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Variklio paleidimas/išjungimas.</w:t>
            </w:r>
          </w:p>
        </w:tc>
        <w:tc>
          <w:tcPr>
            <w:tcW w:w="3969" w:type="dxa"/>
          </w:tcPr>
          <w:p w14:paraId="0077162B"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7AB3C5F" w14:textId="77777777" w:rsidTr="00906812">
        <w:trPr>
          <w:trHeight w:val="276"/>
        </w:trPr>
        <w:tc>
          <w:tcPr>
            <w:tcW w:w="6520" w:type="dxa"/>
          </w:tcPr>
          <w:p w14:paraId="7952DDFF"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Variklio apsisukimų padidinimas/sumažinimas.</w:t>
            </w:r>
          </w:p>
        </w:tc>
        <w:tc>
          <w:tcPr>
            <w:tcW w:w="3969" w:type="dxa"/>
          </w:tcPr>
          <w:p w14:paraId="7B1B76D8"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38B47FA" w14:textId="77777777" w:rsidTr="00906812">
        <w:trPr>
          <w:trHeight w:val="276"/>
        </w:trPr>
        <w:tc>
          <w:tcPr>
            <w:tcW w:w="6520" w:type="dxa"/>
          </w:tcPr>
          <w:p w14:paraId="2F37E4C0"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Valdymo pulto ekrane pateikiama informacija turi apimti ne mažiau kaip šias funkcijas:</w:t>
            </w:r>
          </w:p>
          <w:p w14:paraId="0E4F643B" w14:textId="77777777" w:rsidR="00BD04B4" w:rsidRPr="00BD04B4" w:rsidRDefault="00BD04B4" w:rsidP="00BD04B4">
            <w:pPr>
              <w:widowControl w:val="0"/>
              <w:numPr>
                <w:ilvl w:val="0"/>
                <w:numId w:val="30"/>
              </w:numPr>
              <w:pBdr>
                <w:top w:val="nil"/>
                <w:left w:val="nil"/>
                <w:bottom w:val="nil"/>
                <w:right w:val="nil"/>
                <w:between w:val="nil"/>
                <w:bar w:val="nil"/>
              </w:pBdr>
              <w:tabs>
                <w:tab w:val="left" w:pos="1139"/>
              </w:tabs>
              <w:autoSpaceDE w:val="0"/>
              <w:autoSpaceDN w:val="0"/>
              <w:adjustRightInd w:val="0"/>
              <w:spacing w:line="240" w:lineRule="auto"/>
              <w:contextualSpacing/>
              <w:rPr>
                <w:rFonts w:eastAsia="Arial Unicode MS"/>
                <w:noProof/>
                <w:sz w:val="21"/>
                <w:szCs w:val="21"/>
                <w:bdr w:val="nil"/>
                <w:lang w:val="lt-LT" w:eastAsia="lt-LT"/>
              </w:rPr>
            </w:pPr>
            <w:r w:rsidRPr="00BD04B4">
              <w:rPr>
                <w:rFonts w:eastAsia="Arial Unicode MS"/>
                <w:noProof/>
                <w:sz w:val="21"/>
                <w:szCs w:val="21"/>
                <w:bdr w:val="nil"/>
                <w:lang w:val="lt-LT" w:eastAsia="lt-LT"/>
              </w:rPr>
              <w:t>Variklio apsukos;</w:t>
            </w:r>
          </w:p>
          <w:p w14:paraId="16C4F40B" w14:textId="77777777" w:rsidR="00BD04B4" w:rsidRPr="00BD04B4" w:rsidRDefault="00BD04B4" w:rsidP="00BD04B4">
            <w:pPr>
              <w:widowControl w:val="0"/>
              <w:numPr>
                <w:ilvl w:val="0"/>
                <w:numId w:val="30"/>
              </w:numPr>
              <w:pBdr>
                <w:top w:val="nil"/>
                <w:left w:val="nil"/>
                <w:bottom w:val="nil"/>
                <w:right w:val="nil"/>
                <w:between w:val="nil"/>
                <w:bar w:val="nil"/>
              </w:pBdr>
              <w:tabs>
                <w:tab w:val="left" w:pos="1139"/>
              </w:tabs>
              <w:autoSpaceDE w:val="0"/>
              <w:autoSpaceDN w:val="0"/>
              <w:adjustRightInd w:val="0"/>
              <w:spacing w:line="240" w:lineRule="auto"/>
              <w:contextualSpacing/>
              <w:rPr>
                <w:rFonts w:eastAsia="Arial Unicode MS"/>
                <w:noProof/>
                <w:sz w:val="21"/>
                <w:szCs w:val="21"/>
                <w:bdr w:val="nil"/>
                <w:lang w:val="lt-LT" w:eastAsia="lt-LT"/>
              </w:rPr>
            </w:pPr>
            <w:r w:rsidRPr="00BD04B4">
              <w:rPr>
                <w:rFonts w:eastAsia="Arial Unicode MS"/>
                <w:noProof/>
                <w:sz w:val="21"/>
                <w:szCs w:val="21"/>
                <w:bdr w:val="nil"/>
                <w:lang w:val="lt-LT" w:eastAsia="lt-LT"/>
              </w:rPr>
              <w:t>Išvyniotos plovimo žarnos ilgis;</w:t>
            </w:r>
          </w:p>
          <w:p w14:paraId="1CD2FDD9" w14:textId="77777777" w:rsidR="00BD04B4" w:rsidRPr="00BD04B4" w:rsidRDefault="00BD04B4" w:rsidP="00BD04B4">
            <w:pPr>
              <w:widowControl w:val="0"/>
              <w:numPr>
                <w:ilvl w:val="0"/>
                <w:numId w:val="30"/>
              </w:numPr>
              <w:pBdr>
                <w:top w:val="nil"/>
                <w:left w:val="nil"/>
                <w:bottom w:val="nil"/>
                <w:right w:val="nil"/>
                <w:between w:val="nil"/>
                <w:bar w:val="nil"/>
              </w:pBdr>
              <w:tabs>
                <w:tab w:val="left" w:pos="1139"/>
              </w:tabs>
              <w:autoSpaceDE w:val="0"/>
              <w:autoSpaceDN w:val="0"/>
              <w:adjustRightInd w:val="0"/>
              <w:spacing w:line="240" w:lineRule="auto"/>
              <w:contextualSpacing/>
              <w:rPr>
                <w:rFonts w:eastAsia="Arial Unicode MS"/>
                <w:noProof/>
                <w:sz w:val="21"/>
                <w:szCs w:val="21"/>
                <w:bdr w:val="nil"/>
                <w:lang w:val="lt-LT" w:eastAsia="lt-LT"/>
              </w:rPr>
            </w:pPr>
            <w:r w:rsidRPr="00BD04B4">
              <w:rPr>
                <w:rFonts w:eastAsia="Arial Unicode MS"/>
                <w:noProof/>
                <w:sz w:val="21"/>
                <w:szCs w:val="21"/>
                <w:bdr w:val="nil"/>
                <w:lang w:val="lt-LT" w:eastAsia="lt-LT"/>
              </w:rPr>
              <w:t>Vandens srauto matuoklis, l/min</w:t>
            </w:r>
          </w:p>
          <w:p w14:paraId="65613BFB" w14:textId="77777777" w:rsidR="00BD04B4" w:rsidRPr="00BD04B4" w:rsidRDefault="00BD04B4" w:rsidP="00BD04B4">
            <w:pPr>
              <w:widowControl w:val="0"/>
              <w:pBdr>
                <w:top w:val="nil"/>
                <w:left w:val="nil"/>
                <w:bottom w:val="nil"/>
                <w:right w:val="nil"/>
                <w:between w:val="nil"/>
                <w:bar w:val="nil"/>
              </w:pBdr>
              <w:tabs>
                <w:tab w:val="left" w:pos="1139"/>
              </w:tabs>
              <w:autoSpaceDE w:val="0"/>
              <w:autoSpaceDN w:val="0"/>
              <w:adjustRightInd w:val="0"/>
              <w:spacing w:line="240" w:lineRule="auto"/>
              <w:ind w:left="1800"/>
              <w:contextualSpacing/>
              <w:rPr>
                <w:rFonts w:eastAsia="Arial Unicode MS"/>
                <w:noProof/>
                <w:sz w:val="21"/>
                <w:szCs w:val="21"/>
                <w:bdr w:val="nil"/>
                <w:lang w:val="lt-LT" w:eastAsia="lt-LT"/>
              </w:rPr>
            </w:pPr>
          </w:p>
        </w:tc>
        <w:tc>
          <w:tcPr>
            <w:tcW w:w="3969" w:type="dxa"/>
          </w:tcPr>
          <w:p w14:paraId="5E46F754"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6DA4D9E8" w14:textId="77777777" w:rsidTr="00906812">
        <w:trPr>
          <w:trHeight w:val="276"/>
        </w:trPr>
        <w:tc>
          <w:tcPr>
            <w:tcW w:w="6520" w:type="dxa"/>
          </w:tcPr>
          <w:p w14:paraId="71552253" w14:textId="77777777" w:rsidR="00BD04B4" w:rsidRPr="00BD04B4" w:rsidRDefault="00BD04B4" w:rsidP="00BD04B4">
            <w:pPr>
              <w:widowControl w:val="0"/>
              <w:tabs>
                <w:tab w:val="left" w:pos="1139"/>
              </w:tabs>
              <w:autoSpaceDE w:val="0"/>
              <w:autoSpaceDN w:val="0"/>
              <w:adjustRightInd w:val="0"/>
              <w:spacing w:line="240" w:lineRule="auto"/>
              <w:ind w:left="1080" w:firstLine="720"/>
              <w:contextualSpacing/>
              <w:rPr>
                <w:rFonts w:eastAsia="Times New Roman"/>
                <w:sz w:val="21"/>
                <w:szCs w:val="21"/>
                <w:lang w:val="lt-LT" w:eastAsia="lt-LT"/>
              </w:rPr>
            </w:pPr>
          </w:p>
        </w:tc>
        <w:tc>
          <w:tcPr>
            <w:tcW w:w="3969" w:type="dxa"/>
          </w:tcPr>
          <w:p w14:paraId="6A12C88E"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2E33FF15" w14:textId="77777777" w:rsidTr="00906812">
        <w:trPr>
          <w:trHeight w:val="276"/>
        </w:trPr>
        <w:tc>
          <w:tcPr>
            <w:tcW w:w="6520" w:type="dxa"/>
          </w:tcPr>
          <w:p w14:paraId="68488FD1" w14:textId="77777777" w:rsidR="00BD04B4" w:rsidRPr="00BD04B4" w:rsidRDefault="00BD04B4" w:rsidP="00BD04B4">
            <w:pPr>
              <w:widowControl w:val="0"/>
              <w:numPr>
                <w:ilvl w:val="1"/>
                <w:numId w:val="29"/>
              </w:numPr>
              <w:tabs>
                <w:tab w:val="left" w:pos="1139"/>
              </w:tabs>
              <w:autoSpaceDE w:val="0"/>
              <w:autoSpaceDN w:val="0"/>
              <w:adjustRightInd w:val="0"/>
              <w:spacing w:line="240" w:lineRule="auto"/>
              <w:ind w:left="884" w:hanging="524"/>
              <w:contextualSpacing/>
              <w:rPr>
                <w:rFonts w:eastAsia="Times New Roman"/>
                <w:sz w:val="21"/>
                <w:szCs w:val="21"/>
                <w:lang w:eastAsia="lt-LT"/>
              </w:rPr>
            </w:pPr>
            <w:r w:rsidRPr="00BD04B4">
              <w:rPr>
                <w:rFonts w:eastAsia="Times New Roman"/>
                <w:sz w:val="21"/>
                <w:szCs w:val="21"/>
                <w:lang w:val="lt-LT" w:eastAsia="lt-LT"/>
              </w:rPr>
              <w:t xml:space="preserve">   </w:t>
            </w:r>
            <w:r w:rsidRPr="00BD04B4">
              <w:rPr>
                <w:rFonts w:eastAsia="Times New Roman"/>
                <w:sz w:val="21"/>
                <w:szCs w:val="21"/>
                <w:lang w:eastAsia="lt-LT"/>
              </w:rPr>
              <w:t>Priedai</w:t>
            </w:r>
          </w:p>
        </w:tc>
        <w:tc>
          <w:tcPr>
            <w:tcW w:w="3969" w:type="dxa"/>
          </w:tcPr>
          <w:p w14:paraId="42C22C8D"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94B149D" w14:textId="77777777" w:rsidTr="00906812">
        <w:trPr>
          <w:trHeight w:val="276"/>
        </w:trPr>
        <w:tc>
          <w:tcPr>
            <w:tcW w:w="6520" w:type="dxa"/>
          </w:tcPr>
          <w:p w14:paraId="1BCD84A6"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Papildomas galvučių rinkinys, ne mažiau kaip 5 skirtingų tipų galvutės sudedamos į tam skirtą (pritaikytą) kompaktišką lagaminą.</w:t>
            </w:r>
          </w:p>
        </w:tc>
        <w:tc>
          <w:tcPr>
            <w:tcW w:w="3969" w:type="dxa"/>
          </w:tcPr>
          <w:p w14:paraId="36669ABD"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749F7968" w14:textId="77777777" w:rsidTr="00906812">
        <w:trPr>
          <w:trHeight w:val="276"/>
        </w:trPr>
        <w:tc>
          <w:tcPr>
            <w:tcW w:w="6520" w:type="dxa"/>
          </w:tcPr>
          <w:p w14:paraId="7062773D"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Plovimo pistoletas su plokščios srovės antgaliu.</w:t>
            </w:r>
          </w:p>
        </w:tc>
        <w:tc>
          <w:tcPr>
            <w:tcW w:w="3969" w:type="dxa"/>
          </w:tcPr>
          <w:p w14:paraId="0C8565CF"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120A3E90" w14:textId="77777777" w:rsidTr="00906812">
        <w:trPr>
          <w:trHeight w:val="276"/>
        </w:trPr>
        <w:tc>
          <w:tcPr>
            <w:tcW w:w="6520" w:type="dxa"/>
          </w:tcPr>
          <w:p w14:paraId="2501885D"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12V darbo vietos apšvietimo prožektorius su magnetiniu laikikliu ir jam skirta jungtis ant hidrodinaminės įrangos.</w:t>
            </w:r>
          </w:p>
        </w:tc>
        <w:tc>
          <w:tcPr>
            <w:tcW w:w="3969" w:type="dxa"/>
          </w:tcPr>
          <w:p w14:paraId="46D91BBF"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4F278A93" w14:textId="77777777" w:rsidTr="00906812">
        <w:trPr>
          <w:trHeight w:val="276"/>
        </w:trPr>
        <w:tc>
          <w:tcPr>
            <w:tcW w:w="6520" w:type="dxa"/>
          </w:tcPr>
          <w:p w14:paraId="2E0EDB6D" w14:textId="77777777" w:rsidR="00BD04B4" w:rsidRPr="00BD04B4" w:rsidRDefault="00BD04B4" w:rsidP="00BD04B4">
            <w:pPr>
              <w:widowControl w:val="0"/>
              <w:numPr>
                <w:ilvl w:val="2"/>
                <w:numId w:val="29"/>
              </w:numPr>
              <w:tabs>
                <w:tab w:val="left" w:pos="1139"/>
              </w:tabs>
              <w:autoSpaceDE w:val="0"/>
              <w:autoSpaceDN w:val="0"/>
              <w:adjustRightInd w:val="0"/>
              <w:spacing w:line="240" w:lineRule="auto"/>
              <w:contextualSpacing/>
              <w:rPr>
                <w:rFonts w:eastAsia="Times New Roman"/>
                <w:sz w:val="21"/>
                <w:szCs w:val="21"/>
                <w:lang w:val="lt-LT" w:eastAsia="lt-LT"/>
              </w:rPr>
            </w:pPr>
            <w:r w:rsidRPr="00BD04B4">
              <w:rPr>
                <w:rFonts w:eastAsia="Times New Roman"/>
                <w:sz w:val="21"/>
                <w:szCs w:val="21"/>
                <w:lang w:val="lt-LT" w:eastAsia="lt-LT"/>
              </w:rPr>
              <w:t>Visi įrankiai, reikalingi tinkamai, pagal gamintojo nurodytą tvarką, prižiūrėti ir aptarnauti įrangą.</w:t>
            </w:r>
          </w:p>
        </w:tc>
        <w:tc>
          <w:tcPr>
            <w:tcW w:w="3969" w:type="dxa"/>
          </w:tcPr>
          <w:p w14:paraId="0B04B885"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023061FD" w14:textId="77777777" w:rsidTr="00906812">
        <w:trPr>
          <w:trHeight w:val="276"/>
        </w:trPr>
        <w:tc>
          <w:tcPr>
            <w:tcW w:w="6520" w:type="dxa"/>
          </w:tcPr>
          <w:p w14:paraId="3AFC1573" w14:textId="77777777" w:rsidR="00BD04B4" w:rsidRPr="00BD04B4" w:rsidRDefault="00BD04B4" w:rsidP="00BD04B4">
            <w:pPr>
              <w:widowControl w:val="0"/>
              <w:tabs>
                <w:tab w:val="left" w:pos="1139"/>
              </w:tabs>
              <w:autoSpaceDE w:val="0"/>
              <w:autoSpaceDN w:val="0"/>
              <w:adjustRightInd w:val="0"/>
              <w:spacing w:line="240" w:lineRule="auto"/>
              <w:ind w:firstLine="720"/>
              <w:rPr>
                <w:rFonts w:eastAsia="Times New Roman"/>
                <w:sz w:val="21"/>
                <w:szCs w:val="21"/>
                <w:lang w:val="lt-LT" w:eastAsia="lt-LT"/>
              </w:rPr>
            </w:pPr>
          </w:p>
        </w:tc>
        <w:tc>
          <w:tcPr>
            <w:tcW w:w="3969" w:type="dxa"/>
          </w:tcPr>
          <w:p w14:paraId="73CFB3C4"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r w:rsidR="00906812" w:rsidRPr="00BD04B4" w14:paraId="364216AC" w14:textId="77777777" w:rsidTr="00906812">
        <w:trPr>
          <w:trHeight w:val="276"/>
        </w:trPr>
        <w:tc>
          <w:tcPr>
            <w:tcW w:w="6520" w:type="dxa"/>
          </w:tcPr>
          <w:p w14:paraId="152BDD16" w14:textId="77777777" w:rsidR="00BD04B4" w:rsidRPr="00BD04B4" w:rsidRDefault="00BD04B4" w:rsidP="00BD04B4">
            <w:pPr>
              <w:widowControl w:val="0"/>
              <w:autoSpaceDE w:val="0"/>
              <w:autoSpaceDN w:val="0"/>
              <w:adjustRightInd w:val="0"/>
              <w:spacing w:line="240" w:lineRule="auto"/>
              <w:rPr>
                <w:rFonts w:eastAsia="Times New Roman"/>
                <w:sz w:val="21"/>
                <w:szCs w:val="21"/>
                <w:lang w:val="lt-LT" w:eastAsia="lt-LT"/>
              </w:rPr>
            </w:pPr>
          </w:p>
        </w:tc>
        <w:tc>
          <w:tcPr>
            <w:tcW w:w="3969" w:type="dxa"/>
          </w:tcPr>
          <w:p w14:paraId="4ECD54FC" w14:textId="77777777" w:rsidR="00BD04B4" w:rsidRPr="00BD04B4" w:rsidRDefault="00BD04B4" w:rsidP="00BD04B4">
            <w:pPr>
              <w:widowControl w:val="0"/>
              <w:autoSpaceDE w:val="0"/>
              <w:autoSpaceDN w:val="0"/>
              <w:adjustRightInd w:val="0"/>
              <w:spacing w:line="240" w:lineRule="auto"/>
              <w:ind w:firstLine="720"/>
              <w:rPr>
                <w:rFonts w:eastAsia="Times New Roman"/>
                <w:sz w:val="21"/>
                <w:szCs w:val="21"/>
                <w:lang w:val="lt-LT" w:eastAsia="lt-LT"/>
              </w:rPr>
            </w:pPr>
          </w:p>
        </w:tc>
      </w:tr>
    </w:tbl>
    <w:p w14:paraId="206C9722" w14:textId="77777777" w:rsidR="00BD04B4" w:rsidRPr="00BD04B4" w:rsidRDefault="00BD04B4" w:rsidP="00BD04B4">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autoSpaceDE w:val="0"/>
        <w:autoSpaceDN w:val="0"/>
        <w:adjustRightInd w:val="0"/>
        <w:spacing w:after="120" w:line="240" w:lineRule="auto"/>
        <w:ind w:right="278"/>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Standartai</w:t>
      </w:r>
    </w:p>
    <w:p w14:paraId="00EEB43E"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(Nurodomi standartai ar kiti reikalavimai, kurių privaloma laikytis tiekiant tokio pobūdžio prekes ar teikiant su perkamomis prekėmis susijusias paslaugas. Pateikiamas dokumentų, kuriuos tiekėjas privalo pristatyti, pagrįsdamas pristatomų prekių techninį atitikimą, sąrašas.</w:t>
      </w:r>
    </w:p>
    <w:p w14:paraId="60856D89"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pacing w:val="-2"/>
          <w:sz w:val="18"/>
          <w:szCs w:val="18"/>
          <w:lang w:val="lt-LT" w:eastAsia="lt-LT"/>
        </w:rPr>
        <w:t>Standartai gali būti tiek privalomo, tiek ir rekomendacinio pobūdžio. Jei tiekėjas privalo pademonstruoti pateiktų prekių atitikimą standartams, būdai ir priemonės tai atlikti turi būti aiškiai apibrėžtos.</w:t>
      </w:r>
    </w:p>
    <w:p w14:paraId="79C817C1"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pacing w:val="-2"/>
          <w:sz w:val="18"/>
          <w:szCs w:val="18"/>
          <w:lang w:val="lt-LT" w:eastAsia="lt-LT"/>
        </w:rPr>
        <w:t>Techniniai reikalavimai, jei įmanoma, turi būti su nuoroda į galiojančius standartus.)</w:t>
      </w:r>
    </w:p>
    <w:p w14:paraId="0C443D81" w14:textId="77777777" w:rsidR="00BD04B4" w:rsidRPr="0045345D"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120" w:line="240" w:lineRule="auto"/>
        <w:ind w:left="374" w:right="279"/>
        <w:rPr>
          <w:rFonts w:ascii="Times New Roman" w:eastAsia="Times New Roman" w:hAnsi="Times New Roman" w:cs="Times New Roman"/>
          <w:sz w:val="24"/>
          <w:szCs w:val="24"/>
          <w:lang w:val="lt-LT" w:eastAsia="lt-LT"/>
        </w:rPr>
      </w:pPr>
      <w:r w:rsidRPr="0045345D">
        <w:rPr>
          <w:rFonts w:ascii="Times New Roman" w:eastAsia="Times New Roman" w:hAnsi="Times New Roman" w:cs="Times New Roman"/>
          <w:sz w:val="24"/>
          <w:szCs w:val="24"/>
          <w:lang w:val="lt-LT" w:eastAsia="lt-LT"/>
        </w:rPr>
        <w:t>Siūloma mobili hidrodinaminė įranga yra nauja (nenaudota), tinkama eksploatuoti Europos sąjungos šalyse. Hidrodinaminė įranga yra skirta nuotekų tinklų valymui, sumontuota naujo (nenaudoto) krovininio automobilio kėbule (toliau – prekė). Krovininis automobilis užregistruotas pirkėjo vardu, atlikta techninė apžiūra.</w:t>
      </w:r>
    </w:p>
    <w:p w14:paraId="30F8310A" w14:textId="77777777" w:rsidR="00BD04B4" w:rsidRPr="0045345D"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120" w:line="240" w:lineRule="auto"/>
        <w:ind w:left="374" w:right="279"/>
        <w:rPr>
          <w:rFonts w:ascii="Times New Roman" w:eastAsia="Times New Roman" w:hAnsi="Times New Roman" w:cs="Times New Roman"/>
          <w:sz w:val="24"/>
          <w:szCs w:val="24"/>
          <w:lang w:val="lt-LT" w:eastAsia="lt-LT"/>
        </w:rPr>
      </w:pPr>
      <w:r w:rsidRPr="0045345D">
        <w:rPr>
          <w:rFonts w:ascii="Times New Roman" w:eastAsia="Times New Roman" w:hAnsi="Times New Roman" w:cs="Times New Roman"/>
          <w:sz w:val="24"/>
          <w:szCs w:val="24"/>
          <w:lang w:val="lt-LT" w:eastAsia="lt-LT"/>
        </w:rPr>
        <w:t>Prekė turi turėti CE ženklinimą, atitikti ISO14001 standarto reikalavimus</w:t>
      </w:r>
    </w:p>
    <w:p w14:paraId="3C7E28CC" w14:textId="77777777" w:rsidR="00BD04B4" w:rsidRPr="00BD04B4" w:rsidRDefault="00BD04B4" w:rsidP="00BD04B4">
      <w:pPr>
        <w:widowControl w:val="0"/>
        <w:numPr>
          <w:ilvl w:val="0"/>
          <w:numId w:val="2"/>
        </w:numPr>
        <w:pBdr>
          <w:top w:val="single" w:sz="4" w:space="1" w:color="auto"/>
          <w:left w:val="single" w:sz="4" w:space="4" w:color="auto"/>
          <w:bottom w:val="single" w:sz="4" w:space="9" w:color="auto"/>
          <w:right w:val="single" w:sz="4" w:space="4" w:color="auto"/>
          <w:between w:val="single" w:sz="4" w:space="1" w:color="auto"/>
          <w:bar w:val="single" w:sz="4" w:color="auto"/>
        </w:pBdr>
        <w:tabs>
          <w:tab w:val="right" w:leader="underscore" w:pos="828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Licencijos, sertifikavimas, Specialieji kvalifikaciniai reikalavimai tiekėjui</w:t>
      </w:r>
    </w:p>
    <w:p w14:paraId="4EEFDD9F" w14:textId="77777777" w:rsidR="00BD04B4" w:rsidRPr="00BD04B4" w:rsidRDefault="00BD04B4" w:rsidP="00BD04B4">
      <w:pPr>
        <w:pBdr>
          <w:top w:val="single" w:sz="4" w:space="1" w:color="auto"/>
          <w:left w:val="single" w:sz="4" w:space="4" w:color="auto"/>
          <w:bottom w:val="single" w:sz="4" w:space="9" w:color="auto"/>
          <w:right w:val="single" w:sz="4" w:space="4" w:color="auto"/>
          <w:between w:val="single" w:sz="4" w:space="1" w:color="auto"/>
          <w:bar w:val="single" w:sz="4" w:color="auto"/>
        </w:pBdr>
        <w:tabs>
          <w:tab w:val="left" w:pos="8460"/>
        </w:tabs>
        <w:spacing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 xml:space="preserve">Nurodomi licencijų ar sertifikatų reikalavimai, jei perkamoms prekėms reikalinga kompetentingos institucijos licencija ar sertifikatas, bei nurodomos konkrečios tiekėjo pareigos dėl tokio pobūdžio licencijų ar sertifikatų gavimo. Pateikiami specialieji kvalifikaciniai reikalavimai tiekėjui, reikalaujami pateikti dokumentai. </w:t>
      </w:r>
    </w:p>
    <w:tbl>
      <w:tblPr>
        <w:tblStyle w:val="Lentelstinklelis41"/>
        <w:tblW w:w="0" w:type="auto"/>
        <w:tblInd w:w="279" w:type="dxa"/>
        <w:tblLook w:val="04A0" w:firstRow="1" w:lastRow="0" w:firstColumn="1" w:lastColumn="0" w:noHBand="0" w:noVBand="1"/>
      </w:tblPr>
      <w:tblGrid>
        <w:gridCol w:w="10489"/>
      </w:tblGrid>
      <w:tr w:rsidR="00906812" w:rsidRPr="00BD04B4" w14:paraId="5AAB3A3F" w14:textId="77777777" w:rsidTr="00BD04B4">
        <w:tc>
          <w:tcPr>
            <w:tcW w:w="10489" w:type="dxa"/>
          </w:tcPr>
          <w:p w14:paraId="6315E97D" w14:textId="6517CFE4" w:rsidR="00BD04B4" w:rsidRPr="00BD04B4" w:rsidRDefault="00BD04B4" w:rsidP="00BD04B4">
            <w:pPr>
              <w:tabs>
                <w:tab w:val="left" w:pos="8460"/>
              </w:tabs>
              <w:spacing w:after="120" w:line="240" w:lineRule="auto"/>
              <w:ind w:right="279"/>
              <w:rPr>
                <w:rFonts w:eastAsia="Times New Roman"/>
                <w:lang w:val="lt-LT" w:eastAsia="lt-LT"/>
              </w:rPr>
            </w:pPr>
          </w:p>
        </w:tc>
      </w:tr>
    </w:tbl>
    <w:p w14:paraId="75E67AEB" w14:textId="77777777" w:rsidR="00BD04B4" w:rsidRPr="00BD04B4" w:rsidRDefault="00BD04B4" w:rsidP="00BD04B4">
      <w:pPr>
        <w:widowControl w:val="0"/>
        <w:numPr>
          <w:ilvl w:val="0"/>
          <w:numId w:val="2"/>
        </w:numPr>
        <w:pBdr>
          <w:top w:val="single" w:sz="4" w:space="1" w:color="auto"/>
          <w:left w:val="single" w:sz="4" w:space="4" w:color="auto"/>
          <w:bottom w:val="single" w:sz="4" w:space="9" w:color="auto"/>
          <w:right w:val="single" w:sz="4" w:space="4" w:color="auto"/>
          <w:between w:val="single" w:sz="4" w:space="1" w:color="auto"/>
          <w:bar w:val="single" w:sz="4" w:color="auto"/>
        </w:pBdr>
        <w:tabs>
          <w:tab w:val="left" w:pos="846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Gamyba, tikrinimas ir testavimas</w:t>
      </w:r>
    </w:p>
    <w:p w14:paraId="26068920" w14:textId="77777777" w:rsidR="00BD04B4" w:rsidRPr="00BD04B4" w:rsidRDefault="00BD04B4" w:rsidP="00BD04B4">
      <w:pPr>
        <w:pBdr>
          <w:top w:val="single" w:sz="4" w:space="1" w:color="auto"/>
          <w:left w:val="single" w:sz="4" w:space="4" w:color="auto"/>
          <w:bottom w:val="single" w:sz="4" w:space="9" w:color="auto"/>
          <w:right w:val="single" w:sz="4" w:space="4" w:color="auto"/>
          <w:between w:val="single" w:sz="4" w:space="1" w:color="auto"/>
          <w:bar w:val="single" w:sz="4" w:color="auto"/>
        </w:pBdr>
        <w:tabs>
          <w:tab w:val="left" w:pos="8460"/>
        </w:tabs>
        <w:spacing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Numatomi specialūs reikalavimai dėl gamybos proceso, gamyklinės patikros ar testavimo, atliekamo iki pristatant į vietą.</w:t>
      </w:r>
    </w:p>
    <w:p w14:paraId="63C75EEC" w14:textId="77777777" w:rsidR="00BD04B4" w:rsidRPr="00BD04B4" w:rsidRDefault="00BD04B4" w:rsidP="00BD04B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374" w:right="278"/>
        <w:rPr>
          <w:rFonts w:ascii="Times New Roman" w:eastAsia="Times New Roman" w:hAnsi="Times New Roman" w:cs="Times New Roman"/>
          <w:lang w:val="lt-LT" w:eastAsia="lt-LT"/>
        </w:rPr>
      </w:pPr>
      <w:r w:rsidRPr="00BD04B4">
        <w:rPr>
          <w:rFonts w:ascii="Times New Roman" w:eastAsia="Times New Roman" w:hAnsi="Times New Roman" w:cs="Times New Roman"/>
          <w:lang w:val="lt-LT" w:eastAsia="lt-LT"/>
        </w:rPr>
        <w:t>Krovininio automobilio kėbule turi būti skyrius hidrodinaminei įrangai ir skyrius papildomiems daiktams sudėti (tokiems, kaip plovimo galvučių lagaminas, kelio kūgiai, apsauginė tvorelė). Abu skyriai turi būti pilnai (grindys, sienos ir lubos) padengti specialia vandens nepraleidžiančia danga. Turi būti įrengta papildoma garso izoliacija krovinių skyriuje.</w:t>
      </w:r>
    </w:p>
    <w:p w14:paraId="72917CD1" w14:textId="77777777" w:rsidR="00BD04B4" w:rsidRPr="00BD04B4" w:rsidRDefault="00BD04B4" w:rsidP="00BD04B4">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Pakuotės ir transportavimas</w:t>
      </w:r>
    </w:p>
    <w:p w14:paraId="526E4C25"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lastRenderedPageBreak/>
        <w:t>Numatomi reikalavimai prekės pakavimui bei transportavimui. Jei reikalaujama specifinės pakuotės ar transportavimo būdo, tai turi būti numatyta.</w:t>
      </w:r>
    </w:p>
    <w:p w14:paraId="6C6C08C5"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line="240" w:lineRule="auto"/>
        <w:ind w:left="374" w:right="279"/>
        <w:rPr>
          <w:rFonts w:ascii="Times New Roman" w:eastAsia="Times New Roman" w:hAnsi="Times New Roman" w:cs="Times New Roman"/>
          <w:lang w:val="lt-LT" w:eastAsia="lt-LT"/>
        </w:rPr>
      </w:pPr>
      <w:r w:rsidRPr="00BD04B4">
        <w:rPr>
          <w:rFonts w:ascii="Times New Roman" w:eastAsia="Times New Roman" w:hAnsi="Times New Roman" w:cs="Times New Roman"/>
          <w:lang w:val="lt-LT" w:eastAsia="lt-LT"/>
        </w:rPr>
        <w:t>Nenumatoma</w:t>
      </w:r>
    </w:p>
    <w:p w14:paraId="07996BE6" w14:textId="77777777" w:rsidR="00BD04B4" w:rsidRPr="00BD04B4" w:rsidRDefault="00BD04B4" w:rsidP="00BD04B4">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Reikalavimai dėl pristatymo, įdiegimo/montavimo ir priėmimo–perdavimo</w:t>
      </w:r>
    </w:p>
    <w:p w14:paraId="23CD13A0"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Numatomi testai ar kitokio pobūdžio tikrinimai, kurie bus atlikti pristatymo vietoje, norint įsitikinti, ar prekės atitinka techninėje specifikacijoje nurodytus techninius reikalavimus.</w:t>
      </w:r>
    </w:p>
    <w:p w14:paraId="0D769607" w14:textId="77777777" w:rsidR="00BD04B4" w:rsidRPr="0045345D" w:rsidRDefault="00BD04B4" w:rsidP="00BD04B4">
      <w:pPr>
        <w:pBdr>
          <w:top w:val="single" w:sz="4" w:space="1" w:color="auto"/>
          <w:left w:val="single" w:sz="4" w:space="4" w:color="auto"/>
          <w:bottom w:val="single" w:sz="4" w:space="1" w:color="auto"/>
          <w:right w:val="single" w:sz="4" w:space="3" w:color="auto"/>
          <w:between w:val="single" w:sz="4" w:space="1" w:color="auto"/>
          <w:bar w:val="single" w:sz="4" w:color="auto"/>
        </w:pBdr>
        <w:tabs>
          <w:tab w:val="left" w:pos="1800"/>
          <w:tab w:val="left" w:pos="8460"/>
        </w:tabs>
        <w:spacing w:after="120" w:line="240" w:lineRule="auto"/>
        <w:ind w:left="374" w:right="279"/>
        <w:rPr>
          <w:rFonts w:ascii="Times New Roman" w:eastAsia="Times New Roman" w:hAnsi="Times New Roman" w:cs="Times New Roman"/>
          <w:sz w:val="24"/>
          <w:szCs w:val="24"/>
          <w:lang w:val="lt-LT" w:eastAsia="lt-LT"/>
        </w:rPr>
      </w:pPr>
      <w:r w:rsidRPr="0045345D">
        <w:rPr>
          <w:rFonts w:ascii="Times New Roman" w:eastAsia="Times New Roman" w:hAnsi="Times New Roman" w:cs="Times New Roman"/>
          <w:sz w:val="24"/>
          <w:szCs w:val="24"/>
          <w:lang w:val="lt-LT" w:eastAsia="lt-LT"/>
        </w:rPr>
        <w:t xml:space="preserve">Prekės turi būti pristatytos per </w:t>
      </w:r>
      <w:r w:rsidRPr="0045345D">
        <w:rPr>
          <w:rFonts w:ascii="Times New Roman" w:eastAsia="Times New Roman" w:hAnsi="Times New Roman" w:cs="Times New Roman"/>
          <w:b/>
          <w:sz w:val="24"/>
          <w:szCs w:val="24"/>
          <w:lang w:val="lt-LT" w:eastAsia="lt-LT"/>
        </w:rPr>
        <w:t>180</w:t>
      </w:r>
      <w:r w:rsidRPr="0045345D">
        <w:rPr>
          <w:rFonts w:ascii="Times New Roman" w:eastAsia="Times New Roman" w:hAnsi="Times New Roman" w:cs="Times New Roman"/>
          <w:sz w:val="24"/>
          <w:szCs w:val="24"/>
          <w:lang w:val="lt-LT" w:eastAsia="lt-LT"/>
        </w:rPr>
        <w:t xml:space="preserve"> kalendorinių dienų nuo pirkimo-pardavimo sutarties įsigaliojimo.</w:t>
      </w:r>
    </w:p>
    <w:p w14:paraId="1966472A" w14:textId="77777777" w:rsidR="00BD04B4" w:rsidRPr="0045345D" w:rsidRDefault="00BD04B4" w:rsidP="00BD04B4">
      <w:pPr>
        <w:pBdr>
          <w:top w:val="single" w:sz="4" w:space="1" w:color="auto"/>
          <w:left w:val="single" w:sz="4" w:space="4" w:color="auto"/>
          <w:bottom w:val="single" w:sz="4" w:space="1" w:color="auto"/>
          <w:right w:val="single" w:sz="4" w:space="3" w:color="auto"/>
          <w:between w:val="single" w:sz="4" w:space="1" w:color="auto"/>
          <w:bar w:val="single" w:sz="4" w:color="auto"/>
        </w:pBdr>
        <w:tabs>
          <w:tab w:val="left" w:pos="1800"/>
          <w:tab w:val="left" w:pos="8460"/>
        </w:tabs>
        <w:spacing w:after="120" w:line="240" w:lineRule="auto"/>
        <w:ind w:left="374" w:right="279"/>
        <w:rPr>
          <w:rFonts w:ascii="Times New Roman" w:eastAsia="Times New Roman" w:hAnsi="Times New Roman" w:cs="Times New Roman"/>
          <w:sz w:val="24"/>
          <w:szCs w:val="24"/>
          <w:lang w:val="lt-LT" w:eastAsia="lt-LT"/>
        </w:rPr>
      </w:pPr>
      <w:r w:rsidRPr="0045345D">
        <w:rPr>
          <w:rFonts w:ascii="Times New Roman" w:eastAsia="Times New Roman" w:hAnsi="Times New Roman" w:cs="Times New Roman"/>
          <w:sz w:val="24"/>
          <w:szCs w:val="24"/>
          <w:lang w:val="lt-LT" w:eastAsia="lt-LT"/>
        </w:rPr>
        <w:t>Prekių perdavimas vyks UAB „Kauno vandenys“ teritorijoje.</w:t>
      </w:r>
    </w:p>
    <w:p w14:paraId="03C4C7B7" w14:textId="77777777" w:rsidR="00BD04B4" w:rsidRPr="00BD04B4" w:rsidRDefault="00BD04B4" w:rsidP="00BD04B4">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Kokybės kontrolė</w:t>
      </w:r>
    </w:p>
    <w:p w14:paraId="2F2E6676"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Numatomi kokybės užtikrinimo reikalavimai, kuriais tiekėjas privalo vadovautis per visą sutarties įgyvendinimo laiką.</w:t>
      </w:r>
    </w:p>
    <w:p w14:paraId="221D9270"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line="240" w:lineRule="auto"/>
        <w:ind w:left="374" w:right="279"/>
        <w:rPr>
          <w:rFonts w:ascii="Times New Roman" w:eastAsia="Times New Roman" w:hAnsi="Times New Roman" w:cs="Times New Roman"/>
          <w:lang w:val="lt-LT" w:eastAsia="lt-LT"/>
        </w:rPr>
      </w:pPr>
      <w:r w:rsidRPr="00BD04B4">
        <w:rPr>
          <w:rFonts w:ascii="Times New Roman" w:eastAsia="Times New Roman" w:hAnsi="Times New Roman" w:cs="Times New Roman"/>
          <w:lang w:val="lt-LT" w:eastAsia="lt-LT"/>
        </w:rPr>
        <w:t>Nenumatoma</w:t>
      </w:r>
    </w:p>
    <w:p w14:paraId="638796CC" w14:textId="77777777" w:rsidR="00BD04B4" w:rsidRPr="00BD04B4" w:rsidRDefault="00BD04B4" w:rsidP="00BD04B4">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Dokumentacija, instrukcijos</w:t>
      </w:r>
    </w:p>
    <w:p w14:paraId="63B0EE38"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Pateikiamas dokumentacijos, kurią privalo pateikti tiekėjas, aprašymas: kalba, detalumo lygis, vienetų skaičius, formos reikalavimai, kiti reikalavimai.</w:t>
      </w:r>
      <w:r w:rsidRPr="00BD04B4">
        <w:rPr>
          <w:rFonts w:ascii="Times New Roman" w:eastAsia="Times New Roman" w:hAnsi="Times New Roman" w:cs="Times New Roman"/>
          <w:i/>
          <w:sz w:val="24"/>
          <w:szCs w:val="24"/>
          <w:lang w:val="lt-LT" w:eastAsia="lt-LT"/>
        </w:rPr>
        <w:t xml:space="preserve"> </w:t>
      </w:r>
      <w:r w:rsidRPr="00BD04B4">
        <w:rPr>
          <w:rFonts w:ascii="Times New Roman" w:eastAsia="Times New Roman" w:hAnsi="Times New Roman" w:cs="Times New Roman"/>
          <w:i/>
          <w:sz w:val="18"/>
          <w:szCs w:val="18"/>
          <w:lang w:val="lt-LT" w:eastAsia="lt-LT"/>
        </w:rPr>
        <w:t>Galima reikalauti, kad tiekėjas pateiktų Lietuvos Respublikoje įsteigtos atitikties vertinimo įstaigos tyrimų ataskaitą ar pažymą. Perkančiosios organizacijos taip pat pripažįsta kitose šalyse įsteigtų lygiaverčių atitikties vertinimo įstaigų išduotas pažymas.</w:t>
      </w:r>
    </w:p>
    <w:tbl>
      <w:tblPr>
        <w:tblStyle w:val="Lentelstinklelis41"/>
        <w:tblW w:w="0" w:type="auto"/>
        <w:tblInd w:w="279" w:type="dxa"/>
        <w:tblLook w:val="04A0" w:firstRow="1" w:lastRow="0" w:firstColumn="1" w:lastColumn="0" w:noHBand="0" w:noVBand="1"/>
      </w:tblPr>
      <w:tblGrid>
        <w:gridCol w:w="10489"/>
      </w:tblGrid>
      <w:tr w:rsidR="00906812" w:rsidRPr="00BD04B4" w14:paraId="3D0D19C8" w14:textId="77777777" w:rsidTr="00011A79">
        <w:tc>
          <w:tcPr>
            <w:tcW w:w="10489" w:type="dxa"/>
          </w:tcPr>
          <w:p w14:paraId="15AFB995" w14:textId="77777777" w:rsidR="00BD04B4" w:rsidRPr="0045345D" w:rsidRDefault="00BD04B4" w:rsidP="0045345D">
            <w:pPr>
              <w:widowControl w:val="0"/>
              <w:autoSpaceDE w:val="0"/>
              <w:autoSpaceDN w:val="0"/>
              <w:adjustRightInd w:val="0"/>
              <w:spacing w:line="259" w:lineRule="auto"/>
              <w:jc w:val="both"/>
              <w:rPr>
                <w:rFonts w:eastAsia="Times New Roman"/>
                <w:sz w:val="24"/>
                <w:szCs w:val="24"/>
                <w:lang w:val="lt-LT" w:eastAsia="lt-LT"/>
              </w:rPr>
            </w:pPr>
            <w:r w:rsidRPr="0045345D">
              <w:rPr>
                <w:rFonts w:eastAsia="Times New Roman"/>
                <w:sz w:val="24"/>
                <w:szCs w:val="24"/>
                <w:lang w:val="lt-LT" w:eastAsia="lt-LT"/>
              </w:rPr>
              <w:t>Tiekėjas papildomai privalo pateikti hidrodinaminės įrangos gamintojo ir automobilio važiuoklės gamintojo patvirtintas specifikacijas, ir/ar technines charakteristikas, ir/ar kitokio pobūdžio analogiškus dokumentus, kurie patvirtintų, kad siūlomas automobilis ir įranga atitinka šio pirkimo techninėje specifikacijoje įvardintus reikalavimus (parametrus).</w:t>
            </w:r>
          </w:p>
          <w:p w14:paraId="116F3770" w14:textId="77777777" w:rsidR="00BD04B4" w:rsidRPr="0045345D" w:rsidRDefault="00BD04B4" w:rsidP="0045345D">
            <w:pPr>
              <w:widowControl w:val="0"/>
              <w:autoSpaceDE w:val="0"/>
              <w:autoSpaceDN w:val="0"/>
              <w:adjustRightInd w:val="0"/>
              <w:spacing w:line="259" w:lineRule="auto"/>
              <w:jc w:val="both"/>
              <w:rPr>
                <w:rFonts w:eastAsia="Times New Roman"/>
                <w:i/>
                <w:sz w:val="24"/>
                <w:szCs w:val="24"/>
                <w:lang w:val="lt-LT" w:eastAsia="lt-LT"/>
              </w:rPr>
            </w:pPr>
            <w:r w:rsidRPr="0045345D">
              <w:rPr>
                <w:rFonts w:eastAsia="Times New Roman"/>
                <w:sz w:val="24"/>
                <w:szCs w:val="24"/>
                <w:lang w:val="lt-LT" w:eastAsia="lt-LT"/>
              </w:rPr>
              <w:t>Tiekėjas, kartu su įranga privalo pateikti oficialų įrangos gamintojo bandymų protokolą, kuriame bus nurodytas sistemos efektyvumas, triukšmo lygiai skirtinguose matavimo taškuose (vadovaujantis EU direktyvomis triukšmo matavimui naudojami 7 matavimo taškai) ir kiti bandymų metu gauti duomenys.</w:t>
            </w:r>
          </w:p>
          <w:p w14:paraId="72AE80E7" w14:textId="77777777" w:rsidR="00BD04B4" w:rsidRPr="0045345D" w:rsidRDefault="00BD04B4" w:rsidP="0045345D">
            <w:pPr>
              <w:widowControl w:val="0"/>
              <w:autoSpaceDE w:val="0"/>
              <w:autoSpaceDN w:val="0"/>
              <w:adjustRightInd w:val="0"/>
              <w:spacing w:line="259" w:lineRule="auto"/>
              <w:jc w:val="both"/>
              <w:rPr>
                <w:rFonts w:eastAsia="Times New Roman"/>
                <w:sz w:val="24"/>
                <w:szCs w:val="24"/>
                <w:lang w:val="lt-LT" w:eastAsia="lt-LT"/>
              </w:rPr>
            </w:pPr>
            <w:r w:rsidRPr="0045345D">
              <w:rPr>
                <w:rFonts w:eastAsia="Times New Roman"/>
                <w:sz w:val="24"/>
                <w:szCs w:val="24"/>
                <w:lang w:val="lt-LT" w:eastAsia="lt-LT"/>
              </w:rPr>
              <w:t>Tiekėjas privalo pateikti oficialų hidrodinaminės įrangos gamintojo raštą, kad jis yra oficialus gamintojo atstovas Lietuvoje ir gali parduoti, bei atlikti servisą garantiniu ir pogarantiniu laikotarpiu gamintojo gaminamai įrangai.</w:t>
            </w:r>
          </w:p>
          <w:p w14:paraId="2B94071E" w14:textId="77777777" w:rsidR="00BD04B4" w:rsidRPr="0045345D" w:rsidRDefault="00BD04B4" w:rsidP="0045345D">
            <w:pPr>
              <w:tabs>
                <w:tab w:val="left" w:pos="8460"/>
              </w:tabs>
              <w:spacing w:after="120" w:line="240" w:lineRule="auto"/>
              <w:ind w:right="279"/>
              <w:jc w:val="both"/>
              <w:rPr>
                <w:rFonts w:eastAsia="Times New Roman"/>
                <w:sz w:val="24"/>
                <w:szCs w:val="24"/>
                <w:lang w:val="lt-LT" w:eastAsia="lt-LT"/>
              </w:rPr>
            </w:pPr>
            <w:r w:rsidRPr="0045345D">
              <w:rPr>
                <w:rFonts w:eastAsia="Times New Roman"/>
                <w:sz w:val="24"/>
                <w:szCs w:val="24"/>
                <w:lang w:val="lt-LT" w:eastAsia="lt-LT"/>
              </w:rPr>
              <w:t>Prekėms privaloma pateikti technikos eksploatacijai reikalingus dokumentus lietuvių kalba.</w:t>
            </w:r>
          </w:p>
          <w:p w14:paraId="68E1E4A2" w14:textId="77777777" w:rsidR="00BD04B4" w:rsidRPr="00BD04B4" w:rsidRDefault="00BD04B4" w:rsidP="0045345D">
            <w:pPr>
              <w:tabs>
                <w:tab w:val="left" w:pos="8460"/>
              </w:tabs>
              <w:spacing w:after="120" w:line="240" w:lineRule="auto"/>
              <w:ind w:right="279"/>
              <w:jc w:val="both"/>
              <w:rPr>
                <w:rFonts w:eastAsia="Times New Roman"/>
                <w:lang w:val="lt-LT" w:eastAsia="lt-LT"/>
              </w:rPr>
            </w:pPr>
            <w:r w:rsidRPr="0045345D">
              <w:rPr>
                <w:rFonts w:eastAsia="Times New Roman"/>
                <w:sz w:val="24"/>
                <w:szCs w:val="24"/>
                <w:lang w:val="lt-LT" w:eastAsia="lt-LT"/>
              </w:rPr>
              <w:t>Tiekėjas kartu su įranga privalo pateikti techninę specifikaciją, kartu su surinkimo brėžiniais, detalių kodais.</w:t>
            </w:r>
          </w:p>
        </w:tc>
      </w:tr>
    </w:tbl>
    <w:p w14:paraId="3AA2DBF5" w14:textId="77777777" w:rsidR="00BD04B4" w:rsidRPr="00BD04B4" w:rsidRDefault="00BD04B4" w:rsidP="00BD04B4">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line="240" w:lineRule="auto"/>
        <w:ind w:right="279"/>
        <w:rPr>
          <w:rFonts w:ascii="Times New Roman" w:eastAsia="Times New Roman" w:hAnsi="Times New Roman" w:cs="Times New Roman"/>
          <w:b/>
          <w:sz w:val="24"/>
          <w:szCs w:val="24"/>
          <w:lang w:val="lt-LT" w:eastAsia="lt-LT"/>
        </w:rPr>
      </w:pPr>
      <w:r w:rsidRPr="00BD04B4">
        <w:rPr>
          <w:rFonts w:ascii="Times New Roman" w:eastAsia="Times New Roman" w:hAnsi="Times New Roman" w:cs="Times New Roman"/>
          <w:b/>
          <w:sz w:val="24"/>
          <w:szCs w:val="24"/>
          <w:lang w:val="lt-LT" w:eastAsia="lt-LT"/>
        </w:rPr>
        <w:t>Intelektinės nuosavybės teisių perdavimas</w:t>
      </w:r>
    </w:p>
    <w:p w14:paraId="14DD18BA"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Jeigu perkama prekė/įrangos sukūrimas, kuri patenka į intelektinės nuosavybės teisėmis saugomą sąrašą, perkančioji organizacija techninėje specifikacijoje turėtų nurodyti, ar bus reikalaujama kartu perduoti ar suteikti intelektinės nuosavybės teises.</w:t>
      </w:r>
    </w:p>
    <w:p w14:paraId="010A5F6E"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line="240" w:lineRule="auto"/>
        <w:ind w:left="374" w:right="279"/>
        <w:rPr>
          <w:rFonts w:ascii="Times New Roman" w:eastAsia="Times New Roman" w:hAnsi="Times New Roman" w:cs="Times New Roman"/>
          <w:lang w:val="lt-LT" w:eastAsia="lt-LT"/>
        </w:rPr>
      </w:pPr>
      <w:r w:rsidRPr="00BD04B4">
        <w:rPr>
          <w:rFonts w:ascii="Times New Roman" w:eastAsia="Times New Roman" w:hAnsi="Times New Roman" w:cs="Times New Roman"/>
          <w:lang w:val="lt-LT" w:eastAsia="lt-LT"/>
        </w:rPr>
        <w:t>Nenumatoma</w:t>
      </w:r>
    </w:p>
    <w:p w14:paraId="05FBB9DC" w14:textId="77777777" w:rsidR="00BD04B4" w:rsidRPr="00BD04B4" w:rsidRDefault="00BD04B4" w:rsidP="00BD04B4">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Apmokymas</w:t>
      </w:r>
    </w:p>
    <w:p w14:paraId="2515D78F"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after="120" w:line="240" w:lineRule="auto"/>
        <w:ind w:left="360" w:right="279"/>
        <w:rPr>
          <w:rFonts w:ascii="Times New Roman" w:eastAsia="Times New Roman" w:hAnsi="Times New Roman" w:cs="Times New Roman"/>
          <w:i/>
          <w:sz w:val="24"/>
          <w:szCs w:val="24"/>
          <w:lang w:val="lt-LT" w:eastAsia="lt-LT"/>
        </w:rPr>
      </w:pPr>
      <w:r w:rsidRPr="00BD04B4">
        <w:rPr>
          <w:rFonts w:ascii="Times New Roman" w:eastAsia="Times New Roman" w:hAnsi="Times New Roman" w:cs="Times New Roman"/>
          <w:i/>
          <w:sz w:val="18"/>
          <w:szCs w:val="18"/>
          <w:lang w:val="lt-LT" w:eastAsia="lt-LT"/>
        </w:rPr>
        <w:t>Jei reikalinga, numatomas personalo apmokymas, reikalinga apmokymo įranga, apmokomų darbuotojų  skaičius, minimali mokymų trukmė, nurodoma, ar apmokymai vyks perkančiosios organizacijos patalpose ar patalpomis turės pasirūpinti tiekėjas, kiti reikalavimai apmokymams</w:t>
      </w:r>
      <w:r w:rsidRPr="00BD04B4">
        <w:rPr>
          <w:rFonts w:ascii="Times New Roman" w:eastAsia="Times New Roman" w:hAnsi="Times New Roman" w:cs="Times New Roman"/>
          <w:i/>
          <w:sz w:val="24"/>
          <w:szCs w:val="24"/>
          <w:lang w:val="lt-LT" w:eastAsia="lt-LT"/>
        </w:rPr>
        <w:t>.</w:t>
      </w:r>
    </w:p>
    <w:p w14:paraId="51FB557C" w14:textId="77777777" w:rsidR="00BD04B4" w:rsidRPr="0045345D"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after="120" w:line="240" w:lineRule="auto"/>
        <w:ind w:left="374" w:right="279"/>
        <w:rPr>
          <w:rFonts w:ascii="Times New Roman" w:eastAsia="Times New Roman" w:hAnsi="Times New Roman" w:cs="Times New Roman"/>
          <w:i/>
          <w:sz w:val="24"/>
          <w:szCs w:val="24"/>
          <w:lang w:val="lt-LT" w:eastAsia="lt-LT"/>
        </w:rPr>
      </w:pPr>
      <w:r w:rsidRPr="0045345D">
        <w:rPr>
          <w:rFonts w:ascii="Times New Roman" w:eastAsia="Times New Roman" w:hAnsi="Times New Roman" w:cs="Times New Roman"/>
          <w:sz w:val="24"/>
          <w:szCs w:val="24"/>
          <w:lang w:val="lt-LT" w:eastAsia="lt-LT"/>
        </w:rPr>
        <w:t>Prieš perduodant prekes, privalomi apmokymai (lietuvių kalba) pirkėjo darbuotojams.</w:t>
      </w:r>
    </w:p>
    <w:p w14:paraId="320B4A01" w14:textId="77777777" w:rsidR="00BD04B4" w:rsidRPr="00BD04B4" w:rsidRDefault="00BD04B4" w:rsidP="00BD04B4">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Garantinio laikotarpio įsipareigojimai</w:t>
      </w:r>
    </w:p>
    <w:p w14:paraId="7622E353" w14:textId="77777777" w:rsidR="00BD04B4" w:rsidRPr="00BD04B4"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line="240" w:lineRule="auto"/>
        <w:ind w:left="360" w:right="279"/>
        <w:rPr>
          <w:rFonts w:ascii="Times New Roman" w:eastAsia="Times New Roman" w:hAnsi="Times New Roman" w:cs="Times New Roman"/>
          <w:bCs/>
          <w:i/>
          <w:sz w:val="18"/>
          <w:szCs w:val="18"/>
          <w:lang w:val="lt-LT" w:eastAsia="lt-LT"/>
        </w:rPr>
      </w:pPr>
      <w:r w:rsidRPr="00BD04B4">
        <w:rPr>
          <w:rFonts w:ascii="Times New Roman" w:eastAsia="Times New Roman" w:hAnsi="Times New Roman" w:cs="Times New Roman"/>
          <w:bCs/>
          <w:i/>
          <w:sz w:val="18"/>
          <w:szCs w:val="18"/>
          <w:lang w:val="lt-LT" w:eastAsia="lt-LT"/>
        </w:rPr>
        <w:t xml:space="preserve">Nurodyti minimalius reikalaujamus garantinio laikotarpio įsipareigojimus. </w:t>
      </w:r>
    </w:p>
    <w:p w14:paraId="3377D4A0" w14:textId="77777777" w:rsidR="00BD04B4" w:rsidRPr="0045345D"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line="240" w:lineRule="auto"/>
        <w:ind w:left="374" w:right="279"/>
        <w:rPr>
          <w:rFonts w:ascii="Times New Roman" w:eastAsia="Times New Roman" w:hAnsi="Times New Roman" w:cs="Times New Roman"/>
          <w:sz w:val="24"/>
          <w:szCs w:val="24"/>
          <w:lang w:val="lt-LT" w:eastAsia="lt-LT"/>
        </w:rPr>
      </w:pPr>
      <w:r w:rsidRPr="0045345D">
        <w:rPr>
          <w:rFonts w:ascii="Times New Roman" w:eastAsia="Times New Roman" w:hAnsi="Times New Roman" w:cs="Times New Roman"/>
          <w:sz w:val="24"/>
          <w:szCs w:val="24"/>
          <w:lang w:val="lt-LT" w:eastAsia="lt-LT"/>
        </w:rPr>
        <w:lastRenderedPageBreak/>
        <w:t>Garantija hidrodinaminei įrangai ne mažiau kaip 12 mėn.</w:t>
      </w:r>
    </w:p>
    <w:p w14:paraId="1724C024" w14:textId="77777777" w:rsidR="00BD04B4" w:rsidRPr="0045345D"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line="240" w:lineRule="auto"/>
        <w:ind w:left="374" w:right="279"/>
        <w:rPr>
          <w:rFonts w:ascii="Times New Roman" w:eastAsia="Times New Roman" w:hAnsi="Times New Roman" w:cs="Times New Roman"/>
          <w:bCs/>
          <w:sz w:val="24"/>
          <w:szCs w:val="24"/>
          <w:lang w:val="lt-LT" w:eastAsia="lt-LT"/>
        </w:rPr>
      </w:pPr>
      <w:r w:rsidRPr="0045345D">
        <w:rPr>
          <w:rFonts w:ascii="Times New Roman" w:eastAsia="Times New Roman" w:hAnsi="Times New Roman" w:cs="Times New Roman"/>
          <w:bCs/>
          <w:sz w:val="24"/>
          <w:szCs w:val="24"/>
          <w:lang w:val="lt-LT" w:eastAsia="lt-LT"/>
        </w:rPr>
        <w:t>Automobiliui privalo būti suteikiama ne mažesnė nei 36 mėnesių ir nemažiau 200.000 kilometrų garantija.</w:t>
      </w:r>
    </w:p>
    <w:p w14:paraId="77EBD986" w14:textId="77777777" w:rsidR="00BD04B4" w:rsidRPr="0045345D" w:rsidRDefault="00BD04B4" w:rsidP="00BD04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line="240" w:lineRule="auto"/>
        <w:ind w:left="374" w:right="279"/>
        <w:rPr>
          <w:rFonts w:ascii="Times New Roman" w:eastAsia="Times New Roman" w:hAnsi="Times New Roman" w:cs="Times New Roman"/>
          <w:bCs/>
          <w:sz w:val="24"/>
          <w:szCs w:val="24"/>
          <w:lang w:val="lt-LT" w:eastAsia="lt-LT"/>
        </w:rPr>
      </w:pPr>
      <w:r w:rsidRPr="0045345D">
        <w:rPr>
          <w:rFonts w:ascii="Times New Roman" w:eastAsia="Times New Roman" w:hAnsi="Times New Roman" w:cs="Times New Roman"/>
          <w:bCs/>
          <w:sz w:val="24"/>
          <w:szCs w:val="24"/>
          <w:lang w:val="lt-LT" w:eastAsia="lt-LT"/>
        </w:rPr>
        <w:t>Garantija pradedama skaičiuoti nuo priėmimo - perdavimo akto pasirašymo dienos.</w:t>
      </w:r>
    </w:p>
    <w:p w14:paraId="2E04EF94" w14:textId="77777777" w:rsidR="00BD04B4" w:rsidRPr="00BD04B4" w:rsidRDefault="00BD04B4" w:rsidP="00BD04B4">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Ženklinimas</w:t>
      </w:r>
    </w:p>
    <w:p w14:paraId="0E67CB06" w14:textId="77777777" w:rsidR="00BD04B4" w:rsidRPr="00BD04B4" w:rsidRDefault="00BD04B4" w:rsidP="00BD04B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Lines="120" w:after="288" w:line="240" w:lineRule="auto"/>
        <w:ind w:left="360" w:right="278"/>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 xml:space="preserve">Kai perkamos specialiomis aplinkos apsaugos, socialinėmis ar kitomis ypatybėmis pasižyminčios prekės, perkančioji organizacija, rengdama technines specifikacijas (arba nustatydama pasiūlymų vertinimo kriterijus ar pirkimo sutarties vykdymo sąlygas), gali reikalauti naudoti specialų ženklą kaip įrodymą, kad prekės atitinka nustatytus reikalavimus, jeigu tenkinamos visos šios sąlygos: ) ženklui keliami reikalavimai yra susiję su tokiais kriterijais, kurie taikytini pirkimo objektui ir yra tinkami perkamų prekių charakteristikoms apibrėžti; ženklui keliami reikalavimai yra objektyviai patikrinami ir nediskriminaciniai; ženklas sukuriamas taikant atvirą ir skaidrią procedūrą, kurioje gali dalyvauti visi susiję subjektai: valdžios institucijos ir įstaigos, vartotojai, socialiniai partneriai, gamintojai, platintojai, nevyriausybinės organizacijos; ženklas yra prieinamas visiems suinteresuotiems subjektams; ženklui keliami reikalavimai nustatomi institucijos ar įstaigos sprendimu, kuriam dėl ženklo suteikimo besikreipiantis ūkio subjektas nedarė lemiamos įtakos. </w:t>
      </w:r>
    </w:p>
    <w:p w14:paraId="3EE458E1" w14:textId="77777777" w:rsidR="00BD04B4" w:rsidRPr="00BD04B4" w:rsidRDefault="00BD04B4" w:rsidP="00BD04B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Lines="120" w:after="288" w:line="240" w:lineRule="auto"/>
        <w:ind w:left="360" w:right="278"/>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 xml:space="preserve">Tuo atveju, kai perkančioji organizacija nereikalauja specialaus ženklo, atitinkančio aukščiau nurodytus reikalavimus, ji gali nurodyti, kokius ženklui keliamus reikalavimus turi atitikti perkamos prekės. </w:t>
      </w:r>
    </w:p>
    <w:p w14:paraId="59329650" w14:textId="77777777" w:rsidR="00BD04B4" w:rsidRPr="0045345D" w:rsidRDefault="00BD04B4" w:rsidP="00BD04B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Lines="120" w:after="288" w:line="240" w:lineRule="auto"/>
        <w:ind w:left="360" w:right="278"/>
        <w:rPr>
          <w:rFonts w:ascii="Times New Roman" w:eastAsia="Times New Roman" w:hAnsi="Times New Roman" w:cs="Times New Roman"/>
          <w:sz w:val="24"/>
          <w:szCs w:val="24"/>
          <w:lang w:val="lt-LT" w:eastAsia="lt-LT"/>
        </w:rPr>
      </w:pPr>
      <w:r w:rsidRPr="0045345D">
        <w:rPr>
          <w:rFonts w:ascii="Times New Roman" w:eastAsia="Times New Roman" w:hAnsi="Times New Roman" w:cs="Times New Roman"/>
          <w:sz w:val="24"/>
          <w:szCs w:val="24"/>
          <w:lang w:val="lt-LT" w:eastAsia="lt-LT"/>
        </w:rPr>
        <w:t>CE</w:t>
      </w:r>
    </w:p>
    <w:p w14:paraId="04BD6E75" w14:textId="77777777" w:rsidR="00BD04B4" w:rsidRPr="00BD04B4" w:rsidRDefault="00BD04B4" w:rsidP="00BD04B4">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Kiti reikalavimai</w:t>
      </w:r>
    </w:p>
    <w:p w14:paraId="7243277D" w14:textId="77777777" w:rsidR="00BD04B4" w:rsidRPr="00BD04B4" w:rsidRDefault="00BD04B4" w:rsidP="00BD04B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before="120" w:after="120" w:line="240" w:lineRule="auto"/>
        <w:ind w:left="360" w:right="279"/>
        <w:rPr>
          <w:rFonts w:ascii="Times New Roman" w:eastAsia="Times New Roman" w:hAnsi="Times New Roman" w:cs="Times New Roman"/>
          <w:i/>
          <w:sz w:val="18"/>
          <w:szCs w:val="18"/>
          <w:lang w:val="lt-LT" w:eastAsia="lt-LT"/>
        </w:rPr>
      </w:pPr>
      <w:r w:rsidRPr="00BD04B4">
        <w:rPr>
          <w:rFonts w:ascii="Times New Roman" w:eastAsia="Times New Roman" w:hAnsi="Times New Roman" w:cs="Times New Roman"/>
          <w:i/>
          <w:sz w:val="18"/>
          <w:szCs w:val="18"/>
          <w:lang w:val="lt-LT" w:eastAsia="lt-LT"/>
        </w:rPr>
        <w:t>Dalyvis kartu su pasiūlymu privalo pateikti siūlomų prekių techninių parametrų atitikimą techninių specifikacijų reikalavimams įrodančius gamintojų parengtus techninius aprašus ir (ar) analogiškus dokumentus (galima nurodyti prekes, kurioms šis reikalavimas netaikomas). Perkančioji organizacija techninėje specifikacijoje privalo nustatyti energijos vartojimo efektyvumo reikalavimus, kitus aplinkos apsaugos, socialinius ar darbo kriterijus, kai tokia pareiga jai nustatyta teisės aktuose.</w:t>
      </w:r>
      <w:r w:rsidRPr="00BD04B4" w:rsidDel="00BB68C2">
        <w:rPr>
          <w:rFonts w:ascii="Times New Roman" w:eastAsia="Times New Roman" w:hAnsi="Times New Roman" w:cs="Times New Roman"/>
          <w:i/>
          <w:sz w:val="18"/>
          <w:szCs w:val="18"/>
          <w:lang w:val="lt-LT" w:eastAsia="lt-LT"/>
        </w:rPr>
        <w:t xml:space="preserve"> </w:t>
      </w:r>
      <w:r w:rsidRPr="00BD04B4">
        <w:rPr>
          <w:rFonts w:ascii="Times New Roman" w:eastAsia="Times New Roman" w:hAnsi="Times New Roman" w:cs="Times New Roman"/>
          <w:i/>
          <w:sz w:val="18"/>
          <w:szCs w:val="18"/>
          <w:lang w:val="lt-LT" w:eastAsia="lt-LT"/>
        </w:rPr>
        <w:t xml:space="preserve">  </w:t>
      </w:r>
    </w:p>
    <w:p w14:paraId="154ECDF7" w14:textId="77777777" w:rsidR="00BD04B4" w:rsidRPr="0045345D" w:rsidRDefault="00BD04B4" w:rsidP="00BD04B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before="120" w:after="120" w:line="240" w:lineRule="auto"/>
        <w:ind w:left="360" w:right="279"/>
        <w:rPr>
          <w:rFonts w:ascii="Times New Roman" w:eastAsia="Times New Roman" w:hAnsi="Times New Roman" w:cs="Times New Roman"/>
          <w:sz w:val="24"/>
          <w:szCs w:val="24"/>
          <w:lang w:val="lt-LT" w:eastAsia="lt-LT"/>
        </w:rPr>
      </w:pPr>
      <w:r w:rsidRPr="0045345D">
        <w:rPr>
          <w:rFonts w:ascii="Times New Roman" w:eastAsia="Times New Roman" w:hAnsi="Times New Roman" w:cs="Times New Roman"/>
          <w:sz w:val="24"/>
          <w:szCs w:val="24"/>
          <w:lang w:val="lt-LT" w:eastAsia="lt-LT"/>
        </w:rPr>
        <w:t>Į automobilį ir įrangą bus diegiama transporto kontrolės sistema.</w:t>
      </w:r>
    </w:p>
    <w:p w14:paraId="38B430DB" w14:textId="69462AF1" w:rsidR="00BD04B4" w:rsidRPr="00BD04B4" w:rsidRDefault="00BD04B4" w:rsidP="00BD04B4">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line="240" w:lineRule="auto"/>
        <w:ind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b/>
          <w:bCs/>
          <w:sz w:val="24"/>
          <w:szCs w:val="24"/>
          <w:lang w:val="lt-LT" w:eastAsia="lt-LT"/>
        </w:rPr>
        <w:t>Žalieji reikalavimai</w:t>
      </w:r>
    </w:p>
    <w:p w14:paraId="73C325BC" w14:textId="77777777" w:rsidR="00BD04B4" w:rsidRPr="00BD04B4" w:rsidRDefault="00BD04B4" w:rsidP="00BD04B4">
      <w:pPr>
        <w:pBdr>
          <w:top w:val="single" w:sz="4" w:space="1" w:color="auto"/>
          <w:left w:val="single" w:sz="4" w:space="21" w:color="auto"/>
          <w:bottom w:val="single" w:sz="4" w:space="1" w:color="auto"/>
          <w:right w:val="single" w:sz="4" w:space="4" w:color="auto"/>
          <w:between w:val="single" w:sz="4" w:space="1" w:color="auto"/>
          <w:bar w:val="single" w:sz="4" w:color="auto"/>
        </w:pBdr>
        <w:tabs>
          <w:tab w:val="left" w:pos="8460"/>
        </w:tabs>
        <w:spacing w:after="120" w:line="240" w:lineRule="auto"/>
        <w:ind w:left="567" w:right="279"/>
        <w:jc w:val="both"/>
        <w:rPr>
          <w:rFonts w:ascii="Times New Roman" w:eastAsia="Times New Roman" w:hAnsi="Times New Roman" w:cs="Times New Roman"/>
          <w:sz w:val="24"/>
          <w:szCs w:val="18"/>
          <w:lang w:val="lt-LT"/>
        </w:rPr>
      </w:pPr>
      <w:r w:rsidRPr="00BD04B4">
        <w:rPr>
          <w:rFonts w:ascii="Times New Roman" w:eastAsia="Times New Roman" w:hAnsi="Times New Roman" w:cs="Times New Roman"/>
          <w:sz w:val="24"/>
          <w:szCs w:val="18"/>
          <w:lang w:val="lt-LT"/>
        </w:rPr>
        <w:t>14.1.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4.1. papunkčiu ir X skyriaus 10.1.2.1. ir 10.1.2.2. punktais:</w:t>
      </w:r>
    </w:p>
    <w:p w14:paraId="208B97E2" w14:textId="77777777" w:rsidR="00BD04B4" w:rsidRPr="00BD04B4" w:rsidRDefault="00BD04B4" w:rsidP="00BD04B4">
      <w:pPr>
        <w:pBdr>
          <w:top w:val="single" w:sz="4" w:space="1" w:color="auto"/>
          <w:left w:val="single" w:sz="4" w:space="21" w:color="auto"/>
          <w:bottom w:val="single" w:sz="4" w:space="1" w:color="auto"/>
          <w:right w:val="single" w:sz="4" w:space="4" w:color="auto"/>
          <w:between w:val="single" w:sz="4" w:space="1" w:color="auto"/>
          <w:bar w:val="single" w:sz="4" w:color="auto"/>
        </w:pBdr>
        <w:tabs>
          <w:tab w:val="left" w:pos="8460"/>
        </w:tabs>
        <w:spacing w:after="120" w:line="240" w:lineRule="auto"/>
        <w:ind w:left="567" w:right="279"/>
        <w:jc w:val="both"/>
        <w:rPr>
          <w:rFonts w:ascii="Times New Roman" w:eastAsia="Times New Roman" w:hAnsi="Times New Roman" w:cs="Times New Roman"/>
          <w:sz w:val="24"/>
          <w:szCs w:val="18"/>
          <w:lang w:val="lt-LT"/>
        </w:rPr>
      </w:pPr>
      <w:r w:rsidRPr="00BD04B4">
        <w:rPr>
          <w:rFonts w:ascii="Times New Roman" w:eastAsia="Times New Roman" w:hAnsi="Times New Roman" w:cs="Times New Roman"/>
          <w:sz w:val="24"/>
          <w:szCs w:val="18"/>
          <w:lang w:val="lt-LT"/>
        </w:rPr>
        <w:t xml:space="preserve">„10.1.2.1.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w:t>
      </w:r>
      <w:r w:rsidRPr="00BD04B4">
        <w:rPr>
          <w:rFonts w:ascii="Times New Roman" w:eastAsia="Times New Roman" w:hAnsi="Times New Roman" w:cs="Times New Roman"/>
          <w:sz w:val="24"/>
          <w:szCs w:val="18"/>
          <w:lang w:val="lt-LT"/>
        </w:rPr>
        <w:tab/>
      </w:r>
      <w:r w:rsidRPr="00BD04B4">
        <w:rPr>
          <w:rFonts w:ascii="Times New Roman" w:eastAsia="Times New Roman" w:hAnsi="Times New Roman" w:cs="Times New Roman"/>
          <w:sz w:val="24"/>
          <w:szCs w:val="18"/>
          <w:lang w:val="lt-LT"/>
        </w:rPr>
        <w:tab/>
      </w:r>
      <w:r w:rsidRPr="00BD04B4">
        <w:rPr>
          <w:rFonts w:ascii="Times New Roman" w:eastAsia="Times New Roman" w:hAnsi="Times New Roman" w:cs="Times New Roman"/>
          <w:sz w:val="24"/>
          <w:szCs w:val="18"/>
          <w:lang w:val="lt-LT"/>
        </w:rPr>
        <w:tab/>
      </w:r>
    </w:p>
    <w:p w14:paraId="264E72E0" w14:textId="77777777" w:rsidR="00BD04B4" w:rsidRPr="00BD04B4" w:rsidRDefault="00BD04B4" w:rsidP="00BD04B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line="240" w:lineRule="auto"/>
        <w:ind w:left="284" w:right="279"/>
        <w:rPr>
          <w:rFonts w:ascii="Times New Roman" w:eastAsia="Times New Roman" w:hAnsi="Times New Roman" w:cs="Times New Roman"/>
          <w:b/>
          <w:bCs/>
          <w:sz w:val="24"/>
          <w:szCs w:val="24"/>
          <w:lang w:val="lt-LT" w:eastAsia="lt-LT"/>
        </w:rPr>
      </w:pPr>
      <w:r w:rsidRPr="00BD04B4">
        <w:rPr>
          <w:rFonts w:ascii="Times New Roman" w:eastAsia="Times New Roman" w:hAnsi="Times New Roman" w:cs="Times New Roman"/>
          <w:sz w:val="24"/>
          <w:szCs w:val="18"/>
          <w:lang w:val="lt-LT"/>
        </w:rPr>
        <w:t>10.1.2.2. realiomis važiavimo sąlygomis transporto priemonės išmetamų teršalų kiekis neviršija 80 procentų ribinės vertės (neatsižvelgiant į taikomą atitikties faktorių ir (ar) matavimo metodo paklaidą), nustatytos Reglamente (EB) Nr. 715/2007.“</w:t>
      </w:r>
    </w:p>
    <w:p w14:paraId="74B49C66" w14:textId="4FE0D929" w:rsidR="00EB6D8F" w:rsidRDefault="00EB6D8F" w:rsidP="00396EC6">
      <w:pPr>
        <w:spacing w:after="0" w:line="240" w:lineRule="auto"/>
        <w:rPr>
          <w:rFonts w:ascii="Times New Roman" w:eastAsia="Calibri" w:hAnsi="Times New Roman" w:cs="Times New Roman"/>
          <w:sz w:val="24"/>
          <w:szCs w:val="24"/>
          <w:lang w:val="lt-LT"/>
        </w:rPr>
      </w:pPr>
    </w:p>
    <w:p w14:paraId="7FF7C724" w14:textId="77777777" w:rsidR="00EB6D8F" w:rsidRPr="00035E70" w:rsidRDefault="00EB6D8F" w:rsidP="00396EC6">
      <w:pPr>
        <w:spacing w:after="0" w:line="240" w:lineRule="auto"/>
        <w:rPr>
          <w:rFonts w:ascii="Times New Roman" w:eastAsia="Calibri" w:hAnsi="Times New Roman" w:cs="Times New Roman"/>
          <w:sz w:val="24"/>
          <w:szCs w:val="24"/>
          <w:lang w:val="lt-LT"/>
        </w:rPr>
      </w:pPr>
    </w:p>
    <w:p w14:paraId="64490066" w14:textId="1B363C0C" w:rsidR="009123BB" w:rsidRDefault="009123BB" w:rsidP="009123BB">
      <w:pPr>
        <w:widowControl w:val="0"/>
        <w:tabs>
          <w:tab w:val="right" w:leader="underscore" w:pos="6946"/>
        </w:tabs>
        <w:autoSpaceDE w:val="0"/>
        <w:autoSpaceDN w:val="0"/>
        <w:adjustRightInd w:val="0"/>
        <w:ind w:left="2835" w:hanging="3505"/>
        <w:rPr>
          <w:rFonts w:ascii="Times New Roman" w:hAnsi="Times New Roman" w:cs="Times New Roman"/>
          <w:b/>
          <w:lang w:val="lt-LT" w:eastAsia="lt-LT"/>
        </w:rPr>
      </w:pPr>
    </w:p>
    <w:p w14:paraId="0AAA60AB" w14:textId="454B3E76" w:rsidR="00906812" w:rsidRDefault="00906812" w:rsidP="009123BB">
      <w:pPr>
        <w:widowControl w:val="0"/>
        <w:tabs>
          <w:tab w:val="right" w:leader="underscore" w:pos="6946"/>
        </w:tabs>
        <w:autoSpaceDE w:val="0"/>
        <w:autoSpaceDN w:val="0"/>
        <w:adjustRightInd w:val="0"/>
        <w:ind w:left="2835" w:hanging="3505"/>
        <w:rPr>
          <w:rFonts w:ascii="Times New Roman" w:hAnsi="Times New Roman" w:cs="Times New Roman"/>
          <w:b/>
          <w:lang w:val="lt-LT" w:eastAsia="lt-LT"/>
        </w:rPr>
      </w:pPr>
    </w:p>
    <w:p w14:paraId="72A81380" w14:textId="3500FF26" w:rsidR="00906812" w:rsidRDefault="00906812" w:rsidP="009123BB">
      <w:pPr>
        <w:widowControl w:val="0"/>
        <w:tabs>
          <w:tab w:val="right" w:leader="underscore" w:pos="6946"/>
        </w:tabs>
        <w:autoSpaceDE w:val="0"/>
        <w:autoSpaceDN w:val="0"/>
        <w:adjustRightInd w:val="0"/>
        <w:ind w:left="2835" w:hanging="3505"/>
        <w:rPr>
          <w:rFonts w:ascii="Times New Roman" w:hAnsi="Times New Roman" w:cs="Times New Roman"/>
          <w:b/>
          <w:lang w:val="lt-LT" w:eastAsia="lt-LT"/>
        </w:rPr>
      </w:pPr>
    </w:p>
    <w:p w14:paraId="12DB8228" w14:textId="6672887E" w:rsidR="00396EC6" w:rsidRPr="00035E70" w:rsidRDefault="006A2A29" w:rsidP="00396EC6">
      <w:pPr>
        <w:spacing w:after="0" w:line="240" w:lineRule="auto"/>
        <w:jc w:val="right"/>
        <w:rPr>
          <w:rFonts w:ascii="Times New Roman" w:eastAsia="Calibri" w:hAnsi="Times New Roman" w:cs="Times New Roman"/>
          <w:b/>
          <w:sz w:val="24"/>
          <w:szCs w:val="24"/>
          <w:lang w:val="lt-LT"/>
        </w:rPr>
      </w:pPr>
      <w:r w:rsidRPr="00035E70">
        <w:rPr>
          <w:rFonts w:ascii="Times New Roman" w:eastAsia="Calibri" w:hAnsi="Times New Roman" w:cs="Times New Roman"/>
          <w:b/>
          <w:sz w:val="24"/>
          <w:szCs w:val="24"/>
          <w:lang w:val="lt-LT"/>
        </w:rPr>
        <w:lastRenderedPageBreak/>
        <w:t>2 PRIEDAS</w:t>
      </w:r>
    </w:p>
    <w:p w14:paraId="27763522" w14:textId="0B3B891A" w:rsidR="000A7CCF" w:rsidRPr="00035E70" w:rsidRDefault="000A7CCF" w:rsidP="00396EC6">
      <w:pPr>
        <w:spacing w:after="0" w:line="240" w:lineRule="auto"/>
        <w:jc w:val="right"/>
        <w:rPr>
          <w:rFonts w:ascii="Times New Roman" w:eastAsia="Calibri" w:hAnsi="Times New Roman" w:cs="Times New Roman"/>
          <w:sz w:val="24"/>
          <w:szCs w:val="24"/>
          <w:lang w:val="lt-LT"/>
        </w:rPr>
      </w:pPr>
    </w:p>
    <w:p w14:paraId="06076CFC" w14:textId="77777777" w:rsidR="000A7CCF" w:rsidRPr="00035E70" w:rsidRDefault="000A7CCF" w:rsidP="00396EC6">
      <w:pPr>
        <w:spacing w:after="0" w:line="240" w:lineRule="auto"/>
        <w:jc w:val="right"/>
        <w:rPr>
          <w:rFonts w:ascii="Times New Roman" w:eastAsia="Calibri" w:hAnsi="Times New Roman" w:cs="Times New Roman"/>
          <w:sz w:val="24"/>
          <w:szCs w:val="24"/>
          <w:lang w:val="lt-LT"/>
        </w:rPr>
      </w:pPr>
    </w:p>
    <w:p w14:paraId="0A1CE591" w14:textId="77777777" w:rsidR="00396EC6" w:rsidRPr="00035E70" w:rsidRDefault="00396EC6" w:rsidP="00396EC6">
      <w:pPr>
        <w:spacing w:after="0" w:line="240" w:lineRule="auto"/>
        <w:jc w:val="center"/>
        <w:rPr>
          <w:rFonts w:ascii="Times New Roman" w:hAnsi="Times New Roman" w:cs="Times New Roman"/>
          <w:lang w:val="lt-LT"/>
        </w:rPr>
      </w:pPr>
      <w:r w:rsidRPr="00035E70">
        <w:rPr>
          <w:rFonts w:ascii="Times New Roman" w:hAnsi="Times New Roman" w:cs="Times New Roman"/>
          <w:sz w:val="20"/>
          <w:szCs w:val="20"/>
          <w:lang w:val="lt-LT"/>
        </w:rPr>
        <w:t>Herbas arba prekių ženklas</w:t>
      </w:r>
    </w:p>
    <w:p w14:paraId="119FA586" w14:textId="77777777" w:rsidR="00396EC6" w:rsidRPr="00035E70" w:rsidRDefault="00396EC6" w:rsidP="00396EC6">
      <w:pPr>
        <w:spacing w:after="0" w:line="240" w:lineRule="auto"/>
        <w:jc w:val="center"/>
        <w:rPr>
          <w:rFonts w:ascii="Times New Roman" w:hAnsi="Times New Roman" w:cs="Times New Roman"/>
          <w:lang w:val="lt-LT"/>
        </w:rPr>
      </w:pPr>
      <w:r w:rsidRPr="00035E70">
        <w:rPr>
          <w:rFonts w:ascii="Times New Roman" w:hAnsi="Times New Roman" w:cs="Times New Roman"/>
          <w:lang w:val="lt-LT"/>
        </w:rPr>
        <w:t>(Tiekėjo pavadinimas)</w:t>
      </w:r>
    </w:p>
    <w:p w14:paraId="349DC1D9" w14:textId="77777777" w:rsidR="00396EC6" w:rsidRPr="00035E70" w:rsidRDefault="00396EC6" w:rsidP="00396EC6">
      <w:pPr>
        <w:spacing w:after="0" w:line="240" w:lineRule="auto"/>
        <w:jc w:val="center"/>
        <w:rPr>
          <w:rFonts w:ascii="Times New Roman" w:hAnsi="Times New Roman" w:cs="Times New Roman"/>
          <w:lang w:val="lt-LT"/>
        </w:rPr>
      </w:pPr>
    </w:p>
    <w:p w14:paraId="23227634" w14:textId="77777777" w:rsidR="00396EC6" w:rsidRPr="00035E70" w:rsidRDefault="00396EC6" w:rsidP="00396EC6">
      <w:pPr>
        <w:spacing w:after="0" w:line="240" w:lineRule="auto"/>
        <w:jc w:val="center"/>
        <w:rPr>
          <w:rFonts w:ascii="Times New Roman" w:hAnsi="Times New Roman" w:cs="Times New Roman"/>
          <w:sz w:val="20"/>
          <w:szCs w:val="20"/>
          <w:lang w:val="lt-LT"/>
        </w:rPr>
      </w:pPr>
      <w:r w:rsidRPr="00035E70">
        <w:rPr>
          <w:rFonts w:ascii="Times New Roman" w:hAnsi="Times New Roman"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1D7098" w14:textId="77777777" w:rsidR="00396EC6" w:rsidRPr="00035E70" w:rsidRDefault="00396EC6" w:rsidP="00396EC6">
      <w:pPr>
        <w:spacing w:after="0" w:line="240" w:lineRule="auto"/>
        <w:jc w:val="both"/>
        <w:rPr>
          <w:rFonts w:ascii="Times New Roman" w:hAnsi="Times New Roman" w:cs="Times New Roman"/>
          <w:sz w:val="20"/>
          <w:szCs w:val="20"/>
          <w:lang w:val="lt-LT"/>
        </w:rPr>
      </w:pPr>
      <w:r w:rsidRPr="00035E70">
        <w:rPr>
          <w:rFonts w:ascii="Times New Roman" w:hAnsi="Times New Roman" w:cs="Times New Roman"/>
          <w:sz w:val="20"/>
          <w:szCs w:val="20"/>
          <w:lang w:val="lt-LT"/>
        </w:rPr>
        <w:t>_______________________________</w:t>
      </w:r>
    </w:p>
    <w:p w14:paraId="107570E8" w14:textId="77777777" w:rsidR="00396EC6" w:rsidRPr="00035E70" w:rsidRDefault="00396EC6" w:rsidP="00396EC6">
      <w:pPr>
        <w:tabs>
          <w:tab w:val="center" w:pos="2520"/>
        </w:tabs>
        <w:spacing w:after="0" w:line="240" w:lineRule="auto"/>
        <w:jc w:val="both"/>
        <w:rPr>
          <w:rFonts w:ascii="Times New Roman" w:hAnsi="Times New Roman" w:cs="Times New Roman"/>
          <w:sz w:val="20"/>
          <w:szCs w:val="20"/>
          <w:lang w:val="lt-LT"/>
        </w:rPr>
      </w:pPr>
      <w:r w:rsidRPr="00035E70">
        <w:rPr>
          <w:rFonts w:ascii="Times New Roman" w:hAnsi="Times New Roman" w:cs="Times New Roman"/>
          <w:sz w:val="20"/>
          <w:szCs w:val="20"/>
          <w:lang w:val="lt-LT"/>
        </w:rPr>
        <w:t>(Adresatas (perkantysis subjektas))</w:t>
      </w:r>
    </w:p>
    <w:p w14:paraId="04792729" w14:textId="77777777" w:rsidR="00396EC6" w:rsidRPr="00035E70" w:rsidRDefault="00396EC6" w:rsidP="00396EC6">
      <w:pPr>
        <w:spacing w:after="0"/>
        <w:jc w:val="both"/>
        <w:rPr>
          <w:rFonts w:ascii="Times New Roman" w:hAnsi="Times New Roman" w:cs="Times New Roman"/>
          <w:bCs/>
          <w:sz w:val="24"/>
          <w:lang w:val="lt-LT"/>
        </w:rPr>
      </w:pPr>
    </w:p>
    <w:p w14:paraId="63998E9D" w14:textId="77777777" w:rsidR="002B15B0" w:rsidRPr="00035E70" w:rsidRDefault="00396EC6" w:rsidP="00765AB7">
      <w:pPr>
        <w:spacing w:before="60" w:after="60" w:line="240" w:lineRule="auto"/>
        <w:jc w:val="center"/>
        <w:rPr>
          <w:rFonts w:ascii="Times New Roman" w:hAnsi="Times New Roman" w:cs="Times New Roman"/>
          <w:b/>
          <w:sz w:val="24"/>
          <w:lang w:val="lt-LT"/>
        </w:rPr>
      </w:pPr>
      <w:r w:rsidRPr="00035E70">
        <w:rPr>
          <w:rFonts w:ascii="Times New Roman" w:hAnsi="Times New Roman" w:cs="Times New Roman"/>
          <w:b/>
          <w:sz w:val="24"/>
          <w:lang w:val="lt-LT"/>
        </w:rPr>
        <w:t>PASIŪLYMAS</w:t>
      </w:r>
      <w:bookmarkStart w:id="0" w:name="_Toc108323702"/>
      <w:bookmarkEnd w:id="0"/>
      <w:r w:rsidRPr="00035E70">
        <w:rPr>
          <w:rFonts w:ascii="Times New Roman" w:hAnsi="Times New Roman" w:cs="Times New Roman"/>
          <w:b/>
          <w:sz w:val="24"/>
          <w:lang w:val="lt-LT"/>
        </w:rPr>
        <w:t xml:space="preserve"> RINKOS KONSULTACIJAI </w:t>
      </w:r>
    </w:p>
    <w:p w14:paraId="36E0102F" w14:textId="3F096F10" w:rsidR="00396EC6" w:rsidRPr="00035E70" w:rsidRDefault="00C34CE8" w:rsidP="00765AB7">
      <w:pPr>
        <w:spacing w:before="60" w:after="60" w:line="240" w:lineRule="auto"/>
        <w:jc w:val="center"/>
        <w:rPr>
          <w:rFonts w:ascii="Times New Roman" w:eastAsia="Times New Roman" w:hAnsi="Times New Roman" w:cs="Times New Roman"/>
          <w:b/>
          <w:bCs/>
          <w:color w:val="000000" w:themeColor="text1"/>
          <w:sz w:val="28"/>
          <w:szCs w:val="24"/>
          <w:lang w:val="lt-LT"/>
        </w:rPr>
      </w:pPr>
      <w:r w:rsidRPr="00035E70">
        <w:rPr>
          <w:rFonts w:ascii="Times New Roman" w:hAnsi="Times New Roman" w:cs="Times New Roman"/>
          <w:b/>
          <w:sz w:val="24"/>
          <w:lang w:val="lt-LT"/>
        </w:rPr>
        <w:t xml:space="preserve">DĖL </w:t>
      </w:r>
      <w:r w:rsidR="009123BB">
        <w:rPr>
          <w:rFonts w:ascii="Times New Roman" w:hAnsi="Times New Roman" w:cs="Times New Roman"/>
          <w:b/>
          <w:sz w:val="24"/>
          <w:lang w:val="lt-LT"/>
        </w:rPr>
        <w:t>HIDRODINAMINIO FURGONO</w:t>
      </w:r>
      <w:r w:rsidR="009123BB" w:rsidRPr="009123BB">
        <w:rPr>
          <w:rFonts w:ascii="Times New Roman" w:hAnsi="Times New Roman" w:cs="Times New Roman"/>
          <w:b/>
          <w:sz w:val="24"/>
          <w:lang w:val="lt-LT"/>
        </w:rPr>
        <w:t xml:space="preserve"> (N2)</w:t>
      </w:r>
      <w:r w:rsidR="009123BB">
        <w:rPr>
          <w:rFonts w:ascii="Times New Roman" w:hAnsi="Times New Roman" w:cs="Times New Roman"/>
          <w:b/>
          <w:sz w:val="24"/>
          <w:lang w:val="lt-LT"/>
        </w:rPr>
        <w:t xml:space="preserve"> </w:t>
      </w:r>
      <w:r w:rsidRPr="00035E70">
        <w:rPr>
          <w:rFonts w:ascii="Times New Roman" w:hAnsi="Times New Roman" w:cs="Times New Roman"/>
          <w:b/>
          <w:bCs/>
          <w:snapToGrid w:val="0"/>
          <w:sz w:val="24"/>
          <w:szCs w:val="28"/>
          <w:lang w:val="lt-LT"/>
        </w:rPr>
        <w:t xml:space="preserve">PIRKIMO </w:t>
      </w:r>
    </w:p>
    <w:p w14:paraId="4CD9AF12" w14:textId="77777777" w:rsidR="00396EC6" w:rsidRPr="00035E70" w:rsidRDefault="00396EC6" w:rsidP="00396EC6">
      <w:pPr>
        <w:spacing w:after="0"/>
        <w:jc w:val="center"/>
        <w:rPr>
          <w:rFonts w:ascii="Times New Roman" w:hAnsi="Times New Roman" w:cs="Times New Roman"/>
          <w:sz w:val="24"/>
          <w:lang w:val="lt-LT"/>
        </w:rPr>
      </w:pPr>
    </w:p>
    <w:p w14:paraId="561E10C4" w14:textId="77777777" w:rsidR="00396EC6" w:rsidRPr="00035E70" w:rsidRDefault="00396EC6" w:rsidP="00396EC6">
      <w:pPr>
        <w:shd w:val="clear" w:color="auto" w:fill="FFFFFF"/>
        <w:spacing w:after="0"/>
        <w:jc w:val="center"/>
        <w:rPr>
          <w:rFonts w:ascii="Times New Roman" w:hAnsi="Times New Roman" w:cs="Times New Roman"/>
          <w:b/>
          <w:bCs/>
          <w:color w:val="000000"/>
          <w:sz w:val="24"/>
          <w:lang w:val="lt-LT"/>
        </w:rPr>
      </w:pPr>
      <w:r w:rsidRPr="00035E70">
        <w:rPr>
          <w:rFonts w:ascii="Times New Roman" w:hAnsi="Times New Roman" w:cs="Times New Roman"/>
          <w:sz w:val="24"/>
          <w:lang w:val="lt-LT"/>
        </w:rPr>
        <w:t>_____________</w:t>
      </w:r>
      <w:r w:rsidRPr="00035E70">
        <w:rPr>
          <w:rFonts w:ascii="Times New Roman" w:hAnsi="Times New Roman" w:cs="Times New Roman"/>
          <w:b/>
          <w:bCs/>
          <w:color w:val="000000"/>
          <w:sz w:val="24"/>
          <w:lang w:val="lt-LT"/>
        </w:rPr>
        <w:t xml:space="preserve"> Nr.</w:t>
      </w:r>
      <w:r w:rsidRPr="00035E70">
        <w:rPr>
          <w:rFonts w:ascii="Times New Roman" w:hAnsi="Times New Roman" w:cs="Times New Roman"/>
          <w:sz w:val="24"/>
          <w:lang w:val="lt-LT"/>
        </w:rPr>
        <w:t xml:space="preserve"> ______</w:t>
      </w:r>
    </w:p>
    <w:p w14:paraId="5A761721" w14:textId="77777777" w:rsidR="00396EC6" w:rsidRPr="00035E70" w:rsidRDefault="00396EC6" w:rsidP="00396EC6">
      <w:pPr>
        <w:shd w:val="clear" w:color="auto" w:fill="FFFFFF"/>
        <w:spacing w:after="0"/>
        <w:jc w:val="center"/>
        <w:rPr>
          <w:rFonts w:ascii="Times New Roman" w:hAnsi="Times New Roman" w:cs="Times New Roman"/>
          <w:bCs/>
          <w:color w:val="000000"/>
          <w:szCs w:val="20"/>
          <w:lang w:val="lt-LT"/>
        </w:rPr>
      </w:pPr>
      <w:r w:rsidRPr="00035E70">
        <w:rPr>
          <w:rFonts w:ascii="Times New Roman" w:hAnsi="Times New Roman" w:cs="Times New Roman"/>
          <w:bCs/>
          <w:color w:val="000000"/>
          <w:szCs w:val="20"/>
          <w:lang w:val="lt-LT"/>
        </w:rPr>
        <w:t>(Data)</w:t>
      </w:r>
    </w:p>
    <w:p w14:paraId="7F62245A" w14:textId="77777777" w:rsidR="00396EC6" w:rsidRPr="00035E70" w:rsidRDefault="00396EC6" w:rsidP="00396EC6">
      <w:pPr>
        <w:shd w:val="clear" w:color="auto" w:fill="FFFFFF"/>
        <w:spacing w:after="0"/>
        <w:jc w:val="center"/>
        <w:rPr>
          <w:rFonts w:ascii="Times New Roman" w:hAnsi="Times New Roman" w:cs="Times New Roman"/>
          <w:bCs/>
          <w:color w:val="000000"/>
          <w:sz w:val="24"/>
          <w:lang w:val="lt-LT"/>
        </w:rPr>
      </w:pPr>
      <w:r w:rsidRPr="00035E70">
        <w:rPr>
          <w:rFonts w:ascii="Times New Roman" w:hAnsi="Times New Roman" w:cs="Times New Roman"/>
          <w:bCs/>
          <w:color w:val="000000"/>
          <w:sz w:val="24"/>
          <w:lang w:val="lt-LT"/>
        </w:rPr>
        <w:t>_____________</w:t>
      </w:r>
    </w:p>
    <w:p w14:paraId="731988F4" w14:textId="77777777" w:rsidR="00396EC6" w:rsidRPr="00035E70" w:rsidRDefault="00396EC6" w:rsidP="00396EC6">
      <w:pPr>
        <w:shd w:val="clear" w:color="auto" w:fill="FFFFFF"/>
        <w:spacing w:after="0"/>
        <w:jc w:val="center"/>
        <w:rPr>
          <w:rFonts w:ascii="Times New Roman" w:hAnsi="Times New Roman" w:cs="Times New Roman"/>
          <w:bCs/>
          <w:color w:val="000000"/>
          <w:szCs w:val="20"/>
          <w:lang w:val="lt-LT"/>
        </w:rPr>
      </w:pPr>
      <w:r w:rsidRPr="00035E70">
        <w:rPr>
          <w:rFonts w:ascii="Times New Roman" w:hAnsi="Times New Roman" w:cs="Times New Roman"/>
          <w:bCs/>
          <w:color w:val="000000"/>
          <w:szCs w:val="20"/>
          <w:lang w:val="lt-LT"/>
        </w:rPr>
        <w:t>(Sudarymo vieta)</w:t>
      </w:r>
    </w:p>
    <w:p w14:paraId="35A7E703" w14:textId="77777777" w:rsidR="00396EC6" w:rsidRPr="00035E70" w:rsidRDefault="00396EC6" w:rsidP="00396EC6">
      <w:pPr>
        <w:spacing w:after="0" w:line="240" w:lineRule="auto"/>
        <w:jc w:val="both"/>
        <w:rPr>
          <w:rFonts w:ascii="Times New Roman" w:hAnsi="Times New Roman" w:cs="Times New Roman"/>
          <w:sz w:val="24"/>
          <w:lang w:val="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5375"/>
      </w:tblGrid>
      <w:tr w:rsidR="00396EC6" w:rsidRPr="00035E70" w14:paraId="2459756D" w14:textId="77777777" w:rsidTr="00765AB7">
        <w:trPr>
          <w:trHeight w:val="820"/>
        </w:trPr>
        <w:tc>
          <w:tcPr>
            <w:tcW w:w="4968" w:type="dxa"/>
            <w:tcBorders>
              <w:top w:val="single" w:sz="4" w:space="0" w:color="auto"/>
              <w:left w:val="single" w:sz="4" w:space="0" w:color="auto"/>
              <w:bottom w:val="single" w:sz="4" w:space="0" w:color="auto"/>
              <w:right w:val="single" w:sz="4" w:space="0" w:color="auto"/>
            </w:tcBorders>
            <w:vAlign w:val="center"/>
          </w:tcPr>
          <w:p w14:paraId="05562700" w14:textId="77777777" w:rsidR="00396EC6" w:rsidRPr="00035E70" w:rsidRDefault="00396EC6" w:rsidP="005D255E">
            <w:pPr>
              <w:spacing w:after="0" w:line="240" w:lineRule="auto"/>
              <w:rPr>
                <w:rFonts w:ascii="Times New Roman" w:hAnsi="Times New Roman" w:cs="Times New Roman"/>
                <w:lang w:val="lt-LT"/>
              </w:rPr>
            </w:pPr>
            <w:r w:rsidRPr="00035E70">
              <w:rPr>
                <w:rFonts w:ascii="Times New Roman" w:hAnsi="Times New Roman" w:cs="Times New Roman"/>
                <w:lang w:val="lt-LT"/>
              </w:rPr>
              <w:t xml:space="preserve">Tiekėjo pavadinimas </w:t>
            </w:r>
          </w:p>
          <w:p w14:paraId="5522D45C" w14:textId="77777777" w:rsidR="00396EC6" w:rsidRPr="00035E70" w:rsidRDefault="00396EC6" w:rsidP="005D255E">
            <w:pPr>
              <w:spacing w:after="0" w:line="240" w:lineRule="auto"/>
              <w:rPr>
                <w:rFonts w:ascii="Times New Roman" w:hAnsi="Times New Roman" w:cs="Times New Roman"/>
                <w:lang w:val="lt-LT"/>
              </w:rPr>
            </w:pPr>
          </w:p>
        </w:tc>
        <w:tc>
          <w:tcPr>
            <w:tcW w:w="5375" w:type="dxa"/>
            <w:tcBorders>
              <w:top w:val="single" w:sz="4" w:space="0" w:color="auto"/>
              <w:left w:val="single" w:sz="4" w:space="0" w:color="auto"/>
              <w:bottom w:val="single" w:sz="4" w:space="0" w:color="auto"/>
              <w:right w:val="single" w:sz="4" w:space="0" w:color="auto"/>
            </w:tcBorders>
            <w:vAlign w:val="center"/>
          </w:tcPr>
          <w:p w14:paraId="3439B174" w14:textId="77777777" w:rsidR="00396EC6" w:rsidRPr="00035E70" w:rsidRDefault="00396EC6" w:rsidP="005D255E">
            <w:pPr>
              <w:spacing w:after="0" w:line="240" w:lineRule="auto"/>
              <w:jc w:val="both"/>
              <w:rPr>
                <w:rFonts w:ascii="Times New Roman" w:hAnsi="Times New Roman" w:cs="Times New Roman"/>
                <w:lang w:val="lt-LT"/>
              </w:rPr>
            </w:pPr>
          </w:p>
        </w:tc>
      </w:tr>
      <w:tr w:rsidR="00396EC6" w:rsidRPr="00035E70" w14:paraId="4D043B94" w14:textId="77777777" w:rsidTr="00765AB7">
        <w:trPr>
          <w:trHeight w:val="791"/>
        </w:trPr>
        <w:tc>
          <w:tcPr>
            <w:tcW w:w="4968" w:type="dxa"/>
            <w:tcBorders>
              <w:top w:val="single" w:sz="4" w:space="0" w:color="auto"/>
              <w:left w:val="single" w:sz="4" w:space="0" w:color="auto"/>
              <w:bottom w:val="single" w:sz="4" w:space="0" w:color="auto"/>
              <w:right w:val="single" w:sz="4" w:space="0" w:color="auto"/>
            </w:tcBorders>
            <w:vAlign w:val="center"/>
          </w:tcPr>
          <w:p w14:paraId="16FA989D" w14:textId="77777777" w:rsidR="00396EC6" w:rsidRPr="00035E70" w:rsidRDefault="00396EC6" w:rsidP="005D255E">
            <w:pPr>
              <w:spacing w:after="0" w:line="240" w:lineRule="auto"/>
              <w:rPr>
                <w:rFonts w:ascii="Times New Roman" w:hAnsi="Times New Roman" w:cs="Times New Roman"/>
                <w:lang w:val="lt-LT"/>
              </w:rPr>
            </w:pPr>
            <w:r w:rsidRPr="00035E70">
              <w:rPr>
                <w:rFonts w:ascii="Times New Roman" w:hAnsi="Times New Roman" w:cs="Times New Roman"/>
                <w:lang w:val="lt-LT"/>
              </w:rPr>
              <w:t>Už pasiūlymą atsakingo asmens vardas, pavardė, telefonas, el. pašto adresas.</w:t>
            </w:r>
          </w:p>
        </w:tc>
        <w:tc>
          <w:tcPr>
            <w:tcW w:w="5375" w:type="dxa"/>
            <w:tcBorders>
              <w:top w:val="single" w:sz="4" w:space="0" w:color="auto"/>
              <w:left w:val="single" w:sz="4" w:space="0" w:color="auto"/>
              <w:bottom w:val="single" w:sz="4" w:space="0" w:color="auto"/>
              <w:right w:val="single" w:sz="4" w:space="0" w:color="auto"/>
            </w:tcBorders>
            <w:vAlign w:val="center"/>
          </w:tcPr>
          <w:p w14:paraId="26BD737D" w14:textId="77777777" w:rsidR="00396EC6" w:rsidRPr="00035E70" w:rsidRDefault="00396EC6" w:rsidP="005D255E">
            <w:pPr>
              <w:spacing w:after="0" w:line="240" w:lineRule="auto"/>
              <w:jc w:val="both"/>
              <w:rPr>
                <w:rFonts w:ascii="Times New Roman" w:hAnsi="Times New Roman" w:cs="Times New Roman"/>
                <w:lang w:val="lt-LT"/>
              </w:rPr>
            </w:pPr>
          </w:p>
        </w:tc>
      </w:tr>
    </w:tbl>
    <w:p w14:paraId="366E8D4F" w14:textId="77777777" w:rsidR="00396EC6" w:rsidRPr="00035E70" w:rsidRDefault="00396EC6" w:rsidP="00396EC6">
      <w:pPr>
        <w:spacing w:after="0" w:line="240" w:lineRule="auto"/>
        <w:jc w:val="both"/>
        <w:rPr>
          <w:rFonts w:ascii="Times New Roman" w:hAnsi="Times New Roman" w:cs="Times New Roman"/>
          <w:sz w:val="24"/>
          <w:lang w:val="lt-LT"/>
        </w:rPr>
      </w:pPr>
    </w:p>
    <w:p w14:paraId="4A2FE2CB" w14:textId="77777777" w:rsidR="00396EC6" w:rsidRPr="00035E70" w:rsidRDefault="00396EC6" w:rsidP="00396EC6">
      <w:pPr>
        <w:spacing w:after="0" w:line="240" w:lineRule="auto"/>
        <w:jc w:val="both"/>
        <w:rPr>
          <w:rFonts w:ascii="Times New Roman" w:hAnsi="Times New Roman" w:cs="Times New Roman"/>
          <w:sz w:val="24"/>
          <w:lang w:val="lt-LT"/>
        </w:rPr>
      </w:pPr>
      <w:r w:rsidRPr="00035E70">
        <w:rPr>
          <w:rFonts w:ascii="Times New Roman" w:hAnsi="Times New Roman" w:cs="Times New Roman"/>
          <w:sz w:val="24"/>
          <w:lang w:val="lt-LT"/>
        </w:rPr>
        <w:t xml:space="preserve"> Šiuo teikiame pasiūlymus rinkos konsultacijai ir pažymime, kad sutinkame su visomis nustatytomis sąlygomis.</w:t>
      </w:r>
    </w:p>
    <w:p w14:paraId="2A1C7072" w14:textId="77777777" w:rsidR="00765AB7" w:rsidRPr="00035E70" w:rsidRDefault="00765AB7" w:rsidP="00396EC6">
      <w:pPr>
        <w:spacing w:after="0" w:line="240" w:lineRule="auto"/>
        <w:jc w:val="both"/>
        <w:rPr>
          <w:rFonts w:ascii="Times New Roman" w:hAnsi="Times New Roman" w:cs="Times New Roman"/>
          <w:sz w:val="24"/>
          <w:lang w:val="lt-LT"/>
        </w:rPr>
      </w:pPr>
    </w:p>
    <w:tbl>
      <w:tblPr>
        <w:tblpPr w:leftFromText="180" w:rightFromText="180" w:vertAnchor="text" w:tblpY="1"/>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7"/>
        <w:gridCol w:w="4820"/>
        <w:gridCol w:w="4961"/>
      </w:tblGrid>
      <w:tr w:rsidR="00396EC6" w:rsidRPr="00035E70" w14:paraId="0D10FC30" w14:textId="77777777" w:rsidTr="00955CA2">
        <w:trPr>
          <w:trHeight w:val="421"/>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129211" w14:textId="77777777" w:rsidR="00396EC6" w:rsidRPr="00035E70" w:rsidRDefault="00396EC6" w:rsidP="00955CA2">
            <w:pPr>
              <w:spacing w:after="0" w:line="240" w:lineRule="auto"/>
              <w:rPr>
                <w:rFonts w:ascii="Times New Roman" w:eastAsia="Times New Roman" w:hAnsi="Times New Roman" w:cs="Times New Roman"/>
                <w:color w:val="000000" w:themeColor="text1"/>
                <w:lang w:val="lt-LT" w:eastAsia="lt-LT"/>
              </w:rPr>
            </w:pPr>
            <w:r w:rsidRPr="00035E70">
              <w:rPr>
                <w:rFonts w:ascii="Times New Roman" w:eastAsia="Times New Roman" w:hAnsi="Times New Roman" w:cs="Times New Roman"/>
                <w:b/>
                <w:bCs/>
                <w:color w:val="000000" w:themeColor="text1"/>
                <w:lang w:val="lt-LT" w:eastAsia="lt-LT"/>
              </w:rPr>
              <w:t>Eil. Nr.</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7A690D" w14:textId="77777777" w:rsidR="00396EC6" w:rsidRPr="00035E70" w:rsidRDefault="00396EC6" w:rsidP="00955CA2">
            <w:pPr>
              <w:spacing w:after="0" w:line="240" w:lineRule="auto"/>
              <w:jc w:val="center"/>
              <w:rPr>
                <w:rFonts w:ascii="Times New Roman" w:eastAsia="Times New Roman" w:hAnsi="Times New Roman" w:cs="Times New Roman"/>
                <w:lang w:val="lt-LT" w:eastAsia="lt-LT"/>
              </w:rPr>
            </w:pPr>
            <w:r w:rsidRPr="00035E70">
              <w:rPr>
                <w:rFonts w:ascii="Times New Roman" w:eastAsia="Times New Roman" w:hAnsi="Times New Roman" w:cs="Times New Roman"/>
                <w:b/>
                <w:bCs/>
                <w:color w:val="000000"/>
                <w:lang w:val="lt-LT" w:eastAsia="lt-LT"/>
              </w:rPr>
              <w:t>Klausimas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1CC728" w14:textId="77777777" w:rsidR="00396EC6" w:rsidRPr="00035E70" w:rsidRDefault="00396EC6" w:rsidP="00955CA2">
            <w:pPr>
              <w:spacing w:after="0" w:line="240" w:lineRule="auto"/>
              <w:jc w:val="center"/>
              <w:rPr>
                <w:rFonts w:ascii="Times New Roman" w:eastAsia="Times New Roman" w:hAnsi="Times New Roman" w:cs="Times New Roman"/>
                <w:lang w:val="lt-LT" w:eastAsia="lt-LT"/>
              </w:rPr>
            </w:pPr>
            <w:r w:rsidRPr="00035E70">
              <w:rPr>
                <w:rFonts w:ascii="Times New Roman" w:eastAsia="Times New Roman" w:hAnsi="Times New Roman" w:cs="Times New Roman"/>
                <w:b/>
                <w:bCs/>
                <w:color w:val="000000"/>
                <w:lang w:val="lt-LT" w:eastAsia="lt-LT"/>
              </w:rPr>
              <w:t>Dalyvio nuomonė</w:t>
            </w:r>
          </w:p>
        </w:tc>
      </w:tr>
      <w:tr w:rsidR="00C60B17" w:rsidRPr="00035E70" w14:paraId="5F1AE0BB" w14:textId="77777777" w:rsidTr="00955CA2">
        <w:trPr>
          <w:trHeight w:val="421"/>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6C2BC2" w14:textId="56D890C0" w:rsidR="00C60B17" w:rsidRPr="00035E70" w:rsidRDefault="00EE2DCF" w:rsidP="00955CA2">
            <w:pPr>
              <w:spacing w:after="0" w:line="240" w:lineRule="auto"/>
              <w:rPr>
                <w:rFonts w:ascii="Times New Roman" w:eastAsia="Times New Roman" w:hAnsi="Times New Roman" w:cs="Times New Roman"/>
                <w:bCs/>
                <w:color w:val="000000" w:themeColor="text1"/>
                <w:lang w:val="lt-LT" w:eastAsia="lt-LT"/>
              </w:rPr>
            </w:pPr>
            <w:r w:rsidRPr="00035E70">
              <w:rPr>
                <w:rFonts w:ascii="Times New Roman" w:eastAsia="Times New Roman" w:hAnsi="Times New Roman" w:cs="Times New Roman"/>
                <w:bCs/>
                <w:color w:val="000000" w:themeColor="text1"/>
                <w:lang w:val="lt-LT" w:eastAsia="lt-LT"/>
              </w:rPr>
              <w:t>1.</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E94B25" w14:textId="6AA11A1C" w:rsidR="00C60B17" w:rsidRPr="00035E70" w:rsidRDefault="00C60B17" w:rsidP="00C60B17">
            <w:pPr>
              <w:pStyle w:val="xsraopastraipa"/>
              <w:ind w:left="0"/>
              <w:jc w:val="both"/>
              <w:rPr>
                <w:sz w:val="22"/>
                <w:szCs w:val="20"/>
              </w:rPr>
            </w:pPr>
            <w:r w:rsidRPr="00035E70">
              <w:rPr>
                <w:rFonts w:eastAsia="Times New Roman"/>
                <w:sz w:val="22"/>
                <w:szCs w:val="20"/>
              </w:rPr>
              <w:t xml:space="preserve">Ar turite pastabų dėl techninės specifikacijos reikalavimų? </w:t>
            </w:r>
            <w:r w:rsidRPr="00035E70">
              <w:rPr>
                <w:sz w:val="22"/>
                <w:szCs w:val="20"/>
              </w:rPr>
              <w:t>Kokias sąlygas papildomai patartumėte įtraukti į techninę specifikaciją, arba kurių reikėtų atsisakyti?</w:t>
            </w:r>
          </w:p>
          <w:p w14:paraId="70D768EC" w14:textId="6DF46F14" w:rsidR="00C60B17" w:rsidRPr="00035E70" w:rsidRDefault="00C60B17" w:rsidP="00C60B17">
            <w:pPr>
              <w:spacing w:after="0" w:line="240" w:lineRule="auto"/>
              <w:jc w:val="both"/>
              <w:rPr>
                <w:rFonts w:ascii="Times New Roman" w:eastAsia="Times New Roman" w:hAnsi="Times New Roman" w:cs="Times New Roman"/>
                <w:b/>
                <w:bCs/>
                <w:color w:val="000000"/>
                <w:lang w:val="lt-LT" w:eastAsia="lt-LT"/>
              </w:rPr>
            </w:pPr>
            <w:r w:rsidRPr="00035E70">
              <w:rPr>
                <w:rFonts w:ascii="Times New Roman" w:hAnsi="Times New Roman" w:cs="Times New Roman"/>
                <w:szCs w:val="20"/>
                <w:lang w:val="lt-LT"/>
              </w:rPr>
              <w:t>Prašome pateikti argumentuotas pastabas ir klausimus nurodant konkrečius punktus ir/ar teksto vietas.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E10F76" w14:textId="77777777" w:rsidR="00C60B17" w:rsidRPr="00035E70" w:rsidRDefault="00C60B17" w:rsidP="00955CA2">
            <w:pPr>
              <w:spacing w:after="0" w:line="240" w:lineRule="auto"/>
              <w:jc w:val="center"/>
              <w:rPr>
                <w:rFonts w:ascii="Times New Roman" w:eastAsia="Times New Roman" w:hAnsi="Times New Roman" w:cs="Times New Roman"/>
                <w:b/>
                <w:bCs/>
                <w:color w:val="000000"/>
                <w:lang w:val="lt-LT" w:eastAsia="lt-LT"/>
              </w:rPr>
            </w:pPr>
          </w:p>
        </w:tc>
      </w:tr>
      <w:tr w:rsidR="00396EC6" w:rsidRPr="00035E70" w14:paraId="29556A46" w14:textId="77777777" w:rsidTr="00955CA2">
        <w:trPr>
          <w:trHeight w:val="178"/>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A768D2" w14:textId="2FD24FA6" w:rsidR="00396EC6" w:rsidRPr="00035E70" w:rsidRDefault="00EE2DCF" w:rsidP="00955CA2">
            <w:pPr>
              <w:spacing w:after="0" w:line="240" w:lineRule="auto"/>
              <w:jc w:val="both"/>
              <w:rPr>
                <w:rFonts w:ascii="Times New Roman" w:eastAsia="Times New Roman" w:hAnsi="Times New Roman" w:cs="Times New Roman"/>
                <w:color w:val="000000" w:themeColor="text1"/>
                <w:lang w:val="lt-LT" w:eastAsia="lt-LT"/>
              </w:rPr>
            </w:pPr>
            <w:r w:rsidRPr="00035E70">
              <w:rPr>
                <w:rFonts w:ascii="Times New Roman" w:eastAsia="Times New Roman" w:hAnsi="Times New Roman" w:cs="Times New Roman"/>
                <w:color w:val="000000" w:themeColor="text1"/>
                <w:lang w:val="lt-LT" w:eastAsia="lt-LT"/>
              </w:rPr>
              <w:t>2.</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6D20A6" w14:textId="3AE600E1" w:rsidR="00D45A5F" w:rsidRPr="00035E70" w:rsidRDefault="00D45A5F" w:rsidP="00C60B17">
            <w:pPr>
              <w:pStyle w:val="xsraopastraipa"/>
              <w:ind w:left="0"/>
              <w:jc w:val="both"/>
              <w:rPr>
                <w:rFonts w:eastAsia="Times New Roman"/>
                <w:sz w:val="22"/>
                <w:szCs w:val="22"/>
              </w:rPr>
            </w:pPr>
            <w:r w:rsidRPr="00035E70">
              <w:rPr>
                <w:rFonts w:eastAsia="Times New Roman"/>
                <w:sz w:val="22"/>
                <w:szCs w:val="22"/>
              </w:rPr>
              <w:t xml:space="preserve">Ar techninėje specifikacijoje nurodytas </w:t>
            </w:r>
            <w:r w:rsidR="00C60B17" w:rsidRPr="00035E70">
              <w:rPr>
                <w:rFonts w:eastAsia="Times New Roman"/>
                <w:sz w:val="22"/>
                <w:szCs w:val="22"/>
              </w:rPr>
              <w:t xml:space="preserve">prekių pristatymo </w:t>
            </w:r>
            <w:r w:rsidRPr="00035E70">
              <w:rPr>
                <w:rFonts w:eastAsia="Times New Roman"/>
                <w:sz w:val="22"/>
                <w:szCs w:val="22"/>
              </w:rPr>
              <w:t xml:space="preserve">terminas </w:t>
            </w:r>
            <w:r w:rsidR="00C60B17" w:rsidRPr="00035E70">
              <w:rPr>
                <w:rFonts w:eastAsia="Times New Roman"/>
                <w:sz w:val="22"/>
                <w:szCs w:val="22"/>
              </w:rPr>
              <w:t xml:space="preserve">yra </w:t>
            </w:r>
            <w:r w:rsidRPr="00035E70">
              <w:rPr>
                <w:rFonts w:eastAsia="Times New Roman"/>
                <w:sz w:val="22"/>
                <w:szCs w:val="22"/>
              </w:rPr>
              <w:t>pakankamas (per ilgas, per trumpas)? Jei ne, koks Jūsų manymu būtų pakankamas ir kodėl?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8A4A68" w14:textId="77777777" w:rsidR="00396EC6" w:rsidRPr="00035E70" w:rsidRDefault="00396EC6" w:rsidP="00955CA2">
            <w:pPr>
              <w:spacing w:after="0" w:line="240" w:lineRule="auto"/>
              <w:rPr>
                <w:rFonts w:ascii="Times New Roman" w:eastAsia="Times New Roman" w:hAnsi="Times New Roman" w:cs="Times New Roman"/>
                <w:lang w:val="lt-LT" w:eastAsia="lt-LT"/>
              </w:rPr>
            </w:pPr>
          </w:p>
        </w:tc>
      </w:tr>
      <w:tr w:rsidR="00075DF5" w:rsidRPr="00035E70" w14:paraId="65F11D67" w14:textId="77777777" w:rsidTr="00621C32">
        <w:trPr>
          <w:trHeight w:val="1216"/>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3CFA643" w14:textId="63052ED0" w:rsidR="00075DF5" w:rsidRPr="00035E70" w:rsidRDefault="00075DF5" w:rsidP="00955CA2">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3.</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2A22D2" w14:textId="2AD407E2" w:rsidR="00075DF5" w:rsidRPr="00035E70" w:rsidRDefault="00075DF5" w:rsidP="006146A7">
            <w:pPr>
              <w:pStyle w:val="xsraopastraipa"/>
              <w:ind w:left="0"/>
              <w:jc w:val="both"/>
              <w:rPr>
                <w:rFonts w:eastAsia="Times New Roman"/>
                <w:sz w:val="22"/>
                <w:szCs w:val="22"/>
              </w:rPr>
            </w:pPr>
            <w:r>
              <w:rPr>
                <w:rFonts w:eastAsia="Times New Roman"/>
                <w:sz w:val="22"/>
                <w:szCs w:val="22"/>
              </w:rPr>
              <w:t xml:space="preserve">Ar </w:t>
            </w:r>
            <w:r w:rsidR="006146A7">
              <w:rPr>
                <w:rFonts w:eastAsia="Times New Roman"/>
                <w:sz w:val="22"/>
                <w:szCs w:val="22"/>
              </w:rPr>
              <w:t>yra</w:t>
            </w:r>
            <w:r>
              <w:rPr>
                <w:rFonts w:eastAsia="Times New Roman"/>
                <w:sz w:val="22"/>
                <w:szCs w:val="22"/>
              </w:rPr>
              <w:t xml:space="preserve"> gal</w:t>
            </w:r>
            <w:r w:rsidR="006146A7">
              <w:rPr>
                <w:rFonts w:eastAsia="Times New Roman"/>
                <w:sz w:val="22"/>
                <w:szCs w:val="22"/>
              </w:rPr>
              <w:t>imybė</w:t>
            </w:r>
            <w:r>
              <w:rPr>
                <w:rFonts w:eastAsia="Times New Roman"/>
                <w:sz w:val="22"/>
                <w:szCs w:val="22"/>
              </w:rPr>
              <w:t xml:space="preserve"> pasiūlyti prekę, kuri atitiktų </w:t>
            </w:r>
            <w:r w:rsidR="00F27A70">
              <w:rPr>
                <w:rFonts w:eastAsia="Times New Roman"/>
                <w:sz w:val="22"/>
                <w:szCs w:val="22"/>
              </w:rPr>
              <w:t xml:space="preserve">minimalius </w:t>
            </w:r>
            <w:r>
              <w:rPr>
                <w:rFonts w:eastAsia="Times New Roman"/>
                <w:sz w:val="22"/>
                <w:szCs w:val="22"/>
              </w:rPr>
              <w:t>aplinkosauginius kriterijus</w:t>
            </w:r>
            <w:r w:rsidR="00AA5BAF">
              <w:rPr>
                <w:rFonts w:eastAsia="Times New Roman"/>
                <w:sz w:val="22"/>
                <w:szCs w:val="22"/>
              </w:rPr>
              <w:t>,</w:t>
            </w:r>
            <w:r>
              <w:rPr>
                <w:rFonts w:eastAsia="Times New Roman"/>
                <w:sz w:val="22"/>
                <w:szCs w:val="22"/>
              </w:rPr>
              <w:t xml:space="preserve"> nurodytus </w:t>
            </w:r>
            <w:r w:rsidRPr="00CF586B">
              <w:rPr>
                <w:rFonts w:eastAsia="Times New Roman"/>
                <w:sz w:val="22"/>
                <w:szCs w:val="22"/>
              </w:rPr>
              <w:t>techninės specifikacijos 14 skyriuje „Žalieji reikalavimai“?</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869AE5" w14:textId="77777777" w:rsidR="00075DF5" w:rsidRPr="00035E70" w:rsidRDefault="00075DF5" w:rsidP="00955CA2">
            <w:pPr>
              <w:spacing w:after="0" w:line="240" w:lineRule="auto"/>
              <w:rPr>
                <w:rFonts w:ascii="Times New Roman" w:eastAsia="Times New Roman" w:hAnsi="Times New Roman" w:cs="Times New Roman"/>
                <w:lang w:val="lt-LT" w:eastAsia="lt-LT"/>
              </w:rPr>
            </w:pPr>
          </w:p>
        </w:tc>
      </w:tr>
      <w:tr w:rsidR="00396EC6" w:rsidRPr="00035E70" w14:paraId="22E7B2E9" w14:textId="77777777" w:rsidTr="00955CA2">
        <w:trPr>
          <w:trHeight w:val="178"/>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DAC7E3" w14:textId="5A5B160F" w:rsidR="00396EC6" w:rsidRPr="00035E70" w:rsidRDefault="00AA5BAF" w:rsidP="00955CA2">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4</w:t>
            </w:r>
            <w:r w:rsidR="00EE2DCF" w:rsidRPr="00035E70">
              <w:rPr>
                <w:rFonts w:ascii="Times New Roman" w:eastAsia="Times New Roman" w:hAnsi="Times New Roman" w:cs="Times New Roman"/>
                <w:color w:val="000000" w:themeColor="text1"/>
                <w:lang w:val="lt-LT" w:eastAsia="lt-LT"/>
              </w:rPr>
              <w:t>.</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331BBF" w14:textId="1CB34DAF" w:rsidR="00396EC6" w:rsidRPr="00035E70" w:rsidRDefault="00765AB7" w:rsidP="00B4049E">
            <w:pPr>
              <w:pStyle w:val="xsraopastraipa"/>
              <w:ind w:left="0"/>
              <w:jc w:val="both"/>
              <w:rPr>
                <w:rFonts w:eastAsia="Times New Roman"/>
                <w:sz w:val="22"/>
                <w:szCs w:val="22"/>
              </w:rPr>
            </w:pPr>
            <w:r w:rsidRPr="00035E70">
              <w:rPr>
                <w:rFonts w:eastAsia="Times New Roman"/>
                <w:sz w:val="22"/>
                <w:szCs w:val="22"/>
              </w:rPr>
              <w:t xml:space="preserve">Kokį orientacinį biudžetą </w:t>
            </w:r>
            <w:r w:rsidR="00621C32">
              <w:rPr>
                <w:rFonts w:eastAsia="Times New Roman"/>
                <w:sz w:val="22"/>
                <w:szCs w:val="22"/>
              </w:rPr>
              <w:t>rekomenduotumėte numatyti pirkimui?</w:t>
            </w:r>
            <w:r w:rsidR="00EE2DCF" w:rsidRPr="00035E70">
              <w:rPr>
                <w:rFonts w:eastAsia="Times New Roman"/>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BC1E6A" w14:textId="77777777" w:rsidR="00396EC6" w:rsidRPr="00035E70" w:rsidRDefault="00396EC6" w:rsidP="00955CA2">
            <w:pPr>
              <w:spacing w:after="0" w:line="240" w:lineRule="auto"/>
              <w:rPr>
                <w:rFonts w:ascii="Times New Roman" w:eastAsia="Times New Roman" w:hAnsi="Times New Roman" w:cs="Times New Roman"/>
                <w:lang w:val="lt-LT" w:eastAsia="lt-LT"/>
              </w:rPr>
            </w:pPr>
          </w:p>
        </w:tc>
      </w:tr>
      <w:tr w:rsidR="00396EC6" w:rsidRPr="00035E70" w14:paraId="5377BBD6" w14:textId="77777777" w:rsidTr="00955CA2">
        <w:trPr>
          <w:trHeight w:val="284"/>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DC753CF" w14:textId="58D25522" w:rsidR="00396EC6" w:rsidRPr="00035E70" w:rsidRDefault="00AA5BAF" w:rsidP="00955CA2">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lastRenderedPageBreak/>
              <w:t>5</w:t>
            </w:r>
            <w:r w:rsidR="00EE2DCF" w:rsidRPr="00035E70">
              <w:rPr>
                <w:rFonts w:ascii="Times New Roman" w:eastAsia="Times New Roman" w:hAnsi="Times New Roman" w:cs="Times New Roman"/>
                <w:color w:val="000000" w:themeColor="text1"/>
                <w:lang w:val="lt-LT" w:eastAsia="lt-LT"/>
              </w:rPr>
              <w:t>.</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E70AC2" w14:textId="64A725D8" w:rsidR="00D45A5F" w:rsidRPr="00035E70" w:rsidRDefault="00B4049E" w:rsidP="00B4049E">
            <w:pPr>
              <w:pStyle w:val="xsraopastraipa"/>
              <w:ind w:left="0"/>
              <w:jc w:val="both"/>
              <w:rPr>
                <w:rFonts w:eastAsia="Times New Roman"/>
                <w:sz w:val="22"/>
                <w:szCs w:val="22"/>
              </w:rPr>
            </w:pPr>
            <w:r w:rsidRPr="00035E70">
              <w:rPr>
                <w:rFonts w:eastAsia="Times New Roman"/>
                <w:sz w:val="22"/>
                <w:szCs w:val="22"/>
              </w:rPr>
              <w:t>Kokie, Jūsų nuomone, ekonominio naudingumo vertinimo kriterijai ir jų parametrai turėtų būti taikomi pirkimo procedūrų metu, kurie sukurtų realią pridėtinę vertę pirkime išrenkat ekonomiškai naudingiausią pasiūlymą bei kokie turėtų būti nustatyti šių kriterijų ir jų parametrų lyginamieji svoriai? (pvz. pristatymo terminas; papildoma garantija ir kt.)</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949729" w14:textId="77777777" w:rsidR="00396EC6" w:rsidRPr="00035E70" w:rsidRDefault="00396EC6" w:rsidP="00955CA2">
            <w:pPr>
              <w:spacing w:after="0" w:line="240" w:lineRule="auto"/>
              <w:rPr>
                <w:rFonts w:ascii="Times New Roman" w:eastAsia="Times New Roman" w:hAnsi="Times New Roman" w:cs="Times New Roman"/>
                <w:lang w:val="lt-LT" w:eastAsia="lt-LT"/>
              </w:rPr>
            </w:pPr>
          </w:p>
        </w:tc>
      </w:tr>
      <w:tr w:rsidR="00621C32" w:rsidRPr="00035E70" w14:paraId="6C64B582" w14:textId="77777777" w:rsidTr="00955CA2">
        <w:trPr>
          <w:trHeight w:val="284"/>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8AF3BD" w14:textId="63B58ADE" w:rsidR="00621C32" w:rsidRDefault="00621C32" w:rsidP="00955CA2">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 xml:space="preserve">6. </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B54F15" w14:textId="58D38D42" w:rsidR="00621C32" w:rsidRPr="00035E70" w:rsidRDefault="00621C32" w:rsidP="00B4049E">
            <w:pPr>
              <w:pStyle w:val="xsraopastraipa"/>
              <w:ind w:left="0"/>
              <w:jc w:val="both"/>
              <w:rPr>
                <w:rFonts w:eastAsia="Times New Roman"/>
                <w:sz w:val="22"/>
                <w:szCs w:val="22"/>
              </w:rPr>
            </w:pPr>
            <w:r>
              <w:rPr>
                <w:rFonts w:eastAsia="Times New Roman"/>
                <w:sz w:val="22"/>
                <w:szCs w:val="22"/>
              </w:rPr>
              <w:t>Kokios yra įprastos garantinio laikotarpio aptarnavimo sąlygos?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7C607" w14:textId="77777777" w:rsidR="00621C32" w:rsidRPr="00035E70" w:rsidRDefault="00621C32" w:rsidP="00955CA2">
            <w:pPr>
              <w:spacing w:after="0" w:line="240" w:lineRule="auto"/>
              <w:rPr>
                <w:rFonts w:ascii="Times New Roman" w:eastAsia="Times New Roman" w:hAnsi="Times New Roman" w:cs="Times New Roman"/>
                <w:lang w:val="lt-LT" w:eastAsia="lt-LT"/>
              </w:rPr>
            </w:pPr>
          </w:p>
        </w:tc>
      </w:tr>
      <w:tr w:rsidR="00B4049E" w:rsidRPr="00035E70" w14:paraId="5E9808F4" w14:textId="77777777" w:rsidTr="00955CA2">
        <w:trPr>
          <w:trHeight w:val="284"/>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6DE692" w14:textId="723C86C5" w:rsidR="00B4049E" w:rsidRPr="00035E70" w:rsidRDefault="00621C32" w:rsidP="00B4049E">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7</w:t>
            </w:r>
            <w:r w:rsidR="00B4049E" w:rsidRPr="00035E70">
              <w:rPr>
                <w:rFonts w:ascii="Times New Roman" w:eastAsia="Times New Roman" w:hAnsi="Times New Roman" w:cs="Times New Roman"/>
                <w:color w:val="000000" w:themeColor="text1"/>
                <w:lang w:val="lt-LT" w:eastAsia="lt-LT"/>
              </w:rPr>
              <w:t>.</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F603B0" w14:textId="77777777" w:rsidR="00B4049E" w:rsidRPr="00035E70" w:rsidRDefault="00B4049E" w:rsidP="00B4049E">
            <w:pPr>
              <w:jc w:val="both"/>
              <w:rPr>
                <w:rFonts w:ascii="Times New Roman" w:hAnsi="Times New Roman" w:cs="Times New Roman"/>
                <w:lang w:val="lt-LT"/>
              </w:rPr>
            </w:pPr>
            <w:r w:rsidRPr="00035E70">
              <w:rPr>
                <w:rFonts w:ascii="Times New Roman" w:hAnsi="Times New Roman" w:cs="Times New Roman"/>
                <w:lang w:val="lt-LT"/>
              </w:rPr>
              <w:t>Ar pirkdamas prekes</w:t>
            </w:r>
            <w:r w:rsidRPr="00035E70">
              <w:rPr>
                <w:rFonts w:ascii="Times New Roman" w:hAnsi="Times New Roman" w:cs="Times New Roman"/>
                <w:i/>
                <w:lang w:val="lt-LT"/>
              </w:rPr>
              <w:t xml:space="preserve"> Pirkimo vykdytojas turėtų </w:t>
            </w:r>
            <w:r w:rsidRPr="00035E70">
              <w:rPr>
                <w:rFonts w:ascii="Times New Roman" w:hAnsi="Times New Roman" w:cs="Times New Roman"/>
                <w:lang w:val="lt-LT"/>
              </w:rPr>
              <w:t>reikalauti, kad Tiekėjas laikytųsi:</w:t>
            </w:r>
          </w:p>
          <w:p w14:paraId="0FF82925" w14:textId="77777777" w:rsidR="00B4049E" w:rsidRPr="00035E70" w:rsidRDefault="00B4049E" w:rsidP="00B4049E">
            <w:pPr>
              <w:jc w:val="both"/>
              <w:rPr>
                <w:rFonts w:ascii="Times New Roman" w:hAnsi="Times New Roman" w:cs="Times New Roman"/>
                <w:lang w:val="lt-LT"/>
              </w:rPr>
            </w:pPr>
            <w:r w:rsidRPr="00035E70">
              <w:rPr>
                <w:rFonts w:ascii="Times New Roman" w:hAnsi="Times New Roman" w:cs="Times New Roman"/>
                <w:lang w:val="lt-LT"/>
              </w:rPr>
              <w:t>a) aplinkos apsaugos vadybos sistemos reikalavimų pagal standartą LST EN ISO 14001 arba Europos Sąjungos aplinkosaugos vadybos ir audito sistemą (EMAS)</w:t>
            </w:r>
          </w:p>
          <w:p w14:paraId="3E4F1861" w14:textId="77777777" w:rsidR="00B4049E" w:rsidRPr="00035E70" w:rsidRDefault="00B4049E" w:rsidP="00B4049E">
            <w:pPr>
              <w:jc w:val="both"/>
              <w:rPr>
                <w:rFonts w:ascii="Times New Roman" w:hAnsi="Times New Roman" w:cs="Times New Roman"/>
                <w:lang w:val="lt-LT"/>
              </w:rPr>
            </w:pPr>
            <w:r w:rsidRPr="00035E70">
              <w:rPr>
                <w:rFonts w:ascii="Times New Roman" w:hAnsi="Times New Roman" w:cs="Times New Roman"/>
                <w:lang w:val="lt-LT"/>
              </w:rPr>
              <w:t>b) kokybės vadybos sistemos LST EN ISO 9001 standarto arba kitų lygiaverčių kokybės vadybos užtikrinimo priemonių reikalavimų;</w:t>
            </w:r>
          </w:p>
          <w:p w14:paraId="7B6713F5" w14:textId="77777777" w:rsidR="00B4049E" w:rsidRPr="00035E70" w:rsidRDefault="00B4049E" w:rsidP="00B4049E">
            <w:pPr>
              <w:jc w:val="both"/>
              <w:rPr>
                <w:rFonts w:ascii="Times New Roman" w:hAnsi="Times New Roman" w:cs="Times New Roman"/>
                <w:lang w:val="lt-LT"/>
              </w:rPr>
            </w:pPr>
            <w:r w:rsidRPr="00035E70">
              <w:rPr>
                <w:rFonts w:ascii="Times New Roman" w:hAnsi="Times New Roman" w:cs="Times New Roman"/>
                <w:lang w:val="lt-LT"/>
              </w:rPr>
              <w:t>c) ar kitus aplinkos apsaugos vadybos standartus pagrįstus atitinkamais Europos ar tarptautiniais standartais?</w:t>
            </w:r>
          </w:p>
          <w:p w14:paraId="1A33431C" w14:textId="3C758C39" w:rsidR="00B4049E" w:rsidRPr="00035E70" w:rsidRDefault="00B4049E" w:rsidP="00B4049E">
            <w:pPr>
              <w:pStyle w:val="xsraopastraipa"/>
              <w:ind w:left="0"/>
              <w:jc w:val="both"/>
              <w:rPr>
                <w:rFonts w:eastAsia="Times New Roman"/>
                <w:sz w:val="22"/>
                <w:szCs w:val="22"/>
              </w:rPr>
            </w:pPr>
            <w:r w:rsidRPr="00035E70">
              <w:rPr>
                <w:sz w:val="22"/>
                <w:szCs w:val="22"/>
              </w:rPr>
              <w:t>Nurodykite kokius.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A25B5E" w14:textId="77777777" w:rsidR="00B4049E" w:rsidRPr="00035E70" w:rsidRDefault="00B4049E" w:rsidP="00B4049E">
            <w:pPr>
              <w:spacing w:after="0" w:line="240" w:lineRule="auto"/>
              <w:rPr>
                <w:rFonts w:ascii="Times New Roman" w:eastAsia="Times New Roman" w:hAnsi="Times New Roman" w:cs="Times New Roman"/>
                <w:lang w:val="lt-LT" w:eastAsia="lt-LT"/>
              </w:rPr>
            </w:pPr>
          </w:p>
        </w:tc>
      </w:tr>
      <w:tr w:rsidR="00B4049E" w:rsidRPr="00035E70" w14:paraId="14E092AC" w14:textId="77777777" w:rsidTr="00955CA2">
        <w:trPr>
          <w:trHeight w:val="284"/>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387C703" w14:textId="1FB1CDA6" w:rsidR="00B4049E" w:rsidRPr="00035E70" w:rsidRDefault="00621C32" w:rsidP="00B4049E">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8</w:t>
            </w:r>
            <w:r w:rsidR="00B4049E" w:rsidRPr="00035E70">
              <w:rPr>
                <w:rFonts w:ascii="Times New Roman" w:eastAsia="Times New Roman" w:hAnsi="Times New Roman" w:cs="Times New Roman"/>
                <w:color w:val="000000" w:themeColor="text1"/>
                <w:lang w:val="lt-LT" w:eastAsia="lt-LT"/>
              </w:rPr>
              <w:t>.</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8D10" w14:textId="0491480B" w:rsidR="00B4049E" w:rsidRPr="00035E70" w:rsidRDefault="00B4049E" w:rsidP="00B4049E">
            <w:pPr>
              <w:pStyle w:val="xsraopastraipa"/>
              <w:ind w:left="0"/>
              <w:jc w:val="both"/>
              <w:rPr>
                <w:sz w:val="22"/>
                <w:szCs w:val="22"/>
              </w:rPr>
            </w:pPr>
            <w:r w:rsidRPr="00035E70">
              <w:rPr>
                <w:rFonts w:eastAsia="Times New Roman"/>
                <w:sz w:val="22"/>
                <w:szCs w:val="22"/>
              </w:rPr>
              <w:t>Kiti tiekėjo pastebėjimai ir pasiūlymai.</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3289E3" w14:textId="77777777" w:rsidR="00B4049E" w:rsidRPr="00035E70" w:rsidRDefault="00B4049E" w:rsidP="00B4049E">
            <w:pPr>
              <w:spacing w:after="0" w:line="240" w:lineRule="auto"/>
              <w:rPr>
                <w:rFonts w:ascii="Times New Roman" w:eastAsia="Times New Roman" w:hAnsi="Times New Roman" w:cs="Times New Roman"/>
                <w:lang w:val="lt-LT" w:eastAsia="lt-LT"/>
              </w:rPr>
            </w:pPr>
          </w:p>
        </w:tc>
      </w:tr>
    </w:tbl>
    <w:p w14:paraId="396B93C9" w14:textId="4A4CA12A" w:rsidR="00955CA2" w:rsidRPr="00035E70" w:rsidRDefault="00955CA2" w:rsidP="00396EC6">
      <w:pPr>
        <w:rPr>
          <w:rFonts w:ascii="Times New Roman" w:hAnsi="Times New Roman" w:cs="Times New Roman"/>
          <w:sz w:val="24"/>
          <w:lang w:val="lt-LT"/>
        </w:rPr>
      </w:pPr>
    </w:p>
    <w:p w14:paraId="78CF9FB2" w14:textId="45F5A757" w:rsidR="00955CA2" w:rsidRPr="00035E70" w:rsidRDefault="00955CA2" w:rsidP="00396EC6">
      <w:pPr>
        <w:rPr>
          <w:rFonts w:ascii="Times New Roman" w:hAnsi="Times New Roman" w:cs="Times New Roman"/>
          <w:sz w:val="24"/>
          <w:lang w:val="lt-LT"/>
        </w:rPr>
      </w:pPr>
    </w:p>
    <w:p w14:paraId="7C219C14" w14:textId="77777777" w:rsidR="00955CA2" w:rsidRPr="00035E70" w:rsidRDefault="00955CA2" w:rsidP="00396EC6">
      <w:pPr>
        <w:rPr>
          <w:rFonts w:ascii="Times New Roman" w:hAnsi="Times New Roman" w:cs="Times New Roman"/>
          <w:sz w:val="24"/>
          <w:lang w:val="lt-LT"/>
        </w:rPr>
      </w:pPr>
    </w:p>
    <w:p w14:paraId="20610B27" w14:textId="77777777" w:rsidR="00396EC6" w:rsidRPr="00035E70" w:rsidRDefault="00955CA2" w:rsidP="00396EC6">
      <w:pPr>
        <w:rPr>
          <w:rFonts w:ascii="Times New Roman" w:hAnsi="Times New Roman" w:cs="Times New Roman"/>
          <w:sz w:val="24"/>
          <w:lang w:val="lt-LT"/>
        </w:rPr>
      </w:pPr>
      <w:r w:rsidRPr="00035E70">
        <w:rPr>
          <w:rFonts w:ascii="Times New Roman" w:hAnsi="Times New Roman" w:cs="Times New Roman"/>
          <w:sz w:val="24"/>
          <w:lang w:val="lt-LT"/>
        </w:rPr>
        <w:br w:type="textWrapping" w:clear="all"/>
      </w:r>
    </w:p>
    <w:tbl>
      <w:tblPr>
        <w:tblW w:w="0" w:type="auto"/>
        <w:tblLayout w:type="fixed"/>
        <w:tblLook w:val="04A0" w:firstRow="1" w:lastRow="0" w:firstColumn="1" w:lastColumn="0" w:noHBand="0" w:noVBand="1"/>
      </w:tblPr>
      <w:tblGrid>
        <w:gridCol w:w="3434"/>
        <w:gridCol w:w="631"/>
        <w:gridCol w:w="2070"/>
        <w:gridCol w:w="733"/>
        <w:gridCol w:w="2730"/>
      </w:tblGrid>
      <w:tr w:rsidR="00396EC6" w:rsidRPr="00035E70" w14:paraId="4FC27451" w14:textId="77777777" w:rsidTr="005D255E">
        <w:trPr>
          <w:trHeight w:val="263"/>
        </w:trPr>
        <w:tc>
          <w:tcPr>
            <w:tcW w:w="3434" w:type="dxa"/>
            <w:tcBorders>
              <w:top w:val="nil"/>
              <w:left w:val="nil"/>
              <w:bottom w:val="single" w:sz="4" w:space="0" w:color="auto"/>
              <w:right w:val="nil"/>
            </w:tcBorders>
          </w:tcPr>
          <w:p w14:paraId="207CF3DD" w14:textId="77777777" w:rsidR="00396EC6" w:rsidRPr="00035E70" w:rsidRDefault="00396EC6" w:rsidP="005D255E">
            <w:pPr>
              <w:ind w:right="-1"/>
              <w:contextualSpacing/>
              <w:rPr>
                <w:rFonts w:ascii="Times New Roman" w:hAnsi="Times New Roman" w:cs="Times New Roman"/>
                <w:lang w:val="lt-LT"/>
              </w:rPr>
            </w:pPr>
          </w:p>
          <w:p w14:paraId="5A3675E5" w14:textId="77777777" w:rsidR="00B4049E" w:rsidRPr="00035E70" w:rsidRDefault="00B4049E" w:rsidP="005D255E">
            <w:pPr>
              <w:ind w:right="-1"/>
              <w:contextualSpacing/>
              <w:rPr>
                <w:rFonts w:ascii="Times New Roman" w:hAnsi="Times New Roman" w:cs="Times New Roman"/>
                <w:lang w:val="lt-LT"/>
              </w:rPr>
            </w:pPr>
          </w:p>
          <w:p w14:paraId="4F4E053C" w14:textId="77777777" w:rsidR="00B4049E" w:rsidRPr="00035E70" w:rsidRDefault="00B4049E" w:rsidP="005D255E">
            <w:pPr>
              <w:ind w:right="-1"/>
              <w:contextualSpacing/>
              <w:rPr>
                <w:rFonts w:ascii="Times New Roman" w:hAnsi="Times New Roman" w:cs="Times New Roman"/>
                <w:lang w:val="lt-LT"/>
              </w:rPr>
            </w:pPr>
          </w:p>
          <w:p w14:paraId="6F11537E" w14:textId="7655A954" w:rsidR="00B4049E" w:rsidRPr="00035E70" w:rsidRDefault="00B4049E" w:rsidP="005D255E">
            <w:pPr>
              <w:ind w:right="-1"/>
              <w:contextualSpacing/>
              <w:rPr>
                <w:rFonts w:ascii="Times New Roman" w:hAnsi="Times New Roman" w:cs="Times New Roman"/>
                <w:lang w:val="lt-LT"/>
              </w:rPr>
            </w:pPr>
          </w:p>
        </w:tc>
        <w:tc>
          <w:tcPr>
            <w:tcW w:w="631" w:type="dxa"/>
          </w:tcPr>
          <w:p w14:paraId="06BD01F0" w14:textId="77777777" w:rsidR="00396EC6" w:rsidRPr="00035E70" w:rsidRDefault="00396EC6" w:rsidP="005D255E">
            <w:pPr>
              <w:ind w:right="-1"/>
              <w:contextualSpacing/>
              <w:jc w:val="center"/>
              <w:rPr>
                <w:rFonts w:ascii="Times New Roman" w:hAnsi="Times New Roman" w:cs="Times New Roman"/>
                <w:lang w:val="lt-LT"/>
              </w:rPr>
            </w:pPr>
          </w:p>
        </w:tc>
        <w:tc>
          <w:tcPr>
            <w:tcW w:w="2070" w:type="dxa"/>
            <w:tcBorders>
              <w:top w:val="nil"/>
              <w:left w:val="nil"/>
              <w:bottom w:val="single" w:sz="4" w:space="0" w:color="auto"/>
              <w:right w:val="nil"/>
            </w:tcBorders>
          </w:tcPr>
          <w:p w14:paraId="1BFFFCBA" w14:textId="77777777" w:rsidR="00396EC6" w:rsidRPr="00035E70" w:rsidRDefault="00396EC6" w:rsidP="005D255E">
            <w:pPr>
              <w:ind w:right="-1"/>
              <w:contextualSpacing/>
              <w:jc w:val="center"/>
              <w:rPr>
                <w:rFonts w:ascii="Times New Roman" w:hAnsi="Times New Roman" w:cs="Times New Roman"/>
                <w:lang w:val="lt-LT"/>
              </w:rPr>
            </w:pPr>
          </w:p>
        </w:tc>
        <w:tc>
          <w:tcPr>
            <w:tcW w:w="733" w:type="dxa"/>
          </w:tcPr>
          <w:p w14:paraId="468F2950" w14:textId="77777777" w:rsidR="00396EC6" w:rsidRPr="00035E70" w:rsidRDefault="00396EC6" w:rsidP="005D255E">
            <w:pPr>
              <w:ind w:right="-1"/>
              <w:contextualSpacing/>
              <w:jc w:val="center"/>
              <w:rPr>
                <w:rFonts w:ascii="Times New Roman" w:hAnsi="Times New Roman" w:cs="Times New Roman"/>
                <w:lang w:val="lt-LT"/>
              </w:rPr>
            </w:pPr>
          </w:p>
        </w:tc>
        <w:tc>
          <w:tcPr>
            <w:tcW w:w="2730" w:type="dxa"/>
            <w:tcBorders>
              <w:top w:val="nil"/>
              <w:left w:val="nil"/>
              <w:bottom w:val="single" w:sz="4" w:space="0" w:color="auto"/>
              <w:right w:val="nil"/>
            </w:tcBorders>
          </w:tcPr>
          <w:p w14:paraId="7D30AF4F" w14:textId="77777777" w:rsidR="00396EC6" w:rsidRPr="00035E70" w:rsidRDefault="00396EC6" w:rsidP="005D255E">
            <w:pPr>
              <w:ind w:right="-1"/>
              <w:contextualSpacing/>
              <w:jc w:val="right"/>
              <w:rPr>
                <w:rFonts w:ascii="Times New Roman" w:hAnsi="Times New Roman" w:cs="Times New Roman"/>
                <w:lang w:val="lt-LT"/>
              </w:rPr>
            </w:pPr>
          </w:p>
        </w:tc>
      </w:tr>
      <w:tr w:rsidR="00396EC6" w:rsidRPr="00035E70" w14:paraId="70878B90" w14:textId="77777777" w:rsidTr="005D255E">
        <w:trPr>
          <w:trHeight w:val="172"/>
        </w:trPr>
        <w:tc>
          <w:tcPr>
            <w:tcW w:w="3434" w:type="dxa"/>
            <w:tcBorders>
              <w:top w:val="single" w:sz="4" w:space="0" w:color="auto"/>
              <w:left w:val="nil"/>
              <w:bottom w:val="nil"/>
              <w:right w:val="nil"/>
            </w:tcBorders>
          </w:tcPr>
          <w:p w14:paraId="71F522C3" w14:textId="77777777" w:rsidR="00396EC6" w:rsidRPr="00035E70" w:rsidRDefault="00396EC6" w:rsidP="005D255E">
            <w:pPr>
              <w:contextualSpacing/>
              <w:jc w:val="center"/>
              <w:rPr>
                <w:rFonts w:ascii="Times New Roman" w:hAnsi="Times New Roman" w:cs="Times New Roman"/>
                <w:i/>
                <w:position w:val="6"/>
                <w:szCs w:val="20"/>
                <w:lang w:val="lt-LT"/>
              </w:rPr>
            </w:pPr>
            <w:r w:rsidRPr="00035E70">
              <w:rPr>
                <w:rFonts w:ascii="Times New Roman" w:hAnsi="Times New Roman" w:cs="Times New Roman"/>
                <w:i/>
                <w:position w:val="6"/>
                <w:szCs w:val="20"/>
                <w:lang w:val="lt-LT"/>
              </w:rPr>
              <w:t>(Atsakingo asmens vardas, pavardė pareigų pavadinimas)</w:t>
            </w:r>
          </w:p>
        </w:tc>
        <w:tc>
          <w:tcPr>
            <w:tcW w:w="631" w:type="dxa"/>
          </w:tcPr>
          <w:p w14:paraId="64437CC9" w14:textId="77777777" w:rsidR="00396EC6" w:rsidRPr="00035E70" w:rsidRDefault="00396EC6" w:rsidP="005D255E">
            <w:pPr>
              <w:ind w:right="-1"/>
              <w:contextualSpacing/>
              <w:jc w:val="center"/>
              <w:rPr>
                <w:rFonts w:ascii="Times New Roman" w:hAnsi="Times New Roman" w:cs="Times New Roman"/>
                <w:i/>
                <w:szCs w:val="20"/>
                <w:lang w:val="lt-LT"/>
              </w:rPr>
            </w:pPr>
          </w:p>
        </w:tc>
        <w:tc>
          <w:tcPr>
            <w:tcW w:w="2070" w:type="dxa"/>
            <w:tcBorders>
              <w:top w:val="single" w:sz="4" w:space="0" w:color="auto"/>
              <w:left w:val="nil"/>
              <w:bottom w:val="nil"/>
              <w:right w:val="nil"/>
            </w:tcBorders>
          </w:tcPr>
          <w:p w14:paraId="0C17253B" w14:textId="77777777" w:rsidR="00396EC6" w:rsidRPr="00035E70" w:rsidRDefault="00396EC6" w:rsidP="005D255E">
            <w:pPr>
              <w:spacing w:line="240" w:lineRule="exact"/>
              <w:ind w:right="-1"/>
              <w:contextualSpacing/>
              <w:jc w:val="center"/>
              <w:rPr>
                <w:rFonts w:ascii="Times New Roman" w:hAnsi="Times New Roman" w:cs="Times New Roman"/>
                <w:i/>
                <w:szCs w:val="20"/>
                <w:lang w:val="lt-LT"/>
              </w:rPr>
            </w:pPr>
            <w:r w:rsidRPr="00035E70">
              <w:rPr>
                <w:rFonts w:ascii="Times New Roman" w:hAnsi="Times New Roman" w:cs="Times New Roman"/>
                <w:i/>
                <w:position w:val="6"/>
                <w:szCs w:val="20"/>
                <w:lang w:val="lt-LT"/>
              </w:rPr>
              <w:t>(Parašas)</w:t>
            </w:r>
            <w:r w:rsidRPr="00035E70">
              <w:rPr>
                <w:rFonts w:ascii="Times New Roman" w:hAnsi="Times New Roman" w:cs="Times New Roman"/>
                <w:i/>
                <w:szCs w:val="20"/>
                <w:lang w:val="lt-LT"/>
              </w:rPr>
              <w:t xml:space="preserve"> </w:t>
            </w:r>
          </w:p>
        </w:tc>
        <w:tc>
          <w:tcPr>
            <w:tcW w:w="733" w:type="dxa"/>
          </w:tcPr>
          <w:p w14:paraId="6EFC05B9" w14:textId="77777777" w:rsidR="00396EC6" w:rsidRPr="00035E70" w:rsidRDefault="00396EC6" w:rsidP="005D255E">
            <w:pPr>
              <w:ind w:right="-1"/>
              <w:contextualSpacing/>
              <w:jc w:val="center"/>
              <w:rPr>
                <w:rFonts w:ascii="Times New Roman" w:hAnsi="Times New Roman" w:cs="Times New Roman"/>
                <w:i/>
                <w:szCs w:val="20"/>
                <w:lang w:val="lt-LT"/>
              </w:rPr>
            </w:pPr>
          </w:p>
        </w:tc>
        <w:tc>
          <w:tcPr>
            <w:tcW w:w="2730" w:type="dxa"/>
            <w:tcBorders>
              <w:top w:val="single" w:sz="4" w:space="0" w:color="auto"/>
              <w:left w:val="nil"/>
              <w:bottom w:val="nil"/>
              <w:right w:val="nil"/>
            </w:tcBorders>
          </w:tcPr>
          <w:p w14:paraId="55747A60" w14:textId="77777777" w:rsidR="00396EC6" w:rsidRPr="00035E70" w:rsidRDefault="00396EC6" w:rsidP="005D255E">
            <w:pPr>
              <w:spacing w:line="240" w:lineRule="exact"/>
              <w:ind w:right="-1"/>
              <w:contextualSpacing/>
              <w:jc w:val="center"/>
              <w:rPr>
                <w:rFonts w:ascii="Times New Roman" w:hAnsi="Times New Roman" w:cs="Times New Roman"/>
                <w:i/>
                <w:szCs w:val="20"/>
                <w:lang w:val="lt-LT"/>
              </w:rPr>
            </w:pPr>
            <w:r w:rsidRPr="00035E70">
              <w:rPr>
                <w:rFonts w:ascii="Times New Roman" w:hAnsi="Times New Roman" w:cs="Times New Roman"/>
                <w:i/>
                <w:position w:val="6"/>
                <w:szCs w:val="20"/>
                <w:lang w:val="lt-LT"/>
              </w:rPr>
              <w:t>(Vardas ir pavardė)</w:t>
            </w:r>
            <w:r w:rsidRPr="00035E70">
              <w:rPr>
                <w:rFonts w:ascii="Times New Roman" w:hAnsi="Times New Roman" w:cs="Times New Roman"/>
                <w:i/>
                <w:szCs w:val="20"/>
                <w:lang w:val="lt-LT"/>
              </w:rPr>
              <w:t xml:space="preserve"> </w:t>
            </w:r>
          </w:p>
        </w:tc>
      </w:tr>
    </w:tbl>
    <w:p w14:paraId="1B021996" w14:textId="77777777" w:rsidR="0057471C" w:rsidRPr="00035E70" w:rsidRDefault="0057471C" w:rsidP="00765AB7">
      <w:pPr>
        <w:rPr>
          <w:rFonts w:ascii="Times New Roman" w:hAnsi="Times New Roman" w:cs="Times New Roman"/>
          <w:lang w:val="lt-LT"/>
        </w:rPr>
      </w:pPr>
    </w:p>
    <w:sectPr w:rsidR="0057471C" w:rsidRPr="00035E70" w:rsidSect="008C3F3E">
      <w:headerReference w:type="default" r:id="rId11"/>
      <w:footerReference w:type="default" r:id="rId12"/>
      <w:pgSz w:w="12240" w:h="15840"/>
      <w:pgMar w:top="993" w:right="474" w:bottom="1134" w:left="85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A941C" w14:textId="77777777" w:rsidR="00BF5C71" w:rsidRDefault="00BF5C71">
      <w:pPr>
        <w:spacing w:after="0" w:line="240" w:lineRule="auto"/>
      </w:pPr>
      <w:r>
        <w:separator/>
      </w:r>
    </w:p>
  </w:endnote>
  <w:endnote w:type="continuationSeparator" w:id="0">
    <w:p w14:paraId="7F97045A" w14:textId="77777777" w:rsidR="00BF5C71" w:rsidRDefault="00BF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F2">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858C" w14:textId="1B3C4D57" w:rsidR="008B68F7" w:rsidRPr="008B68F7" w:rsidRDefault="00621C32" w:rsidP="008B68F7">
    <w:pPr>
      <w:pStyle w:val="Porat"/>
      <w:jc w:val="right"/>
      <w:rPr>
        <w:rFonts w:ascii="Times New Roman" w:hAnsi="Times New Roman" w:cs="Times New Roman"/>
      </w:rPr>
    </w:pPr>
  </w:p>
  <w:p w14:paraId="0A243D61" w14:textId="77777777" w:rsidR="008B68F7" w:rsidRDefault="00621C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D294" w14:textId="77777777" w:rsidR="00BF5C71" w:rsidRDefault="00BF5C71">
      <w:pPr>
        <w:spacing w:after="0" w:line="240" w:lineRule="auto"/>
      </w:pPr>
      <w:r>
        <w:separator/>
      </w:r>
    </w:p>
  </w:footnote>
  <w:footnote w:type="continuationSeparator" w:id="0">
    <w:p w14:paraId="459807FB" w14:textId="77777777" w:rsidR="00BF5C71" w:rsidRDefault="00BF5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5DD6" w14:textId="77777777" w:rsidR="008B68F7" w:rsidRDefault="00621C32" w:rsidP="008B68F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C24"/>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7532A5"/>
    <w:multiLevelType w:val="hybridMultilevel"/>
    <w:tmpl w:val="CF6857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0E91367"/>
    <w:multiLevelType w:val="hybridMultilevel"/>
    <w:tmpl w:val="6B586C0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AC7CE6"/>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3FF0890"/>
    <w:multiLevelType w:val="hybridMultilevel"/>
    <w:tmpl w:val="CF6857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92826"/>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7423183"/>
    <w:multiLevelType w:val="hybridMultilevel"/>
    <w:tmpl w:val="525281AA"/>
    <w:lvl w:ilvl="0" w:tplc="FB520806">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EC83202"/>
    <w:multiLevelType w:val="hybridMultilevel"/>
    <w:tmpl w:val="6B586C0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C80827"/>
    <w:multiLevelType w:val="hybridMultilevel"/>
    <w:tmpl w:val="6B586C0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F65597"/>
    <w:multiLevelType w:val="hybridMultilevel"/>
    <w:tmpl w:val="AB36CC7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AA61CA"/>
    <w:multiLevelType w:val="hybridMultilevel"/>
    <w:tmpl w:val="8DB4A58C"/>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6A18B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 w15:restartNumberingAfterBreak="0">
    <w:nsid w:val="1E9B5F44"/>
    <w:multiLevelType w:val="hybridMultilevel"/>
    <w:tmpl w:val="D9540E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2A1190"/>
    <w:multiLevelType w:val="hybridMultilevel"/>
    <w:tmpl w:val="CE3096B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DB6751"/>
    <w:multiLevelType w:val="multilevel"/>
    <w:tmpl w:val="B5A2B8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7FC1DE0"/>
    <w:multiLevelType w:val="hybridMultilevel"/>
    <w:tmpl w:val="D9540E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306289"/>
    <w:multiLevelType w:val="hybridMultilevel"/>
    <w:tmpl w:val="AB36CC7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B74549"/>
    <w:multiLevelType w:val="multilevel"/>
    <w:tmpl w:val="5240C87A"/>
    <w:lvl w:ilvl="0">
      <w:start w:val="1"/>
      <w:numFmt w:val="decimal"/>
      <w:lvlText w:val="%1."/>
      <w:lvlJc w:val="left"/>
      <w:pPr>
        <w:ind w:left="720" w:hanging="360"/>
      </w:pPr>
    </w:lvl>
    <w:lvl w:ilvl="1">
      <w:start w:val="1"/>
      <w:numFmt w:val="decimal"/>
      <w:isLgl/>
      <w:lvlText w:val="%1.%2."/>
      <w:lvlJc w:val="left"/>
      <w:pPr>
        <w:ind w:left="720" w:hanging="360"/>
      </w:pPr>
      <w:rPr>
        <w:b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9" w15:restartNumberingAfterBreak="0">
    <w:nsid w:val="3C1A5FAC"/>
    <w:multiLevelType w:val="multilevel"/>
    <w:tmpl w:val="4E7C538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EC3237"/>
    <w:multiLevelType w:val="hybridMultilevel"/>
    <w:tmpl w:val="3A982D06"/>
    <w:lvl w:ilvl="0" w:tplc="E8D00E0E">
      <w:start w:val="5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8A5252F"/>
    <w:multiLevelType w:val="multilevel"/>
    <w:tmpl w:val="F4A4F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163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8E3B31"/>
    <w:multiLevelType w:val="hybridMultilevel"/>
    <w:tmpl w:val="F5A67A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C61C03"/>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FCD0F9B"/>
    <w:multiLevelType w:val="hybridMultilevel"/>
    <w:tmpl w:val="B82A9CF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7317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7" w15:restartNumberingAfterBreak="0">
    <w:nsid w:val="63190C50"/>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20735C1"/>
    <w:multiLevelType w:val="hybridMultilevel"/>
    <w:tmpl w:val="CF6857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E6277D"/>
    <w:multiLevelType w:val="hybridMultilevel"/>
    <w:tmpl w:val="AB36CC7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634CB0"/>
    <w:multiLevelType w:val="hybridMultilevel"/>
    <w:tmpl w:val="8DB4A58C"/>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4"/>
  </w:num>
  <w:num w:numId="7">
    <w:abstractNumId w:val="5"/>
  </w:num>
  <w:num w:numId="8">
    <w:abstractNumId w:val="19"/>
  </w:num>
  <w:num w:numId="9">
    <w:abstractNumId w:val="23"/>
  </w:num>
  <w:num w:numId="10">
    <w:abstractNumId w:val="15"/>
  </w:num>
  <w:num w:numId="11">
    <w:abstractNumId w:val="22"/>
  </w:num>
  <w:num w:numId="12">
    <w:abstractNumId w:val="26"/>
  </w:num>
  <w:num w:numId="13">
    <w:abstractNumId w:val="28"/>
  </w:num>
  <w:num w:numId="14">
    <w:abstractNumId w:val="9"/>
  </w:num>
  <w:num w:numId="15">
    <w:abstractNumId w:val="13"/>
  </w:num>
  <w:num w:numId="16">
    <w:abstractNumId w:val="7"/>
  </w:num>
  <w:num w:numId="17">
    <w:abstractNumId w:val="14"/>
  </w:num>
  <w:num w:numId="18">
    <w:abstractNumId w:val="11"/>
  </w:num>
  <w:num w:numId="19">
    <w:abstractNumId w:val="1"/>
  </w:num>
  <w:num w:numId="20">
    <w:abstractNumId w:val="12"/>
  </w:num>
  <w:num w:numId="21">
    <w:abstractNumId w:val="4"/>
  </w:num>
  <w:num w:numId="22">
    <w:abstractNumId w:val="17"/>
  </w:num>
  <w:num w:numId="23">
    <w:abstractNumId w:val="29"/>
  </w:num>
  <w:num w:numId="24">
    <w:abstractNumId w:val="16"/>
  </w:num>
  <w:num w:numId="25">
    <w:abstractNumId w:val="8"/>
  </w:num>
  <w:num w:numId="26">
    <w:abstractNumId w:val="30"/>
  </w:num>
  <w:num w:numId="27">
    <w:abstractNumId w:val="2"/>
  </w:num>
  <w:num w:numId="28">
    <w:abstractNumId w:val="6"/>
  </w:num>
  <w:num w:numId="29">
    <w:abstractNumId w:val="21"/>
  </w:num>
  <w:num w:numId="30">
    <w:abstractNumId w:val="2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EC6"/>
    <w:rsid w:val="0000228F"/>
    <w:rsid w:val="00011A79"/>
    <w:rsid w:val="00021F84"/>
    <w:rsid w:val="00033848"/>
    <w:rsid w:val="00035E70"/>
    <w:rsid w:val="000610E6"/>
    <w:rsid w:val="00075DF5"/>
    <w:rsid w:val="000A471B"/>
    <w:rsid w:val="000A7CCF"/>
    <w:rsid w:val="000C3536"/>
    <w:rsid w:val="000E15A1"/>
    <w:rsid w:val="00136E3D"/>
    <w:rsid w:val="001D1A2F"/>
    <w:rsid w:val="001D1D16"/>
    <w:rsid w:val="001F1067"/>
    <w:rsid w:val="00244626"/>
    <w:rsid w:val="00285291"/>
    <w:rsid w:val="002A1632"/>
    <w:rsid w:val="002B15B0"/>
    <w:rsid w:val="00316C3F"/>
    <w:rsid w:val="00320E08"/>
    <w:rsid w:val="00323879"/>
    <w:rsid w:val="00376280"/>
    <w:rsid w:val="00390673"/>
    <w:rsid w:val="00396EC6"/>
    <w:rsid w:val="003A3A5B"/>
    <w:rsid w:val="003D62B3"/>
    <w:rsid w:val="003E22DF"/>
    <w:rsid w:val="004055A1"/>
    <w:rsid w:val="00432B49"/>
    <w:rsid w:val="00446696"/>
    <w:rsid w:val="0045345D"/>
    <w:rsid w:val="004A550B"/>
    <w:rsid w:val="00533A85"/>
    <w:rsid w:val="005419CB"/>
    <w:rsid w:val="00571328"/>
    <w:rsid w:val="0057471C"/>
    <w:rsid w:val="0058797B"/>
    <w:rsid w:val="00597BF0"/>
    <w:rsid w:val="005A501C"/>
    <w:rsid w:val="005B7C2B"/>
    <w:rsid w:val="006146A7"/>
    <w:rsid w:val="00621C32"/>
    <w:rsid w:val="006A0D73"/>
    <w:rsid w:val="006A2A29"/>
    <w:rsid w:val="006C259E"/>
    <w:rsid w:val="006D75D9"/>
    <w:rsid w:val="007425B6"/>
    <w:rsid w:val="007537CF"/>
    <w:rsid w:val="00763D4D"/>
    <w:rsid w:val="00765AB7"/>
    <w:rsid w:val="007D5BEC"/>
    <w:rsid w:val="00813197"/>
    <w:rsid w:val="008A070A"/>
    <w:rsid w:val="008C3F3E"/>
    <w:rsid w:val="00906812"/>
    <w:rsid w:val="009123BB"/>
    <w:rsid w:val="00955CA2"/>
    <w:rsid w:val="009747E8"/>
    <w:rsid w:val="009843E6"/>
    <w:rsid w:val="009C7B15"/>
    <w:rsid w:val="00A444BE"/>
    <w:rsid w:val="00A74A46"/>
    <w:rsid w:val="00A75A52"/>
    <w:rsid w:val="00AA5BAF"/>
    <w:rsid w:val="00B11425"/>
    <w:rsid w:val="00B4049E"/>
    <w:rsid w:val="00B554BD"/>
    <w:rsid w:val="00B64EA8"/>
    <w:rsid w:val="00BD04B4"/>
    <w:rsid w:val="00BF5C71"/>
    <w:rsid w:val="00C01326"/>
    <w:rsid w:val="00C34CE8"/>
    <w:rsid w:val="00C60B17"/>
    <w:rsid w:val="00CD2F91"/>
    <w:rsid w:val="00CD5599"/>
    <w:rsid w:val="00CF586B"/>
    <w:rsid w:val="00D45A5F"/>
    <w:rsid w:val="00D84F9F"/>
    <w:rsid w:val="00E45A00"/>
    <w:rsid w:val="00E65657"/>
    <w:rsid w:val="00EB6D8F"/>
    <w:rsid w:val="00EE2DCF"/>
    <w:rsid w:val="00F12A5B"/>
    <w:rsid w:val="00F21EBF"/>
    <w:rsid w:val="00F27A70"/>
    <w:rsid w:val="00F57279"/>
    <w:rsid w:val="00FA7498"/>
    <w:rsid w:val="00FB5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9FD0"/>
  <w15:chartTrackingRefBased/>
  <w15:docId w15:val="{56B864EF-0A52-4E73-BDBF-B83C1A1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EC6"/>
    <w:pPr>
      <w:spacing w:line="256" w:lineRule="auto"/>
    </w:pPr>
    <w:rPr>
      <w:lang w:val="en-US"/>
    </w:rPr>
  </w:style>
  <w:style w:type="paragraph" w:styleId="Antrat1">
    <w:name w:val="heading 1"/>
    <w:basedOn w:val="prastasis"/>
    <w:next w:val="prastasis"/>
    <w:link w:val="Antrat1Diagrama"/>
    <w:uiPriority w:val="9"/>
    <w:qFormat/>
    <w:rsid w:val="002B15B0"/>
    <w:pPr>
      <w:keepNext/>
      <w:keepLines/>
      <w:spacing w:before="240" w:after="0" w:line="240" w:lineRule="auto"/>
      <w:outlineLvl w:val="0"/>
    </w:pPr>
    <w:rPr>
      <w:rFonts w:ascii="Times New Roman" w:eastAsiaTheme="majorEastAsia" w:hAnsi="Times New Roman" w:cstheme="majorBidi"/>
      <w:b/>
      <w:sz w:val="24"/>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396EC6"/>
    <w:pPr>
      <w:ind w:left="720"/>
      <w:contextualSpacing/>
    </w:pPr>
  </w:style>
  <w:style w:type="paragraph" w:styleId="Antrats">
    <w:name w:val="header"/>
    <w:basedOn w:val="prastasis"/>
    <w:link w:val="AntratsDiagrama"/>
    <w:uiPriority w:val="99"/>
    <w:unhideWhenUsed/>
    <w:rsid w:val="00396E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EC6"/>
    <w:rPr>
      <w:lang w:val="en-US"/>
    </w:rPr>
  </w:style>
  <w:style w:type="paragraph" w:styleId="Porat">
    <w:name w:val="footer"/>
    <w:basedOn w:val="prastasis"/>
    <w:link w:val="PoratDiagrama"/>
    <w:uiPriority w:val="99"/>
    <w:unhideWhenUsed/>
    <w:rsid w:val="00396E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EC6"/>
    <w:rPr>
      <w:lang w:val="en-US"/>
    </w:rPr>
  </w:style>
  <w:style w:type="table" w:customStyle="1" w:styleId="TableGrid1">
    <w:name w:val="Table Grid1"/>
    <w:basedOn w:val="prastojilentel"/>
    <w:next w:val="Lentelstinklelis"/>
    <w:uiPriority w:val="39"/>
    <w:rsid w:val="00396E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96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396EC6"/>
    <w:rPr>
      <w:sz w:val="16"/>
      <w:szCs w:val="16"/>
    </w:rPr>
  </w:style>
  <w:style w:type="paragraph" w:styleId="Komentarotekstas">
    <w:name w:val="annotation text"/>
    <w:basedOn w:val="prastasis"/>
    <w:link w:val="KomentarotekstasDiagrama"/>
    <w:uiPriority w:val="99"/>
    <w:rsid w:val="00396EC6"/>
    <w:pPr>
      <w:spacing w:before="120" w:after="120" w:line="240" w:lineRule="auto"/>
    </w:pPr>
    <w:rPr>
      <w:rFonts w:ascii="Arial" w:eastAsia="Times New Roman" w:hAnsi="Arial" w:cs="Times New Roman"/>
      <w:snapToGrid w:val="0"/>
      <w:sz w:val="20"/>
      <w:szCs w:val="20"/>
      <w:lang w:val="sv-SE"/>
    </w:rPr>
  </w:style>
  <w:style w:type="character" w:customStyle="1" w:styleId="KomentarotekstasDiagrama">
    <w:name w:val="Komentaro tekstas Diagrama"/>
    <w:basedOn w:val="Numatytasispastraiposriftas"/>
    <w:link w:val="Komentarotekstas"/>
    <w:uiPriority w:val="99"/>
    <w:rsid w:val="00396EC6"/>
    <w:rPr>
      <w:rFonts w:ascii="Arial" w:eastAsia="Times New Roman" w:hAnsi="Arial" w:cs="Times New Roman"/>
      <w:snapToGrid w:val="0"/>
      <w:sz w:val="20"/>
      <w:szCs w:val="20"/>
      <w:lang w:val="sv-SE"/>
    </w:rPr>
  </w:style>
  <w:style w:type="paragraph" w:styleId="Pagrindinistekstas2">
    <w:name w:val="Body Text 2"/>
    <w:basedOn w:val="prastasis"/>
    <w:link w:val="Pagrindinistekstas2Diagrama"/>
    <w:rsid w:val="00396EC6"/>
    <w:pPr>
      <w:spacing w:after="120" w:line="480" w:lineRule="auto"/>
    </w:pPr>
    <w:rPr>
      <w:rFonts w:ascii="Times New Roman" w:eastAsia="Times New Roman" w:hAnsi="Times New Roman" w:cs="Times New Roman"/>
      <w:sz w:val="24"/>
      <w:szCs w:val="20"/>
      <w:lang w:val="lt-LT" w:eastAsia="lt-LT"/>
    </w:rPr>
  </w:style>
  <w:style w:type="character" w:customStyle="1" w:styleId="Pagrindinistekstas2Diagrama">
    <w:name w:val="Pagrindinis tekstas 2 Diagrama"/>
    <w:basedOn w:val="Numatytasispastraiposriftas"/>
    <w:link w:val="Pagrindinistekstas2"/>
    <w:rsid w:val="00396EC6"/>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396E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6EC6"/>
    <w:rPr>
      <w:rFonts w:ascii="Segoe UI" w:hAnsi="Segoe UI" w:cs="Segoe UI"/>
      <w:sz w:val="18"/>
      <w:szCs w:val="18"/>
      <w:lang w:val="en-US"/>
    </w:rPr>
  </w:style>
  <w:style w:type="paragraph" w:customStyle="1" w:styleId="xsraopastraipa">
    <w:name w:val="x_sraopastraipa"/>
    <w:basedOn w:val="prastasis"/>
    <w:rsid w:val="00765AB7"/>
    <w:pPr>
      <w:spacing w:after="0" w:line="240" w:lineRule="auto"/>
      <w:ind w:left="720"/>
    </w:pPr>
    <w:rPr>
      <w:rFonts w:ascii="Times New Roman" w:hAnsi="Times New Roman" w:cs="Times New Roman"/>
      <w:sz w:val="24"/>
      <w:szCs w:val="24"/>
      <w:lang w:val="lt-LT" w:eastAsia="lt-LT"/>
    </w:rPr>
  </w:style>
  <w:style w:type="character" w:styleId="Hipersaitas">
    <w:name w:val="Hyperlink"/>
    <w:basedOn w:val="Numatytasispastraiposriftas"/>
    <w:uiPriority w:val="99"/>
    <w:unhideWhenUsed/>
    <w:rsid w:val="007537CF"/>
    <w:rPr>
      <w:color w:val="0563C1" w:themeColor="hyperlink"/>
      <w:u w:val="single"/>
    </w:rPr>
  </w:style>
  <w:style w:type="paragraph" w:styleId="Pagrindiniotekstotrauka3">
    <w:name w:val="Body Text Indent 3"/>
    <w:basedOn w:val="prastasis"/>
    <w:link w:val="Pagrindiniotekstotrauka3Diagrama"/>
    <w:uiPriority w:val="99"/>
    <w:semiHidden/>
    <w:unhideWhenUsed/>
    <w:rsid w:val="008C3F3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C3F3E"/>
    <w:rPr>
      <w:sz w:val="16"/>
      <w:szCs w:val="16"/>
      <w:lang w:val="en-US"/>
    </w:rPr>
  </w:style>
  <w:style w:type="table" w:customStyle="1" w:styleId="Lentelstinklelis1">
    <w:name w:val="Lentelės tinklelis1"/>
    <w:basedOn w:val="prastojilentel"/>
    <w:next w:val="Lentelstinklelis"/>
    <w:uiPriority w:val="59"/>
    <w:rsid w:val="002B1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B15B0"/>
    <w:rPr>
      <w:rFonts w:ascii="Times New Roman" w:eastAsiaTheme="majorEastAsia" w:hAnsi="Times New Roman" w:cstheme="majorBidi"/>
      <w:b/>
      <w:sz w:val="24"/>
      <w:szCs w:val="32"/>
    </w:rPr>
  </w:style>
  <w:style w:type="table" w:customStyle="1" w:styleId="Lentelstinklelis4">
    <w:name w:val="Lentelės tinklelis4"/>
    <w:basedOn w:val="prastojilentel"/>
    <w:next w:val="Lentelstinklelis"/>
    <w:rsid w:val="001D1D1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22D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raopastraipaDiagrama">
    <w:name w:val="Sąrašo pastraipa Diagrama"/>
    <w:basedOn w:val="Numatytasispastraiposriftas"/>
    <w:link w:val="Sraopastraipa"/>
    <w:uiPriority w:val="34"/>
    <w:locked/>
    <w:rsid w:val="003E22DF"/>
    <w:rPr>
      <w:lang w:val="en-US"/>
    </w:rPr>
  </w:style>
  <w:style w:type="table" w:customStyle="1" w:styleId="Lentelstinklelis41">
    <w:name w:val="Lentelės tinklelis41"/>
    <w:basedOn w:val="prastojilentel"/>
    <w:next w:val="Lentelstinklelis"/>
    <w:rsid w:val="00BD04B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kaunovandenys.eu" TargetMode="External"/><Relationship Id="rId4" Type="http://schemas.openxmlformats.org/officeDocument/2006/relationships/settings" Target="settings.xml"/><Relationship Id="rId9" Type="http://schemas.openxmlformats.org/officeDocument/2006/relationships/hyperlink" Target="mailto:ofisas@kaunovandenys.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85763-76A5-453E-9087-87067D4B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13999</Words>
  <Characters>7980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Audronė Butvidaitė</cp:lastModifiedBy>
  <cp:revision>25</cp:revision>
  <dcterms:created xsi:type="dcterms:W3CDTF">2025-03-24T07:04:00Z</dcterms:created>
  <dcterms:modified xsi:type="dcterms:W3CDTF">2025-06-16T11:02:00Z</dcterms:modified>
</cp:coreProperties>
</file>