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807F" w14:textId="0F61898B" w:rsidR="00812DAB" w:rsidRPr="003C6380" w:rsidRDefault="00CD7357" w:rsidP="00715A5B">
      <w:pPr>
        <w:spacing w:after="0"/>
        <w:jc w:val="center"/>
        <w:rPr>
          <w:rFonts w:ascii="Verdana" w:hAnsi="Verdana" w:cs="Times New Roman"/>
          <w:b/>
          <w:bCs/>
          <w:sz w:val="20"/>
          <w:szCs w:val="20"/>
          <w:lang w:val="lt-LT"/>
        </w:rPr>
      </w:pPr>
      <w:r w:rsidRPr="003C6380">
        <w:rPr>
          <w:rFonts w:ascii="Verdana" w:hAnsi="Verdana" w:cs="Times New Roman"/>
          <w:b/>
          <w:bCs/>
          <w:sz w:val="20"/>
          <w:szCs w:val="20"/>
          <w:lang w:val="lt-LT"/>
        </w:rPr>
        <w:t>DĖL RINKOS KONSULTACIJOS REZULTATŲ</w:t>
      </w:r>
    </w:p>
    <w:p w14:paraId="2BE64E79" w14:textId="3D5D3B8B" w:rsidR="00CD7357" w:rsidRPr="003C6380" w:rsidRDefault="00CD7357" w:rsidP="00CD7357">
      <w:pPr>
        <w:spacing w:after="0"/>
        <w:rPr>
          <w:rFonts w:ascii="Verdana" w:hAnsi="Verdana" w:cs="Times New Roman"/>
          <w:sz w:val="20"/>
          <w:szCs w:val="20"/>
          <w:lang w:val="lt-LT"/>
        </w:rPr>
      </w:pPr>
    </w:p>
    <w:p w14:paraId="3CC21731" w14:textId="7D008884" w:rsidR="00CD7357" w:rsidRPr="003C6380" w:rsidRDefault="00CD7357" w:rsidP="00CD7357">
      <w:pPr>
        <w:spacing w:after="0"/>
        <w:rPr>
          <w:rFonts w:ascii="Verdana" w:hAnsi="Verdana" w:cs="Times New Roman"/>
          <w:sz w:val="20"/>
          <w:szCs w:val="20"/>
          <w:lang w:val="lt-LT"/>
        </w:rPr>
      </w:pPr>
    </w:p>
    <w:p w14:paraId="7B2F659C" w14:textId="5B0375CD" w:rsidR="00CD7357" w:rsidRPr="003C6380" w:rsidRDefault="003E4A66" w:rsidP="00DF5318">
      <w:pPr>
        <w:tabs>
          <w:tab w:val="left" w:pos="1134"/>
        </w:tabs>
        <w:spacing w:after="0"/>
        <w:ind w:firstLine="709"/>
        <w:jc w:val="both"/>
        <w:rPr>
          <w:rFonts w:ascii="Verdana" w:hAnsi="Verdana" w:cs="Times New Roman"/>
          <w:sz w:val="20"/>
          <w:szCs w:val="20"/>
          <w:lang w:val="lt-LT"/>
        </w:rPr>
      </w:pPr>
      <w:r w:rsidRPr="003C6380">
        <w:rPr>
          <w:rFonts w:ascii="Verdana" w:hAnsi="Verdana" w:cs="Times New Roman"/>
          <w:sz w:val="20"/>
          <w:szCs w:val="20"/>
          <w:lang w:val="lt-LT"/>
        </w:rPr>
        <w:t>VšĮ Lietuvos nacionalinis radijas ir televizija (toliau – Perkančioji organizacija</w:t>
      </w:r>
      <w:r w:rsidR="00AC60BF" w:rsidRPr="003C6380">
        <w:rPr>
          <w:rFonts w:ascii="Verdana" w:hAnsi="Verdana" w:cs="Times New Roman"/>
          <w:sz w:val="20"/>
          <w:szCs w:val="20"/>
          <w:lang w:val="lt-LT"/>
        </w:rPr>
        <w:t xml:space="preserve"> arba PO</w:t>
      </w:r>
      <w:r w:rsidRPr="003C6380">
        <w:rPr>
          <w:rFonts w:ascii="Verdana" w:hAnsi="Verdana" w:cs="Times New Roman"/>
          <w:sz w:val="20"/>
          <w:szCs w:val="20"/>
          <w:lang w:val="lt-LT"/>
        </w:rPr>
        <w:t xml:space="preserve">) </w:t>
      </w:r>
      <w:r w:rsidR="00275ADA" w:rsidRPr="003C6380">
        <w:rPr>
          <w:rFonts w:ascii="Verdana" w:hAnsi="Verdana" w:cs="Times New Roman"/>
          <w:i/>
          <w:iCs/>
          <w:sz w:val="20"/>
          <w:szCs w:val="20"/>
          <w:lang w:val="lt-LT"/>
        </w:rPr>
        <w:t xml:space="preserve">2025-06-06 </w:t>
      </w:r>
      <w:r w:rsidR="0077622A" w:rsidRPr="003C6380">
        <w:rPr>
          <w:rFonts w:ascii="Verdana" w:hAnsi="Verdana" w:cs="Times New Roman"/>
          <w:sz w:val="20"/>
          <w:szCs w:val="20"/>
          <w:lang w:val="lt-LT"/>
        </w:rPr>
        <w:t>Centrinėje viešųjų pirkimų informacinėje sistemoje (toliau –</w:t>
      </w:r>
      <w:r w:rsidRPr="003C6380">
        <w:rPr>
          <w:rFonts w:ascii="Verdana" w:hAnsi="Verdana" w:cs="Times New Roman"/>
          <w:sz w:val="20"/>
          <w:szCs w:val="20"/>
          <w:lang w:val="lt-LT"/>
        </w:rPr>
        <w:t xml:space="preserve"> </w:t>
      </w:r>
      <w:r w:rsidR="0077622A" w:rsidRPr="003C6380">
        <w:rPr>
          <w:rFonts w:ascii="Verdana" w:hAnsi="Verdana" w:cs="Times New Roman"/>
          <w:sz w:val="20"/>
          <w:szCs w:val="20"/>
          <w:lang w:val="lt-LT"/>
        </w:rPr>
        <w:t xml:space="preserve">CVP IS) </w:t>
      </w:r>
      <w:r w:rsidRPr="003C6380">
        <w:rPr>
          <w:rFonts w:ascii="Verdana" w:hAnsi="Verdana" w:cs="Times New Roman"/>
          <w:sz w:val="20"/>
          <w:szCs w:val="20"/>
          <w:lang w:val="lt-LT"/>
        </w:rPr>
        <w:t>paskelbė</w:t>
      </w:r>
      <w:r w:rsidR="00CD7357" w:rsidRPr="003C6380">
        <w:rPr>
          <w:rFonts w:ascii="Verdana" w:hAnsi="Verdana" w:cs="Times New Roman"/>
          <w:sz w:val="20"/>
          <w:szCs w:val="20"/>
          <w:lang w:val="lt-LT"/>
        </w:rPr>
        <w:t xml:space="preserve"> rinkos konsultacij</w:t>
      </w:r>
      <w:r w:rsidR="001764A5" w:rsidRPr="003C6380">
        <w:rPr>
          <w:rFonts w:ascii="Verdana" w:hAnsi="Verdana" w:cs="Times New Roman"/>
          <w:sz w:val="20"/>
          <w:szCs w:val="20"/>
          <w:lang w:val="lt-LT"/>
        </w:rPr>
        <w:t>ą</w:t>
      </w:r>
      <w:r w:rsidR="00CD7357" w:rsidRPr="003C6380">
        <w:rPr>
          <w:rFonts w:ascii="Verdana" w:hAnsi="Verdana" w:cs="Times New Roman"/>
          <w:sz w:val="20"/>
          <w:szCs w:val="20"/>
          <w:lang w:val="lt-LT"/>
        </w:rPr>
        <w:t xml:space="preserve"> </w:t>
      </w:r>
      <w:r w:rsidR="0077622A" w:rsidRPr="003C6380">
        <w:rPr>
          <w:rFonts w:ascii="Verdana" w:hAnsi="Verdana" w:cs="Times New Roman"/>
          <w:sz w:val="20"/>
          <w:szCs w:val="20"/>
          <w:lang w:val="lt-LT"/>
        </w:rPr>
        <w:t xml:space="preserve">Nr. </w:t>
      </w:r>
      <w:r w:rsidR="00275ADA" w:rsidRPr="003C6380">
        <w:rPr>
          <w:rFonts w:ascii="Verdana" w:hAnsi="Verdana" w:cs="Times New Roman"/>
          <w:i/>
          <w:iCs/>
          <w:sz w:val="20"/>
          <w:szCs w:val="20"/>
          <w:lang w:val="lt-LT"/>
        </w:rPr>
        <w:t>3068439</w:t>
      </w:r>
      <w:r w:rsidR="0077622A" w:rsidRPr="003C6380">
        <w:rPr>
          <w:rFonts w:ascii="Verdana" w:hAnsi="Verdana" w:cs="Times New Roman"/>
          <w:sz w:val="20"/>
          <w:szCs w:val="20"/>
          <w:lang w:val="lt-LT"/>
        </w:rPr>
        <w:t xml:space="preserve"> </w:t>
      </w:r>
      <w:r w:rsidR="00CD7357" w:rsidRPr="003C6380">
        <w:rPr>
          <w:rFonts w:ascii="Verdana" w:hAnsi="Verdana" w:cs="Times New Roman"/>
          <w:sz w:val="20"/>
          <w:szCs w:val="20"/>
          <w:lang w:val="lt-LT"/>
        </w:rPr>
        <w:t xml:space="preserve">dėl </w:t>
      </w:r>
      <w:r w:rsidR="00275ADA" w:rsidRPr="003C6380">
        <w:rPr>
          <w:rFonts w:ascii="Verdana" w:hAnsi="Verdana" w:cs="Times New Roman"/>
          <w:i/>
          <w:iCs/>
          <w:sz w:val="20"/>
          <w:szCs w:val="20"/>
          <w:lang w:val="lt-LT"/>
        </w:rPr>
        <w:t>Krovininio furgono nuomos</w:t>
      </w:r>
      <w:r w:rsidR="00275ADA" w:rsidRPr="003C6380">
        <w:rPr>
          <w:rFonts w:ascii="Verdana" w:hAnsi="Verdana" w:cs="Times New Roman"/>
          <w:i/>
          <w:iCs/>
          <w:sz w:val="20"/>
          <w:szCs w:val="20"/>
          <w:lang w:val="lt-LT"/>
        </w:rPr>
        <w:t xml:space="preserve"> </w:t>
      </w:r>
      <w:r w:rsidR="00DF5318" w:rsidRPr="003C6380">
        <w:rPr>
          <w:rFonts w:ascii="Verdana" w:hAnsi="Verdana" w:cs="Times New Roman"/>
          <w:sz w:val="20"/>
          <w:szCs w:val="20"/>
          <w:lang w:val="lt-LT"/>
        </w:rPr>
        <w:t>pirkimo</w:t>
      </w:r>
      <w:r w:rsidR="0040625D" w:rsidRPr="003C6380">
        <w:rPr>
          <w:rFonts w:ascii="Verdana" w:hAnsi="Verdana" w:cs="Times New Roman"/>
          <w:sz w:val="20"/>
          <w:szCs w:val="20"/>
          <w:lang w:val="lt-LT"/>
        </w:rPr>
        <w:t xml:space="preserve"> (toliau – </w:t>
      </w:r>
      <w:r w:rsidR="008F4F08" w:rsidRPr="003C6380">
        <w:rPr>
          <w:rFonts w:ascii="Verdana" w:hAnsi="Verdana" w:cs="Times New Roman"/>
          <w:sz w:val="20"/>
          <w:szCs w:val="20"/>
          <w:lang w:val="lt-LT"/>
        </w:rPr>
        <w:t>p</w:t>
      </w:r>
      <w:r w:rsidR="0040625D" w:rsidRPr="003C6380">
        <w:rPr>
          <w:rFonts w:ascii="Verdana" w:hAnsi="Verdana" w:cs="Times New Roman"/>
          <w:sz w:val="20"/>
          <w:szCs w:val="20"/>
          <w:lang w:val="lt-LT"/>
        </w:rPr>
        <w:t>irkimas)</w:t>
      </w:r>
      <w:r w:rsidR="00DF5318" w:rsidRPr="003C6380">
        <w:rPr>
          <w:rFonts w:ascii="Verdana" w:hAnsi="Verdana" w:cs="Times New Roman"/>
          <w:sz w:val="20"/>
          <w:szCs w:val="20"/>
          <w:lang w:val="lt-LT"/>
        </w:rPr>
        <w:t xml:space="preserve">. </w:t>
      </w:r>
      <w:r w:rsidR="00CD7357" w:rsidRPr="003C6380">
        <w:rPr>
          <w:rFonts w:ascii="Verdana" w:hAnsi="Verdana" w:cs="Times New Roman"/>
          <w:sz w:val="20"/>
          <w:szCs w:val="20"/>
          <w:lang w:val="lt-LT"/>
        </w:rPr>
        <w:t xml:space="preserve">Dėkojame </w:t>
      </w:r>
      <w:r w:rsidR="00395837" w:rsidRPr="003C6380">
        <w:rPr>
          <w:rFonts w:ascii="Verdana" w:hAnsi="Verdana" w:cs="Times New Roman"/>
          <w:sz w:val="20"/>
          <w:szCs w:val="20"/>
          <w:lang w:val="lt-LT"/>
        </w:rPr>
        <w:t>dalyviams</w:t>
      </w:r>
      <w:r w:rsidR="00CD7357" w:rsidRPr="003C6380">
        <w:rPr>
          <w:rFonts w:ascii="Verdana" w:hAnsi="Verdana" w:cs="Times New Roman"/>
          <w:sz w:val="20"/>
          <w:szCs w:val="20"/>
          <w:lang w:val="lt-LT"/>
        </w:rPr>
        <w:t xml:space="preserve"> už dalyvavimą rinkos konsultacijoje</w:t>
      </w:r>
      <w:r w:rsidR="00DF5318" w:rsidRPr="003C6380">
        <w:rPr>
          <w:rFonts w:ascii="Verdana" w:hAnsi="Verdana" w:cs="Times New Roman"/>
          <w:sz w:val="20"/>
          <w:szCs w:val="20"/>
          <w:lang w:val="lt-LT"/>
        </w:rPr>
        <w:t xml:space="preserve"> ir vertingas įžvalgas</w:t>
      </w:r>
      <w:r w:rsidR="00CD7357" w:rsidRPr="003C6380">
        <w:rPr>
          <w:rFonts w:ascii="Verdana" w:hAnsi="Verdana" w:cs="Times New Roman"/>
          <w:sz w:val="20"/>
          <w:szCs w:val="20"/>
          <w:lang w:val="lt-LT"/>
        </w:rPr>
        <w:t xml:space="preserve">. </w:t>
      </w:r>
    </w:p>
    <w:p w14:paraId="3ABF10EA" w14:textId="33810E09" w:rsidR="00CD7357" w:rsidRPr="003C6380" w:rsidRDefault="00CD7357" w:rsidP="0077622A">
      <w:pPr>
        <w:pStyle w:val="ListParagraph"/>
        <w:tabs>
          <w:tab w:val="left" w:pos="1134"/>
        </w:tabs>
        <w:spacing w:before="120" w:after="120"/>
        <w:ind w:left="0" w:firstLine="709"/>
        <w:contextualSpacing w:val="0"/>
        <w:jc w:val="both"/>
        <w:rPr>
          <w:rFonts w:ascii="Verdana" w:hAnsi="Verdana" w:cs="Times New Roman"/>
          <w:sz w:val="20"/>
          <w:szCs w:val="20"/>
          <w:lang w:val="lt-LT"/>
        </w:rPr>
      </w:pPr>
      <w:r w:rsidRPr="003C6380">
        <w:rPr>
          <w:rFonts w:ascii="Verdana" w:hAnsi="Verdana" w:cs="Times New Roman"/>
          <w:sz w:val="20"/>
          <w:szCs w:val="20"/>
          <w:lang w:val="lt-LT"/>
        </w:rPr>
        <w:t xml:space="preserve">Teikiame </w:t>
      </w:r>
      <w:r w:rsidR="0077622A" w:rsidRPr="003C6380">
        <w:rPr>
          <w:rFonts w:ascii="Verdana" w:hAnsi="Verdana" w:cs="Times New Roman"/>
          <w:sz w:val="20"/>
          <w:szCs w:val="20"/>
          <w:lang w:val="lt-LT"/>
        </w:rPr>
        <w:t xml:space="preserve">iki </w:t>
      </w:r>
      <w:r w:rsidR="009168F0" w:rsidRPr="003C6380">
        <w:rPr>
          <w:rFonts w:ascii="Verdana" w:hAnsi="Verdana" w:cs="Times New Roman"/>
          <w:sz w:val="20"/>
          <w:szCs w:val="20"/>
          <w:lang w:val="lt-LT"/>
        </w:rPr>
        <w:t xml:space="preserve">CVP IS </w:t>
      </w:r>
      <w:r w:rsidR="0077622A" w:rsidRPr="003C6380">
        <w:rPr>
          <w:rFonts w:ascii="Verdana" w:hAnsi="Verdana" w:cs="Times New Roman"/>
          <w:sz w:val="20"/>
          <w:szCs w:val="20"/>
          <w:lang w:val="lt-LT"/>
        </w:rPr>
        <w:t xml:space="preserve">nurodytos rinkos konsultacijos termino pabaigos gautus </w:t>
      </w:r>
      <w:r w:rsidR="009168F0" w:rsidRPr="003C6380">
        <w:rPr>
          <w:rFonts w:ascii="Verdana" w:hAnsi="Verdana" w:cs="Times New Roman"/>
          <w:sz w:val="20"/>
          <w:szCs w:val="20"/>
          <w:lang w:val="lt-LT"/>
        </w:rPr>
        <w:t>dalyvių</w:t>
      </w:r>
      <w:r w:rsidR="0077622A" w:rsidRPr="003C6380">
        <w:rPr>
          <w:rFonts w:ascii="Verdana" w:hAnsi="Verdana" w:cs="Times New Roman"/>
          <w:sz w:val="20"/>
          <w:szCs w:val="20"/>
          <w:lang w:val="lt-LT"/>
        </w:rPr>
        <w:t xml:space="preserve"> klausimus</w:t>
      </w:r>
      <w:r w:rsidR="00D807F2" w:rsidRPr="003C6380">
        <w:rPr>
          <w:rFonts w:ascii="Verdana" w:hAnsi="Verdana" w:cs="Times New Roman"/>
          <w:sz w:val="20"/>
          <w:szCs w:val="20"/>
          <w:lang w:val="lt-LT"/>
        </w:rPr>
        <w:t>/pastabas</w:t>
      </w:r>
      <w:r w:rsidR="0077622A" w:rsidRPr="003C6380">
        <w:rPr>
          <w:rFonts w:ascii="Verdana" w:hAnsi="Verdana" w:cs="Times New Roman"/>
          <w:sz w:val="20"/>
          <w:szCs w:val="20"/>
          <w:lang w:val="lt-LT"/>
        </w:rPr>
        <w:t xml:space="preserve"> ir atsakymus į juos</w:t>
      </w:r>
      <w:r w:rsidRPr="003C6380">
        <w:rPr>
          <w:rFonts w:ascii="Verdana" w:hAnsi="Verdana" w:cs="Times New Roman"/>
          <w:sz w:val="20"/>
          <w:szCs w:val="20"/>
          <w:lang w:val="lt-LT"/>
        </w:rPr>
        <w:t>:</w:t>
      </w:r>
    </w:p>
    <w:tbl>
      <w:tblPr>
        <w:tblStyle w:val="TableGrid"/>
        <w:tblW w:w="9962" w:type="dxa"/>
        <w:tblLook w:val="04A0" w:firstRow="1" w:lastRow="0" w:firstColumn="1" w:lastColumn="0" w:noHBand="0" w:noVBand="1"/>
      </w:tblPr>
      <w:tblGrid>
        <w:gridCol w:w="799"/>
        <w:gridCol w:w="3584"/>
        <w:gridCol w:w="2818"/>
        <w:gridCol w:w="2761"/>
      </w:tblGrid>
      <w:tr w:rsidR="003C6380" w:rsidRPr="003C6380" w14:paraId="62440CF5" w14:textId="16E6B24D" w:rsidTr="00AC60BF">
        <w:tc>
          <w:tcPr>
            <w:tcW w:w="799" w:type="dxa"/>
            <w:tcBorders>
              <w:top w:val="single" w:sz="4" w:space="0" w:color="auto"/>
              <w:left w:val="single" w:sz="4" w:space="0" w:color="auto"/>
              <w:bottom w:val="single" w:sz="4" w:space="0" w:color="auto"/>
              <w:right w:val="single" w:sz="4" w:space="0" w:color="auto"/>
            </w:tcBorders>
            <w:hideMark/>
          </w:tcPr>
          <w:p w14:paraId="275D97B8" w14:textId="77777777" w:rsidR="00AC60BF" w:rsidRPr="003C6380" w:rsidRDefault="00AC60BF" w:rsidP="00577F11">
            <w:pPr>
              <w:jc w:val="both"/>
              <w:rPr>
                <w:rFonts w:ascii="Verdana" w:hAnsi="Verdana" w:cs="Times New Roman"/>
                <w:b/>
                <w:bCs/>
                <w:sz w:val="20"/>
                <w:szCs w:val="20"/>
                <w:lang w:val="lt-LT"/>
              </w:rPr>
            </w:pPr>
            <w:r w:rsidRPr="003C6380">
              <w:rPr>
                <w:rFonts w:ascii="Verdana" w:hAnsi="Verdana" w:cs="Times New Roman"/>
                <w:b/>
                <w:bCs/>
                <w:sz w:val="20"/>
                <w:szCs w:val="20"/>
                <w:lang w:val="lt-LT"/>
              </w:rPr>
              <w:t>Eil. Nr.</w:t>
            </w:r>
          </w:p>
        </w:tc>
        <w:tc>
          <w:tcPr>
            <w:tcW w:w="3584" w:type="dxa"/>
            <w:tcBorders>
              <w:top w:val="single" w:sz="4" w:space="0" w:color="auto"/>
              <w:left w:val="single" w:sz="4" w:space="0" w:color="auto"/>
              <w:bottom w:val="single" w:sz="4" w:space="0" w:color="auto"/>
              <w:right w:val="single" w:sz="4" w:space="0" w:color="auto"/>
            </w:tcBorders>
            <w:hideMark/>
          </w:tcPr>
          <w:p w14:paraId="4C923EFE" w14:textId="77777777" w:rsidR="00AC60BF" w:rsidRPr="003C6380" w:rsidRDefault="00AC60BF" w:rsidP="00577F11">
            <w:pPr>
              <w:jc w:val="both"/>
              <w:rPr>
                <w:rFonts w:ascii="Verdana" w:hAnsi="Verdana" w:cs="Times New Roman"/>
                <w:b/>
                <w:bCs/>
                <w:sz w:val="20"/>
                <w:szCs w:val="20"/>
                <w:lang w:val="lt-LT"/>
              </w:rPr>
            </w:pPr>
            <w:r w:rsidRPr="003C6380">
              <w:rPr>
                <w:rFonts w:ascii="Verdana" w:hAnsi="Verdana" w:cs="Times New Roman"/>
                <w:b/>
                <w:bCs/>
                <w:sz w:val="20"/>
                <w:szCs w:val="20"/>
                <w:lang w:val="lt-LT"/>
              </w:rPr>
              <w:t>Klausimas</w:t>
            </w:r>
          </w:p>
        </w:tc>
        <w:tc>
          <w:tcPr>
            <w:tcW w:w="2818" w:type="dxa"/>
            <w:tcBorders>
              <w:top w:val="single" w:sz="4" w:space="0" w:color="auto"/>
              <w:left w:val="single" w:sz="4" w:space="0" w:color="auto"/>
              <w:bottom w:val="single" w:sz="4" w:space="0" w:color="auto"/>
              <w:right w:val="single" w:sz="4" w:space="0" w:color="auto"/>
            </w:tcBorders>
            <w:hideMark/>
          </w:tcPr>
          <w:p w14:paraId="21876540" w14:textId="43A3FFE5" w:rsidR="00AC60BF" w:rsidRPr="003C6380" w:rsidRDefault="00AC60BF" w:rsidP="00577F11">
            <w:pPr>
              <w:jc w:val="both"/>
              <w:rPr>
                <w:rFonts w:ascii="Verdana" w:hAnsi="Verdana" w:cs="Times New Roman"/>
                <w:b/>
                <w:bCs/>
                <w:sz w:val="20"/>
                <w:szCs w:val="20"/>
                <w:lang w:val="lt-LT"/>
              </w:rPr>
            </w:pPr>
            <w:r w:rsidRPr="003C6380">
              <w:rPr>
                <w:rFonts w:ascii="Verdana" w:hAnsi="Verdana" w:cs="Times New Roman"/>
                <w:b/>
                <w:bCs/>
                <w:sz w:val="20"/>
                <w:szCs w:val="20"/>
                <w:lang w:val="lt-LT"/>
              </w:rPr>
              <w:t>Tiekėjo a</w:t>
            </w:r>
            <w:r w:rsidRPr="003C6380">
              <w:rPr>
                <w:rFonts w:ascii="Verdana" w:hAnsi="Verdana" w:cs="Times New Roman"/>
                <w:b/>
                <w:bCs/>
                <w:sz w:val="20"/>
                <w:szCs w:val="20"/>
                <w:lang w:val="lt-LT"/>
              </w:rPr>
              <w:t>tsakymas</w:t>
            </w:r>
          </w:p>
        </w:tc>
        <w:tc>
          <w:tcPr>
            <w:tcW w:w="2761" w:type="dxa"/>
            <w:tcBorders>
              <w:top w:val="single" w:sz="4" w:space="0" w:color="auto"/>
              <w:left w:val="single" w:sz="4" w:space="0" w:color="auto"/>
              <w:bottom w:val="single" w:sz="4" w:space="0" w:color="auto"/>
              <w:right w:val="single" w:sz="4" w:space="0" w:color="auto"/>
            </w:tcBorders>
          </w:tcPr>
          <w:p w14:paraId="2B52E43A" w14:textId="254D71B8" w:rsidR="00AC60BF" w:rsidRPr="003C6380" w:rsidRDefault="00AC60BF" w:rsidP="00577F11">
            <w:pPr>
              <w:jc w:val="both"/>
              <w:rPr>
                <w:rFonts w:ascii="Verdana" w:hAnsi="Verdana" w:cs="Times New Roman"/>
                <w:b/>
                <w:bCs/>
                <w:sz w:val="20"/>
                <w:szCs w:val="20"/>
                <w:lang w:val="lt-LT"/>
              </w:rPr>
            </w:pPr>
            <w:r w:rsidRPr="003C6380">
              <w:rPr>
                <w:rFonts w:ascii="Verdana" w:hAnsi="Verdana" w:cs="Times New Roman"/>
                <w:b/>
                <w:bCs/>
                <w:sz w:val="20"/>
                <w:szCs w:val="20"/>
                <w:lang w:val="lt-LT"/>
              </w:rPr>
              <w:t>PO atsakymas</w:t>
            </w:r>
          </w:p>
        </w:tc>
      </w:tr>
      <w:tr w:rsidR="003C6380" w:rsidRPr="003C6380" w14:paraId="3316A6C4" w14:textId="260A5E03" w:rsidTr="00BA59A5">
        <w:tc>
          <w:tcPr>
            <w:tcW w:w="9962" w:type="dxa"/>
            <w:gridSpan w:val="4"/>
            <w:tcBorders>
              <w:top w:val="single" w:sz="4" w:space="0" w:color="auto"/>
              <w:left w:val="single" w:sz="4" w:space="0" w:color="auto"/>
              <w:bottom w:val="single" w:sz="4" w:space="0" w:color="auto"/>
              <w:right w:val="single" w:sz="4" w:space="0" w:color="auto"/>
            </w:tcBorders>
          </w:tcPr>
          <w:p w14:paraId="76C563DE" w14:textId="4831863A" w:rsidR="00AC60BF" w:rsidRPr="003C6380" w:rsidRDefault="00AC60BF" w:rsidP="00577F11">
            <w:pPr>
              <w:jc w:val="center"/>
              <w:rPr>
                <w:rFonts w:ascii="Verdana" w:hAnsi="Verdana" w:cs="Times New Roman"/>
                <w:b/>
                <w:bCs/>
                <w:sz w:val="20"/>
                <w:szCs w:val="20"/>
                <w:lang w:val="lt-LT"/>
              </w:rPr>
            </w:pPr>
            <w:r w:rsidRPr="003C6380">
              <w:rPr>
                <w:rFonts w:ascii="Verdana" w:hAnsi="Verdana" w:cs="Times New Roman"/>
                <w:b/>
                <w:bCs/>
                <w:sz w:val="20"/>
                <w:szCs w:val="20"/>
                <w:lang w:val="lt-LT"/>
              </w:rPr>
              <w:t>KLAUSIMAI DĖL TECHNINĖS SPECIFIKACIJOS REIKALAVIMŲ</w:t>
            </w:r>
          </w:p>
        </w:tc>
      </w:tr>
      <w:tr w:rsidR="003C6380" w:rsidRPr="003C6380" w14:paraId="44BE63EA" w14:textId="0D952021" w:rsidTr="00AC60BF">
        <w:tc>
          <w:tcPr>
            <w:tcW w:w="799" w:type="dxa"/>
            <w:tcBorders>
              <w:top w:val="single" w:sz="4" w:space="0" w:color="auto"/>
              <w:left w:val="single" w:sz="4" w:space="0" w:color="auto"/>
              <w:bottom w:val="single" w:sz="4" w:space="0" w:color="auto"/>
              <w:right w:val="single" w:sz="4" w:space="0" w:color="auto"/>
            </w:tcBorders>
          </w:tcPr>
          <w:p w14:paraId="070884DF" w14:textId="77777777" w:rsidR="00AC60BF" w:rsidRPr="003C6380" w:rsidRDefault="00AC60BF" w:rsidP="00275ADA">
            <w:pPr>
              <w:numPr>
                <w:ilvl w:val="0"/>
                <w:numId w:val="17"/>
              </w:numPr>
              <w:pBdr>
                <w:top w:val="nil"/>
                <w:left w:val="nil"/>
                <w:bottom w:val="nil"/>
                <w:right w:val="nil"/>
                <w:between w:val="nil"/>
                <w:bar w:val="nil"/>
              </w:pBdr>
              <w:ind w:left="0" w:firstLine="0"/>
              <w:jc w:val="both"/>
              <w:rPr>
                <w:rFonts w:ascii="Verdana" w:hAnsi="Verdana" w:cs="Times New Roman"/>
                <w:bCs/>
                <w:sz w:val="20"/>
                <w:szCs w:val="20"/>
                <w:lang w:val="lt-LT"/>
              </w:rPr>
            </w:pPr>
          </w:p>
        </w:tc>
        <w:tc>
          <w:tcPr>
            <w:tcW w:w="3584" w:type="dxa"/>
            <w:tcBorders>
              <w:top w:val="single" w:sz="4" w:space="0" w:color="auto"/>
              <w:left w:val="single" w:sz="4" w:space="0" w:color="auto"/>
              <w:bottom w:val="single" w:sz="4" w:space="0" w:color="auto"/>
              <w:right w:val="single" w:sz="4" w:space="0" w:color="auto"/>
            </w:tcBorders>
            <w:hideMark/>
          </w:tcPr>
          <w:p w14:paraId="6CDE266A" w14:textId="77777777" w:rsidR="00AC60BF" w:rsidRPr="003C6380" w:rsidRDefault="00AC60BF" w:rsidP="00577F11">
            <w:pPr>
              <w:jc w:val="both"/>
              <w:rPr>
                <w:rFonts w:ascii="Verdana" w:hAnsi="Verdana" w:cs="Times New Roman"/>
                <w:bCs/>
                <w:i/>
                <w:iCs/>
                <w:sz w:val="20"/>
                <w:szCs w:val="20"/>
                <w:lang w:val="lt-LT"/>
              </w:rPr>
            </w:pPr>
            <w:r w:rsidRPr="003C6380">
              <w:rPr>
                <w:rFonts w:ascii="Verdana" w:hAnsi="Verdana" w:cs="Times New Roman"/>
                <w:bCs/>
                <w:i/>
                <w:iCs/>
                <w:sz w:val="20"/>
                <w:szCs w:val="20"/>
                <w:lang w:val="lt-LT"/>
              </w:rPr>
              <w:t>Ar turite pastabų, klausimų techninės specifikacijos projektui? Jeigu taip, prašome nurodyti konkrečius klausimus, kurie kyla.</w:t>
            </w:r>
          </w:p>
          <w:p w14:paraId="2174B4AF" w14:textId="77777777" w:rsidR="00AC60BF" w:rsidRPr="003C6380" w:rsidRDefault="00AC60BF" w:rsidP="00577F11">
            <w:pPr>
              <w:jc w:val="both"/>
              <w:rPr>
                <w:rFonts w:ascii="Verdana" w:hAnsi="Verdana" w:cs="Times New Roman"/>
                <w:bCs/>
                <w:i/>
                <w:iCs/>
                <w:sz w:val="20"/>
                <w:szCs w:val="20"/>
                <w:lang w:val="lt-LT"/>
              </w:rPr>
            </w:pPr>
            <w:r w:rsidRPr="003C6380">
              <w:rPr>
                <w:rFonts w:ascii="Verdana" w:hAnsi="Verdana" w:cs="Times New Roman"/>
                <w:bCs/>
                <w:i/>
                <w:iCs/>
                <w:sz w:val="20"/>
                <w:szCs w:val="20"/>
                <w:lang w:val="lt-LT"/>
              </w:rPr>
              <w:t>Ar techninė specifikacija pakankamai išsami, konkreti ir aiški, ar joje yra visa informacija, reikalinga tinkamam pasiūlymo parengimui?</w:t>
            </w:r>
          </w:p>
          <w:p w14:paraId="154460F0" w14:textId="77777777" w:rsidR="00AC60BF" w:rsidRPr="003C6380" w:rsidRDefault="00AC60BF" w:rsidP="00577F11">
            <w:pPr>
              <w:jc w:val="both"/>
              <w:rPr>
                <w:rFonts w:ascii="Verdana" w:hAnsi="Verdana" w:cs="Times New Roman"/>
                <w:bCs/>
                <w:i/>
                <w:iCs/>
                <w:sz w:val="20"/>
                <w:szCs w:val="20"/>
                <w:lang w:val="lt-LT"/>
              </w:rPr>
            </w:pPr>
            <w:r w:rsidRPr="003C6380">
              <w:rPr>
                <w:rFonts w:ascii="Verdana" w:hAnsi="Verdana" w:cs="Times New Roman"/>
                <w:bCs/>
                <w:i/>
                <w:iCs/>
                <w:sz w:val="20"/>
                <w:szCs w:val="20"/>
                <w:lang w:val="lt-LT"/>
              </w:rPr>
              <w:t xml:space="preserve">Jei ne, prašome nurodyti, kas neaišku ir ką turėtumėme patikslinti. </w:t>
            </w:r>
          </w:p>
          <w:p w14:paraId="7B4795F9" w14:textId="77777777" w:rsidR="00AC60BF" w:rsidRPr="003C6380" w:rsidRDefault="00AC60BF" w:rsidP="00577F11">
            <w:pPr>
              <w:jc w:val="both"/>
              <w:rPr>
                <w:rFonts w:ascii="Verdana" w:hAnsi="Verdana" w:cs="Times New Roman"/>
                <w:bCs/>
                <w:i/>
                <w:iCs/>
                <w:sz w:val="20"/>
                <w:szCs w:val="20"/>
                <w:lang w:val="lt-LT"/>
              </w:rPr>
            </w:pPr>
            <w:r w:rsidRPr="003C6380">
              <w:rPr>
                <w:rFonts w:ascii="Verdana" w:hAnsi="Verdana" w:cs="Times New Roman"/>
                <w:bCs/>
                <w:i/>
                <w:iCs/>
                <w:sz w:val="20"/>
                <w:szCs w:val="20"/>
                <w:lang w:val="lt-LT"/>
              </w:rPr>
              <w:t>Prašome pateikti argumentuotas pastabas/klausimus.</w:t>
            </w:r>
          </w:p>
        </w:tc>
        <w:tc>
          <w:tcPr>
            <w:tcW w:w="2818" w:type="dxa"/>
            <w:tcBorders>
              <w:top w:val="single" w:sz="4" w:space="0" w:color="auto"/>
              <w:left w:val="single" w:sz="4" w:space="0" w:color="auto"/>
              <w:bottom w:val="single" w:sz="4" w:space="0" w:color="auto"/>
              <w:right w:val="single" w:sz="4" w:space="0" w:color="auto"/>
            </w:tcBorders>
          </w:tcPr>
          <w:p w14:paraId="1828BFE2" w14:textId="77777777" w:rsidR="00AC60BF" w:rsidRPr="00275ADA" w:rsidRDefault="00AC60BF" w:rsidP="00275ADA">
            <w:pPr>
              <w:jc w:val="both"/>
              <w:rPr>
                <w:rFonts w:ascii="Verdana" w:hAnsi="Verdana" w:cs="Times New Roman"/>
                <w:bCs/>
                <w:sz w:val="20"/>
                <w:szCs w:val="20"/>
                <w:lang w:val="lt-LT"/>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82"/>
            </w:tblGrid>
            <w:tr w:rsidR="003C6380" w:rsidRPr="003C6380" w14:paraId="75B3BF7B" w14:textId="77777777">
              <w:tblPrEx>
                <w:tblCellMar>
                  <w:top w:w="0" w:type="dxa"/>
                  <w:bottom w:w="0" w:type="dxa"/>
                </w:tblCellMar>
              </w:tblPrEx>
              <w:trPr>
                <w:trHeight w:val="218"/>
              </w:trPr>
              <w:tc>
                <w:tcPr>
                  <w:tcW w:w="0" w:type="auto"/>
                  <w:tcBorders>
                    <w:top w:val="none" w:sz="6" w:space="0" w:color="auto"/>
                    <w:bottom w:val="none" w:sz="6" w:space="0" w:color="auto"/>
                  </w:tcBorders>
                </w:tcPr>
                <w:p w14:paraId="6E560968" w14:textId="77777777" w:rsidR="00AC60BF" w:rsidRPr="00275ADA" w:rsidRDefault="00AC60BF" w:rsidP="00275ADA">
                  <w:pPr>
                    <w:spacing w:after="0" w:line="240" w:lineRule="auto"/>
                    <w:jc w:val="both"/>
                    <w:rPr>
                      <w:rFonts w:ascii="Verdana" w:hAnsi="Verdana" w:cs="Times New Roman"/>
                      <w:bCs/>
                      <w:sz w:val="20"/>
                      <w:szCs w:val="20"/>
                      <w:lang w:val="lt-LT"/>
                    </w:rPr>
                  </w:pPr>
                  <w:r w:rsidRPr="00275ADA">
                    <w:rPr>
                      <w:rFonts w:ascii="Verdana" w:hAnsi="Verdana" w:cs="Times New Roman"/>
                      <w:bCs/>
                      <w:sz w:val="20"/>
                      <w:szCs w:val="20"/>
                      <w:lang w:val="lt-LT"/>
                    </w:rPr>
                    <w:t xml:space="preserve"> Papildomų klausimų neturime. </w:t>
                  </w:r>
                </w:p>
              </w:tc>
            </w:tr>
          </w:tbl>
          <w:p w14:paraId="045179E8" w14:textId="77777777" w:rsidR="00AC60BF" w:rsidRPr="003C6380" w:rsidRDefault="00AC60BF" w:rsidP="00577F11">
            <w:pPr>
              <w:jc w:val="both"/>
              <w:rPr>
                <w:rFonts w:ascii="Verdana" w:hAnsi="Verdana" w:cs="Times New Roman"/>
                <w:bCs/>
                <w:sz w:val="20"/>
                <w:szCs w:val="20"/>
                <w:lang w:val="lt-LT"/>
              </w:rPr>
            </w:pPr>
          </w:p>
        </w:tc>
        <w:tc>
          <w:tcPr>
            <w:tcW w:w="2761" w:type="dxa"/>
            <w:tcBorders>
              <w:top w:val="single" w:sz="4" w:space="0" w:color="auto"/>
              <w:left w:val="single" w:sz="4" w:space="0" w:color="auto"/>
              <w:bottom w:val="single" w:sz="4" w:space="0" w:color="auto"/>
              <w:right w:val="single" w:sz="4" w:space="0" w:color="auto"/>
            </w:tcBorders>
          </w:tcPr>
          <w:p w14:paraId="2CFE5BCB" w14:textId="02E94AAC" w:rsidR="00AC60BF" w:rsidRPr="003C6380" w:rsidRDefault="00AC60BF" w:rsidP="00275ADA">
            <w:pPr>
              <w:jc w:val="both"/>
              <w:rPr>
                <w:rFonts w:ascii="Verdana" w:hAnsi="Verdana" w:cs="Times New Roman"/>
                <w:bCs/>
                <w:sz w:val="20"/>
                <w:szCs w:val="20"/>
                <w:lang w:val="lt-LT"/>
              </w:rPr>
            </w:pPr>
            <w:r w:rsidRPr="003C6380">
              <w:rPr>
                <w:rFonts w:ascii="Verdana" w:hAnsi="Verdana" w:cs="Times New Roman"/>
                <w:bCs/>
                <w:sz w:val="20"/>
                <w:szCs w:val="20"/>
                <w:lang w:val="lt-LT"/>
              </w:rPr>
              <w:t>Dėkojame už atsakymą.</w:t>
            </w:r>
          </w:p>
        </w:tc>
      </w:tr>
      <w:tr w:rsidR="003C6380" w:rsidRPr="003C6380" w14:paraId="78A9E1B0" w14:textId="3514515D" w:rsidTr="00AC60BF">
        <w:tc>
          <w:tcPr>
            <w:tcW w:w="799" w:type="dxa"/>
            <w:tcBorders>
              <w:top w:val="single" w:sz="4" w:space="0" w:color="auto"/>
              <w:left w:val="single" w:sz="4" w:space="0" w:color="auto"/>
              <w:bottom w:val="single" w:sz="4" w:space="0" w:color="auto"/>
              <w:right w:val="single" w:sz="4" w:space="0" w:color="auto"/>
            </w:tcBorders>
          </w:tcPr>
          <w:p w14:paraId="570BEF68" w14:textId="77777777" w:rsidR="00AC60BF" w:rsidRPr="003C6380" w:rsidRDefault="00AC60BF" w:rsidP="00AC60BF">
            <w:pPr>
              <w:numPr>
                <w:ilvl w:val="0"/>
                <w:numId w:val="17"/>
              </w:numPr>
              <w:pBdr>
                <w:top w:val="nil"/>
                <w:left w:val="nil"/>
                <w:bottom w:val="nil"/>
                <w:right w:val="nil"/>
                <w:between w:val="nil"/>
                <w:bar w:val="nil"/>
              </w:pBdr>
              <w:ind w:left="0" w:firstLine="0"/>
              <w:jc w:val="both"/>
              <w:rPr>
                <w:rFonts w:ascii="Verdana" w:hAnsi="Verdana" w:cs="Times New Roman"/>
                <w:bCs/>
                <w:sz w:val="20"/>
                <w:szCs w:val="20"/>
                <w:lang w:val="lt-LT"/>
              </w:rPr>
            </w:pPr>
          </w:p>
        </w:tc>
        <w:tc>
          <w:tcPr>
            <w:tcW w:w="3584" w:type="dxa"/>
            <w:tcBorders>
              <w:top w:val="single" w:sz="4" w:space="0" w:color="auto"/>
              <w:left w:val="single" w:sz="4" w:space="0" w:color="auto"/>
              <w:bottom w:val="single" w:sz="4" w:space="0" w:color="auto"/>
              <w:right w:val="single" w:sz="4" w:space="0" w:color="auto"/>
            </w:tcBorders>
          </w:tcPr>
          <w:p w14:paraId="7FEC5C18" w14:textId="77777777" w:rsidR="00AC60BF" w:rsidRPr="003C6380" w:rsidRDefault="00AC60BF" w:rsidP="00AC60BF">
            <w:pPr>
              <w:jc w:val="both"/>
              <w:rPr>
                <w:rFonts w:ascii="Verdana" w:hAnsi="Verdana" w:cs="Times New Roman"/>
                <w:bCs/>
                <w:i/>
                <w:iCs/>
                <w:sz w:val="20"/>
                <w:szCs w:val="20"/>
                <w:lang w:val="lt-LT"/>
              </w:rPr>
            </w:pPr>
            <w:r w:rsidRPr="003C6380">
              <w:rPr>
                <w:rFonts w:ascii="Verdana" w:hAnsi="Verdana" w:cs="Times New Roman"/>
                <w:i/>
                <w:iCs/>
                <w:sz w:val="20"/>
                <w:szCs w:val="20"/>
                <w:lang w:val="lt-LT"/>
              </w:rPr>
              <w:t>Ar techninėje specifikacijoje, tiekėjų manymu, yra reikalavimų, kurie riboja konkurenciją, yra sunkiai įgyvendinami? Prašome pateikti argumentuotas pastabas.</w:t>
            </w:r>
          </w:p>
        </w:tc>
        <w:tc>
          <w:tcPr>
            <w:tcW w:w="2818" w:type="dxa"/>
            <w:tcBorders>
              <w:top w:val="single" w:sz="4" w:space="0" w:color="auto"/>
              <w:left w:val="single" w:sz="4" w:space="0" w:color="auto"/>
              <w:bottom w:val="single" w:sz="4" w:space="0" w:color="auto"/>
              <w:right w:val="single" w:sz="4" w:space="0" w:color="auto"/>
            </w:tcBorders>
          </w:tcPr>
          <w:p w14:paraId="555A0180" w14:textId="77777777" w:rsidR="00AC60BF" w:rsidRPr="00275ADA" w:rsidRDefault="00AC60BF" w:rsidP="00AC60BF">
            <w:pPr>
              <w:jc w:val="both"/>
              <w:rPr>
                <w:rFonts w:ascii="Verdana" w:hAnsi="Verdana" w:cs="Times New Roman"/>
                <w:bCs/>
                <w:sz w:val="20"/>
                <w:szCs w:val="20"/>
                <w:lang w:val="lt-LT"/>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85"/>
            </w:tblGrid>
            <w:tr w:rsidR="003C6380" w:rsidRPr="003C6380" w14:paraId="6E0C587D" w14:textId="77777777">
              <w:tblPrEx>
                <w:tblCellMar>
                  <w:top w:w="0" w:type="dxa"/>
                  <w:bottom w:w="0" w:type="dxa"/>
                </w:tblCellMar>
              </w:tblPrEx>
              <w:trPr>
                <w:trHeight w:val="96"/>
              </w:trPr>
              <w:tc>
                <w:tcPr>
                  <w:tcW w:w="0" w:type="auto"/>
                  <w:tcBorders>
                    <w:top w:val="none" w:sz="6" w:space="0" w:color="auto"/>
                    <w:bottom w:val="none" w:sz="6" w:space="0" w:color="auto"/>
                  </w:tcBorders>
                </w:tcPr>
                <w:p w14:paraId="78F870CD" w14:textId="77777777" w:rsidR="00AC60BF" w:rsidRPr="00275ADA" w:rsidRDefault="00AC60BF" w:rsidP="00AC60BF">
                  <w:pPr>
                    <w:spacing w:after="0" w:line="240" w:lineRule="auto"/>
                    <w:jc w:val="both"/>
                    <w:rPr>
                      <w:rFonts w:ascii="Verdana" w:hAnsi="Verdana" w:cs="Times New Roman"/>
                      <w:bCs/>
                      <w:sz w:val="20"/>
                      <w:szCs w:val="20"/>
                      <w:lang w:val="lt-LT"/>
                    </w:rPr>
                  </w:pPr>
                  <w:r w:rsidRPr="00275ADA">
                    <w:rPr>
                      <w:rFonts w:ascii="Verdana" w:hAnsi="Verdana" w:cs="Times New Roman"/>
                      <w:bCs/>
                      <w:sz w:val="20"/>
                      <w:szCs w:val="20"/>
                      <w:lang w:val="lt-LT"/>
                    </w:rPr>
                    <w:t xml:space="preserve"> Mūsų manymu nėra </w:t>
                  </w:r>
                </w:p>
              </w:tc>
            </w:tr>
          </w:tbl>
          <w:p w14:paraId="2995F377" w14:textId="77777777" w:rsidR="00AC60BF" w:rsidRPr="003C6380" w:rsidRDefault="00AC60BF" w:rsidP="00AC60BF">
            <w:pPr>
              <w:jc w:val="both"/>
              <w:rPr>
                <w:rFonts w:ascii="Verdana" w:hAnsi="Verdana" w:cs="Times New Roman"/>
                <w:bCs/>
                <w:sz w:val="20"/>
                <w:szCs w:val="20"/>
                <w:lang w:val="lt-LT"/>
              </w:rPr>
            </w:pPr>
          </w:p>
        </w:tc>
        <w:tc>
          <w:tcPr>
            <w:tcW w:w="2761" w:type="dxa"/>
            <w:tcBorders>
              <w:top w:val="single" w:sz="4" w:space="0" w:color="auto"/>
              <w:left w:val="single" w:sz="4" w:space="0" w:color="auto"/>
              <w:bottom w:val="single" w:sz="4" w:space="0" w:color="auto"/>
              <w:right w:val="single" w:sz="4" w:space="0" w:color="auto"/>
            </w:tcBorders>
          </w:tcPr>
          <w:p w14:paraId="678235B9" w14:textId="53AED2F9" w:rsidR="00AC60BF" w:rsidRPr="003C6380" w:rsidRDefault="00AC60BF" w:rsidP="00AC60BF">
            <w:pPr>
              <w:jc w:val="both"/>
              <w:rPr>
                <w:rFonts w:ascii="Verdana" w:hAnsi="Verdana" w:cs="Times New Roman"/>
                <w:bCs/>
                <w:sz w:val="20"/>
                <w:szCs w:val="20"/>
                <w:lang w:val="lt-LT"/>
              </w:rPr>
            </w:pPr>
            <w:r w:rsidRPr="003C6380">
              <w:rPr>
                <w:rFonts w:ascii="Verdana" w:hAnsi="Verdana" w:cs="Times New Roman"/>
                <w:bCs/>
                <w:sz w:val="20"/>
                <w:szCs w:val="20"/>
                <w:lang w:val="lt-LT"/>
              </w:rPr>
              <w:t>Dėkojame už atsakymą.</w:t>
            </w:r>
          </w:p>
        </w:tc>
      </w:tr>
      <w:tr w:rsidR="003C6380" w:rsidRPr="003C6380" w14:paraId="51FF70CF" w14:textId="0953EB5A" w:rsidTr="00AC60BF">
        <w:tc>
          <w:tcPr>
            <w:tcW w:w="799" w:type="dxa"/>
            <w:tcBorders>
              <w:top w:val="single" w:sz="4" w:space="0" w:color="auto"/>
              <w:left w:val="single" w:sz="4" w:space="0" w:color="auto"/>
              <w:bottom w:val="single" w:sz="4" w:space="0" w:color="auto"/>
              <w:right w:val="single" w:sz="4" w:space="0" w:color="auto"/>
            </w:tcBorders>
          </w:tcPr>
          <w:p w14:paraId="28440564" w14:textId="77777777" w:rsidR="00AC60BF" w:rsidRPr="003C6380" w:rsidRDefault="00AC60BF" w:rsidP="00AC60BF">
            <w:pPr>
              <w:numPr>
                <w:ilvl w:val="0"/>
                <w:numId w:val="17"/>
              </w:numPr>
              <w:pBdr>
                <w:top w:val="nil"/>
                <w:left w:val="nil"/>
                <w:bottom w:val="nil"/>
                <w:right w:val="nil"/>
                <w:between w:val="nil"/>
                <w:bar w:val="nil"/>
              </w:pBdr>
              <w:ind w:left="0" w:firstLine="0"/>
              <w:jc w:val="both"/>
              <w:rPr>
                <w:rFonts w:ascii="Verdana" w:hAnsi="Verdana" w:cs="Times New Roman"/>
                <w:bCs/>
                <w:sz w:val="20"/>
                <w:szCs w:val="20"/>
                <w:lang w:val="lt-LT"/>
              </w:rPr>
            </w:pPr>
          </w:p>
        </w:tc>
        <w:tc>
          <w:tcPr>
            <w:tcW w:w="3584" w:type="dxa"/>
            <w:tcBorders>
              <w:top w:val="single" w:sz="4" w:space="0" w:color="auto"/>
              <w:left w:val="single" w:sz="4" w:space="0" w:color="auto"/>
              <w:bottom w:val="single" w:sz="4" w:space="0" w:color="auto"/>
              <w:right w:val="single" w:sz="4" w:space="0" w:color="auto"/>
            </w:tcBorders>
          </w:tcPr>
          <w:p w14:paraId="548F88E5" w14:textId="77777777" w:rsidR="00AC60BF" w:rsidRPr="003C6380" w:rsidRDefault="00AC60BF" w:rsidP="00AC60BF">
            <w:pPr>
              <w:jc w:val="both"/>
              <w:rPr>
                <w:rFonts w:ascii="Verdana" w:hAnsi="Verdana" w:cs="Times New Roman"/>
                <w:bCs/>
                <w:i/>
                <w:iCs/>
                <w:sz w:val="20"/>
                <w:szCs w:val="20"/>
                <w:lang w:val="lt-LT"/>
              </w:rPr>
            </w:pPr>
            <w:r w:rsidRPr="003C6380">
              <w:rPr>
                <w:rFonts w:ascii="Verdana" w:hAnsi="Verdana" w:cs="Times New Roman"/>
                <w:bCs/>
                <w:i/>
                <w:iCs/>
                <w:sz w:val="20"/>
                <w:szCs w:val="20"/>
                <w:lang w:val="lt-LT"/>
              </w:rPr>
              <w:t>Ar pakankamas (-i) tiekėjo įsipareigojimų įvykdymo terminas (-ai)? Jeigu ne, prašome nurodyti koks terminas būtų objektyviai pakankamas.</w:t>
            </w:r>
          </w:p>
        </w:tc>
        <w:tc>
          <w:tcPr>
            <w:tcW w:w="2818" w:type="dxa"/>
            <w:tcBorders>
              <w:top w:val="single" w:sz="4" w:space="0" w:color="auto"/>
              <w:left w:val="single" w:sz="4" w:space="0" w:color="auto"/>
              <w:bottom w:val="single" w:sz="4" w:space="0" w:color="auto"/>
              <w:right w:val="single" w:sz="4" w:space="0" w:color="auto"/>
            </w:tcBorders>
          </w:tcPr>
          <w:p w14:paraId="35F3FFEC" w14:textId="77777777" w:rsidR="00AC60BF" w:rsidRPr="00275ADA" w:rsidRDefault="00AC60BF" w:rsidP="00AC60BF">
            <w:pPr>
              <w:jc w:val="both"/>
              <w:rPr>
                <w:rFonts w:ascii="Verdana" w:hAnsi="Verdana" w:cs="Times New Roman"/>
                <w:bCs/>
                <w:sz w:val="20"/>
                <w:szCs w:val="20"/>
                <w:lang w:val="lt-LT"/>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550"/>
            </w:tblGrid>
            <w:tr w:rsidR="003C6380" w:rsidRPr="003C6380" w14:paraId="64D7E8E0" w14:textId="77777777">
              <w:tblPrEx>
                <w:tblCellMar>
                  <w:top w:w="0" w:type="dxa"/>
                  <w:bottom w:w="0" w:type="dxa"/>
                </w:tblCellMar>
              </w:tblPrEx>
              <w:trPr>
                <w:trHeight w:val="96"/>
              </w:trPr>
              <w:tc>
                <w:tcPr>
                  <w:tcW w:w="0" w:type="auto"/>
                  <w:tcBorders>
                    <w:top w:val="none" w:sz="6" w:space="0" w:color="auto"/>
                    <w:bottom w:val="none" w:sz="6" w:space="0" w:color="auto"/>
                  </w:tcBorders>
                </w:tcPr>
                <w:p w14:paraId="6CADDBD8" w14:textId="77777777" w:rsidR="00AC60BF" w:rsidRPr="00275ADA" w:rsidRDefault="00AC60BF" w:rsidP="00AC60BF">
                  <w:pPr>
                    <w:spacing w:after="0" w:line="240" w:lineRule="auto"/>
                    <w:jc w:val="both"/>
                    <w:rPr>
                      <w:rFonts w:ascii="Verdana" w:hAnsi="Verdana" w:cs="Times New Roman"/>
                      <w:bCs/>
                      <w:sz w:val="20"/>
                      <w:szCs w:val="20"/>
                      <w:lang w:val="lt-LT"/>
                    </w:rPr>
                  </w:pPr>
                  <w:r w:rsidRPr="00275ADA">
                    <w:rPr>
                      <w:rFonts w:ascii="Verdana" w:hAnsi="Verdana" w:cs="Times New Roman"/>
                      <w:bCs/>
                      <w:sz w:val="20"/>
                      <w:szCs w:val="20"/>
                      <w:lang w:val="lt-LT"/>
                    </w:rPr>
                    <w:t xml:space="preserve"> Pakankamas </w:t>
                  </w:r>
                </w:p>
              </w:tc>
            </w:tr>
          </w:tbl>
          <w:p w14:paraId="2183A28B" w14:textId="77777777" w:rsidR="00AC60BF" w:rsidRPr="003C6380" w:rsidRDefault="00AC60BF" w:rsidP="00AC60BF">
            <w:pPr>
              <w:jc w:val="both"/>
              <w:rPr>
                <w:rFonts w:ascii="Verdana" w:hAnsi="Verdana" w:cs="Times New Roman"/>
                <w:bCs/>
                <w:sz w:val="20"/>
                <w:szCs w:val="20"/>
                <w:lang w:val="lt-LT"/>
              </w:rPr>
            </w:pPr>
          </w:p>
        </w:tc>
        <w:tc>
          <w:tcPr>
            <w:tcW w:w="2761" w:type="dxa"/>
            <w:tcBorders>
              <w:top w:val="single" w:sz="4" w:space="0" w:color="auto"/>
              <w:left w:val="single" w:sz="4" w:space="0" w:color="auto"/>
              <w:bottom w:val="single" w:sz="4" w:space="0" w:color="auto"/>
              <w:right w:val="single" w:sz="4" w:space="0" w:color="auto"/>
            </w:tcBorders>
          </w:tcPr>
          <w:p w14:paraId="737899CF" w14:textId="74E08441" w:rsidR="00AC60BF" w:rsidRPr="003C6380" w:rsidRDefault="00AC60BF" w:rsidP="00AC60BF">
            <w:pPr>
              <w:jc w:val="both"/>
              <w:rPr>
                <w:rFonts w:ascii="Verdana" w:hAnsi="Verdana" w:cs="Times New Roman"/>
                <w:bCs/>
                <w:sz w:val="20"/>
                <w:szCs w:val="20"/>
                <w:lang w:val="lt-LT"/>
              </w:rPr>
            </w:pPr>
            <w:r w:rsidRPr="003C6380">
              <w:rPr>
                <w:rFonts w:ascii="Verdana" w:hAnsi="Verdana" w:cs="Times New Roman"/>
                <w:bCs/>
                <w:sz w:val="20"/>
                <w:szCs w:val="20"/>
                <w:lang w:val="lt-LT"/>
              </w:rPr>
              <w:t>Dėkojame už atsakymą.</w:t>
            </w:r>
          </w:p>
        </w:tc>
      </w:tr>
      <w:tr w:rsidR="003C6380" w:rsidRPr="003C6380" w14:paraId="06450D0D" w14:textId="74B18A4A" w:rsidTr="00AC60BF">
        <w:tc>
          <w:tcPr>
            <w:tcW w:w="799" w:type="dxa"/>
            <w:tcBorders>
              <w:top w:val="single" w:sz="4" w:space="0" w:color="auto"/>
              <w:left w:val="single" w:sz="4" w:space="0" w:color="auto"/>
              <w:bottom w:val="single" w:sz="4" w:space="0" w:color="auto"/>
              <w:right w:val="single" w:sz="4" w:space="0" w:color="auto"/>
            </w:tcBorders>
          </w:tcPr>
          <w:p w14:paraId="4F978586" w14:textId="77777777" w:rsidR="00AC60BF" w:rsidRPr="003C6380" w:rsidRDefault="00AC60BF" w:rsidP="00AC60BF">
            <w:pPr>
              <w:numPr>
                <w:ilvl w:val="0"/>
                <w:numId w:val="17"/>
              </w:numPr>
              <w:pBdr>
                <w:top w:val="nil"/>
                <w:left w:val="nil"/>
                <w:bottom w:val="nil"/>
                <w:right w:val="nil"/>
                <w:between w:val="nil"/>
                <w:bar w:val="nil"/>
              </w:pBdr>
              <w:ind w:left="0" w:firstLine="0"/>
              <w:jc w:val="both"/>
              <w:rPr>
                <w:rFonts w:ascii="Verdana" w:hAnsi="Verdana" w:cs="Times New Roman"/>
                <w:bCs/>
                <w:sz w:val="20"/>
                <w:szCs w:val="20"/>
                <w:lang w:val="lt-LT"/>
              </w:rPr>
            </w:pPr>
          </w:p>
        </w:tc>
        <w:tc>
          <w:tcPr>
            <w:tcW w:w="3584" w:type="dxa"/>
            <w:tcBorders>
              <w:top w:val="single" w:sz="4" w:space="0" w:color="auto"/>
              <w:left w:val="single" w:sz="4" w:space="0" w:color="auto"/>
              <w:bottom w:val="single" w:sz="4" w:space="0" w:color="auto"/>
              <w:right w:val="single" w:sz="4" w:space="0" w:color="auto"/>
            </w:tcBorders>
          </w:tcPr>
          <w:p w14:paraId="02EA34BC" w14:textId="77777777" w:rsidR="00AC60BF" w:rsidRPr="003C6380" w:rsidRDefault="00AC60BF" w:rsidP="00AC60BF">
            <w:pPr>
              <w:jc w:val="both"/>
              <w:rPr>
                <w:rFonts w:ascii="Verdana" w:hAnsi="Verdana" w:cs="Times New Roman"/>
                <w:bCs/>
                <w:i/>
                <w:iCs/>
                <w:sz w:val="20"/>
                <w:szCs w:val="20"/>
                <w:lang w:val="lt-LT"/>
              </w:rPr>
            </w:pPr>
            <w:r w:rsidRPr="003C6380">
              <w:rPr>
                <w:rFonts w:ascii="Verdana" w:hAnsi="Verdana" w:cs="Times New Roman"/>
                <w:bCs/>
                <w:i/>
                <w:iCs/>
                <w:sz w:val="20"/>
                <w:szCs w:val="20"/>
                <w:lang w:val="lt-LT"/>
              </w:rPr>
              <w:t>Ar turite pasiūlymų/alternatyvų techninėje specifikacijoje nurodytiems reikalavimams? Jeigu taip, prašome detalizuoti.</w:t>
            </w:r>
          </w:p>
        </w:tc>
        <w:tc>
          <w:tcPr>
            <w:tcW w:w="2818" w:type="dxa"/>
            <w:tcBorders>
              <w:top w:val="single" w:sz="4" w:space="0" w:color="auto"/>
              <w:left w:val="single" w:sz="4" w:space="0" w:color="auto"/>
              <w:bottom w:val="single" w:sz="4" w:space="0" w:color="auto"/>
              <w:right w:val="single" w:sz="4" w:space="0" w:color="auto"/>
            </w:tcBorders>
          </w:tcPr>
          <w:p w14:paraId="651696BD" w14:textId="77777777" w:rsidR="00AC60BF" w:rsidRPr="00275ADA" w:rsidRDefault="00AC60BF" w:rsidP="00AC60BF">
            <w:pPr>
              <w:jc w:val="both"/>
              <w:rPr>
                <w:rFonts w:ascii="Verdana" w:hAnsi="Verdana" w:cs="Times New Roman"/>
                <w:bCs/>
                <w:sz w:val="20"/>
                <w:szCs w:val="20"/>
                <w:lang w:val="lt-LT"/>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15"/>
            </w:tblGrid>
            <w:tr w:rsidR="003C6380" w:rsidRPr="003C6380" w14:paraId="0F890EF6" w14:textId="77777777">
              <w:tblPrEx>
                <w:tblCellMar>
                  <w:top w:w="0" w:type="dxa"/>
                  <w:bottom w:w="0" w:type="dxa"/>
                </w:tblCellMar>
              </w:tblPrEx>
              <w:trPr>
                <w:trHeight w:val="96"/>
              </w:trPr>
              <w:tc>
                <w:tcPr>
                  <w:tcW w:w="0" w:type="auto"/>
                  <w:tcBorders>
                    <w:top w:val="none" w:sz="6" w:space="0" w:color="auto"/>
                    <w:bottom w:val="none" w:sz="6" w:space="0" w:color="auto"/>
                  </w:tcBorders>
                </w:tcPr>
                <w:p w14:paraId="2EA1C82C" w14:textId="77777777" w:rsidR="00AC60BF" w:rsidRPr="00275ADA" w:rsidRDefault="00AC60BF" w:rsidP="00AC60BF">
                  <w:pPr>
                    <w:spacing w:after="0" w:line="240" w:lineRule="auto"/>
                    <w:jc w:val="both"/>
                    <w:rPr>
                      <w:rFonts w:ascii="Verdana" w:hAnsi="Verdana" w:cs="Times New Roman"/>
                      <w:bCs/>
                      <w:sz w:val="20"/>
                      <w:szCs w:val="20"/>
                      <w:lang w:val="lt-LT"/>
                    </w:rPr>
                  </w:pPr>
                  <w:r w:rsidRPr="00275ADA">
                    <w:rPr>
                      <w:rFonts w:ascii="Verdana" w:hAnsi="Verdana" w:cs="Times New Roman"/>
                      <w:bCs/>
                      <w:sz w:val="20"/>
                      <w:szCs w:val="20"/>
                      <w:lang w:val="lt-LT"/>
                    </w:rPr>
                    <w:t xml:space="preserve"> Neturime </w:t>
                  </w:r>
                </w:p>
              </w:tc>
            </w:tr>
          </w:tbl>
          <w:p w14:paraId="6DF5B59C" w14:textId="77777777" w:rsidR="00AC60BF" w:rsidRPr="003C6380" w:rsidRDefault="00AC60BF" w:rsidP="00AC60BF">
            <w:pPr>
              <w:jc w:val="both"/>
              <w:rPr>
                <w:rFonts w:ascii="Verdana" w:hAnsi="Verdana" w:cs="Times New Roman"/>
                <w:bCs/>
                <w:sz w:val="20"/>
                <w:szCs w:val="20"/>
                <w:lang w:val="lt-LT"/>
              </w:rPr>
            </w:pPr>
          </w:p>
        </w:tc>
        <w:tc>
          <w:tcPr>
            <w:tcW w:w="2761" w:type="dxa"/>
            <w:tcBorders>
              <w:top w:val="single" w:sz="4" w:space="0" w:color="auto"/>
              <w:left w:val="single" w:sz="4" w:space="0" w:color="auto"/>
              <w:bottom w:val="single" w:sz="4" w:space="0" w:color="auto"/>
              <w:right w:val="single" w:sz="4" w:space="0" w:color="auto"/>
            </w:tcBorders>
          </w:tcPr>
          <w:p w14:paraId="5A132EE5" w14:textId="643E9DBC" w:rsidR="00AC60BF" w:rsidRPr="003C6380" w:rsidRDefault="00AC60BF" w:rsidP="00AC60BF">
            <w:pPr>
              <w:jc w:val="both"/>
              <w:rPr>
                <w:rFonts w:ascii="Verdana" w:hAnsi="Verdana" w:cs="Times New Roman"/>
                <w:bCs/>
                <w:sz w:val="20"/>
                <w:szCs w:val="20"/>
                <w:lang w:val="lt-LT"/>
              </w:rPr>
            </w:pPr>
            <w:r w:rsidRPr="003C6380">
              <w:rPr>
                <w:rFonts w:ascii="Verdana" w:hAnsi="Verdana" w:cs="Times New Roman"/>
                <w:bCs/>
                <w:sz w:val="20"/>
                <w:szCs w:val="20"/>
                <w:lang w:val="lt-LT"/>
              </w:rPr>
              <w:t>Dėkojame už atsakymą.</w:t>
            </w:r>
          </w:p>
        </w:tc>
      </w:tr>
      <w:tr w:rsidR="003C6380" w:rsidRPr="003C6380" w14:paraId="353A0071" w14:textId="2CFAE454" w:rsidTr="00942D0C">
        <w:tc>
          <w:tcPr>
            <w:tcW w:w="9962" w:type="dxa"/>
            <w:gridSpan w:val="4"/>
            <w:tcBorders>
              <w:top w:val="single" w:sz="4" w:space="0" w:color="auto"/>
              <w:left w:val="single" w:sz="4" w:space="0" w:color="auto"/>
              <w:bottom w:val="single" w:sz="4" w:space="0" w:color="auto"/>
              <w:right w:val="single" w:sz="4" w:space="0" w:color="auto"/>
            </w:tcBorders>
          </w:tcPr>
          <w:p w14:paraId="30163BE4" w14:textId="5F458EA9" w:rsidR="00AC60BF" w:rsidRPr="003C6380" w:rsidRDefault="00AC60BF" w:rsidP="00577F11">
            <w:pPr>
              <w:jc w:val="center"/>
              <w:rPr>
                <w:rFonts w:ascii="Verdana" w:hAnsi="Verdana" w:cs="Times New Roman"/>
                <w:b/>
                <w:bCs/>
                <w:sz w:val="20"/>
                <w:szCs w:val="20"/>
                <w:lang w:val="lt-LT"/>
              </w:rPr>
            </w:pPr>
            <w:r w:rsidRPr="003C6380">
              <w:rPr>
                <w:rFonts w:ascii="Verdana" w:hAnsi="Verdana" w:cs="Times New Roman"/>
                <w:b/>
                <w:bCs/>
                <w:sz w:val="20"/>
                <w:szCs w:val="20"/>
                <w:lang w:val="lt-LT"/>
              </w:rPr>
              <w:t>KLAUSIMAI, SUSIJĘ SU TIEKĖJŲ KVALIFIKACIJOS REIKALAVIMAIS</w:t>
            </w:r>
          </w:p>
        </w:tc>
      </w:tr>
      <w:tr w:rsidR="003C6380" w:rsidRPr="003C6380" w14:paraId="3792E889" w14:textId="60045758" w:rsidTr="00AC60BF">
        <w:tc>
          <w:tcPr>
            <w:tcW w:w="799" w:type="dxa"/>
            <w:tcBorders>
              <w:top w:val="single" w:sz="4" w:space="0" w:color="auto"/>
              <w:left w:val="single" w:sz="4" w:space="0" w:color="auto"/>
              <w:bottom w:val="single" w:sz="4" w:space="0" w:color="auto"/>
              <w:right w:val="single" w:sz="4" w:space="0" w:color="auto"/>
            </w:tcBorders>
          </w:tcPr>
          <w:p w14:paraId="0D2FC90B" w14:textId="77777777" w:rsidR="00AC60BF" w:rsidRPr="003C6380" w:rsidRDefault="00AC60BF" w:rsidP="00AC60BF">
            <w:pPr>
              <w:numPr>
                <w:ilvl w:val="0"/>
                <w:numId w:val="17"/>
              </w:numPr>
              <w:pBdr>
                <w:top w:val="nil"/>
                <w:left w:val="nil"/>
                <w:bottom w:val="nil"/>
                <w:right w:val="nil"/>
                <w:between w:val="nil"/>
                <w:bar w:val="nil"/>
              </w:pBdr>
              <w:ind w:left="0" w:firstLine="0"/>
              <w:jc w:val="both"/>
              <w:rPr>
                <w:rFonts w:ascii="Verdana" w:hAnsi="Verdana" w:cs="Times New Roman"/>
                <w:bCs/>
                <w:i/>
                <w:iCs/>
                <w:sz w:val="20"/>
                <w:szCs w:val="20"/>
                <w:lang w:val="lt-LT"/>
              </w:rPr>
            </w:pPr>
          </w:p>
        </w:tc>
        <w:tc>
          <w:tcPr>
            <w:tcW w:w="3584" w:type="dxa"/>
            <w:tcBorders>
              <w:top w:val="single" w:sz="4" w:space="0" w:color="auto"/>
              <w:left w:val="single" w:sz="4" w:space="0" w:color="auto"/>
              <w:bottom w:val="single" w:sz="4" w:space="0" w:color="auto"/>
              <w:right w:val="single" w:sz="4" w:space="0" w:color="auto"/>
            </w:tcBorders>
          </w:tcPr>
          <w:p w14:paraId="7D40643D" w14:textId="77777777" w:rsidR="00AC60BF" w:rsidRPr="003C6380" w:rsidRDefault="00AC60BF" w:rsidP="00AC60BF">
            <w:pPr>
              <w:jc w:val="both"/>
              <w:rPr>
                <w:rFonts w:ascii="Verdana" w:hAnsi="Verdana" w:cs="Times New Roman"/>
                <w:bCs/>
                <w:i/>
                <w:iCs/>
                <w:sz w:val="20"/>
                <w:szCs w:val="20"/>
                <w:lang w:val="lt-LT"/>
              </w:rPr>
            </w:pPr>
            <w:r w:rsidRPr="003C6380">
              <w:rPr>
                <w:rFonts w:ascii="Verdana" w:hAnsi="Verdana" w:cs="Times New Roman"/>
                <w:bCs/>
                <w:i/>
                <w:iCs/>
                <w:sz w:val="20"/>
                <w:szCs w:val="20"/>
                <w:lang w:val="lt-LT"/>
              </w:rPr>
              <w:t>Ar nustatyti kvalifikacijos reikalavimai neriboja tiekėjų konkurencijos?</w:t>
            </w:r>
          </w:p>
        </w:tc>
        <w:tc>
          <w:tcPr>
            <w:tcW w:w="2818" w:type="dxa"/>
            <w:tcBorders>
              <w:top w:val="single" w:sz="4" w:space="0" w:color="auto"/>
              <w:left w:val="single" w:sz="4" w:space="0" w:color="auto"/>
              <w:bottom w:val="single" w:sz="4" w:space="0" w:color="auto"/>
              <w:right w:val="single" w:sz="4" w:space="0" w:color="auto"/>
            </w:tcBorders>
          </w:tcPr>
          <w:p w14:paraId="5EBD41BA" w14:textId="77777777" w:rsidR="00AC60BF" w:rsidRPr="00275ADA" w:rsidRDefault="00AC60BF" w:rsidP="00AC60BF">
            <w:pPr>
              <w:jc w:val="both"/>
              <w:rPr>
                <w:rFonts w:ascii="Verdana" w:hAnsi="Verdana" w:cs="Times New Roman"/>
                <w:bCs/>
                <w:sz w:val="20"/>
                <w:szCs w:val="20"/>
                <w:lang w:val="lt-LT"/>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31"/>
            </w:tblGrid>
            <w:tr w:rsidR="003C6380" w:rsidRPr="003C6380" w14:paraId="22796336" w14:textId="77777777">
              <w:tblPrEx>
                <w:tblCellMar>
                  <w:top w:w="0" w:type="dxa"/>
                  <w:bottom w:w="0" w:type="dxa"/>
                </w:tblCellMar>
              </w:tblPrEx>
              <w:trPr>
                <w:trHeight w:val="96"/>
              </w:trPr>
              <w:tc>
                <w:tcPr>
                  <w:tcW w:w="0" w:type="auto"/>
                  <w:tcBorders>
                    <w:top w:val="none" w:sz="6" w:space="0" w:color="auto"/>
                    <w:bottom w:val="none" w:sz="6" w:space="0" w:color="auto"/>
                  </w:tcBorders>
                </w:tcPr>
                <w:p w14:paraId="1D8F6DF0" w14:textId="77777777" w:rsidR="00AC60BF" w:rsidRPr="00275ADA" w:rsidRDefault="00AC60BF" w:rsidP="00AC60BF">
                  <w:pPr>
                    <w:spacing w:after="0" w:line="240" w:lineRule="auto"/>
                    <w:jc w:val="both"/>
                    <w:rPr>
                      <w:rFonts w:ascii="Verdana" w:hAnsi="Verdana" w:cs="Times New Roman"/>
                      <w:bCs/>
                      <w:sz w:val="20"/>
                      <w:szCs w:val="20"/>
                      <w:lang w:val="lt-LT"/>
                    </w:rPr>
                  </w:pPr>
                  <w:r w:rsidRPr="00275ADA">
                    <w:rPr>
                      <w:rFonts w:ascii="Verdana" w:hAnsi="Verdana" w:cs="Times New Roman"/>
                      <w:bCs/>
                      <w:sz w:val="20"/>
                      <w:szCs w:val="20"/>
                      <w:lang w:val="lt-LT"/>
                    </w:rPr>
                    <w:t xml:space="preserve"> Neriboja </w:t>
                  </w:r>
                </w:p>
              </w:tc>
            </w:tr>
          </w:tbl>
          <w:p w14:paraId="2A526FAC" w14:textId="77777777" w:rsidR="00AC60BF" w:rsidRPr="003C6380" w:rsidRDefault="00AC60BF" w:rsidP="00AC60BF">
            <w:pPr>
              <w:jc w:val="both"/>
              <w:rPr>
                <w:rFonts w:ascii="Verdana" w:hAnsi="Verdana" w:cs="Times New Roman"/>
                <w:bCs/>
                <w:sz w:val="20"/>
                <w:szCs w:val="20"/>
                <w:lang w:val="lt-LT"/>
              </w:rPr>
            </w:pPr>
          </w:p>
        </w:tc>
        <w:tc>
          <w:tcPr>
            <w:tcW w:w="2761" w:type="dxa"/>
            <w:tcBorders>
              <w:top w:val="single" w:sz="4" w:space="0" w:color="auto"/>
              <w:left w:val="single" w:sz="4" w:space="0" w:color="auto"/>
              <w:bottom w:val="single" w:sz="4" w:space="0" w:color="auto"/>
              <w:right w:val="single" w:sz="4" w:space="0" w:color="auto"/>
            </w:tcBorders>
          </w:tcPr>
          <w:p w14:paraId="2197A9AE" w14:textId="112AAE8E" w:rsidR="00AC60BF" w:rsidRPr="003C6380" w:rsidRDefault="00AC60BF" w:rsidP="00AC60BF">
            <w:pPr>
              <w:jc w:val="both"/>
              <w:rPr>
                <w:rFonts w:ascii="Verdana" w:hAnsi="Verdana" w:cs="Times New Roman"/>
                <w:bCs/>
                <w:sz w:val="20"/>
                <w:szCs w:val="20"/>
                <w:lang w:val="lt-LT"/>
              </w:rPr>
            </w:pPr>
            <w:r w:rsidRPr="003C6380">
              <w:rPr>
                <w:rFonts w:ascii="Verdana" w:hAnsi="Verdana" w:cs="Times New Roman"/>
                <w:bCs/>
                <w:sz w:val="20"/>
                <w:szCs w:val="20"/>
                <w:lang w:val="lt-LT"/>
              </w:rPr>
              <w:t>Dėkojame už atsakymą.</w:t>
            </w:r>
          </w:p>
        </w:tc>
      </w:tr>
      <w:tr w:rsidR="003C6380" w:rsidRPr="003C6380" w14:paraId="409A3553" w14:textId="52554277" w:rsidTr="00AC60BF">
        <w:tc>
          <w:tcPr>
            <w:tcW w:w="799" w:type="dxa"/>
            <w:tcBorders>
              <w:top w:val="single" w:sz="4" w:space="0" w:color="auto"/>
              <w:left w:val="single" w:sz="4" w:space="0" w:color="auto"/>
              <w:bottom w:val="single" w:sz="4" w:space="0" w:color="auto"/>
              <w:right w:val="single" w:sz="4" w:space="0" w:color="auto"/>
            </w:tcBorders>
          </w:tcPr>
          <w:p w14:paraId="19EF9B73" w14:textId="77777777" w:rsidR="00AC60BF" w:rsidRPr="003C6380" w:rsidRDefault="00AC60BF" w:rsidP="00AC60BF">
            <w:pPr>
              <w:numPr>
                <w:ilvl w:val="0"/>
                <w:numId w:val="17"/>
              </w:numPr>
              <w:pBdr>
                <w:top w:val="nil"/>
                <w:left w:val="nil"/>
                <w:bottom w:val="nil"/>
                <w:right w:val="nil"/>
                <w:between w:val="nil"/>
                <w:bar w:val="nil"/>
              </w:pBdr>
              <w:ind w:left="0" w:firstLine="0"/>
              <w:jc w:val="both"/>
              <w:rPr>
                <w:rFonts w:ascii="Verdana" w:hAnsi="Verdana" w:cs="Times New Roman"/>
                <w:bCs/>
                <w:i/>
                <w:iCs/>
                <w:sz w:val="20"/>
                <w:szCs w:val="20"/>
                <w:lang w:val="lt-LT"/>
              </w:rPr>
            </w:pPr>
          </w:p>
        </w:tc>
        <w:tc>
          <w:tcPr>
            <w:tcW w:w="3584" w:type="dxa"/>
            <w:tcBorders>
              <w:top w:val="single" w:sz="4" w:space="0" w:color="auto"/>
              <w:left w:val="single" w:sz="4" w:space="0" w:color="auto"/>
              <w:bottom w:val="single" w:sz="4" w:space="0" w:color="auto"/>
              <w:right w:val="single" w:sz="4" w:space="0" w:color="auto"/>
            </w:tcBorders>
          </w:tcPr>
          <w:p w14:paraId="182B4FCA" w14:textId="77777777" w:rsidR="00AC60BF" w:rsidRPr="003C6380" w:rsidRDefault="00AC60BF" w:rsidP="00AC60BF">
            <w:pPr>
              <w:jc w:val="both"/>
              <w:rPr>
                <w:rFonts w:ascii="Verdana" w:hAnsi="Verdana" w:cs="Times New Roman"/>
                <w:bCs/>
                <w:i/>
                <w:iCs/>
                <w:sz w:val="20"/>
                <w:szCs w:val="20"/>
                <w:lang w:val="lt-LT"/>
              </w:rPr>
            </w:pPr>
            <w:r w:rsidRPr="003C6380">
              <w:rPr>
                <w:rFonts w:ascii="Verdana" w:hAnsi="Verdana" w:cs="Times New Roman"/>
                <w:bCs/>
                <w:i/>
                <w:iCs/>
                <w:sz w:val="20"/>
                <w:szCs w:val="20"/>
                <w:lang w:val="lt-LT"/>
              </w:rPr>
              <w:t>Ar Jūsų įmonė atitinka nustatytus kvalifikacijos reikalavimus? Ar turite pastabų?</w:t>
            </w:r>
          </w:p>
        </w:tc>
        <w:tc>
          <w:tcPr>
            <w:tcW w:w="2818" w:type="dxa"/>
            <w:tcBorders>
              <w:top w:val="single" w:sz="4" w:space="0" w:color="auto"/>
              <w:left w:val="single" w:sz="4" w:space="0" w:color="auto"/>
              <w:bottom w:val="single" w:sz="4" w:space="0" w:color="auto"/>
              <w:right w:val="single" w:sz="4" w:space="0" w:color="auto"/>
            </w:tcBorders>
          </w:tcPr>
          <w:p w14:paraId="71CD84AA" w14:textId="77777777" w:rsidR="00AC60BF" w:rsidRPr="00275ADA" w:rsidRDefault="00AC60BF" w:rsidP="00AC60BF">
            <w:pPr>
              <w:jc w:val="both"/>
              <w:rPr>
                <w:rFonts w:ascii="Verdana" w:hAnsi="Verdana" w:cs="Times New Roman"/>
                <w:bCs/>
                <w:sz w:val="20"/>
                <w:szCs w:val="20"/>
                <w:lang w:val="lt-LT"/>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56"/>
            </w:tblGrid>
            <w:tr w:rsidR="003C6380" w:rsidRPr="003C6380" w14:paraId="3B910F1E" w14:textId="77777777">
              <w:tblPrEx>
                <w:tblCellMar>
                  <w:top w:w="0" w:type="dxa"/>
                  <w:bottom w:w="0" w:type="dxa"/>
                </w:tblCellMar>
              </w:tblPrEx>
              <w:trPr>
                <w:trHeight w:val="96"/>
              </w:trPr>
              <w:tc>
                <w:tcPr>
                  <w:tcW w:w="0" w:type="auto"/>
                  <w:tcBorders>
                    <w:top w:val="none" w:sz="6" w:space="0" w:color="auto"/>
                    <w:bottom w:val="none" w:sz="6" w:space="0" w:color="auto"/>
                  </w:tcBorders>
                </w:tcPr>
                <w:p w14:paraId="74675767" w14:textId="77777777" w:rsidR="00AC60BF" w:rsidRPr="00275ADA" w:rsidRDefault="00AC60BF" w:rsidP="00AC60BF">
                  <w:pPr>
                    <w:spacing w:after="0" w:line="240" w:lineRule="auto"/>
                    <w:jc w:val="both"/>
                    <w:rPr>
                      <w:rFonts w:ascii="Verdana" w:hAnsi="Verdana" w:cs="Times New Roman"/>
                      <w:bCs/>
                      <w:sz w:val="20"/>
                      <w:szCs w:val="20"/>
                      <w:lang w:val="lt-LT"/>
                    </w:rPr>
                  </w:pPr>
                  <w:r w:rsidRPr="00275ADA">
                    <w:rPr>
                      <w:rFonts w:ascii="Verdana" w:hAnsi="Verdana" w:cs="Times New Roman"/>
                      <w:bCs/>
                      <w:sz w:val="20"/>
                      <w:szCs w:val="20"/>
                      <w:lang w:val="lt-LT"/>
                    </w:rPr>
                    <w:t xml:space="preserve"> Atitinka </w:t>
                  </w:r>
                </w:p>
              </w:tc>
            </w:tr>
          </w:tbl>
          <w:p w14:paraId="50A0B706" w14:textId="77777777" w:rsidR="00AC60BF" w:rsidRPr="003C6380" w:rsidRDefault="00AC60BF" w:rsidP="00AC60BF">
            <w:pPr>
              <w:jc w:val="both"/>
              <w:rPr>
                <w:rFonts w:ascii="Verdana" w:hAnsi="Verdana" w:cs="Times New Roman"/>
                <w:bCs/>
                <w:sz w:val="20"/>
                <w:szCs w:val="20"/>
                <w:lang w:val="lt-LT"/>
              </w:rPr>
            </w:pPr>
          </w:p>
        </w:tc>
        <w:tc>
          <w:tcPr>
            <w:tcW w:w="2761" w:type="dxa"/>
            <w:tcBorders>
              <w:top w:val="single" w:sz="4" w:space="0" w:color="auto"/>
              <w:left w:val="single" w:sz="4" w:space="0" w:color="auto"/>
              <w:bottom w:val="single" w:sz="4" w:space="0" w:color="auto"/>
              <w:right w:val="single" w:sz="4" w:space="0" w:color="auto"/>
            </w:tcBorders>
          </w:tcPr>
          <w:p w14:paraId="2BE3A94C" w14:textId="2D773C27" w:rsidR="00AC60BF" w:rsidRPr="003C6380" w:rsidRDefault="00AC60BF" w:rsidP="00AC60BF">
            <w:pPr>
              <w:jc w:val="both"/>
              <w:rPr>
                <w:rFonts w:ascii="Verdana" w:hAnsi="Verdana" w:cs="Times New Roman"/>
                <w:bCs/>
                <w:sz w:val="20"/>
                <w:szCs w:val="20"/>
                <w:lang w:val="lt-LT"/>
              </w:rPr>
            </w:pPr>
            <w:r w:rsidRPr="003C6380">
              <w:rPr>
                <w:rFonts w:ascii="Verdana" w:hAnsi="Verdana" w:cs="Times New Roman"/>
                <w:bCs/>
                <w:sz w:val="20"/>
                <w:szCs w:val="20"/>
                <w:lang w:val="lt-LT"/>
              </w:rPr>
              <w:t>Dėkojame už atsakymą.</w:t>
            </w:r>
          </w:p>
        </w:tc>
      </w:tr>
      <w:tr w:rsidR="003C6380" w:rsidRPr="003C6380" w14:paraId="5153251C" w14:textId="57E288D2" w:rsidTr="00901887">
        <w:tc>
          <w:tcPr>
            <w:tcW w:w="9962" w:type="dxa"/>
            <w:gridSpan w:val="4"/>
            <w:tcBorders>
              <w:top w:val="single" w:sz="4" w:space="0" w:color="auto"/>
              <w:left w:val="single" w:sz="4" w:space="0" w:color="auto"/>
              <w:bottom w:val="single" w:sz="4" w:space="0" w:color="auto"/>
              <w:right w:val="single" w:sz="4" w:space="0" w:color="auto"/>
            </w:tcBorders>
          </w:tcPr>
          <w:p w14:paraId="28A7D3AE" w14:textId="35A2605C" w:rsidR="00AC60BF" w:rsidRPr="003C6380" w:rsidRDefault="00AC60BF" w:rsidP="00577F11">
            <w:pPr>
              <w:jc w:val="center"/>
              <w:rPr>
                <w:rFonts w:ascii="Verdana" w:hAnsi="Verdana" w:cs="Times New Roman"/>
                <w:b/>
                <w:sz w:val="20"/>
                <w:szCs w:val="20"/>
                <w:lang w:val="lt-LT"/>
              </w:rPr>
            </w:pPr>
            <w:r w:rsidRPr="003C6380">
              <w:rPr>
                <w:rFonts w:ascii="Verdana" w:hAnsi="Verdana" w:cs="Times New Roman"/>
                <w:b/>
                <w:sz w:val="20"/>
                <w:szCs w:val="20"/>
                <w:lang w:val="lt-LT"/>
              </w:rPr>
              <w:t>KLAUSIMAI, SUSIJĘ SU „ŽALIASIAIS“ REIKALAVIMAIS</w:t>
            </w:r>
          </w:p>
        </w:tc>
      </w:tr>
      <w:tr w:rsidR="003C6380" w:rsidRPr="003C6380" w14:paraId="604994AE" w14:textId="4970898F" w:rsidTr="00AC60BF">
        <w:tc>
          <w:tcPr>
            <w:tcW w:w="799" w:type="dxa"/>
            <w:tcBorders>
              <w:top w:val="single" w:sz="4" w:space="0" w:color="auto"/>
              <w:left w:val="single" w:sz="4" w:space="0" w:color="auto"/>
              <w:bottom w:val="single" w:sz="4" w:space="0" w:color="auto"/>
              <w:right w:val="single" w:sz="4" w:space="0" w:color="auto"/>
            </w:tcBorders>
          </w:tcPr>
          <w:p w14:paraId="7DC37B5C" w14:textId="77777777" w:rsidR="00AC60BF" w:rsidRPr="003C6380" w:rsidRDefault="00AC60BF" w:rsidP="00275ADA">
            <w:pPr>
              <w:numPr>
                <w:ilvl w:val="0"/>
                <w:numId w:val="17"/>
              </w:numPr>
              <w:pBdr>
                <w:top w:val="nil"/>
                <w:left w:val="nil"/>
                <w:bottom w:val="nil"/>
                <w:right w:val="nil"/>
                <w:between w:val="nil"/>
                <w:bar w:val="nil"/>
              </w:pBdr>
              <w:ind w:left="0" w:firstLine="0"/>
              <w:jc w:val="both"/>
              <w:rPr>
                <w:rFonts w:ascii="Verdana" w:hAnsi="Verdana" w:cs="Times New Roman"/>
                <w:bCs/>
                <w:i/>
                <w:iCs/>
                <w:sz w:val="20"/>
                <w:szCs w:val="20"/>
                <w:lang w:val="lt-LT"/>
              </w:rPr>
            </w:pPr>
          </w:p>
        </w:tc>
        <w:tc>
          <w:tcPr>
            <w:tcW w:w="3584" w:type="dxa"/>
            <w:tcBorders>
              <w:top w:val="single" w:sz="4" w:space="0" w:color="auto"/>
              <w:left w:val="single" w:sz="4" w:space="0" w:color="auto"/>
              <w:bottom w:val="single" w:sz="4" w:space="0" w:color="auto"/>
              <w:right w:val="single" w:sz="4" w:space="0" w:color="auto"/>
            </w:tcBorders>
          </w:tcPr>
          <w:p w14:paraId="4F60709B" w14:textId="77777777" w:rsidR="00AC60BF" w:rsidRPr="003C6380" w:rsidRDefault="00AC60BF" w:rsidP="00577F11">
            <w:pPr>
              <w:jc w:val="both"/>
              <w:rPr>
                <w:rFonts w:ascii="Verdana" w:hAnsi="Verdana" w:cs="Times New Roman"/>
                <w:bCs/>
                <w:i/>
                <w:iCs/>
                <w:sz w:val="20"/>
                <w:szCs w:val="20"/>
                <w:lang w:val="lt-LT"/>
              </w:rPr>
            </w:pPr>
            <w:r w:rsidRPr="003C6380">
              <w:rPr>
                <w:rFonts w:ascii="Verdana" w:hAnsi="Verdana" w:cs="Times New Roman"/>
                <w:bCs/>
                <w:i/>
                <w:iCs/>
                <w:sz w:val="20"/>
                <w:szCs w:val="20"/>
                <w:lang w:val="lt-LT"/>
              </w:rPr>
              <w:t>Ar rinkoje yra techninės specifikacijos reikalavimus atitinkančių krovininių furgonų, atitinkančių minimalius aplinkosauginius reikalavimus:</w:t>
            </w:r>
          </w:p>
          <w:p w14:paraId="41CCD1A3" w14:textId="77777777" w:rsidR="00AC60BF" w:rsidRPr="003C6380" w:rsidRDefault="00AC60BF" w:rsidP="00577F11">
            <w:pPr>
              <w:jc w:val="both"/>
              <w:rPr>
                <w:rFonts w:ascii="Verdana" w:hAnsi="Verdana" w:cs="Times New Roman"/>
                <w:bCs/>
                <w:i/>
                <w:iCs/>
                <w:sz w:val="20"/>
                <w:szCs w:val="20"/>
                <w:lang w:val="lt-LT"/>
              </w:rPr>
            </w:pPr>
            <w:r w:rsidRPr="003C6380">
              <w:rPr>
                <w:rFonts w:ascii="Verdana" w:hAnsi="Verdana" w:cs="Times New Roman"/>
                <w:bCs/>
                <w:i/>
                <w:iCs/>
                <w:sz w:val="20"/>
                <w:szCs w:val="20"/>
                <w:lang w:val="lt-LT"/>
              </w:rPr>
              <w:lastRenderedPageBreak/>
              <w:t>„10. M</w:t>
            </w:r>
            <w:r w:rsidRPr="003C6380">
              <w:rPr>
                <w:rFonts w:ascii="Verdana" w:hAnsi="Verdana" w:cs="Times New Roman"/>
                <w:bCs/>
                <w:i/>
                <w:iCs/>
                <w:sz w:val="20"/>
                <w:szCs w:val="20"/>
                <w:vertAlign w:val="subscript"/>
                <w:lang w:val="lt-LT"/>
              </w:rPr>
              <w:t>1</w:t>
            </w:r>
            <w:r w:rsidRPr="003C6380">
              <w:rPr>
                <w:rFonts w:ascii="Verdana" w:hAnsi="Verdana" w:cs="Times New Roman"/>
                <w:bCs/>
                <w:i/>
                <w:iCs/>
                <w:sz w:val="20"/>
                <w:szCs w:val="20"/>
                <w:lang w:val="lt-LT"/>
              </w:rPr>
              <w:t>, M</w:t>
            </w:r>
            <w:r w:rsidRPr="003C6380">
              <w:rPr>
                <w:rFonts w:ascii="Verdana" w:hAnsi="Verdana" w:cs="Times New Roman"/>
                <w:bCs/>
                <w:i/>
                <w:iCs/>
                <w:sz w:val="20"/>
                <w:szCs w:val="20"/>
                <w:vertAlign w:val="subscript"/>
                <w:lang w:val="lt-LT"/>
              </w:rPr>
              <w:t>2</w:t>
            </w:r>
            <w:r w:rsidRPr="003C6380">
              <w:rPr>
                <w:rFonts w:ascii="Verdana" w:hAnsi="Verdana" w:cs="Times New Roman"/>
                <w:bCs/>
                <w:i/>
                <w:iCs/>
                <w:sz w:val="20"/>
                <w:szCs w:val="20"/>
                <w:lang w:val="lt-LT"/>
              </w:rPr>
              <w:t> ir N</w:t>
            </w:r>
            <w:r w:rsidRPr="003C6380">
              <w:rPr>
                <w:rFonts w:ascii="Verdana" w:hAnsi="Verdana" w:cs="Times New Roman"/>
                <w:bCs/>
                <w:i/>
                <w:iCs/>
                <w:sz w:val="20"/>
                <w:szCs w:val="20"/>
                <w:vertAlign w:val="subscript"/>
                <w:lang w:val="lt-LT"/>
              </w:rPr>
              <w:t>1</w:t>
            </w:r>
            <w:r w:rsidRPr="003C6380">
              <w:rPr>
                <w:rFonts w:ascii="Verdana" w:hAnsi="Verdana" w:cs="Times New Roman"/>
                <w:bCs/>
                <w:i/>
                <w:iCs/>
                <w:sz w:val="20"/>
                <w:szCs w:val="20"/>
                <w:lang w:val="lt-LT"/>
              </w:rPr>
              <w:t> kategorijų transporto priemonių įsigijimas, nuoma arba finansinė nuoma (lizingas):</w:t>
            </w:r>
          </w:p>
          <w:p w14:paraId="69932032" w14:textId="77777777" w:rsidR="00AC60BF" w:rsidRPr="003C6380" w:rsidRDefault="00AC60BF" w:rsidP="00577F11">
            <w:pPr>
              <w:jc w:val="both"/>
              <w:rPr>
                <w:rFonts w:ascii="Verdana" w:hAnsi="Verdana" w:cs="Times New Roman"/>
                <w:bCs/>
                <w:i/>
                <w:iCs/>
                <w:sz w:val="20"/>
                <w:szCs w:val="20"/>
                <w:lang w:val="lt-LT"/>
              </w:rPr>
            </w:pPr>
            <w:bookmarkStart w:id="0" w:name="part_2f9d8120ccd94a50b78eae1ec41497b6"/>
            <w:bookmarkEnd w:id="0"/>
            <w:r w:rsidRPr="003C6380">
              <w:rPr>
                <w:rFonts w:ascii="Verdana" w:hAnsi="Verdana" w:cs="Times New Roman"/>
                <w:bCs/>
                <w:i/>
                <w:iCs/>
                <w:sz w:val="20"/>
                <w:szCs w:val="20"/>
                <w:lang w:val="lt-LT"/>
              </w:rPr>
              <w:t>10.1. transporto priemonė turi atitikti bent vieną iš šių minimalių aplinkos apsaugos kriterijų:</w:t>
            </w:r>
          </w:p>
          <w:p w14:paraId="4C471107" w14:textId="77777777" w:rsidR="00AC60BF" w:rsidRPr="003C6380" w:rsidRDefault="00AC60BF" w:rsidP="00577F11">
            <w:pPr>
              <w:jc w:val="both"/>
              <w:rPr>
                <w:rFonts w:ascii="Verdana" w:hAnsi="Verdana" w:cs="Times New Roman"/>
                <w:bCs/>
                <w:i/>
                <w:iCs/>
                <w:sz w:val="20"/>
                <w:szCs w:val="20"/>
                <w:lang w:val="lt-LT"/>
              </w:rPr>
            </w:pPr>
            <w:bookmarkStart w:id="1" w:name="part_90f8a1c95ffb48079a195435ebdafc49"/>
            <w:bookmarkEnd w:id="1"/>
            <w:r w:rsidRPr="003C6380">
              <w:rPr>
                <w:rFonts w:ascii="Verdana" w:hAnsi="Verdana" w:cs="Times New Roman"/>
                <w:bCs/>
                <w:i/>
                <w:iCs/>
                <w:sz w:val="20"/>
                <w:szCs w:val="20"/>
                <w:lang w:val="lt-LT"/>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5D6524D7" w14:textId="77777777" w:rsidR="00AC60BF" w:rsidRPr="003C6380" w:rsidRDefault="00AC60BF" w:rsidP="00577F11">
            <w:pPr>
              <w:jc w:val="both"/>
              <w:rPr>
                <w:rFonts w:ascii="Verdana" w:hAnsi="Verdana" w:cs="Times New Roman"/>
                <w:bCs/>
                <w:i/>
                <w:iCs/>
                <w:sz w:val="20"/>
                <w:szCs w:val="20"/>
                <w:lang w:val="lt-LT"/>
              </w:rPr>
            </w:pPr>
            <w:bookmarkStart w:id="2" w:name="part_c191be328cec4b7e8b3836bb2da45c46"/>
            <w:bookmarkEnd w:id="2"/>
            <w:r w:rsidRPr="003C6380">
              <w:rPr>
                <w:rFonts w:ascii="Verdana" w:hAnsi="Verdana" w:cs="Times New Roman"/>
                <w:bCs/>
                <w:i/>
                <w:iCs/>
                <w:sz w:val="20"/>
                <w:szCs w:val="20"/>
                <w:lang w:val="lt-LT"/>
              </w:rPr>
              <w:t>10.1.2. kitais pirkimų atvejais transporto priemonė turi atitikti 10.1.1 papunkčio reikalavimus arba šiuos reikalavimus, išskyrus Alternatyviųjų degalų įstatymo 15 straipsnio 7 dalyje nurodytas transporto priemones:</w:t>
            </w:r>
          </w:p>
          <w:p w14:paraId="0C432A25" w14:textId="77777777" w:rsidR="00AC60BF" w:rsidRPr="003C6380" w:rsidRDefault="00AC60BF" w:rsidP="00577F11">
            <w:pPr>
              <w:jc w:val="both"/>
              <w:rPr>
                <w:rFonts w:ascii="Verdana" w:hAnsi="Verdana" w:cs="Times New Roman"/>
                <w:b/>
                <w:i/>
                <w:iCs/>
                <w:sz w:val="20"/>
                <w:szCs w:val="20"/>
                <w:lang w:val="lt-LT"/>
              </w:rPr>
            </w:pPr>
            <w:bookmarkStart w:id="3" w:name="part_6c5806860cc8422b8d4d02e477d310ea"/>
            <w:bookmarkEnd w:id="3"/>
            <w:r w:rsidRPr="003C6380">
              <w:rPr>
                <w:rFonts w:ascii="Verdana" w:hAnsi="Verdana" w:cs="Times New Roman"/>
                <w:b/>
                <w:i/>
                <w:iCs/>
                <w:sz w:val="20"/>
                <w:szCs w:val="20"/>
                <w:lang w:val="lt-LT"/>
              </w:rPr>
              <w:t>10.1.2.1. transporto priemonės išmetamas anglies dioksido (CO</w:t>
            </w:r>
            <w:r w:rsidRPr="003C6380">
              <w:rPr>
                <w:rFonts w:ascii="Verdana" w:hAnsi="Verdana" w:cs="Times New Roman"/>
                <w:b/>
                <w:i/>
                <w:iCs/>
                <w:sz w:val="20"/>
                <w:szCs w:val="20"/>
                <w:vertAlign w:val="subscript"/>
                <w:lang w:val="lt-LT"/>
              </w:rPr>
              <w:t>2</w:t>
            </w:r>
            <w:r w:rsidRPr="003C6380">
              <w:rPr>
                <w:rFonts w:ascii="Verdana" w:hAnsi="Verdana" w:cs="Times New Roman"/>
                <w:b/>
                <w:i/>
                <w:iCs/>
                <w:sz w:val="20"/>
                <w:szCs w:val="20"/>
                <w:lang w:val="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3C6380">
              <w:rPr>
                <w:rFonts w:ascii="Verdana" w:hAnsi="Verdana" w:cs="Times New Roman"/>
                <w:b/>
                <w:i/>
                <w:iCs/>
                <w:sz w:val="20"/>
                <w:szCs w:val="20"/>
                <w:vertAlign w:val="subscript"/>
                <w:lang w:val="lt-LT"/>
              </w:rPr>
              <w:t>1</w:t>
            </w:r>
            <w:r w:rsidRPr="003C6380">
              <w:rPr>
                <w:rFonts w:ascii="Verdana" w:hAnsi="Verdana" w:cs="Times New Roman"/>
                <w:b/>
                <w:i/>
                <w:iCs/>
                <w:sz w:val="20"/>
                <w:szCs w:val="20"/>
                <w:lang w:val="lt-LT"/>
              </w:rPr>
              <w:t> kategorijos transporto priemonėms neturi viršyti 95 g/km, M</w:t>
            </w:r>
            <w:r w:rsidRPr="003C6380">
              <w:rPr>
                <w:rFonts w:ascii="Verdana" w:hAnsi="Verdana" w:cs="Times New Roman"/>
                <w:b/>
                <w:i/>
                <w:iCs/>
                <w:sz w:val="20"/>
                <w:szCs w:val="20"/>
                <w:vertAlign w:val="subscript"/>
                <w:lang w:val="lt-LT"/>
              </w:rPr>
              <w:t>2</w:t>
            </w:r>
            <w:r w:rsidRPr="003C6380">
              <w:rPr>
                <w:rFonts w:ascii="Verdana" w:hAnsi="Verdana" w:cs="Times New Roman"/>
                <w:b/>
                <w:i/>
                <w:iCs/>
                <w:sz w:val="20"/>
                <w:szCs w:val="20"/>
                <w:lang w:val="lt-LT"/>
              </w:rPr>
              <w:t> ir N</w:t>
            </w:r>
            <w:r w:rsidRPr="003C6380">
              <w:rPr>
                <w:rFonts w:ascii="Verdana" w:hAnsi="Verdana" w:cs="Times New Roman"/>
                <w:b/>
                <w:i/>
                <w:iCs/>
                <w:sz w:val="20"/>
                <w:szCs w:val="20"/>
                <w:vertAlign w:val="subscript"/>
                <w:lang w:val="lt-LT"/>
              </w:rPr>
              <w:t>1</w:t>
            </w:r>
            <w:r w:rsidRPr="003C6380">
              <w:rPr>
                <w:rFonts w:ascii="Verdana" w:hAnsi="Verdana" w:cs="Times New Roman"/>
                <w:b/>
                <w:i/>
                <w:iCs/>
                <w:sz w:val="20"/>
                <w:szCs w:val="20"/>
                <w:lang w:val="lt-LT"/>
              </w:rPr>
              <w:t> kategorijos transporto priemonėms neturi viršyti 147 g/km;</w:t>
            </w:r>
          </w:p>
          <w:p w14:paraId="07B47F59" w14:textId="77777777" w:rsidR="00AC60BF" w:rsidRPr="003C6380" w:rsidRDefault="00AC60BF" w:rsidP="00577F11">
            <w:pPr>
              <w:jc w:val="both"/>
              <w:rPr>
                <w:rFonts w:ascii="Verdana" w:hAnsi="Verdana" w:cs="Times New Roman"/>
                <w:bCs/>
                <w:i/>
                <w:iCs/>
                <w:sz w:val="20"/>
                <w:szCs w:val="20"/>
                <w:lang w:val="lt-LT"/>
              </w:rPr>
            </w:pPr>
            <w:bookmarkStart w:id="4" w:name="part_96b4b153c9f8448ab7f989c300958978"/>
            <w:bookmarkEnd w:id="4"/>
            <w:r w:rsidRPr="003C6380">
              <w:rPr>
                <w:rFonts w:ascii="Verdana" w:hAnsi="Verdana" w:cs="Times New Roman"/>
                <w:b/>
                <w:i/>
                <w:iCs/>
                <w:sz w:val="20"/>
                <w:szCs w:val="20"/>
                <w:lang w:val="lt-LT"/>
              </w:rPr>
              <w:t xml:space="preserve">10.1.2.2. realiomis važiavimo sąlygomis transporto priemonės išmetamų teršalų kiekis neviršija 80 procentų ribinės vertės </w:t>
            </w:r>
            <w:r w:rsidRPr="003C6380">
              <w:rPr>
                <w:rFonts w:ascii="Verdana" w:hAnsi="Verdana" w:cs="Times New Roman"/>
                <w:b/>
                <w:i/>
                <w:iCs/>
                <w:sz w:val="20"/>
                <w:szCs w:val="20"/>
                <w:lang w:val="lt-LT"/>
              </w:rPr>
              <w:lastRenderedPageBreak/>
              <w:t>(neatsižvelgiant į taikomą atitikties faktorių ir (ar) matavimo metodo paklaidą), nustatytos Reglamente (EB) Nr. 715/2007</w:t>
            </w:r>
            <w:r w:rsidRPr="003C6380">
              <w:rPr>
                <w:rFonts w:ascii="Verdana" w:hAnsi="Verdana" w:cs="Times New Roman"/>
                <w:bCs/>
                <w:i/>
                <w:iCs/>
                <w:sz w:val="20"/>
                <w:szCs w:val="20"/>
                <w:lang w:val="lt-LT"/>
              </w:rPr>
              <w:t>“.</w:t>
            </w:r>
          </w:p>
        </w:tc>
        <w:tc>
          <w:tcPr>
            <w:tcW w:w="2818" w:type="dxa"/>
            <w:tcBorders>
              <w:top w:val="single" w:sz="4" w:space="0" w:color="auto"/>
              <w:left w:val="single" w:sz="4" w:space="0" w:color="auto"/>
              <w:bottom w:val="single" w:sz="4" w:space="0" w:color="auto"/>
              <w:right w:val="single" w:sz="4" w:space="0" w:color="auto"/>
            </w:tcBorders>
          </w:tcPr>
          <w:p w14:paraId="15231961" w14:textId="77777777" w:rsidR="00AC60BF" w:rsidRPr="00275ADA" w:rsidRDefault="00AC60BF" w:rsidP="00275ADA">
            <w:pPr>
              <w:jc w:val="both"/>
              <w:rPr>
                <w:rFonts w:ascii="Verdana" w:hAnsi="Verdana" w:cs="Times New Roman"/>
                <w:bCs/>
                <w:sz w:val="20"/>
                <w:szCs w:val="20"/>
                <w:lang w:val="lt-LT"/>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82"/>
            </w:tblGrid>
            <w:tr w:rsidR="003C6380" w:rsidRPr="003C6380" w14:paraId="2C317A87" w14:textId="77777777">
              <w:tblPrEx>
                <w:tblCellMar>
                  <w:top w:w="0" w:type="dxa"/>
                  <w:bottom w:w="0" w:type="dxa"/>
                </w:tblCellMar>
              </w:tblPrEx>
              <w:trPr>
                <w:trHeight w:val="825"/>
              </w:trPr>
              <w:tc>
                <w:tcPr>
                  <w:tcW w:w="0" w:type="auto"/>
                  <w:tcBorders>
                    <w:top w:val="none" w:sz="6" w:space="0" w:color="auto"/>
                    <w:bottom w:val="none" w:sz="6" w:space="0" w:color="auto"/>
                  </w:tcBorders>
                </w:tcPr>
                <w:p w14:paraId="7E916DE2" w14:textId="77777777" w:rsidR="00AC60BF" w:rsidRPr="00275ADA" w:rsidRDefault="00AC60BF" w:rsidP="00275ADA">
                  <w:pPr>
                    <w:spacing w:after="0" w:line="240" w:lineRule="auto"/>
                    <w:jc w:val="both"/>
                    <w:rPr>
                      <w:rFonts w:ascii="Verdana" w:hAnsi="Verdana" w:cs="Times New Roman"/>
                      <w:bCs/>
                      <w:sz w:val="20"/>
                      <w:szCs w:val="20"/>
                      <w:lang w:val="lt-LT"/>
                    </w:rPr>
                  </w:pPr>
                  <w:r w:rsidRPr="00275ADA">
                    <w:rPr>
                      <w:rFonts w:ascii="Verdana" w:hAnsi="Verdana" w:cs="Times New Roman"/>
                      <w:bCs/>
                      <w:sz w:val="20"/>
                      <w:szCs w:val="20"/>
                      <w:lang w:val="lt-LT"/>
                    </w:rPr>
                    <w:t xml:space="preserve"> Tokio tipo </w:t>
                  </w:r>
                  <w:proofErr w:type="spellStart"/>
                  <w:r w:rsidRPr="00275ADA">
                    <w:rPr>
                      <w:rFonts w:ascii="Verdana" w:hAnsi="Verdana" w:cs="Times New Roman"/>
                      <w:bCs/>
                      <w:sz w:val="20"/>
                      <w:szCs w:val="20"/>
                      <w:lang w:val="lt-LT"/>
                    </w:rPr>
                    <w:t>automobių</w:t>
                  </w:r>
                  <w:proofErr w:type="spellEnd"/>
                  <w:r w:rsidRPr="00275ADA">
                    <w:rPr>
                      <w:rFonts w:ascii="Verdana" w:hAnsi="Verdana" w:cs="Times New Roman"/>
                      <w:bCs/>
                      <w:sz w:val="20"/>
                      <w:szCs w:val="20"/>
                      <w:lang w:val="lt-LT"/>
                    </w:rPr>
                    <w:t xml:space="preserve"> atitinkančių minimalius aplinkosauginius </w:t>
                  </w:r>
                  <w:r w:rsidRPr="00275ADA">
                    <w:rPr>
                      <w:rFonts w:ascii="Verdana" w:hAnsi="Verdana" w:cs="Times New Roman"/>
                      <w:bCs/>
                      <w:sz w:val="20"/>
                      <w:szCs w:val="20"/>
                      <w:lang w:val="lt-LT"/>
                    </w:rPr>
                    <w:lastRenderedPageBreak/>
                    <w:t>reikalavimus rinkoje galima įsigyti tik su pilnai elektriniais varikliais (</w:t>
                  </w:r>
                  <w:proofErr w:type="spellStart"/>
                  <w:r w:rsidRPr="00275ADA">
                    <w:rPr>
                      <w:rFonts w:ascii="Verdana" w:hAnsi="Verdana" w:cs="Times New Roman"/>
                      <w:bCs/>
                      <w:sz w:val="20"/>
                      <w:szCs w:val="20"/>
                      <w:lang w:val="lt-LT"/>
                    </w:rPr>
                    <w:t>t.y</w:t>
                  </w:r>
                  <w:proofErr w:type="spellEnd"/>
                  <w:r w:rsidRPr="00275ADA">
                    <w:rPr>
                      <w:rFonts w:ascii="Verdana" w:hAnsi="Verdana" w:cs="Times New Roman"/>
                      <w:bCs/>
                      <w:sz w:val="20"/>
                      <w:szCs w:val="20"/>
                      <w:lang w:val="lt-LT"/>
                    </w:rPr>
                    <w:t xml:space="preserve">. tik elektromobilius). </w:t>
                  </w:r>
                </w:p>
              </w:tc>
            </w:tr>
          </w:tbl>
          <w:p w14:paraId="32862BC3" w14:textId="77777777" w:rsidR="00AC60BF" w:rsidRPr="003C6380" w:rsidRDefault="00AC60BF" w:rsidP="00577F11">
            <w:pPr>
              <w:jc w:val="both"/>
              <w:rPr>
                <w:rFonts w:ascii="Verdana" w:hAnsi="Verdana" w:cs="Times New Roman"/>
                <w:bCs/>
                <w:sz w:val="20"/>
                <w:szCs w:val="20"/>
                <w:lang w:val="lt-LT"/>
              </w:rPr>
            </w:pPr>
          </w:p>
        </w:tc>
        <w:tc>
          <w:tcPr>
            <w:tcW w:w="2761" w:type="dxa"/>
            <w:tcBorders>
              <w:top w:val="single" w:sz="4" w:space="0" w:color="auto"/>
              <w:left w:val="single" w:sz="4" w:space="0" w:color="auto"/>
              <w:bottom w:val="single" w:sz="4" w:space="0" w:color="auto"/>
              <w:right w:val="single" w:sz="4" w:space="0" w:color="auto"/>
            </w:tcBorders>
          </w:tcPr>
          <w:p w14:paraId="7D5A1A7F" w14:textId="524B7158" w:rsidR="00AC60BF" w:rsidRPr="003C6380" w:rsidRDefault="00AC60BF" w:rsidP="00275ADA">
            <w:pPr>
              <w:jc w:val="both"/>
              <w:rPr>
                <w:rFonts w:ascii="Verdana" w:hAnsi="Verdana" w:cs="Times New Roman"/>
                <w:bCs/>
                <w:sz w:val="20"/>
                <w:szCs w:val="20"/>
                <w:lang w:val="lt-LT"/>
              </w:rPr>
            </w:pPr>
            <w:r w:rsidRPr="003C6380">
              <w:rPr>
                <w:rFonts w:ascii="Verdana" w:hAnsi="Verdana" w:cs="Times New Roman"/>
                <w:bCs/>
                <w:sz w:val="20"/>
                <w:szCs w:val="20"/>
                <w:lang w:val="lt-LT"/>
              </w:rPr>
              <w:lastRenderedPageBreak/>
              <w:t>Dėkojame už atsakymą.</w:t>
            </w:r>
          </w:p>
        </w:tc>
      </w:tr>
    </w:tbl>
    <w:p w14:paraId="5CCC5ECC" w14:textId="77777777" w:rsidR="00275ADA" w:rsidRPr="003C6380" w:rsidRDefault="00275ADA" w:rsidP="003912B5">
      <w:pPr>
        <w:pStyle w:val="ListParagraph"/>
        <w:tabs>
          <w:tab w:val="left" w:pos="1134"/>
        </w:tabs>
        <w:spacing w:before="120"/>
        <w:ind w:left="0" w:firstLine="709"/>
        <w:contextualSpacing w:val="0"/>
        <w:jc w:val="both"/>
        <w:rPr>
          <w:rFonts w:ascii="Verdana" w:hAnsi="Verdana" w:cs="Times New Roman"/>
          <w:sz w:val="20"/>
          <w:szCs w:val="20"/>
          <w:lang w:val="lt-LT"/>
        </w:rPr>
      </w:pPr>
    </w:p>
    <w:p w14:paraId="775F2F87" w14:textId="18DFCD1C" w:rsidR="00205B9E" w:rsidRPr="003C6380" w:rsidRDefault="00205B9E" w:rsidP="003912B5">
      <w:pPr>
        <w:pStyle w:val="ListParagraph"/>
        <w:tabs>
          <w:tab w:val="left" w:pos="1134"/>
        </w:tabs>
        <w:spacing w:before="120"/>
        <w:ind w:left="0" w:firstLine="709"/>
        <w:contextualSpacing w:val="0"/>
        <w:jc w:val="both"/>
        <w:rPr>
          <w:rFonts w:ascii="Verdana" w:hAnsi="Verdana" w:cs="Times New Roman"/>
          <w:sz w:val="20"/>
          <w:szCs w:val="20"/>
          <w:lang w:val="lt-LT"/>
        </w:rPr>
      </w:pPr>
      <w:r w:rsidRPr="003C6380">
        <w:rPr>
          <w:rFonts w:ascii="Verdana" w:hAnsi="Verdana" w:cs="Times New Roman"/>
          <w:sz w:val="20"/>
          <w:szCs w:val="20"/>
          <w:lang w:val="lt-LT"/>
        </w:rPr>
        <w:t>Informuojame, kad Perkančioji organizacija</w:t>
      </w:r>
      <w:r w:rsidR="00935ACF" w:rsidRPr="003C6380">
        <w:rPr>
          <w:rFonts w:ascii="Verdana" w:hAnsi="Verdana" w:cs="Times New Roman"/>
          <w:sz w:val="20"/>
          <w:szCs w:val="20"/>
          <w:lang w:val="lt-LT"/>
        </w:rPr>
        <w:t xml:space="preserve"> </w:t>
      </w:r>
      <w:r w:rsidRPr="003C6380">
        <w:rPr>
          <w:rFonts w:ascii="Verdana" w:hAnsi="Verdana" w:cs="Times New Roman"/>
          <w:sz w:val="20"/>
          <w:szCs w:val="20"/>
          <w:lang w:val="lt-LT"/>
        </w:rPr>
        <w:t xml:space="preserve">artimiausiu metu planuoja skelbti skelbimą apie </w:t>
      </w:r>
      <w:r w:rsidR="00D807F2" w:rsidRPr="003C6380">
        <w:rPr>
          <w:rFonts w:ascii="Verdana" w:hAnsi="Verdana" w:cs="Times New Roman"/>
          <w:sz w:val="20"/>
          <w:szCs w:val="20"/>
          <w:lang w:val="lt-LT"/>
        </w:rPr>
        <w:t>p</w:t>
      </w:r>
      <w:r w:rsidRPr="003C6380">
        <w:rPr>
          <w:rFonts w:ascii="Verdana" w:hAnsi="Verdana" w:cs="Times New Roman"/>
          <w:sz w:val="20"/>
          <w:szCs w:val="20"/>
          <w:lang w:val="lt-LT"/>
        </w:rPr>
        <w:t xml:space="preserve">irkimą. Prašome sekti informaciją </w:t>
      </w:r>
      <w:r w:rsidR="007B0E31" w:rsidRPr="003C6380">
        <w:rPr>
          <w:rFonts w:ascii="Verdana" w:hAnsi="Verdana" w:cs="Times New Roman"/>
          <w:sz w:val="20"/>
          <w:szCs w:val="20"/>
          <w:lang w:val="lt-LT"/>
        </w:rPr>
        <w:t>CVP IS</w:t>
      </w:r>
      <w:r w:rsidRPr="003C6380">
        <w:rPr>
          <w:rFonts w:ascii="Verdana" w:hAnsi="Verdana" w:cs="Times New Roman"/>
          <w:sz w:val="20"/>
          <w:szCs w:val="20"/>
          <w:lang w:val="lt-LT"/>
        </w:rPr>
        <w:t>.</w:t>
      </w:r>
    </w:p>
    <w:p w14:paraId="331BC4AD" w14:textId="41BC88DD" w:rsidR="003912B5" w:rsidRPr="003C6380" w:rsidRDefault="003912B5" w:rsidP="003912B5">
      <w:pPr>
        <w:pStyle w:val="ListParagraph"/>
        <w:tabs>
          <w:tab w:val="left" w:pos="1134"/>
        </w:tabs>
        <w:spacing w:before="120"/>
        <w:ind w:left="0" w:firstLine="709"/>
        <w:jc w:val="both"/>
        <w:rPr>
          <w:rFonts w:ascii="Verdana" w:hAnsi="Verdana" w:cs="Times New Roman"/>
          <w:sz w:val="20"/>
          <w:szCs w:val="20"/>
          <w:lang w:val="lt-LT"/>
        </w:rPr>
      </w:pPr>
      <w:r w:rsidRPr="003C6380">
        <w:rPr>
          <w:rFonts w:ascii="Verdana" w:hAnsi="Verdana" w:cs="Times New Roman"/>
          <w:sz w:val="20"/>
          <w:szCs w:val="20"/>
          <w:lang w:val="lt-LT"/>
        </w:rPr>
        <w:t xml:space="preserve">Taip pat Perkančioji organizacija atkreipia tiekėjų, ketinančių dalyvauti po šios rinkos konsultacijos paskelbtame pirkime, dėmesį į tai, jog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w:t>
      </w:r>
      <w:r w:rsidRPr="003C6380">
        <w:rPr>
          <w:rFonts w:ascii="Verdana" w:hAnsi="Verdana" w:cs="Times New Roman"/>
          <w:b/>
          <w:bCs/>
          <w:sz w:val="20"/>
          <w:szCs w:val="20"/>
          <w:lang w:val="lt-LT"/>
        </w:rPr>
        <w:t>jis, pildydamas EBVPD III dalies “Pašalinimo pagrindai C13 skiltį, į klausimą “Tiesioginis arba netiesioginis dalyvavimas rengiant šią procedūrą (VPĮ 46 str. 4 d. 3 p.)” turėtų atsakyti „Taip”</w:t>
      </w:r>
      <w:r w:rsidRPr="003C6380">
        <w:rPr>
          <w:rFonts w:ascii="Verdana" w:hAnsi="Verdana" w:cs="Times New Roman"/>
          <w:sz w:val="20"/>
          <w:szCs w:val="20"/>
          <w:lang w:val="lt-LT"/>
        </w:rPr>
        <w:t>. Tokiu atveju atsidarius skilčiai „Pateikite išsamią informaciją apie ją”, tiekėjas turi nurodyti, kokia konsultacija teikta (informacija turėtų būti pateikta tokiu detalumu, kad pirkimo vykdytojas galėtų identifikuoti konsultacijos teikėją ir konsultacijos esmę)“</w:t>
      </w:r>
      <w:r w:rsidR="00224EE7" w:rsidRPr="003C6380">
        <w:rPr>
          <w:rStyle w:val="FootnoteReference"/>
          <w:rFonts w:ascii="Verdana" w:hAnsi="Verdana" w:cs="Times New Roman"/>
          <w:sz w:val="20"/>
          <w:szCs w:val="20"/>
          <w:lang w:val="lt-LT"/>
        </w:rPr>
        <w:footnoteReference w:id="1"/>
      </w:r>
      <w:r w:rsidRPr="003C6380">
        <w:rPr>
          <w:rFonts w:ascii="Verdana" w:hAnsi="Verdana" w:cs="Times New Roman"/>
          <w:sz w:val="20"/>
          <w:szCs w:val="20"/>
          <w:lang w:val="lt-LT"/>
        </w:rPr>
        <w:t>.</w:t>
      </w:r>
    </w:p>
    <w:p w14:paraId="2F1CD161" w14:textId="671672FE" w:rsidR="007828A0" w:rsidRPr="003C6380" w:rsidRDefault="007828A0" w:rsidP="007828A0">
      <w:pPr>
        <w:pStyle w:val="ListParagraph"/>
        <w:tabs>
          <w:tab w:val="left" w:pos="1134"/>
        </w:tabs>
        <w:spacing w:after="0"/>
        <w:ind w:left="0" w:firstLine="709"/>
        <w:contextualSpacing w:val="0"/>
        <w:jc w:val="both"/>
        <w:rPr>
          <w:rFonts w:ascii="Verdana" w:hAnsi="Verdana" w:cs="Times New Roman"/>
          <w:sz w:val="20"/>
          <w:szCs w:val="20"/>
          <w:lang w:val="lt-LT"/>
        </w:rPr>
      </w:pPr>
    </w:p>
    <w:sectPr w:rsidR="007828A0" w:rsidRPr="003C6380" w:rsidSect="00F575D7">
      <w:pgSz w:w="12240" w:h="15840"/>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A6C7" w14:textId="77777777" w:rsidR="00224EE7" w:rsidRDefault="00224EE7" w:rsidP="00224EE7">
      <w:pPr>
        <w:spacing w:after="0" w:line="240" w:lineRule="auto"/>
      </w:pPr>
      <w:r>
        <w:separator/>
      </w:r>
    </w:p>
  </w:endnote>
  <w:endnote w:type="continuationSeparator" w:id="0">
    <w:p w14:paraId="6FB62965" w14:textId="77777777" w:rsidR="00224EE7" w:rsidRDefault="00224EE7" w:rsidP="0022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altName w:val="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5CF2" w14:textId="77777777" w:rsidR="00224EE7" w:rsidRDefault="00224EE7" w:rsidP="00224EE7">
      <w:pPr>
        <w:spacing w:after="0" w:line="240" w:lineRule="auto"/>
      </w:pPr>
      <w:r>
        <w:separator/>
      </w:r>
    </w:p>
  </w:footnote>
  <w:footnote w:type="continuationSeparator" w:id="0">
    <w:p w14:paraId="4651BADC" w14:textId="77777777" w:rsidR="00224EE7" w:rsidRDefault="00224EE7" w:rsidP="00224EE7">
      <w:pPr>
        <w:spacing w:after="0" w:line="240" w:lineRule="auto"/>
      </w:pPr>
      <w:r>
        <w:continuationSeparator/>
      </w:r>
    </w:p>
  </w:footnote>
  <w:footnote w:id="1">
    <w:p w14:paraId="78DB5EB3" w14:textId="6C3BB037" w:rsidR="00224EE7" w:rsidRPr="00224EE7" w:rsidRDefault="00224EE7" w:rsidP="008E5907">
      <w:pPr>
        <w:pStyle w:val="FootnoteText"/>
        <w:tabs>
          <w:tab w:val="left" w:pos="284"/>
        </w:tabs>
        <w:jc w:val="both"/>
        <w:rPr>
          <w:rFonts w:ascii="Verdana" w:hAnsi="Verdana"/>
          <w:lang w:val="lt-LT"/>
        </w:rPr>
      </w:pPr>
      <w:r>
        <w:rPr>
          <w:rStyle w:val="FootnoteReference"/>
        </w:rPr>
        <w:footnoteRef/>
      </w:r>
      <w:hyperlink r:id="rId1" w:history="1">
        <w:r w:rsidR="008E5907" w:rsidRPr="00B450B5">
          <w:rPr>
            <w:rStyle w:val="Hyperlink"/>
            <w:rFonts w:ascii="Verdana" w:hAnsi="Verdana"/>
            <w:sz w:val="16"/>
            <w:szCs w:val="16"/>
          </w:rPr>
          <w:t>https://klausk.vpt.lt/hc/lt/articles/11650592354076-Kada-tiek%C4%97jas-pildydamas-EBVPD-III-dalies-Pa%C5%A1alinimo-pagrindai-C13-skilt%C4%AF-%C4%AF-klausim%C4%85-Tiesioginis-arba-netiesioginis-dalyvavimas-rengiant-%C5%A1i%C4%85-proced%C5%ABr%C4%85-tur%C4%97t%C5%B3-atsakyti-Taip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76B"/>
    <w:multiLevelType w:val="hybridMultilevel"/>
    <w:tmpl w:val="1ED4F524"/>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 w15:restartNumberingAfterBreak="0">
    <w:nsid w:val="0CEC5C5B"/>
    <w:multiLevelType w:val="multilevel"/>
    <w:tmpl w:val="14CC4406"/>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116D2E"/>
    <w:multiLevelType w:val="hybridMultilevel"/>
    <w:tmpl w:val="9FF2757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C52B3"/>
    <w:multiLevelType w:val="multilevel"/>
    <w:tmpl w:val="1B5C1D1E"/>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8F32A4"/>
    <w:multiLevelType w:val="multilevel"/>
    <w:tmpl w:val="F6DA9B6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527748"/>
    <w:multiLevelType w:val="multilevel"/>
    <w:tmpl w:val="A1D036BC"/>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3244AB"/>
    <w:multiLevelType w:val="hybridMultilevel"/>
    <w:tmpl w:val="41723C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FFB7762"/>
    <w:multiLevelType w:val="multilevel"/>
    <w:tmpl w:val="9E5C9D94"/>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3020A7"/>
    <w:multiLevelType w:val="hybridMultilevel"/>
    <w:tmpl w:val="A4723D0C"/>
    <w:lvl w:ilvl="0" w:tplc="AD807456">
      <w:start w:val="2"/>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0DA201A"/>
    <w:multiLevelType w:val="hybridMultilevel"/>
    <w:tmpl w:val="7C84631A"/>
    <w:lvl w:ilvl="0" w:tplc="AD807456">
      <w:start w:val="2"/>
      <w:numFmt w:val="bullet"/>
      <w:lvlText w:val="•"/>
      <w:lvlJc w:val="left"/>
      <w:pPr>
        <w:ind w:left="2520" w:hanging="360"/>
      </w:pPr>
      <w:rPr>
        <w:rFonts w:ascii="Times New Roman" w:eastAsiaTheme="minorHAnsi"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BC80A2B"/>
    <w:multiLevelType w:val="hybridMultilevel"/>
    <w:tmpl w:val="722C9EB6"/>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2" w15:restartNumberingAfterBreak="0">
    <w:nsid w:val="54115644"/>
    <w:multiLevelType w:val="hybridMultilevel"/>
    <w:tmpl w:val="9610806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CF2E34"/>
    <w:multiLevelType w:val="hybridMultilevel"/>
    <w:tmpl w:val="C5B2B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452432"/>
    <w:multiLevelType w:val="hybridMultilevel"/>
    <w:tmpl w:val="61AA267C"/>
    <w:lvl w:ilvl="0" w:tplc="0409000F">
      <w:start w:val="1"/>
      <w:numFmt w:val="decimal"/>
      <w:lvlText w:val="%1."/>
      <w:lvlJc w:val="left"/>
      <w:pPr>
        <w:ind w:left="720" w:hanging="360"/>
      </w:pPr>
      <w:rPr>
        <w:rFonts w:hint="default"/>
      </w:rPr>
    </w:lvl>
    <w:lvl w:ilvl="1" w:tplc="AD807456">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AC442C"/>
    <w:multiLevelType w:val="hybridMultilevel"/>
    <w:tmpl w:val="88AEDEC6"/>
    <w:lvl w:ilvl="0" w:tplc="04090001">
      <w:start w:val="1"/>
      <w:numFmt w:val="bullet"/>
      <w:lvlText w:val=""/>
      <w:lvlJc w:val="left"/>
      <w:pPr>
        <w:ind w:left="2149" w:hanging="360"/>
      </w:pPr>
      <w:rPr>
        <w:rFonts w:ascii="Symbol" w:hAnsi="Symbol" w:hint="default"/>
      </w:rPr>
    </w:lvl>
    <w:lvl w:ilvl="1" w:tplc="04090001">
      <w:start w:val="1"/>
      <w:numFmt w:val="bullet"/>
      <w:lvlText w:val=""/>
      <w:lvlJc w:val="left"/>
      <w:pPr>
        <w:ind w:left="2869" w:hanging="360"/>
      </w:pPr>
      <w:rPr>
        <w:rFonts w:ascii="Symbol" w:hAnsi="Symbol"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6" w15:restartNumberingAfterBreak="0">
    <w:nsid w:val="701E6E8A"/>
    <w:multiLevelType w:val="hybridMultilevel"/>
    <w:tmpl w:val="ED8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373845">
    <w:abstractNumId w:val="16"/>
  </w:num>
  <w:num w:numId="2" w16cid:durableId="1222210843">
    <w:abstractNumId w:val="2"/>
  </w:num>
  <w:num w:numId="3" w16cid:durableId="544102601">
    <w:abstractNumId w:val="5"/>
  </w:num>
  <w:num w:numId="4" w16cid:durableId="1733427705">
    <w:abstractNumId w:val="12"/>
  </w:num>
  <w:num w:numId="5" w16cid:durableId="564996760">
    <w:abstractNumId w:val="8"/>
  </w:num>
  <w:num w:numId="6" w16cid:durableId="1183402737">
    <w:abstractNumId w:val="14"/>
  </w:num>
  <w:num w:numId="7" w16cid:durableId="265500146">
    <w:abstractNumId w:val="13"/>
  </w:num>
  <w:num w:numId="8" w16cid:durableId="1949312197">
    <w:abstractNumId w:val="6"/>
  </w:num>
  <w:num w:numId="9" w16cid:durableId="1071926351">
    <w:abstractNumId w:val="4"/>
  </w:num>
  <w:num w:numId="10" w16cid:durableId="1194148471">
    <w:abstractNumId w:val="3"/>
  </w:num>
  <w:num w:numId="11" w16cid:durableId="1604922303">
    <w:abstractNumId w:val="1"/>
  </w:num>
  <w:num w:numId="12" w16cid:durableId="1364817854">
    <w:abstractNumId w:val="11"/>
  </w:num>
  <w:num w:numId="13" w16cid:durableId="862981023">
    <w:abstractNumId w:val="0"/>
  </w:num>
  <w:num w:numId="14" w16cid:durableId="1023629444">
    <w:abstractNumId w:val="15"/>
  </w:num>
  <w:num w:numId="15" w16cid:durableId="1987511983">
    <w:abstractNumId w:val="9"/>
  </w:num>
  <w:num w:numId="16" w16cid:durableId="1336300968">
    <w:abstractNumId w:val="10"/>
  </w:num>
  <w:num w:numId="17" w16cid:durableId="4598819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57"/>
    <w:rsid w:val="001018BE"/>
    <w:rsid w:val="00115186"/>
    <w:rsid w:val="001764A5"/>
    <w:rsid w:val="0019495E"/>
    <w:rsid w:val="001F2449"/>
    <w:rsid w:val="00205B9E"/>
    <w:rsid w:val="00224EE7"/>
    <w:rsid w:val="0024325B"/>
    <w:rsid w:val="00275ADA"/>
    <w:rsid w:val="0035572E"/>
    <w:rsid w:val="003912B5"/>
    <w:rsid w:val="00395837"/>
    <w:rsid w:val="003C6380"/>
    <w:rsid w:val="003E4A66"/>
    <w:rsid w:val="0040625D"/>
    <w:rsid w:val="00412385"/>
    <w:rsid w:val="00610A06"/>
    <w:rsid w:val="0061546F"/>
    <w:rsid w:val="0062795D"/>
    <w:rsid w:val="006337C7"/>
    <w:rsid w:val="00715A5B"/>
    <w:rsid w:val="0077622A"/>
    <w:rsid w:val="007828A0"/>
    <w:rsid w:val="007B0E31"/>
    <w:rsid w:val="007E7EBA"/>
    <w:rsid w:val="00812DAB"/>
    <w:rsid w:val="008359A6"/>
    <w:rsid w:val="008E5907"/>
    <w:rsid w:val="008F4F08"/>
    <w:rsid w:val="009168F0"/>
    <w:rsid w:val="00935ACF"/>
    <w:rsid w:val="00973919"/>
    <w:rsid w:val="00A67E06"/>
    <w:rsid w:val="00A733C9"/>
    <w:rsid w:val="00A757D2"/>
    <w:rsid w:val="00AC60BF"/>
    <w:rsid w:val="00C80761"/>
    <w:rsid w:val="00CD7357"/>
    <w:rsid w:val="00D51AA5"/>
    <w:rsid w:val="00D62540"/>
    <w:rsid w:val="00D807F2"/>
    <w:rsid w:val="00DF5318"/>
    <w:rsid w:val="00EA50AA"/>
    <w:rsid w:val="00EA7127"/>
    <w:rsid w:val="00EE2979"/>
    <w:rsid w:val="00F45709"/>
    <w:rsid w:val="00F575D7"/>
    <w:rsid w:val="00F7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0C29"/>
  <w15:chartTrackingRefBased/>
  <w15:docId w15:val="{8F3A99D9-D597-467D-A062-C30C5872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357"/>
    <w:pPr>
      <w:ind w:left="720"/>
      <w:contextualSpacing/>
    </w:pPr>
  </w:style>
  <w:style w:type="table" w:styleId="TableGrid">
    <w:name w:val="Table Grid"/>
    <w:basedOn w:val="TableNormal"/>
    <w:uiPriority w:val="39"/>
    <w:rsid w:val="00C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24E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E7"/>
    <w:rPr>
      <w:sz w:val="20"/>
      <w:szCs w:val="20"/>
    </w:rPr>
  </w:style>
  <w:style w:type="character" w:styleId="FootnoteReference">
    <w:name w:val="footnote reference"/>
    <w:basedOn w:val="DefaultParagraphFont"/>
    <w:uiPriority w:val="99"/>
    <w:semiHidden/>
    <w:unhideWhenUsed/>
    <w:rsid w:val="00224EE7"/>
    <w:rPr>
      <w:vertAlign w:val="superscript"/>
    </w:rPr>
  </w:style>
  <w:style w:type="character" w:styleId="Hyperlink">
    <w:name w:val="Hyperlink"/>
    <w:basedOn w:val="DefaultParagraphFont"/>
    <w:uiPriority w:val="99"/>
    <w:unhideWhenUsed/>
    <w:rsid w:val="00224EE7"/>
    <w:rPr>
      <w:color w:val="0563C1" w:themeColor="hyperlink"/>
      <w:u w:val="single"/>
    </w:rPr>
  </w:style>
  <w:style w:type="character" w:styleId="UnresolvedMention">
    <w:name w:val="Unresolved Mention"/>
    <w:basedOn w:val="DefaultParagraphFont"/>
    <w:uiPriority w:val="99"/>
    <w:semiHidden/>
    <w:unhideWhenUsed/>
    <w:rsid w:val="00224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51191">
      <w:bodyDiv w:val="1"/>
      <w:marLeft w:val="0"/>
      <w:marRight w:val="0"/>
      <w:marTop w:val="0"/>
      <w:marBottom w:val="0"/>
      <w:divBdr>
        <w:top w:val="none" w:sz="0" w:space="0" w:color="auto"/>
        <w:left w:val="none" w:sz="0" w:space="0" w:color="auto"/>
        <w:bottom w:val="none" w:sz="0" w:space="0" w:color="auto"/>
        <w:right w:val="none" w:sz="0" w:space="0" w:color="auto"/>
      </w:divBdr>
      <w:divsChild>
        <w:div w:id="70271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650592354076-Kada-tiek%C4%97jas-pildydamas-EBVPD-III-dalies-Pa%C5%A1alinimo-pagrindai-C13-skilt%C4%AF-%C4%AF-klausim%C4%85-Tiesioginis-arba-netiesioginis-dalyvavimas-rengiant-%C5%A1i%C4%85-proced%C5%ABr%C4%85-tur%C4%97t%C5%B3-atsakyti-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9CF47-DD8E-44BA-B24F-178B29AA67D9}">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3208</Words>
  <Characters>1830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Navickė</cp:lastModifiedBy>
  <cp:revision>5</cp:revision>
  <cp:lastPrinted>2021-04-16T11:57:00Z</cp:lastPrinted>
  <dcterms:created xsi:type="dcterms:W3CDTF">2025-06-16T13:13:00Z</dcterms:created>
  <dcterms:modified xsi:type="dcterms:W3CDTF">2025-06-16T13:18:00Z</dcterms:modified>
</cp:coreProperties>
</file>