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5594B409" w:rsidR="00070DBB" w:rsidRDefault="00070DBB" w:rsidP="00070DBB">
      <w:pPr>
        <w:tabs>
          <w:tab w:val="left" w:pos="1134"/>
        </w:tabs>
        <w:rPr>
          <w:rFonts w:ascii="Verdana" w:hAnsi="Verdana"/>
          <w:b/>
          <w:bCs/>
          <w:sz w:val="20"/>
        </w:rPr>
      </w:pPr>
      <w:r w:rsidRPr="004D0226">
        <w:rPr>
          <w:rFonts w:ascii="Verdana" w:hAnsi="Verdana"/>
          <w:b/>
          <w:bCs/>
          <w:sz w:val="20"/>
        </w:rPr>
        <w:t xml:space="preserve">DĖL </w:t>
      </w:r>
      <w:r w:rsidR="0073381C" w:rsidRPr="004D0226">
        <w:rPr>
          <w:rFonts w:ascii="Verdana" w:hAnsi="Verdana"/>
          <w:b/>
          <w:bCs/>
          <w:sz w:val="20"/>
        </w:rPr>
        <w:t>PIRKIMO SĄLYGŲ PAAIŠKINIMO</w:t>
      </w:r>
    </w:p>
    <w:p w14:paraId="7684AA65" w14:textId="77777777" w:rsidR="004D0226" w:rsidRDefault="004D0226" w:rsidP="00070DBB">
      <w:pPr>
        <w:tabs>
          <w:tab w:val="left" w:pos="1134"/>
        </w:tabs>
        <w:rPr>
          <w:rFonts w:ascii="Verdana" w:hAnsi="Verdana"/>
          <w:b/>
          <w:bCs/>
          <w:sz w:val="20"/>
        </w:rPr>
      </w:pPr>
    </w:p>
    <w:p w14:paraId="6FF54CCC" w14:textId="7286581C" w:rsidR="004D0226" w:rsidRPr="00FF05EF" w:rsidRDefault="004D0226" w:rsidP="004D0226">
      <w:pPr>
        <w:tabs>
          <w:tab w:val="left" w:pos="1134"/>
        </w:tabs>
        <w:ind w:firstLine="567"/>
        <w:jc w:val="both"/>
        <w:rPr>
          <w:rFonts w:ascii="Verdana" w:hAnsi="Verdana"/>
          <w:sz w:val="20"/>
        </w:rPr>
      </w:pPr>
      <w:r w:rsidRPr="00FF05EF">
        <w:rPr>
          <w:rFonts w:ascii="Verdana" w:hAnsi="Verdana"/>
          <w:sz w:val="20"/>
        </w:rPr>
        <w:t xml:space="preserve">VšĮ Lietuvos nacionalinis radijas ir televizija (toliau – Perkančioji organizacija arba LRT) vykdo supaprastintą </w:t>
      </w:r>
      <w:r w:rsidR="00BA4793" w:rsidRPr="00BA4793">
        <w:rPr>
          <w:rFonts w:ascii="Verdana" w:hAnsi="Verdana"/>
          <w:sz w:val="20"/>
        </w:rPr>
        <w:t>Personalo valdymo ir darbo užmokesčio apskaitos sistemos nuomos, vystymo ir palaikymo paslaug</w:t>
      </w:r>
      <w:r w:rsidR="00BA4793">
        <w:rPr>
          <w:rFonts w:ascii="Verdana" w:hAnsi="Verdana"/>
          <w:sz w:val="20"/>
        </w:rPr>
        <w:t xml:space="preserve">ų </w:t>
      </w:r>
      <w:r w:rsidRPr="00FF05EF">
        <w:rPr>
          <w:rFonts w:ascii="Verdana" w:hAnsi="Verdana"/>
          <w:sz w:val="20"/>
        </w:rPr>
        <w:t xml:space="preserve">pirkimą atviro konkurso būdu (pirkimo Nr. </w:t>
      </w:r>
      <w:r w:rsidR="00BA4793" w:rsidRPr="00BA4793">
        <w:rPr>
          <w:rFonts w:ascii="Verdana" w:hAnsi="Verdana"/>
          <w:sz w:val="20"/>
        </w:rPr>
        <w:t>3051218</w:t>
      </w:r>
      <w:r w:rsidRPr="00FF05EF">
        <w:rPr>
          <w:rFonts w:ascii="Verdana" w:hAnsi="Verdana"/>
          <w:sz w:val="20"/>
        </w:rPr>
        <w:t>).</w:t>
      </w:r>
    </w:p>
    <w:p w14:paraId="30901656" w14:textId="77777777" w:rsidR="004D0226" w:rsidRPr="00FF05EF" w:rsidRDefault="004D0226" w:rsidP="004D0226">
      <w:pPr>
        <w:ind w:firstLine="567"/>
        <w:jc w:val="both"/>
        <w:rPr>
          <w:rFonts w:ascii="Verdana" w:hAnsi="Verdana"/>
          <w:noProof/>
          <w:sz w:val="20"/>
        </w:rPr>
      </w:pPr>
    </w:p>
    <w:p w14:paraId="7F963F12" w14:textId="05E3F269" w:rsidR="00807A7C" w:rsidRPr="004D0226" w:rsidRDefault="004D0226" w:rsidP="004D0226">
      <w:pPr>
        <w:ind w:firstLine="567"/>
        <w:jc w:val="both"/>
        <w:rPr>
          <w:rFonts w:ascii="Verdana" w:hAnsi="Verdana"/>
          <w:noProof/>
          <w:sz w:val="20"/>
        </w:rPr>
      </w:pPr>
      <w:r w:rsidRPr="00FF05EF">
        <w:rPr>
          <w:rFonts w:ascii="Verdana" w:hAnsi="Verdana"/>
          <w:noProof/>
          <w:sz w:val="20"/>
        </w:rPr>
        <w:t>Informuojame, kad Perkančioji organizacija 202</w:t>
      </w:r>
      <w:r w:rsidR="002C1F27">
        <w:rPr>
          <w:rFonts w:ascii="Verdana" w:hAnsi="Verdana"/>
          <w:noProof/>
          <w:sz w:val="20"/>
        </w:rPr>
        <w:t xml:space="preserve">5 </w:t>
      </w:r>
      <w:r w:rsidRPr="00FF05EF">
        <w:rPr>
          <w:rFonts w:ascii="Verdana" w:hAnsi="Verdana"/>
          <w:noProof/>
          <w:sz w:val="20"/>
        </w:rPr>
        <w:t xml:space="preserve">m. </w:t>
      </w:r>
      <w:r w:rsidR="00BA4793">
        <w:rPr>
          <w:rFonts w:ascii="Verdana" w:hAnsi="Verdana"/>
          <w:noProof/>
          <w:sz w:val="20"/>
        </w:rPr>
        <w:t xml:space="preserve">birželio 13 </w:t>
      </w:r>
      <w:r w:rsidR="00C91337">
        <w:rPr>
          <w:rFonts w:ascii="Verdana" w:hAnsi="Verdana"/>
          <w:noProof/>
          <w:sz w:val="20"/>
        </w:rPr>
        <w:t>d.</w:t>
      </w:r>
      <w:r w:rsidR="002C1F27">
        <w:rPr>
          <w:rFonts w:ascii="Verdana" w:hAnsi="Verdana"/>
          <w:noProof/>
          <w:sz w:val="20"/>
        </w:rPr>
        <w:t xml:space="preserve"> </w:t>
      </w:r>
      <w:r w:rsidRPr="00FF05EF">
        <w:rPr>
          <w:rFonts w:ascii="Verdana" w:hAnsi="Verdana"/>
          <w:noProof/>
          <w:sz w:val="20"/>
        </w:rPr>
        <w:t>CVP IS susirašinėjimo priemonėmis gavo klausim</w:t>
      </w:r>
      <w:r w:rsidR="002C1F27">
        <w:rPr>
          <w:rFonts w:ascii="Verdana" w:hAnsi="Verdana"/>
          <w:noProof/>
          <w:sz w:val="20"/>
        </w:rPr>
        <w:t>ą</w:t>
      </w:r>
      <w:r w:rsidRPr="00FF05EF">
        <w:rPr>
          <w:rFonts w:ascii="Verdana" w:hAnsi="Verdana"/>
          <w:noProof/>
          <w:sz w:val="20"/>
        </w:rPr>
        <w:t xml:space="preserve"> dėl Pirkimo sąlygų. LRT viešųjų pirkimų komisija (toliau – Komisija), išnagrinėjo gaut</w:t>
      </w:r>
      <w:r w:rsidR="002C1F27">
        <w:rPr>
          <w:rFonts w:ascii="Verdana" w:hAnsi="Verdana"/>
          <w:noProof/>
          <w:sz w:val="20"/>
        </w:rPr>
        <w:t>ą</w:t>
      </w:r>
      <w:r w:rsidRPr="00FF05EF">
        <w:rPr>
          <w:rFonts w:ascii="Verdana" w:hAnsi="Verdana"/>
          <w:noProof/>
          <w:sz w:val="20"/>
        </w:rPr>
        <w:t xml:space="preserve"> klausim</w:t>
      </w:r>
      <w:r w:rsidR="002C1F27">
        <w:rPr>
          <w:rFonts w:ascii="Verdana" w:hAnsi="Verdana"/>
          <w:noProof/>
          <w:sz w:val="20"/>
        </w:rPr>
        <w:t>ą</w:t>
      </w:r>
      <w:r w:rsidRPr="00FF05EF">
        <w:rPr>
          <w:rFonts w:ascii="Verdana" w:hAnsi="Verdana"/>
          <w:noProof/>
          <w:sz w:val="20"/>
        </w:rPr>
        <w:t xml:space="preserve"> ir</w:t>
      </w:r>
      <w:r>
        <w:rPr>
          <w:rFonts w:ascii="Verdana" w:hAnsi="Verdana"/>
          <w:noProof/>
          <w:sz w:val="20"/>
        </w:rPr>
        <w:t xml:space="preserve"> </w:t>
      </w:r>
      <w:r w:rsidRPr="00FF05EF">
        <w:rPr>
          <w:rFonts w:ascii="Verdana" w:hAnsi="Verdana"/>
          <w:noProof/>
          <w:sz w:val="20"/>
        </w:rPr>
        <w:t>teikia atsakymą, t.y. paaiškina Pirkimo sąlygas:</w:t>
      </w:r>
    </w:p>
    <w:tbl>
      <w:tblPr>
        <w:tblStyle w:val="TableGrid"/>
        <w:tblW w:w="0" w:type="auto"/>
        <w:jc w:val="center"/>
        <w:tblLook w:val="04A0" w:firstRow="1" w:lastRow="0" w:firstColumn="1" w:lastColumn="0" w:noHBand="0" w:noVBand="1"/>
      </w:tblPr>
      <w:tblGrid>
        <w:gridCol w:w="846"/>
        <w:gridCol w:w="1559"/>
        <w:gridCol w:w="3686"/>
        <w:gridCol w:w="3537"/>
      </w:tblGrid>
      <w:tr w:rsidR="004D0226" w:rsidRPr="004D0226" w14:paraId="0047A8CE" w14:textId="77777777" w:rsidTr="00BA4793">
        <w:trPr>
          <w:jc w:val="center"/>
        </w:trPr>
        <w:tc>
          <w:tcPr>
            <w:tcW w:w="846" w:type="dxa"/>
            <w:shd w:val="clear" w:color="auto" w:fill="DEEAF6" w:themeFill="accent5" w:themeFillTint="33"/>
            <w:vAlign w:val="center"/>
          </w:tcPr>
          <w:p w14:paraId="4C181E46" w14:textId="77777777" w:rsidR="0073381C" w:rsidRPr="004D0226" w:rsidRDefault="0073381C" w:rsidP="0073381C">
            <w:pPr>
              <w:jc w:val="center"/>
              <w:rPr>
                <w:rFonts w:ascii="Verdana" w:hAnsi="Verdana"/>
                <w:b/>
                <w:bCs/>
                <w:sz w:val="20"/>
              </w:rPr>
            </w:pPr>
            <w:r w:rsidRPr="004D0226">
              <w:rPr>
                <w:rFonts w:ascii="Verdana" w:hAnsi="Verdana"/>
                <w:b/>
                <w:bCs/>
                <w:sz w:val="20"/>
              </w:rPr>
              <w:t>Nr.</w:t>
            </w:r>
          </w:p>
          <w:p w14:paraId="3F073272" w14:textId="7366A8B7" w:rsidR="0073381C" w:rsidRPr="004D0226" w:rsidRDefault="0073381C" w:rsidP="0073381C">
            <w:pPr>
              <w:jc w:val="center"/>
              <w:rPr>
                <w:rFonts w:ascii="Verdana" w:hAnsi="Verdana"/>
                <w:b/>
                <w:bCs/>
                <w:sz w:val="20"/>
              </w:rPr>
            </w:pPr>
          </w:p>
        </w:tc>
        <w:tc>
          <w:tcPr>
            <w:tcW w:w="1559" w:type="dxa"/>
            <w:shd w:val="clear" w:color="auto" w:fill="DEEAF6" w:themeFill="accent5" w:themeFillTint="33"/>
            <w:vAlign w:val="center"/>
          </w:tcPr>
          <w:p w14:paraId="2163675A" w14:textId="3B2E8FBC" w:rsidR="0073381C" w:rsidRPr="004D0226" w:rsidRDefault="008A43D6" w:rsidP="0073381C">
            <w:pPr>
              <w:jc w:val="center"/>
              <w:rPr>
                <w:rFonts w:ascii="Verdana" w:hAnsi="Verdana"/>
                <w:b/>
                <w:bCs/>
                <w:sz w:val="20"/>
              </w:rPr>
            </w:pPr>
            <w:r w:rsidRPr="004D0226">
              <w:rPr>
                <w:rFonts w:ascii="Verdana" w:hAnsi="Verdana"/>
                <w:b/>
                <w:bCs/>
                <w:sz w:val="20"/>
              </w:rPr>
              <w:t>Atsakymo pateikimo</w:t>
            </w:r>
            <w:r w:rsidR="0073381C" w:rsidRPr="004D0226">
              <w:rPr>
                <w:rFonts w:ascii="Verdana" w:hAnsi="Verdana"/>
                <w:b/>
                <w:bCs/>
                <w:sz w:val="20"/>
              </w:rPr>
              <w:t xml:space="preserve"> data</w:t>
            </w:r>
          </w:p>
          <w:p w14:paraId="12270FF7" w14:textId="474F833D" w:rsidR="0073381C" w:rsidRPr="004D0226" w:rsidRDefault="0073381C" w:rsidP="0073381C">
            <w:pPr>
              <w:jc w:val="center"/>
              <w:rPr>
                <w:rFonts w:ascii="Verdana" w:hAnsi="Verdana"/>
                <w:b/>
                <w:bCs/>
                <w:sz w:val="20"/>
              </w:rPr>
            </w:pPr>
          </w:p>
        </w:tc>
        <w:tc>
          <w:tcPr>
            <w:tcW w:w="3686" w:type="dxa"/>
            <w:shd w:val="clear" w:color="auto" w:fill="DEEAF6" w:themeFill="accent5" w:themeFillTint="33"/>
            <w:vAlign w:val="center"/>
          </w:tcPr>
          <w:p w14:paraId="030BFDC0" w14:textId="598BA6D5" w:rsidR="0073381C" w:rsidRPr="004D0226" w:rsidRDefault="0073381C" w:rsidP="0073381C">
            <w:pPr>
              <w:jc w:val="center"/>
              <w:rPr>
                <w:rFonts w:ascii="Verdana" w:hAnsi="Verdana"/>
                <w:b/>
                <w:bCs/>
                <w:sz w:val="20"/>
                <w:lang w:val="en-US"/>
              </w:rPr>
            </w:pPr>
            <w:r w:rsidRPr="004D0226">
              <w:rPr>
                <w:rFonts w:ascii="Verdana" w:hAnsi="Verdana"/>
                <w:b/>
                <w:bCs/>
                <w:sz w:val="20"/>
              </w:rPr>
              <w:t>Klausimas</w:t>
            </w:r>
            <w:r w:rsidRPr="004D0226">
              <w:rPr>
                <w:rFonts w:ascii="Verdana" w:hAnsi="Verdana"/>
                <w:b/>
                <w:bCs/>
                <w:sz w:val="20"/>
                <w:lang w:val="en-US"/>
              </w:rPr>
              <w:t>*</w:t>
            </w:r>
          </w:p>
          <w:p w14:paraId="7F9C3451" w14:textId="44637821" w:rsidR="0073381C" w:rsidRPr="004D0226" w:rsidRDefault="0073381C" w:rsidP="0073381C">
            <w:pPr>
              <w:jc w:val="center"/>
              <w:rPr>
                <w:rFonts w:ascii="Verdana" w:hAnsi="Verdana"/>
                <w:b/>
                <w:bCs/>
                <w:sz w:val="20"/>
              </w:rPr>
            </w:pPr>
          </w:p>
        </w:tc>
        <w:tc>
          <w:tcPr>
            <w:tcW w:w="3537" w:type="dxa"/>
            <w:shd w:val="clear" w:color="auto" w:fill="DEEAF6" w:themeFill="accent5" w:themeFillTint="33"/>
            <w:vAlign w:val="center"/>
          </w:tcPr>
          <w:p w14:paraId="3F4B441E" w14:textId="77777777" w:rsidR="0073381C" w:rsidRPr="004D0226" w:rsidRDefault="0073381C" w:rsidP="0073381C">
            <w:pPr>
              <w:jc w:val="center"/>
              <w:rPr>
                <w:rFonts w:ascii="Verdana" w:hAnsi="Verdana"/>
                <w:b/>
                <w:bCs/>
                <w:sz w:val="20"/>
              </w:rPr>
            </w:pPr>
            <w:r w:rsidRPr="004D0226">
              <w:rPr>
                <w:rFonts w:ascii="Verdana" w:hAnsi="Verdana"/>
                <w:b/>
                <w:bCs/>
                <w:sz w:val="20"/>
              </w:rPr>
              <w:t>Atsakymas</w:t>
            </w:r>
          </w:p>
          <w:p w14:paraId="26901378" w14:textId="311861AD" w:rsidR="0073381C" w:rsidRPr="004D0226" w:rsidRDefault="0073381C" w:rsidP="0073381C">
            <w:pPr>
              <w:jc w:val="center"/>
              <w:rPr>
                <w:rFonts w:ascii="Verdana" w:hAnsi="Verdana"/>
                <w:b/>
                <w:bCs/>
                <w:sz w:val="20"/>
              </w:rPr>
            </w:pPr>
          </w:p>
        </w:tc>
      </w:tr>
      <w:tr w:rsidR="004D0226" w:rsidRPr="004D0226" w14:paraId="2CBFDD4A" w14:textId="77777777" w:rsidTr="00BA4793">
        <w:trPr>
          <w:trHeight w:val="839"/>
          <w:jc w:val="center"/>
        </w:trPr>
        <w:tc>
          <w:tcPr>
            <w:tcW w:w="846" w:type="dxa"/>
          </w:tcPr>
          <w:p w14:paraId="5823A1E1" w14:textId="23C9EF77" w:rsidR="0073381C" w:rsidRPr="004D0226" w:rsidRDefault="0073381C" w:rsidP="006165BF">
            <w:pPr>
              <w:spacing w:after="240"/>
              <w:jc w:val="center"/>
              <w:rPr>
                <w:rFonts w:ascii="Verdana" w:hAnsi="Verdana"/>
                <w:sz w:val="20"/>
              </w:rPr>
            </w:pPr>
            <w:r w:rsidRPr="004D0226">
              <w:rPr>
                <w:rFonts w:ascii="Verdana" w:hAnsi="Verdana"/>
                <w:sz w:val="20"/>
              </w:rPr>
              <w:t>1.</w:t>
            </w:r>
          </w:p>
        </w:tc>
        <w:tc>
          <w:tcPr>
            <w:tcW w:w="1559" w:type="dxa"/>
          </w:tcPr>
          <w:p w14:paraId="6A0613AC" w14:textId="26258876" w:rsidR="0073381C" w:rsidRPr="004D0226" w:rsidRDefault="0073381C" w:rsidP="006165BF">
            <w:pPr>
              <w:spacing w:after="240"/>
              <w:jc w:val="center"/>
              <w:rPr>
                <w:rFonts w:ascii="Verdana" w:hAnsi="Verdana"/>
                <w:sz w:val="20"/>
              </w:rPr>
            </w:pPr>
            <w:r w:rsidRPr="004D0226">
              <w:rPr>
                <w:rFonts w:ascii="Verdana" w:hAnsi="Verdana"/>
                <w:sz w:val="20"/>
              </w:rPr>
              <w:t>202</w:t>
            </w:r>
            <w:r w:rsidR="002C1F27">
              <w:rPr>
                <w:rFonts w:ascii="Verdana" w:hAnsi="Verdana"/>
                <w:sz w:val="20"/>
              </w:rPr>
              <w:t>5-0</w:t>
            </w:r>
            <w:r w:rsidR="00BA4793">
              <w:rPr>
                <w:rFonts w:ascii="Verdana" w:hAnsi="Verdana"/>
                <w:sz w:val="20"/>
              </w:rPr>
              <w:t>6</w:t>
            </w:r>
            <w:r w:rsidR="002C1F27">
              <w:rPr>
                <w:rFonts w:ascii="Verdana" w:hAnsi="Verdana"/>
                <w:sz w:val="20"/>
              </w:rPr>
              <w:t>-17</w:t>
            </w:r>
          </w:p>
        </w:tc>
        <w:tc>
          <w:tcPr>
            <w:tcW w:w="3686" w:type="dxa"/>
          </w:tcPr>
          <w:p w14:paraId="0486EEEE" w14:textId="77777777" w:rsidR="00BA4793" w:rsidRPr="00BA4793" w:rsidRDefault="00BA4793" w:rsidP="00BA4793">
            <w:pPr>
              <w:spacing w:after="240"/>
              <w:jc w:val="both"/>
              <w:rPr>
                <w:rFonts w:ascii="Verdana" w:hAnsi="Verdana"/>
                <w:sz w:val="20"/>
              </w:rPr>
            </w:pPr>
            <w:r w:rsidRPr="00BA4793">
              <w:rPr>
                <w:rFonts w:ascii="Verdana" w:hAnsi="Verdana"/>
                <w:sz w:val="20"/>
              </w:rPr>
              <w:t>Išsamiai susipažinę su viešojo pirkimo dokumentais, norėtume atkreipti Jūsų dėmesį į konkurso sąlygose pateiktą reikalavimą, susijusį su duomenų migracija:</w:t>
            </w:r>
          </w:p>
          <w:p w14:paraId="4788C3E7" w14:textId="77777777" w:rsidR="00BA4793" w:rsidRPr="00BA4793" w:rsidRDefault="00BA4793" w:rsidP="00BA4793">
            <w:pPr>
              <w:spacing w:after="240"/>
              <w:jc w:val="both"/>
              <w:rPr>
                <w:rFonts w:ascii="Verdana" w:hAnsi="Verdana"/>
                <w:sz w:val="20"/>
              </w:rPr>
            </w:pPr>
            <w:r w:rsidRPr="00BA4793">
              <w:rPr>
                <w:rFonts w:ascii="Verdana" w:hAnsi="Verdana"/>
                <w:sz w:val="20"/>
              </w:rPr>
              <w:t xml:space="preserve">„Tiekėjas, siūlydamas II alternatyvą šiuo metu naudojamai programinei įrangai </w:t>
            </w:r>
            <w:proofErr w:type="spellStart"/>
            <w:r w:rsidRPr="00BA4793">
              <w:rPr>
                <w:rFonts w:ascii="Verdana" w:hAnsi="Verdana"/>
                <w:sz w:val="20"/>
              </w:rPr>
              <w:t>Vikarina</w:t>
            </w:r>
            <w:proofErr w:type="spellEnd"/>
            <w:r w:rsidRPr="00BA4793">
              <w:rPr>
                <w:rFonts w:ascii="Verdana" w:hAnsi="Verdana"/>
                <w:sz w:val="20"/>
              </w:rPr>
              <w:t>, privalo įvertinti esamos sistemos duomenų bazės (SQL tipo, naudojamos nuo 2022 metų) struktūrą, turinį ir užtikrinti visų reikalingų duomenų (įskaitant istorinius, aktyvius bei susijusius su naudotojais) adaptavimą ir pilną importavimą į naują siūlomą sistemą.“</w:t>
            </w:r>
          </w:p>
          <w:p w14:paraId="64D04B88" w14:textId="77777777" w:rsidR="00BA4793" w:rsidRPr="00BA4793" w:rsidRDefault="00BA4793" w:rsidP="00BA4793">
            <w:pPr>
              <w:spacing w:after="240"/>
              <w:jc w:val="both"/>
              <w:rPr>
                <w:rFonts w:ascii="Verdana" w:hAnsi="Verdana"/>
                <w:sz w:val="20"/>
              </w:rPr>
            </w:pPr>
            <w:r w:rsidRPr="00BA4793">
              <w:rPr>
                <w:rFonts w:ascii="Verdana" w:hAnsi="Verdana"/>
                <w:sz w:val="20"/>
              </w:rPr>
              <w:t xml:space="preserve">Manome, kad šis reikalavimas yra perteklinis bei sudaro nepagrįstą pranašumą dabartiniam programinės įrangos tiekėjui, kuris vienintelis turi pilną prieigą prie </w:t>
            </w:r>
            <w:proofErr w:type="spellStart"/>
            <w:r w:rsidRPr="00BA4793">
              <w:rPr>
                <w:rFonts w:ascii="Verdana" w:hAnsi="Verdana"/>
                <w:sz w:val="20"/>
              </w:rPr>
              <w:t>Vikarina</w:t>
            </w:r>
            <w:proofErr w:type="spellEnd"/>
            <w:r w:rsidRPr="00BA4793">
              <w:rPr>
                <w:rFonts w:ascii="Verdana" w:hAnsi="Verdana"/>
                <w:sz w:val="20"/>
              </w:rPr>
              <w:t xml:space="preserve"> sistemos techninės dokumentacijos, duomenų struktūros ir turinio. Nauji tiekėjai, neturėdami išankstinės prieigos prie visų reikalingų duomenų, negali objektyviai įvertinti migracijos apimties ir kaštų. Tai apriboja konkurenciją ir gali pažeisti skaidraus pirkimo principus.</w:t>
            </w:r>
          </w:p>
          <w:p w14:paraId="062D9B09" w14:textId="25EE9FB6" w:rsidR="0073381C" w:rsidRPr="004D0226" w:rsidRDefault="00BA4793" w:rsidP="00BA4793">
            <w:pPr>
              <w:spacing w:after="240"/>
              <w:jc w:val="both"/>
              <w:rPr>
                <w:rFonts w:ascii="Verdana" w:hAnsi="Verdana"/>
                <w:sz w:val="20"/>
              </w:rPr>
            </w:pPr>
            <w:r w:rsidRPr="00BA4793">
              <w:rPr>
                <w:rFonts w:ascii="Verdana" w:hAnsi="Verdana"/>
                <w:sz w:val="20"/>
              </w:rPr>
              <w:t xml:space="preserve">Atsižvelgdami į tai, siūlome pakeisti sąlygą taip, kad duomenų (įskaitant struktūrą ir turinį) pateikimą naujai sistemai užtikrintų pats užsakovas, o tiekėjui būtų pavesta tik atlikti jų integraciją pagal aiškiai pateiktus formatus ir reikalavimus. Tokia praktika yra įprasta viešuosiuose pirkimuose, kai keičiama esama IT </w:t>
            </w:r>
            <w:r w:rsidRPr="00BA4793">
              <w:rPr>
                <w:rFonts w:ascii="Verdana" w:hAnsi="Verdana"/>
                <w:sz w:val="20"/>
              </w:rPr>
              <w:lastRenderedPageBreak/>
              <w:t>sistema, ir užtikrina sąžiningą konkurenciją tarp tiekėjų.</w:t>
            </w:r>
          </w:p>
        </w:tc>
        <w:tc>
          <w:tcPr>
            <w:tcW w:w="3537" w:type="dxa"/>
          </w:tcPr>
          <w:p w14:paraId="037148BF" w14:textId="00D9F5EF" w:rsidR="00BA4793" w:rsidRPr="00BA4793" w:rsidRDefault="00BA4793" w:rsidP="00BA4793">
            <w:pPr>
              <w:jc w:val="both"/>
              <w:rPr>
                <w:rFonts w:ascii="Verdana" w:eastAsia="Verdana" w:hAnsi="Verdana" w:cs="Verdana"/>
                <w:sz w:val="20"/>
              </w:rPr>
            </w:pPr>
            <w:r>
              <w:rPr>
                <w:rFonts w:ascii="Verdana" w:eastAsia="Verdana" w:hAnsi="Verdana" w:cs="Verdana"/>
                <w:sz w:val="20"/>
              </w:rPr>
              <w:lastRenderedPageBreak/>
              <w:t>D</w:t>
            </w:r>
            <w:r w:rsidRPr="00BA4793">
              <w:rPr>
                <w:rFonts w:ascii="Verdana" w:eastAsia="Verdana" w:hAnsi="Verdana" w:cs="Verdana"/>
                <w:sz w:val="20"/>
              </w:rPr>
              <w:t>ėkojame už išsakytą nuomonę ir pasiūlymus.</w:t>
            </w:r>
          </w:p>
          <w:p w14:paraId="2C007000" w14:textId="77777777" w:rsidR="00BA4793" w:rsidRPr="00BA4793" w:rsidRDefault="00BA4793" w:rsidP="00BA4793">
            <w:pPr>
              <w:jc w:val="both"/>
              <w:rPr>
                <w:rFonts w:ascii="Verdana" w:eastAsia="Verdana" w:hAnsi="Verdana" w:cs="Verdana"/>
                <w:sz w:val="20"/>
              </w:rPr>
            </w:pPr>
            <w:r w:rsidRPr="00BA4793">
              <w:rPr>
                <w:rFonts w:ascii="Verdana" w:eastAsia="Verdana" w:hAnsi="Verdana" w:cs="Verdana"/>
                <w:sz w:val="20"/>
              </w:rPr>
              <w:t> </w:t>
            </w:r>
          </w:p>
          <w:p w14:paraId="27D574B6" w14:textId="10C118C7" w:rsidR="00BA4793" w:rsidRPr="00BA4793" w:rsidRDefault="00BA4793" w:rsidP="00BA4793">
            <w:pPr>
              <w:jc w:val="both"/>
              <w:rPr>
                <w:rFonts w:ascii="Verdana" w:eastAsia="Verdana" w:hAnsi="Verdana" w:cs="Verdana"/>
                <w:sz w:val="20"/>
              </w:rPr>
            </w:pPr>
            <w:r w:rsidRPr="00BA4793">
              <w:rPr>
                <w:rFonts w:ascii="Verdana" w:eastAsia="Verdana" w:hAnsi="Verdana" w:cs="Verdana"/>
                <w:sz w:val="20"/>
              </w:rPr>
              <w:t xml:space="preserve">Informuojame, kad laimėjusiam tiekėjui </w:t>
            </w:r>
            <w:r>
              <w:rPr>
                <w:rFonts w:ascii="Verdana" w:eastAsia="Verdana" w:hAnsi="Verdana" w:cs="Verdana"/>
                <w:sz w:val="20"/>
              </w:rPr>
              <w:t xml:space="preserve">Perkančioji </w:t>
            </w:r>
            <w:r w:rsidRPr="00BA4793">
              <w:rPr>
                <w:rFonts w:ascii="Verdana" w:eastAsia="Verdana" w:hAnsi="Verdana" w:cs="Verdana"/>
                <w:sz w:val="20"/>
              </w:rPr>
              <w:t xml:space="preserve">organizacija </w:t>
            </w:r>
            <w:r w:rsidRPr="00BA4793">
              <w:rPr>
                <w:rFonts w:ascii="Verdana" w:eastAsia="Verdana" w:hAnsi="Verdana" w:cs="Verdana"/>
                <w:b/>
                <w:bCs/>
                <w:sz w:val="20"/>
              </w:rPr>
              <w:t>suteiks pilną prieigą</w:t>
            </w:r>
            <w:r w:rsidRPr="00BA4793">
              <w:rPr>
                <w:rFonts w:ascii="Verdana" w:eastAsia="Verdana" w:hAnsi="Verdana" w:cs="Verdana"/>
                <w:sz w:val="20"/>
              </w:rPr>
              <w:t xml:space="preserve"> prie „</w:t>
            </w:r>
            <w:proofErr w:type="spellStart"/>
            <w:r w:rsidRPr="00BA4793">
              <w:rPr>
                <w:rFonts w:ascii="Verdana" w:eastAsia="Verdana" w:hAnsi="Verdana" w:cs="Verdana"/>
                <w:sz w:val="20"/>
              </w:rPr>
              <w:t>Vikarina</w:t>
            </w:r>
            <w:proofErr w:type="spellEnd"/>
            <w:r w:rsidRPr="00BA4793">
              <w:rPr>
                <w:rFonts w:ascii="Verdana" w:eastAsia="Verdana" w:hAnsi="Verdana" w:cs="Verdana"/>
                <w:sz w:val="20"/>
              </w:rPr>
              <w:t xml:space="preserve">“ SQL duomenų bazės, kurios dydis šiuo metu yra apie 25 GB. Papildomai patiksliname, kad visi </w:t>
            </w:r>
            <w:proofErr w:type="spellStart"/>
            <w:r w:rsidRPr="00BA4793">
              <w:rPr>
                <w:rFonts w:ascii="Verdana" w:eastAsia="Verdana" w:hAnsi="Verdana" w:cs="Verdana"/>
                <w:sz w:val="20"/>
              </w:rPr>
              <w:t>Vikarina</w:t>
            </w:r>
            <w:proofErr w:type="spellEnd"/>
            <w:r w:rsidRPr="00BA4793">
              <w:rPr>
                <w:rFonts w:ascii="Verdana" w:eastAsia="Verdana" w:hAnsi="Verdana" w:cs="Verdana"/>
                <w:sz w:val="20"/>
              </w:rPr>
              <w:t xml:space="preserve"> sistemos duomenys yra saugomi šioje duomenų bazėje. Pažymime, kad </w:t>
            </w:r>
            <w:r>
              <w:rPr>
                <w:rFonts w:ascii="Verdana" w:eastAsia="Verdana" w:hAnsi="Verdana" w:cs="Verdana"/>
                <w:sz w:val="20"/>
              </w:rPr>
              <w:t>P</w:t>
            </w:r>
            <w:r w:rsidRPr="00BA4793">
              <w:rPr>
                <w:rFonts w:ascii="Verdana" w:eastAsia="Verdana" w:hAnsi="Verdana" w:cs="Verdana"/>
                <w:sz w:val="20"/>
              </w:rPr>
              <w:t xml:space="preserve">erkančioji organizacija </w:t>
            </w:r>
            <w:r w:rsidRPr="00BA4793">
              <w:rPr>
                <w:rFonts w:ascii="Verdana" w:eastAsia="Verdana" w:hAnsi="Verdana" w:cs="Verdana"/>
                <w:b/>
                <w:bCs/>
                <w:sz w:val="20"/>
              </w:rPr>
              <w:t>nevykdys</w:t>
            </w:r>
            <w:r w:rsidRPr="00BA4793">
              <w:rPr>
                <w:rFonts w:ascii="Verdana" w:eastAsia="Verdana" w:hAnsi="Verdana" w:cs="Verdana"/>
                <w:sz w:val="20"/>
              </w:rPr>
              <w:t xml:space="preserve"> esamos duomenų bazės struktūros analizės, kadangi neturi tam reikalingų techninių kompetencijų. Tai yra objektyvi priežastis, kodėl sąlyga dėl savarankiško duomenų įvertinimo yra įtraukta į techninę specifikaciją.</w:t>
            </w:r>
          </w:p>
          <w:p w14:paraId="42EB333F" w14:textId="68C273D2" w:rsidR="00BA4793" w:rsidRPr="00BA4793" w:rsidRDefault="00BA4793" w:rsidP="00BA4793">
            <w:pPr>
              <w:jc w:val="both"/>
              <w:rPr>
                <w:rFonts w:ascii="Verdana" w:eastAsia="Verdana" w:hAnsi="Verdana" w:cs="Verdana"/>
                <w:sz w:val="20"/>
              </w:rPr>
            </w:pPr>
            <w:r w:rsidRPr="00BA4793">
              <w:rPr>
                <w:rFonts w:ascii="Verdana" w:eastAsia="Verdana" w:hAnsi="Verdana" w:cs="Verdana"/>
                <w:sz w:val="20"/>
              </w:rPr>
              <w:t xml:space="preserve">Viena iš pirkimo sąlygų yra ta, kad tiekėjas turi savarankiškai įsivertinti visus duomenų tarpusavio sąryšius ir perkelti juos į savo siūlomos sistemos struktūrą. Šis reikalavimas kyla iš </w:t>
            </w:r>
            <w:r>
              <w:rPr>
                <w:rFonts w:ascii="Verdana" w:eastAsia="Verdana" w:hAnsi="Verdana" w:cs="Verdana"/>
                <w:sz w:val="20"/>
              </w:rPr>
              <w:t>P</w:t>
            </w:r>
            <w:r w:rsidRPr="00BA4793">
              <w:rPr>
                <w:rFonts w:ascii="Verdana" w:eastAsia="Verdana" w:hAnsi="Verdana" w:cs="Verdana"/>
                <w:sz w:val="20"/>
              </w:rPr>
              <w:t>erkančiosios organizacijos poreikio ir taikomas visiems tiekėjams vienodai. Manome, kad tai neapriboja konkurencijos ir nepažeidžia skaidrių pirkimų principų.</w:t>
            </w:r>
          </w:p>
          <w:p w14:paraId="5419DC84" w14:textId="5390E767" w:rsidR="00BA4793" w:rsidRPr="00BA4793" w:rsidRDefault="00BA4793" w:rsidP="00BA4793">
            <w:pPr>
              <w:jc w:val="both"/>
              <w:rPr>
                <w:rFonts w:ascii="Verdana" w:eastAsia="Verdana" w:hAnsi="Verdana" w:cs="Verdana"/>
                <w:sz w:val="20"/>
              </w:rPr>
            </w:pPr>
            <w:r w:rsidRPr="00BA4793">
              <w:rPr>
                <w:rFonts w:ascii="Verdana" w:eastAsia="Verdana" w:hAnsi="Verdana" w:cs="Verdana"/>
                <w:sz w:val="20"/>
              </w:rPr>
              <w:t xml:space="preserve">Jūsų siūlymas, kad duomenų struktūrą ir turinį naujai sistemai turėtų paruošti pati </w:t>
            </w:r>
            <w:r>
              <w:rPr>
                <w:rFonts w:ascii="Verdana" w:eastAsia="Verdana" w:hAnsi="Verdana" w:cs="Verdana"/>
                <w:sz w:val="20"/>
              </w:rPr>
              <w:t>P</w:t>
            </w:r>
            <w:r w:rsidRPr="00BA4793">
              <w:rPr>
                <w:rFonts w:ascii="Verdana" w:eastAsia="Verdana" w:hAnsi="Verdana" w:cs="Verdana"/>
                <w:sz w:val="20"/>
              </w:rPr>
              <w:t xml:space="preserve">erkančioji organizacija, </w:t>
            </w:r>
            <w:r w:rsidRPr="00BA4793">
              <w:rPr>
                <w:rFonts w:ascii="Verdana" w:eastAsia="Verdana" w:hAnsi="Verdana" w:cs="Verdana"/>
                <w:b/>
                <w:bCs/>
                <w:sz w:val="20"/>
              </w:rPr>
              <w:t>nėra svarstomas</w:t>
            </w:r>
            <w:r w:rsidRPr="00BA4793">
              <w:rPr>
                <w:rFonts w:ascii="Verdana" w:eastAsia="Verdana" w:hAnsi="Verdana" w:cs="Verdana"/>
                <w:sz w:val="20"/>
              </w:rPr>
              <w:t xml:space="preserve">, nes neatitinka </w:t>
            </w:r>
            <w:r>
              <w:rPr>
                <w:rFonts w:ascii="Verdana" w:eastAsia="Verdana" w:hAnsi="Verdana" w:cs="Verdana"/>
                <w:sz w:val="20"/>
              </w:rPr>
              <w:t>P</w:t>
            </w:r>
            <w:r w:rsidRPr="00BA4793">
              <w:rPr>
                <w:rFonts w:ascii="Verdana" w:eastAsia="Verdana" w:hAnsi="Verdana" w:cs="Verdana"/>
                <w:sz w:val="20"/>
              </w:rPr>
              <w:t>erkančiosios organizacijos poreikio.</w:t>
            </w:r>
          </w:p>
          <w:p w14:paraId="7F2D8B9E" w14:textId="77777777" w:rsidR="00BA4793" w:rsidRPr="00BA4793" w:rsidRDefault="00BA4793" w:rsidP="00BA4793">
            <w:pPr>
              <w:jc w:val="both"/>
              <w:rPr>
                <w:rFonts w:ascii="Verdana" w:eastAsia="Verdana" w:hAnsi="Verdana" w:cs="Verdana"/>
                <w:sz w:val="20"/>
              </w:rPr>
            </w:pPr>
            <w:r w:rsidRPr="00BA4793">
              <w:rPr>
                <w:rFonts w:ascii="Verdana" w:eastAsia="Verdana" w:hAnsi="Verdana" w:cs="Verdana"/>
                <w:b/>
                <w:bCs/>
                <w:sz w:val="20"/>
              </w:rPr>
              <w:t>Pirkimo sąlygų keitimas šiuo klausimu nenumatomas.</w:t>
            </w:r>
          </w:p>
          <w:p w14:paraId="1EA14AD0" w14:textId="4E71D3E5" w:rsidR="0073381C" w:rsidRPr="004D0226" w:rsidRDefault="0073381C" w:rsidP="00BA4793">
            <w:pPr>
              <w:jc w:val="both"/>
              <w:rPr>
                <w:rFonts w:ascii="Verdana" w:eastAsia="Verdana" w:hAnsi="Verdana" w:cs="Verdana"/>
                <w:sz w:val="20"/>
              </w:rPr>
            </w:pPr>
          </w:p>
        </w:tc>
      </w:tr>
    </w:tbl>
    <w:p w14:paraId="5D8C150D" w14:textId="03F61092" w:rsidR="0073381C" w:rsidRDefault="008A43D6" w:rsidP="008A43D6">
      <w:pPr>
        <w:ind w:firstLine="567"/>
        <w:jc w:val="both"/>
        <w:rPr>
          <w:rFonts w:ascii="Verdana" w:hAnsi="Verdana"/>
          <w:sz w:val="20"/>
          <w:lang w:val="fi-FI"/>
        </w:rPr>
      </w:pPr>
      <w:r w:rsidRPr="004D0226">
        <w:rPr>
          <w:rFonts w:ascii="Verdana" w:hAnsi="Verdana"/>
          <w:sz w:val="20"/>
          <w:lang w:val="fi-FI"/>
        </w:rPr>
        <w:t>* Tiekėjo pateiktas tekstas nėra redaguotas.</w:t>
      </w:r>
    </w:p>
    <w:p w14:paraId="73A8E970" w14:textId="77777777" w:rsidR="002C1F27" w:rsidRPr="002C1F27" w:rsidRDefault="002C1F27" w:rsidP="002C1F27">
      <w:pPr>
        <w:rPr>
          <w:rFonts w:ascii="Verdana" w:hAnsi="Verdana"/>
          <w:sz w:val="20"/>
        </w:rPr>
      </w:pPr>
    </w:p>
    <w:p w14:paraId="3C90C759" w14:textId="77777777" w:rsidR="002C1F27" w:rsidRPr="002C1F27" w:rsidRDefault="002C1F27" w:rsidP="002C1F27">
      <w:pPr>
        <w:rPr>
          <w:rFonts w:ascii="Verdana" w:hAnsi="Verdana"/>
          <w:sz w:val="20"/>
        </w:rPr>
      </w:pPr>
    </w:p>
    <w:p w14:paraId="42566140" w14:textId="77777777" w:rsidR="002C1F27" w:rsidRPr="002C1F27" w:rsidRDefault="002C1F27" w:rsidP="002C1F27">
      <w:pPr>
        <w:rPr>
          <w:rFonts w:ascii="Verdana" w:hAnsi="Verdana"/>
          <w:sz w:val="20"/>
        </w:rPr>
      </w:pPr>
    </w:p>
    <w:p w14:paraId="7ECEB828" w14:textId="77777777" w:rsidR="002C1F27" w:rsidRDefault="002C1F27" w:rsidP="002C1F27">
      <w:pPr>
        <w:rPr>
          <w:rFonts w:ascii="Verdana" w:hAnsi="Verdana"/>
          <w:sz w:val="20"/>
          <w:lang w:val="fi-FI"/>
        </w:rPr>
      </w:pPr>
    </w:p>
    <w:p w14:paraId="39039ACE" w14:textId="320C8F73" w:rsidR="002C1F27" w:rsidRPr="002C1F27" w:rsidRDefault="002C1F27" w:rsidP="002C1F27">
      <w:pPr>
        <w:rPr>
          <w:rFonts w:ascii="Verdana" w:hAnsi="Verdana"/>
          <w:sz w:val="20"/>
        </w:rPr>
      </w:pPr>
    </w:p>
    <w:sectPr w:rsidR="002C1F27" w:rsidRPr="002C1F27"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1970" w14:textId="77777777" w:rsidR="000D5C10" w:rsidRDefault="000D5C10" w:rsidP="00BE3577">
      <w:r>
        <w:separator/>
      </w:r>
    </w:p>
  </w:endnote>
  <w:endnote w:type="continuationSeparator" w:id="0">
    <w:p w14:paraId="02934B7C" w14:textId="77777777" w:rsidR="000D5C10" w:rsidRDefault="000D5C10" w:rsidP="00BE3577">
      <w:r>
        <w:continuationSeparator/>
      </w:r>
    </w:p>
  </w:endnote>
  <w:endnote w:type="continuationNotice" w:id="1">
    <w:p w14:paraId="54CB1EFD" w14:textId="77777777" w:rsidR="000D5C10" w:rsidRDefault="000D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952E" w14:textId="77777777" w:rsidR="000D5C10" w:rsidRDefault="000D5C10" w:rsidP="00BE3577">
      <w:r>
        <w:separator/>
      </w:r>
    </w:p>
  </w:footnote>
  <w:footnote w:type="continuationSeparator" w:id="0">
    <w:p w14:paraId="650B5B74" w14:textId="77777777" w:rsidR="000D5C10" w:rsidRDefault="000D5C10" w:rsidP="00BE3577">
      <w:r>
        <w:continuationSeparator/>
      </w:r>
    </w:p>
  </w:footnote>
  <w:footnote w:type="continuationNotice" w:id="1">
    <w:p w14:paraId="128748A3" w14:textId="77777777" w:rsidR="000D5C10" w:rsidRDefault="000D5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5"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6"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8"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9"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0"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9"/>
  </w:num>
  <w:num w:numId="3" w16cid:durableId="2072922030">
    <w:abstractNumId w:val="7"/>
  </w:num>
  <w:num w:numId="4" w16cid:durableId="1318605934">
    <w:abstractNumId w:val="2"/>
  </w:num>
  <w:num w:numId="5" w16cid:durableId="2121338554">
    <w:abstractNumId w:val="4"/>
  </w:num>
  <w:num w:numId="6" w16cid:durableId="1691108302">
    <w:abstractNumId w:val="1"/>
  </w:num>
  <w:num w:numId="7" w16cid:durableId="1358192957">
    <w:abstractNumId w:val="5"/>
  </w:num>
  <w:num w:numId="8" w16cid:durableId="47723939">
    <w:abstractNumId w:val="3"/>
  </w:num>
  <w:num w:numId="9" w16cid:durableId="740449326">
    <w:abstractNumId w:val="8"/>
  </w:num>
  <w:num w:numId="10" w16cid:durableId="403457630">
    <w:abstractNumId w:val="10"/>
  </w:num>
  <w:num w:numId="11" w16cid:durableId="65472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35EEA"/>
    <w:rsid w:val="00051003"/>
    <w:rsid w:val="00070DBB"/>
    <w:rsid w:val="00076032"/>
    <w:rsid w:val="00081013"/>
    <w:rsid w:val="000B1350"/>
    <w:rsid w:val="000B66D7"/>
    <w:rsid w:val="000C6015"/>
    <w:rsid w:val="000D5C10"/>
    <w:rsid w:val="000E1C95"/>
    <w:rsid w:val="00131ED8"/>
    <w:rsid w:val="00141CDB"/>
    <w:rsid w:val="001575E7"/>
    <w:rsid w:val="00161930"/>
    <w:rsid w:val="0016709B"/>
    <w:rsid w:val="001A024B"/>
    <w:rsid w:val="002056E2"/>
    <w:rsid w:val="00205D7F"/>
    <w:rsid w:val="00226F1E"/>
    <w:rsid w:val="002675F0"/>
    <w:rsid w:val="002C1F27"/>
    <w:rsid w:val="002C24CA"/>
    <w:rsid w:val="002C7100"/>
    <w:rsid w:val="002E3D64"/>
    <w:rsid w:val="00361CE2"/>
    <w:rsid w:val="003A150C"/>
    <w:rsid w:val="003A1583"/>
    <w:rsid w:val="003B2DC8"/>
    <w:rsid w:val="003B5E5C"/>
    <w:rsid w:val="003F50C9"/>
    <w:rsid w:val="003F55DD"/>
    <w:rsid w:val="00403512"/>
    <w:rsid w:val="0040653F"/>
    <w:rsid w:val="00452CD5"/>
    <w:rsid w:val="00461472"/>
    <w:rsid w:val="004D0226"/>
    <w:rsid w:val="004F2C0D"/>
    <w:rsid w:val="00505DC5"/>
    <w:rsid w:val="00507393"/>
    <w:rsid w:val="00523F44"/>
    <w:rsid w:val="00533E33"/>
    <w:rsid w:val="005379EB"/>
    <w:rsid w:val="00557E16"/>
    <w:rsid w:val="00564570"/>
    <w:rsid w:val="005B142A"/>
    <w:rsid w:val="005B15F3"/>
    <w:rsid w:val="005B70E0"/>
    <w:rsid w:val="005E2D91"/>
    <w:rsid w:val="006165BF"/>
    <w:rsid w:val="006565CE"/>
    <w:rsid w:val="006B677B"/>
    <w:rsid w:val="006D5EDB"/>
    <w:rsid w:val="00702C18"/>
    <w:rsid w:val="00710222"/>
    <w:rsid w:val="0073381C"/>
    <w:rsid w:val="00763C8C"/>
    <w:rsid w:val="00774F21"/>
    <w:rsid w:val="0078306A"/>
    <w:rsid w:val="007872B9"/>
    <w:rsid w:val="007A63B0"/>
    <w:rsid w:val="007D6E2F"/>
    <w:rsid w:val="00807A7C"/>
    <w:rsid w:val="00827F10"/>
    <w:rsid w:val="00842B8B"/>
    <w:rsid w:val="008876A0"/>
    <w:rsid w:val="00895321"/>
    <w:rsid w:val="008A43D6"/>
    <w:rsid w:val="008A7CCE"/>
    <w:rsid w:val="008B7FC5"/>
    <w:rsid w:val="008F0FB9"/>
    <w:rsid w:val="00972579"/>
    <w:rsid w:val="0098799F"/>
    <w:rsid w:val="009A7576"/>
    <w:rsid w:val="009F06BC"/>
    <w:rsid w:val="00A14656"/>
    <w:rsid w:val="00A7361C"/>
    <w:rsid w:val="00A764E9"/>
    <w:rsid w:val="00AA2756"/>
    <w:rsid w:val="00AD3E7C"/>
    <w:rsid w:val="00AE49A8"/>
    <w:rsid w:val="00AF3761"/>
    <w:rsid w:val="00B03E0E"/>
    <w:rsid w:val="00B64FD3"/>
    <w:rsid w:val="00BA0E36"/>
    <w:rsid w:val="00BA4793"/>
    <w:rsid w:val="00BE3577"/>
    <w:rsid w:val="00C26956"/>
    <w:rsid w:val="00C27153"/>
    <w:rsid w:val="00C362A8"/>
    <w:rsid w:val="00C91337"/>
    <w:rsid w:val="00CA230F"/>
    <w:rsid w:val="00CA70D3"/>
    <w:rsid w:val="00CB1DF7"/>
    <w:rsid w:val="00CC360A"/>
    <w:rsid w:val="00CE5197"/>
    <w:rsid w:val="00D065BD"/>
    <w:rsid w:val="00D1773B"/>
    <w:rsid w:val="00D31089"/>
    <w:rsid w:val="00D35DF9"/>
    <w:rsid w:val="00DC4B31"/>
    <w:rsid w:val="00DE4D59"/>
    <w:rsid w:val="00E26D3E"/>
    <w:rsid w:val="00E67890"/>
    <w:rsid w:val="00E74D4F"/>
    <w:rsid w:val="00E81252"/>
    <w:rsid w:val="00E86EC1"/>
    <w:rsid w:val="00E95332"/>
    <w:rsid w:val="00EA43CE"/>
    <w:rsid w:val="00EB3978"/>
    <w:rsid w:val="00F32CB9"/>
    <w:rsid w:val="00F42C16"/>
    <w:rsid w:val="00FA7524"/>
    <w:rsid w:val="00FC4EA6"/>
    <w:rsid w:val="00FD579D"/>
    <w:rsid w:val="0286B111"/>
    <w:rsid w:val="03CA7EE3"/>
    <w:rsid w:val="0504188B"/>
    <w:rsid w:val="052DFF9A"/>
    <w:rsid w:val="0547F0A9"/>
    <w:rsid w:val="054B9591"/>
    <w:rsid w:val="05E3298F"/>
    <w:rsid w:val="05E63A65"/>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4CCCD1"/>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5DBC9D"/>
    <w:rsid w:val="31AF53C1"/>
    <w:rsid w:val="32C2D17D"/>
    <w:rsid w:val="32EC6F16"/>
    <w:rsid w:val="349645C3"/>
    <w:rsid w:val="36480A94"/>
    <w:rsid w:val="3765C253"/>
    <w:rsid w:val="377AE9DD"/>
    <w:rsid w:val="37B78B14"/>
    <w:rsid w:val="382732F3"/>
    <w:rsid w:val="3844E978"/>
    <w:rsid w:val="39056B8C"/>
    <w:rsid w:val="3977DB82"/>
    <w:rsid w:val="3988F842"/>
    <w:rsid w:val="39B8E92E"/>
    <w:rsid w:val="3BDF3DCB"/>
    <w:rsid w:val="3C1DD974"/>
    <w:rsid w:val="3CDD783E"/>
    <w:rsid w:val="3D26AFCA"/>
    <w:rsid w:val="3D7B4945"/>
    <w:rsid w:val="3DD1CEC1"/>
    <w:rsid w:val="3E3A5B1B"/>
    <w:rsid w:val="3EBDA200"/>
    <w:rsid w:val="3F445014"/>
    <w:rsid w:val="3FE3FB5F"/>
    <w:rsid w:val="40BEE6D0"/>
    <w:rsid w:val="42424663"/>
    <w:rsid w:val="425C131A"/>
    <w:rsid w:val="437D4CB9"/>
    <w:rsid w:val="44189EDD"/>
    <w:rsid w:val="44C9BC21"/>
    <w:rsid w:val="452EF467"/>
    <w:rsid w:val="4540329B"/>
    <w:rsid w:val="454A7C8C"/>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DF537A7"/>
    <w:rsid w:val="5E46011F"/>
    <w:rsid w:val="5E52B33F"/>
    <w:rsid w:val="5E532F98"/>
    <w:rsid w:val="5EC9F9F6"/>
    <w:rsid w:val="608E4A78"/>
    <w:rsid w:val="60E1B7EA"/>
    <w:rsid w:val="6132B9F5"/>
    <w:rsid w:val="6171AE6C"/>
    <w:rsid w:val="62C7900C"/>
    <w:rsid w:val="62DE6F1C"/>
    <w:rsid w:val="631753E7"/>
    <w:rsid w:val="6428E015"/>
    <w:rsid w:val="64FD0AF3"/>
    <w:rsid w:val="6515B8AB"/>
    <w:rsid w:val="65C7AF7C"/>
    <w:rsid w:val="66A584DE"/>
    <w:rsid w:val="66C67928"/>
    <w:rsid w:val="676F30A0"/>
    <w:rsid w:val="67E11E58"/>
    <w:rsid w:val="68ECBC95"/>
    <w:rsid w:val="69872EC1"/>
    <w:rsid w:val="69AB2F83"/>
    <w:rsid w:val="69B4ECA3"/>
    <w:rsid w:val="6A9D59A9"/>
    <w:rsid w:val="6B144DDA"/>
    <w:rsid w:val="6B70DA17"/>
    <w:rsid w:val="6B8A6922"/>
    <w:rsid w:val="6BCA63C6"/>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7B97B79"/>
    <w:rsid w:val="7801A002"/>
    <w:rsid w:val="781D4726"/>
    <w:rsid w:val="78805241"/>
    <w:rsid w:val="78AE617E"/>
    <w:rsid w:val="7AA8D4EE"/>
    <w:rsid w:val="7AD3DCFC"/>
    <w:rsid w:val="7AFF7003"/>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E8BBCD69-943D-462C-A8BB-FFDD441E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6F1E"/>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914508902">
      <w:bodyDiv w:val="1"/>
      <w:marLeft w:val="0"/>
      <w:marRight w:val="0"/>
      <w:marTop w:val="0"/>
      <w:marBottom w:val="0"/>
      <w:divBdr>
        <w:top w:val="none" w:sz="0" w:space="0" w:color="auto"/>
        <w:left w:val="none" w:sz="0" w:space="0" w:color="auto"/>
        <w:bottom w:val="none" w:sz="0" w:space="0" w:color="auto"/>
        <w:right w:val="none" w:sz="0" w:space="0" w:color="auto"/>
      </w:divBdr>
    </w:div>
    <w:div w:id="1398746058">
      <w:bodyDiv w:val="1"/>
      <w:marLeft w:val="0"/>
      <w:marRight w:val="0"/>
      <w:marTop w:val="0"/>
      <w:marBottom w:val="0"/>
      <w:divBdr>
        <w:top w:val="none" w:sz="0" w:space="0" w:color="auto"/>
        <w:left w:val="none" w:sz="0" w:space="0" w:color="auto"/>
        <w:bottom w:val="none" w:sz="0" w:space="0" w:color="auto"/>
        <w:right w:val="none" w:sz="0" w:space="0" w:color="auto"/>
      </w:divBdr>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A9FB4986A2DF6419B13804FF34544C3" ma:contentTypeVersion="3" ma:contentTypeDescription="Kurkite naują dokumentą." ma:contentTypeScope="" ma:versionID="fe55888e92bae244f4d36cf523a6a7e3">
  <xsd:schema xmlns:xsd="http://www.w3.org/2001/XMLSchema" xmlns:xs="http://www.w3.org/2001/XMLSchema" xmlns:p="http://schemas.microsoft.com/office/2006/metadata/properties" xmlns:ns2="12e5cc7c-db12-4f3f-a010-9da89ee4d6b7" targetNamespace="http://schemas.microsoft.com/office/2006/metadata/properties" ma:root="true" ma:fieldsID="eee207e2af25a4d290ad3095459d0da8" ns2:_="">
    <xsd:import namespace="12e5cc7c-db12-4f3f-a010-9da89ee4d6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cc7c-db12-4f3f-a010-9da89ee4d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2.xml><?xml version="1.0" encoding="utf-8"?>
<ds:datastoreItem xmlns:ds="http://schemas.openxmlformats.org/officeDocument/2006/customXml" ds:itemID="{DB948EC0-C6AD-4A9F-A6BF-830C95E473F1}">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06305702-d8cb-4e08-8e33-a08479b0995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A484A74-D2F7-404B-9D6F-51996F8F112D}"/>
</file>

<file path=customXml/itemProps4.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2007</Words>
  <Characters>1144</Characters>
  <Application>Microsoft Office Word</Application>
  <DocSecurity>0</DocSecurity>
  <Lines>9</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34</cp:revision>
  <cp:lastPrinted>2023-06-30T02:12:00Z</cp:lastPrinted>
  <dcterms:created xsi:type="dcterms:W3CDTF">2024-08-13T10:03:00Z</dcterms:created>
  <dcterms:modified xsi:type="dcterms:W3CDTF">2025-06-16T11:20:00Z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0x0101007A9FB4986A2DF6419B13804FF34544C3</vt:lpwstr>
  </property>
</Properties>
</file>