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322D" w14:textId="77777777" w:rsidR="00675F88" w:rsidRPr="00943602" w:rsidRDefault="00675F88" w:rsidP="00675F88">
      <w:pPr>
        <w:rPr>
          <w:rFonts w:ascii="Times New Roman" w:hAnsi="Times New Roman" w:cs="Times New Roman"/>
          <w:lang w:val="lt-LT"/>
        </w:rPr>
      </w:pPr>
      <w:r w:rsidRPr="00943602">
        <w:rPr>
          <w:rFonts w:ascii="Times New Roman" w:hAnsi="Times New Roman" w:cs="Times New Roman"/>
        </w:rPr>
        <w:t>Tiek</w:t>
      </w:r>
      <w:r w:rsidRPr="00943602">
        <w:rPr>
          <w:rFonts w:ascii="Times New Roman" w:hAnsi="Times New Roman" w:cs="Times New Roman"/>
          <w:lang w:val="lt-LT"/>
        </w:rPr>
        <w:t>ėjams</w:t>
      </w:r>
    </w:p>
    <w:p w14:paraId="1BABC663" w14:textId="77777777" w:rsidR="00675F88" w:rsidRPr="00943602" w:rsidRDefault="00675F88" w:rsidP="00675F88">
      <w:pPr>
        <w:rPr>
          <w:rFonts w:ascii="Times New Roman" w:hAnsi="Times New Roman" w:cs="Times New Roman"/>
          <w:lang w:val="lt-LT"/>
        </w:rPr>
      </w:pPr>
      <w:r w:rsidRPr="00943602">
        <w:rPr>
          <w:rFonts w:ascii="Times New Roman" w:hAnsi="Times New Roman" w:cs="Times New Roman"/>
          <w:lang w:val="lt-LT"/>
        </w:rPr>
        <w:t>DĖL PAAIŠKINIMŲ</w:t>
      </w:r>
    </w:p>
    <w:p w14:paraId="27E675DE" w14:textId="77777777" w:rsidR="00675F88" w:rsidRPr="00943602" w:rsidRDefault="00675F88" w:rsidP="00675F88">
      <w:pPr>
        <w:rPr>
          <w:rFonts w:ascii="Times New Roman" w:hAnsi="Times New Roman" w:cs="Times New Roman"/>
          <w:lang w:val="lt-LT"/>
        </w:rPr>
      </w:pPr>
      <w:r w:rsidRPr="00943602">
        <w:rPr>
          <w:rFonts w:ascii="Times New Roman" w:hAnsi="Times New Roman" w:cs="Times New Roman"/>
          <w:lang w:val="lt-LT"/>
        </w:rPr>
        <w:t xml:space="preserve">Kauno rajono savivaldybės administracija vykdydama pirkimą </w:t>
      </w:r>
      <w:r w:rsidRPr="00943602">
        <w:rPr>
          <w:rFonts w:ascii="Times New Roman" w:hAnsi="Times New Roman" w:cs="Times New Roman"/>
          <w:b/>
          <w:bCs/>
          <w:i/>
          <w:iCs/>
          <w:lang w:val="lt-LT"/>
        </w:rPr>
        <w:t>Viešųjų erdvių sutvarkymo -Žemės sklypo, esančio Karmėlavos II k., Karmėlavos sen. Kauno r. infrastruktūros įrengimas</w:t>
      </w:r>
      <w:r w:rsidRPr="00943602">
        <w:rPr>
          <w:rFonts w:ascii="Times New Roman" w:hAnsi="Times New Roman" w:cs="Times New Roman"/>
          <w:lang w:val="lt-LT"/>
        </w:rPr>
        <w:t xml:space="preserve"> teikia atsakymus į tiekėjų pateiktus klausimus. </w:t>
      </w:r>
    </w:p>
    <w:tbl>
      <w:tblPr>
        <w:tblStyle w:val="TableGrid"/>
        <w:tblW w:w="0" w:type="auto"/>
        <w:tblLook w:val="04A0" w:firstRow="1" w:lastRow="0" w:firstColumn="1" w:lastColumn="0" w:noHBand="0" w:noVBand="1"/>
      </w:tblPr>
      <w:tblGrid>
        <w:gridCol w:w="535"/>
        <w:gridCol w:w="4770"/>
        <w:gridCol w:w="4045"/>
      </w:tblGrid>
      <w:tr w:rsidR="00675F88" w:rsidRPr="00943602" w14:paraId="20F89E34" w14:textId="77777777" w:rsidTr="007455CB">
        <w:tc>
          <w:tcPr>
            <w:tcW w:w="535" w:type="dxa"/>
          </w:tcPr>
          <w:p w14:paraId="4F449E70" w14:textId="77777777" w:rsidR="00675F88" w:rsidRPr="00943602" w:rsidRDefault="00675F88" w:rsidP="007455CB">
            <w:pPr>
              <w:rPr>
                <w:rFonts w:ascii="Times New Roman" w:hAnsi="Times New Roman" w:cs="Times New Roman"/>
                <w:lang w:val="lt-LT"/>
              </w:rPr>
            </w:pPr>
            <w:r w:rsidRPr="00943602">
              <w:rPr>
                <w:rFonts w:ascii="Times New Roman" w:hAnsi="Times New Roman" w:cs="Times New Roman"/>
                <w:lang w:val="lt-LT"/>
              </w:rPr>
              <w:t xml:space="preserve">Nr. </w:t>
            </w:r>
          </w:p>
        </w:tc>
        <w:tc>
          <w:tcPr>
            <w:tcW w:w="4770" w:type="dxa"/>
          </w:tcPr>
          <w:p w14:paraId="167F11E5" w14:textId="77777777" w:rsidR="00675F88" w:rsidRPr="00943602" w:rsidRDefault="00675F88" w:rsidP="007455CB">
            <w:pPr>
              <w:rPr>
                <w:rFonts w:ascii="Times New Roman" w:hAnsi="Times New Roman" w:cs="Times New Roman"/>
                <w:lang w:val="lt-LT"/>
              </w:rPr>
            </w:pPr>
            <w:r w:rsidRPr="00943602">
              <w:rPr>
                <w:rFonts w:ascii="Times New Roman" w:hAnsi="Times New Roman" w:cs="Times New Roman"/>
                <w:lang w:val="lt-LT"/>
              </w:rPr>
              <w:t xml:space="preserve">Klausimas </w:t>
            </w:r>
          </w:p>
        </w:tc>
        <w:tc>
          <w:tcPr>
            <w:tcW w:w="4045" w:type="dxa"/>
          </w:tcPr>
          <w:p w14:paraId="23DE448D" w14:textId="77777777" w:rsidR="00675F88" w:rsidRPr="00943602" w:rsidRDefault="00675F88" w:rsidP="007455CB">
            <w:pPr>
              <w:rPr>
                <w:rFonts w:ascii="Times New Roman" w:hAnsi="Times New Roman" w:cs="Times New Roman"/>
                <w:lang w:val="lt-LT"/>
              </w:rPr>
            </w:pPr>
            <w:r w:rsidRPr="00943602">
              <w:rPr>
                <w:rFonts w:ascii="Times New Roman" w:hAnsi="Times New Roman" w:cs="Times New Roman"/>
                <w:lang w:val="lt-LT"/>
              </w:rPr>
              <w:t xml:space="preserve">Atsakymas </w:t>
            </w:r>
          </w:p>
        </w:tc>
      </w:tr>
      <w:tr w:rsidR="00675F88" w:rsidRPr="00E0036D" w14:paraId="306D60BD" w14:textId="77777777" w:rsidTr="007455CB">
        <w:tc>
          <w:tcPr>
            <w:tcW w:w="535" w:type="dxa"/>
          </w:tcPr>
          <w:p w14:paraId="7CDA0794" w14:textId="4495EF86" w:rsidR="00675F88" w:rsidRPr="00943602" w:rsidRDefault="003E1B8C" w:rsidP="007455CB">
            <w:pPr>
              <w:rPr>
                <w:rFonts w:ascii="Times New Roman" w:hAnsi="Times New Roman" w:cs="Times New Roman"/>
                <w:lang w:val="lt-LT"/>
              </w:rPr>
            </w:pPr>
            <w:r>
              <w:rPr>
                <w:rFonts w:ascii="Times New Roman" w:hAnsi="Times New Roman" w:cs="Times New Roman"/>
                <w:lang w:val="lt-LT"/>
              </w:rPr>
              <w:t>1</w:t>
            </w:r>
          </w:p>
        </w:tc>
        <w:tc>
          <w:tcPr>
            <w:tcW w:w="4770" w:type="dxa"/>
          </w:tcPr>
          <w:p w14:paraId="5361BF09" w14:textId="16500B92" w:rsidR="00675F88" w:rsidRPr="00943602" w:rsidRDefault="00675F88" w:rsidP="007455CB">
            <w:pPr>
              <w:rPr>
                <w:rFonts w:ascii="Times New Roman" w:hAnsi="Times New Roman" w:cs="Times New Roman"/>
                <w:lang w:val="lt-LT"/>
              </w:rPr>
            </w:pPr>
            <w:r w:rsidRPr="00675F88">
              <w:rPr>
                <w:rFonts w:ascii="Times New Roman" w:hAnsi="Times New Roman" w:cs="Times New Roman"/>
                <w:lang w:val="lt-LT"/>
              </w:rPr>
              <w:t>Jūs įkėlėte ne to objekto elektros dalį. Įkeltas objektas skamba taip "Viešųjų erdvių sutvarkymo - žemės sklypo unikalus daikto Nr. 4400-2057-6076, Alytaus g. 44, Mastaičių k. Alšėnų sen. , Kauno r. infrastruktūros įrengimas. Prašome pateikti "Viešųjų erdvių sutvarkymo - žemės sklypo, esančio Karmėlavos II k., Karmėlavos sen. Kauno r. infrastruktūros įrengimas . Prašome atkelti pasiūlymų pateikimo terminą protingam laikotarpiui.</w:t>
            </w:r>
          </w:p>
        </w:tc>
        <w:tc>
          <w:tcPr>
            <w:tcW w:w="4045" w:type="dxa"/>
          </w:tcPr>
          <w:p w14:paraId="3B2CA72C" w14:textId="77777777" w:rsidR="00E0036D" w:rsidRDefault="00675F88" w:rsidP="00675F88">
            <w:pPr>
              <w:spacing w:line="288" w:lineRule="auto"/>
              <w:jc w:val="both"/>
              <w:rPr>
                <w:rFonts w:ascii="Times New Roman" w:hAnsi="Times New Roman" w:cs="Times New Roman"/>
                <w:color w:val="000000"/>
                <w:lang w:val="lt-LT"/>
              </w:rPr>
            </w:pPr>
            <w:r w:rsidRPr="00675F88">
              <w:rPr>
                <w:rFonts w:ascii="Times New Roman" w:hAnsi="Times New Roman" w:cs="Times New Roman"/>
                <w:color w:val="000000"/>
                <w:lang w:val="lt-LT"/>
              </w:rPr>
              <w:t>Projekto rengėjo UAB „Plent</w:t>
            </w:r>
            <w:r>
              <w:rPr>
                <w:rFonts w:ascii="Times New Roman" w:hAnsi="Times New Roman" w:cs="Times New Roman"/>
                <w:color w:val="000000"/>
                <w:lang w:val="lt-LT"/>
              </w:rPr>
              <w:t>p</w:t>
            </w:r>
            <w:r w:rsidRPr="00675F88">
              <w:rPr>
                <w:rFonts w:ascii="Times New Roman" w:hAnsi="Times New Roman" w:cs="Times New Roman"/>
                <w:color w:val="000000"/>
                <w:lang w:val="lt-LT"/>
              </w:rPr>
              <w:t xml:space="preserve">rojektas“ pavadinime yra per klaidą supainiotas objekto pavadinimas, tačiau visas turinys su žymomis yra susijęs su perkamo objekto elektrotechnikos dalimi, todėl visi tiekėjai galėjo tinkamai įvertinti darbų apimtis nepriklausomai nuo projekto pavadinimo klaidos. </w:t>
            </w:r>
          </w:p>
          <w:p w14:paraId="69C2AA95" w14:textId="2BDE5BFE" w:rsidR="00675F88" w:rsidRPr="00675F88" w:rsidRDefault="00E0036D" w:rsidP="00675F88">
            <w:pPr>
              <w:spacing w:line="288" w:lineRule="auto"/>
              <w:jc w:val="both"/>
              <w:rPr>
                <w:rFonts w:ascii="Times New Roman" w:hAnsi="Times New Roman" w:cs="Times New Roman"/>
                <w:color w:val="000000"/>
                <w:lang w:val="lt-LT"/>
              </w:rPr>
            </w:pPr>
            <w:r>
              <w:rPr>
                <w:rFonts w:ascii="Times New Roman" w:hAnsi="Times New Roman" w:cs="Times New Roman"/>
                <w:color w:val="000000"/>
                <w:lang w:val="lt-LT"/>
              </w:rPr>
              <w:t xml:space="preserve">Pridedame projekto elektros dalį su patikslintu pavadinimu (turinys nesikeitė). </w:t>
            </w:r>
            <w:r w:rsidR="00675F88" w:rsidRPr="00675F88">
              <w:rPr>
                <w:rFonts w:ascii="Times New Roman" w:hAnsi="Times New Roman" w:cs="Times New Roman"/>
                <w:color w:val="000000"/>
                <w:lang w:val="lt-LT"/>
              </w:rPr>
              <w:t>Pasiūlymų pateikimo terminas nukeliam</w:t>
            </w:r>
            <w:r>
              <w:rPr>
                <w:rFonts w:ascii="Times New Roman" w:hAnsi="Times New Roman" w:cs="Times New Roman"/>
                <w:color w:val="000000"/>
                <w:lang w:val="lt-LT"/>
              </w:rPr>
              <w:t xml:space="preserve">as į 2025-06-20 9 val. 00 min. </w:t>
            </w:r>
          </w:p>
          <w:p w14:paraId="67EAA94A" w14:textId="6B957E05" w:rsidR="00675F88" w:rsidRPr="00943602" w:rsidRDefault="00675F88" w:rsidP="007455CB">
            <w:pPr>
              <w:rPr>
                <w:rFonts w:ascii="Times New Roman" w:hAnsi="Times New Roman" w:cs="Times New Roman"/>
                <w:lang w:val="lt-LT"/>
              </w:rPr>
            </w:pPr>
          </w:p>
        </w:tc>
      </w:tr>
      <w:tr w:rsidR="003E1B8C" w:rsidRPr="00E0036D" w14:paraId="41C0C9A5" w14:textId="77777777" w:rsidTr="007455CB">
        <w:tc>
          <w:tcPr>
            <w:tcW w:w="535" w:type="dxa"/>
          </w:tcPr>
          <w:p w14:paraId="73DAD996" w14:textId="4712B335" w:rsidR="003E1B8C" w:rsidRPr="00943602" w:rsidRDefault="003E1B8C" w:rsidP="007455CB">
            <w:pPr>
              <w:rPr>
                <w:rFonts w:ascii="Times New Roman" w:hAnsi="Times New Roman" w:cs="Times New Roman"/>
                <w:lang w:val="lt-LT"/>
              </w:rPr>
            </w:pPr>
            <w:r>
              <w:rPr>
                <w:rFonts w:ascii="Times New Roman" w:hAnsi="Times New Roman" w:cs="Times New Roman"/>
                <w:lang w:val="lt-LT"/>
              </w:rPr>
              <w:t>2</w:t>
            </w:r>
          </w:p>
        </w:tc>
        <w:tc>
          <w:tcPr>
            <w:tcW w:w="4770" w:type="dxa"/>
          </w:tcPr>
          <w:p w14:paraId="2DDA4B93" w14:textId="4134C3D5" w:rsidR="003E1B8C" w:rsidRPr="00675F88" w:rsidRDefault="003E1B8C" w:rsidP="007455CB">
            <w:pPr>
              <w:rPr>
                <w:rFonts w:ascii="Times New Roman" w:hAnsi="Times New Roman" w:cs="Times New Roman"/>
                <w:lang w:val="lt-LT"/>
              </w:rPr>
            </w:pPr>
            <w:r w:rsidRPr="003E1B8C">
              <w:rPr>
                <w:rFonts w:ascii="Times New Roman" w:hAnsi="Times New Roman" w:cs="Times New Roman"/>
                <w:lang w:val="lt-LT"/>
              </w:rPr>
              <w:t>automobilių stovėjimo aikštelėje numatyta įrengti ažūrines trinkeles 60x40x8cm 512m2. šios trinkelės neskirtos važiuojamajai daliai. ar tikrai nebus klaidingai suprojektuota danga ?</w:t>
            </w:r>
          </w:p>
        </w:tc>
        <w:tc>
          <w:tcPr>
            <w:tcW w:w="4045" w:type="dxa"/>
          </w:tcPr>
          <w:p w14:paraId="2A921873" w14:textId="44E52046" w:rsidR="003E1B8C" w:rsidRPr="00675F88" w:rsidRDefault="003E1B8C" w:rsidP="00675F88">
            <w:pPr>
              <w:spacing w:line="288" w:lineRule="auto"/>
              <w:jc w:val="both"/>
              <w:rPr>
                <w:rFonts w:ascii="Times New Roman" w:hAnsi="Times New Roman" w:cs="Times New Roman"/>
                <w:color w:val="000000"/>
                <w:lang w:val="lt-LT"/>
              </w:rPr>
            </w:pPr>
            <w:r w:rsidRPr="003E1B8C">
              <w:rPr>
                <w:rFonts w:ascii="Times New Roman" w:hAnsi="Times New Roman" w:cs="Times New Roman"/>
                <w:color w:val="000000"/>
                <w:lang w:val="lt-LT"/>
              </w:rPr>
              <w:t>informuojame, kad paklausimas pateiktas pavėluotai, tačiau pažymime, kad dangos konstrukcija parinkta remiantis normatyvinių dokumentų reikalavimais. Parinktų trinkelių storis tenkina DK 0,1 dangos konstrukcijos klasei keliamus reikalavimus.</w:t>
            </w:r>
          </w:p>
        </w:tc>
      </w:tr>
      <w:tr w:rsidR="003E1B8C" w:rsidRPr="00E0036D" w14:paraId="0A86C96B" w14:textId="77777777" w:rsidTr="007455CB">
        <w:tc>
          <w:tcPr>
            <w:tcW w:w="535" w:type="dxa"/>
          </w:tcPr>
          <w:p w14:paraId="26AD26F4" w14:textId="3371D5B1" w:rsidR="003E1B8C" w:rsidRPr="00943602" w:rsidRDefault="003E1B8C" w:rsidP="007455CB">
            <w:pPr>
              <w:rPr>
                <w:rFonts w:ascii="Times New Roman" w:hAnsi="Times New Roman" w:cs="Times New Roman"/>
                <w:lang w:val="lt-LT"/>
              </w:rPr>
            </w:pPr>
            <w:r>
              <w:rPr>
                <w:rFonts w:ascii="Times New Roman" w:hAnsi="Times New Roman" w:cs="Times New Roman"/>
                <w:lang w:val="lt-LT"/>
              </w:rPr>
              <w:t>3</w:t>
            </w:r>
          </w:p>
        </w:tc>
        <w:tc>
          <w:tcPr>
            <w:tcW w:w="4770" w:type="dxa"/>
          </w:tcPr>
          <w:p w14:paraId="5BBC3256" w14:textId="34997005" w:rsidR="003E1B8C" w:rsidRPr="00675F88" w:rsidRDefault="003E1B8C" w:rsidP="007455CB">
            <w:pPr>
              <w:rPr>
                <w:rFonts w:ascii="Times New Roman" w:hAnsi="Times New Roman" w:cs="Times New Roman"/>
                <w:lang w:val="lt-LT"/>
              </w:rPr>
            </w:pPr>
            <w:r w:rsidRPr="003E1B8C">
              <w:rPr>
                <w:rFonts w:ascii="Times New Roman" w:hAnsi="Times New Roman" w:cs="Times New Roman"/>
                <w:lang w:val="lt-LT"/>
              </w:rPr>
              <w:t>kokiu pagrindu nukeltas pasiūlymų pateikimo terminas? Bus klausimų-atsakymų? Jei taip, pateikus atsakymus, terminą vėl nukėlinėsite?</w:t>
            </w:r>
          </w:p>
        </w:tc>
        <w:tc>
          <w:tcPr>
            <w:tcW w:w="4045" w:type="dxa"/>
          </w:tcPr>
          <w:p w14:paraId="312BF76F" w14:textId="77777777" w:rsidR="003E1B8C" w:rsidRPr="003E1B8C" w:rsidRDefault="003E1B8C" w:rsidP="003E1B8C">
            <w:pPr>
              <w:rPr>
                <w:rFonts w:ascii="Times New Roman" w:hAnsi="Times New Roman" w:cs="Times New Roman"/>
                <w:color w:val="000000"/>
                <w:lang w:val="lt-LT"/>
              </w:rPr>
            </w:pPr>
            <w:r w:rsidRPr="003E1B8C">
              <w:rPr>
                <w:rFonts w:ascii="Times New Roman" w:hAnsi="Times New Roman" w:cs="Times New Roman"/>
                <w:color w:val="000000"/>
                <w:lang w:val="lt-LT"/>
              </w:rPr>
              <w:t xml:space="preserve">paaiškiname, kad terminas nukeltas dėl galimybės tiekėjams tinkamai pasirengti pirkimams bei dėl didelio kiekio klausimų/atsakymų. Paaiškiname, kad jei pasiūlymo galiojimo užtikrinantis dokumentas buvo išimtas 2025-06-18 dienai, jis bus laikomas tinkamu. </w:t>
            </w:r>
          </w:p>
          <w:p w14:paraId="5DE3E2F5" w14:textId="77777777" w:rsidR="003E1B8C" w:rsidRPr="003E1B8C" w:rsidRDefault="003E1B8C" w:rsidP="00675F88">
            <w:pPr>
              <w:spacing w:line="288" w:lineRule="auto"/>
              <w:jc w:val="both"/>
              <w:rPr>
                <w:rFonts w:ascii="Times New Roman" w:hAnsi="Times New Roman" w:cs="Times New Roman"/>
                <w:color w:val="000000"/>
                <w:lang w:val="lt-LT"/>
              </w:rPr>
            </w:pPr>
          </w:p>
        </w:tc>
      </w:tr>
    </w:tbl>
    <w:p w14:paraId="36008E85" w14:textId="77777777" w:rsidR="00675F88" w:rsidRPr="00675F88" w:rsidRDefault="00675F88">
      <w:pPr>
        <w:rPr>
          <w:lang w:val="lt-LT"/>
        </w:rPr>
      </w:pPr>
    </w:p>
    <w:sectPr w:rsidR="00675F88" w:rsidRPr="00675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88"/>
    <w:rsid w:val="003E1B8C"/>
    <w:rsid w:val="00675F88"/>
    <w:rsid w:val="00960BC3"/>
    <w:rsid w:val="00E0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D29B"/>
  <w15:chartTrackingRefBased/>
  <w15:docId w15:val="{041F2EDF-EC0A-4772-8778-CE3DE625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88"/>
  </w:style>
  <w:style w:type="paragraph" w:styleId="Heading1">
    <w:name w:val="heading 1"/>
    <w:basedOn w:val="Normal"/>
    <w:next w:val="Normal"/>
    <w:link w:val="Heading1Char"/>
    <w:uiPriority w:val="9"/>
    <w:qFormat/>
    <w:rsid w:val="00675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F88"/>
    <w:rPr>
      <w:rFonts w:eastAsiaTheme="majorEastAsia" w:cstheme="majorBidi"/>
      <w:color w:val="272727" w:themeColor="text1" w:themeTint="D8"/>
    </w:rPr>
  </w:style>
  <w:style w:type="paragraph" w:styleId="Title">
    <w:name w:val="Title"/>
    <w:basedOn w:val="Normal"/>
    <w:next w:val="Normal"/>
    <w:link w:val="TitleChar"/>
    <w:uiPriority w:val="10"/>
    <w:qFormat/>
    <w:rsid w:val="00675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F88"/>
    <w:pPr>
      <w:spacing w:before="160"/>
      <w:jc w:val="center"/>
    </w:pPr>
    <w:rPr>
      <w:i/>
      <w:iCs/>
      <w:color w:val="404040" w:themeColor="text1" w:themeTint="BF"/>
    </w:rPr>
  </w:style>
  <w:style w:type="character" w:customStyle="1" w:styleId="QuoteChar">
    <w:name w:val="Quote Char"/>
    <w:basedOn w:val="DefaultParagraphFont"/>
    <w:link w:val="Quote"/>
    <w:uiPriority w:val="29"/>
    <w:rsid w:val="00675F88"/>
    <w:rPr>
      <w:i/>
      <w:iCs/>
      <w:color w:val="404040" w:themeColor="text1" w:themeTint="BF"/>
    </w:rPr>
  </w:style>
  <w:style w:type="paragraph" w:styleId="ListParagraph">
    <w:name w:val="List Paragraph"/>
    <w:basedOn w:val="Normal"/>
    <w:uiPriority w:val="34"/>
    <w:qFormat/>
    <w:rsid w:val="00675F88"/>
    <w:pPr>
      <w:ind w:left="720"/>
      <w:contextualSpacing/>
    </w:pPr>
  </w:style>
  <w:style w:type="character" w:styleId="IntenseEmphasis">
    <w:name w:val="Intense Emphasis"/>
    <w:basedOn w:val="DefaultParagraphFont"/>
    <w:uiPriority w:val="21"/>
    <w:qFormat/>
    <w:rsid w:val="00675F88"/>
    <w:rPr>
      <w:i/>
      <w:iCs/>
      <w:color w:val="2F5496" w:themeColor="accent1" w:themeShade="BF"/>
    </w:rPr>
  </w:style>
  <w:style w:type="paragraph" w:styleId="IntenseQuote">
    <w:name w:val="Intense Quote"/>
    <w:basedOn w:val="Normal"/>
    <w:next w:val="Normal"/>
    <w:link w:val="IntenseQuoteChar"/>
    <w:uiPriority w:val="30"/>
    <w:qFormat/>
    <w:rsid w:val="00675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F88"/>
    <w:rPr>
      <w:i/>
      <w:iCs/>
      <w:color w:val="2F5496" w:themeColor="accent1" w:themeShade="BF"/>
    </w:rPr>
  </w:style>
  <w:style w:type="character" w:styleId="IntenseReference">
    <w:name w:val="Intense Reference"/>
    <w:basedOn w:val="DefaultParagraphFont"/>
    <w:uiPriority w:val="32"/>
    <w:qFormat/>
    <w:rsid w:val="00675F88"/>
    <w:rPr>
      <w:b/>
      <w:bCs/>
      <w:smallCaps/>
      <w:color w:val="2F5496" w:themeColor="accent1" w:themeShade="BF"/>
      <w:spacing w:val="5"/>
    </w:rPr>
  </w:style>
  <w:style w:type="table" w:styleId="TableGrid">
    <w:name w:val="Table Grid"/>
    <w:basedOn w:val="TableNormal"/>
    <w:uiPriority w:val="39"/>
    <w:rsid w:val="00675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3</cp:revision>
  <dcterms:created xsi:type="dcterms:W3CDTF">2025-06-16T10:28:00Z</dcterms:created>
  <dcterms:modified xsi:type="dcterms:W3CDTF">2025-06-17T06:58:00Z</dcterms:modified>
</cp:coreProperties>
</file>