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6D32B" w14:textId="77777777" w:rsidR="00486287" w:rsidRPr="00DD2C45" w:rsidRDefault="00486287" w:rsidP="00486287">
      <w:pPr>
        <w:tabs>
          <w:tab w:val="left" w:pos="993"/>
        </w:tabs>
        <w:jc w:val="center"/>
        <w:rPr>
          <w:b/>
          <w:bCs/>
          <w:iCs/>
          <w:szCs w:val="24"/>
          <w:lang w:eastAsia="lt-LT"/>
        </w:rPr>
      </w:pPr>
      <w:r w:rsidRPr="00DD2C45">
        <w:rPr>
          <w:b/>
          <w:bCs/>
          <w:iCs/>
          <w:szCs w:val="24"/>
          <w:lang w:eastAsia="lt-LT"/>
        </w:rPr>
        <w:t>LENGVOJO AUTOMOBILIO FINANSINĖS NUOMOS (LIZINGO) TECHNINĖ SPECIFIKACIJA</w:t>
      </w:r>
    </w:p>
    <w:p w14:paraId="6CDFF83A" w14:textId="77777777" w:rsidR="00486287" w:rsidRDefault="00486287" w:rsidP="00486287">
      <w:pPr>
        <w:spacing w:after="160" w:line="276" w:lineRule="auto"/>
        <w:rPr>
          <w:szCs w:val="24"/>
          <w:lang w:eastAsia="lt-LT"/>
        </w:rPr>
      </w:pPr>
    </w:p>
    <w:p w14:paraId="6742C094" w14:textId="77777777" w:rsidR="00486287" w:rsidRDefault="00486287" w:rsidP="00486287">
      <w:pPr>
        <w:spacing w:line="276" w:lineRule="auto"/>
        <w:jc w:val="both"/>
        <w:rPr>
          <w:rFonts w:eastAsia="Aptos"/>
          <w:b/>
          <w:kern w:val="2"/>
          <w:szCs w:val="24"/>
          <w:lang w:eastAsia="da-DK"/>
          <w14:ligatures w14:val="standardContextual"/>
        </w:rPr>
      </w:pPr>
      <w:r>
        <w:rPr>
          <w:rFonts w:eastAsia="Aptos"/>
          <w:b/>
          <w:kern w:val="2"/>
          <w:szCs w:val="24"/>
          <w:lang w:eastAsia="da-DK"/>
          <w14:ligatures w14:val="standardContextual"/>
        </w:rPr>
        <w:t>1. Nuomininkas</w:t>
      </w:r>
      <w:r>
        <w:rPr>
          <w:rFonts w:eastAsia="Aptos"/>
          <w:kern w:val="2"/>
          <w:szCs w:val="24"/>
          <w:lang w:eastAsia="da-DK"/>
          <w14:ligatures w14:val="standardContextual"/>
        </w:rPr>
        <w:t xml:space="preserve"> – Utenos rajono savivaldybės administracijos Saldutiškio seniūnija.</w:t>
      </w:r>
    </w:p>
    <w:p w14:paraId="06E2E32F" w14:textId="77777777" w:rsidR="00486287" w:rsidRDefault="00486287" w:rsidP="00486287">
      <w:pPr>
        <w:widowControl w:val="0"/>
        <w:suppressAutoHyphens/>
        <w:autoSpaceDE w:val="0"/>
        <w:spacing w:line="276" w:lineRule="auto"/>
        <w:jc w:val="both"/>
        <w:rPr>
          <w:rFonts w:eastAsia="Aptos"/>
          <w:kern w:val="2"/>
          <w:szCs w:val="24"/>
          <w:lang w:eastAsia="da-DK"/>
          <w14:ligatures w14:val="standardContextual"/>
        </w:rPr>
      </w:pPr>
      <w:r>
        <w:rPr>
          <w:b/>
          <w:kern w:val="2"/>
          <w:szCs w:val="24"/>
          <w:lang w:eastAsia="da-DK"/>
          <w14:ligatures w14:val="standardContextual"/>
        </w:rPr>
        <w:t>2. Pirkimo objektas</w:t>
      </w:r>
      <w:bookmarkStart w:id="0" w:name="_Hlk23155943"/>
      <w:r>
        <w:rPr>
          <w:bCs/>
          <w:kern w:val="2"/>
          <w:szCs w:val="24"/>
          <w:lang w:eastAsia="da-DK"/>
          <w14:ligatures w14:val="standardContextual"/>
        </w:rPr>
        <w:t xml:space="preserve"> – </w:t>
      </w:r>
      <w:r>
        <w:rPr>
          <w:b/>
          <w:bCs/>
          <w:kern w:val="2"/>
          <w:szCs w:val="24"/>
        </w:rPr>
        <w:t>Lengvojo automobilio finansinė nuoma (lizingas)</w:t>
      </w:r>
      <w:r>
        <w:rPr>
          <w:bCs/>
          <w:kern w:val="2"/>
          <w:szCs w:val="24"/>
          <w:lang w:eastAsia="da-DK"/>
          <w14:ligatures w14:val="standardContextual"/>
        </w:rPr>
        <w:t xml:space="preserve"> – </w:t>
      </w:r>
      <w:r>
        <w:rPr>
          <w:b/>
          <w:kern w:val="2"/>
          <w:szCs w:val="24"/>
          <w:lang w:eastAsia="da-DK"/>
          <w14:ligatures w14:val="standardContextual"/>
        </w:rPr>
        <w:t>1 vnt.</w:t>
      </w:r>
      <w:bookmarkEnd w:id="0"/>
      <w:r>
        <w:rPr>
          <w:bCs/>
          <w:kern w:val="2"/>
          <w:szCs w:val="24"/>
          <w:lang w:eastAsia="da-DK"/>
          <w14:ligatures w14:val="standardContextual"/>
        </w:rPr>
        <w:t xml:space="preserve"> </w:t>
      </w:r>
    </w:p>
    <w:p w14:paraId="49322763" w14:textId="77777777" w:rsidR="00486287" w:rsidRDefault="00486287" w:rsidP="00486287">
      <w:pPr>
        <w:widowControl w:val="0"/>
        <w:suppressAutoHyphens/>
        <w:autoSpaceDE w:val="0"/>
        <w:spacing w:line="276" w:lineRule="auto"/>
        <w:jc w:val="both"/>
        <w:rPr>
          <w:rFonts w:eastAsia="Aptos"/>
          <w:kern w:val="2"/>
          <w:szCs w:val="24"/>
          <w:lang w:eastAsia="da-DK"/>
          <w14:ligatures w14:val="standardContextual"/>
        </w:rPr>
      </w:pPr>
      <w:r>
        <w:rPr>
          <w:b/>
          <w:bCs/>
          <w:kern w:val="2"/>
          <w:szCs w:val="24"/>
          <w:lang w:eastAsia="da-DK"/>
          <w14:ligatures w14:val="standardContextual"/>
        </w:rPr>
        <w:t>3. Prekių pristatymo terminas</w:t>
      </w:r>
      <w:r>
        <w:rPr>
          <w:kern w:val="2"/>
          <w:szCs w:val="24"/>
          <w:lang w:eastAsia="da-DK"/>
          <w14:ligatures w14:val="standardContextual"/>
        </w:rPr>
        <w:t>:</w:t>
      </w:r>
      <w:r>
        <w:rPr>
          <w:kern w:val="2"/>
          <w:szCs w:val="24"/>
          <w14:ligatures w14:val="standardContextual"/>
        </w:rPr>
        <w:t xml:space="preserve"> </w:t>
      </w:r>
      <w:r>
        <w:rPr>
          <w:kern w:val="2"/>
          <w:szCs w:val="24"/>
          <w:lang w:eastAsia="da-DK"/>
          <w14:ligatures w14:val="standardContextual"/>
        </w:rPr>
        <w:t>ne vėliau kaip per 6 (šešis) mėnesius nuo Sutarties įsigaliojimo dienos.</w:t>
      </w:r>
    </w:p>
    <w:p w14:paraId="241DEC57" w14:textId="77777777" w:rsidR="00486287" w:rsidRDefault="00486287" w:rsidP="00486287">
      <w:pPr>
        <w:widowControl w:val="0"/>
        <w:suppressAutoHyphens/>
        <w:autoSpaceDE w:val="0"/>
        <w:spacing w:line="276" w:lineRule="auto"/>
        <w:jc w:val="both"/>
        <w:rPr>
          <w:rFonts w:eastAsia="Aptos"/>
          <w:kern w:val="2"/>
          <w:szCs w:val="24"/>
          <w:lang w:eastAsia="da-DK"/>
          <w14:ligatures w14:val="standardContextual"/>
        </w:rPr>
      </w:pPr>
      <w:r>
        <w:rPr>
          <w:b/>
          <w:bCs/>
          <w:kern w:val="2"/>
          <w:szCs w:val="24"/>
          <w:lang w:eastAsia="da-DK"/>
          <w14:ligatures w14:val="standardContextual"/>
        </w:rPr>
        <w:t>4. Prekių pristatymo vieta</w:t>
      </w:r>
      <w:r>
        <w:rPr>
          <w:kern w:val="2"/>
          <w:szCs w:val="24"/>
          <w:lang w:eastAsia="da-DK"/>
          <w14:ligatures w14:val="standardContextual"/>
        </w:rPr>
        <w:t xml:space="preserve">: Utenos rajono savivaldybės administracija, adresu </w:t>
      </w:r>
      <w:proofErr w:type="spellStart"/>
      <w:r>
        <w:rPr>
          <w:kern w:val="2"/>
          <w:szCs w:val="24"/>
          <w:lang w:eastAsia="da-DK"/>
          <w14:ligatures w14:val="standardContextual"/>
        </w:rPr>
        <w:t>Utenio</w:t>
      </w:r>
      <w:proofErr w:type="spellEnd"/>
      <w:r>
        <w:rPr>
          <w:kern w:val="2"/>
          <w:szCs w:val="24"/>
          <w:lang w:eastAsia="da-DK"/>
          <w14:ligatures w14:val="standardContextual"/>
        </w:rPr>
        <w:t xml:space="preserve"> a. 4, Utena:</w:t>
      </w:r>
    </w:p>
    <w:p w14:paraId="2B00843F" w14:textId="77777777" w:rsidR="00486287" w:rsidRDefault="00486287" w:rsidP="00486287">
      <w:pPr>
        <w:widowControl w:val="0"/>
        <w:suppressAutoHyphens/>
        <w:autoSpaceDE w:val="0"/>
        <w:spacing w:line="276" w:lineRule="auto"/>
        <w:jc w:val="both"/>
        <w:rPr>
          <w:kern w:val="2"/>
          <w:szCs w:val="24"/>
          <w:lang w:eastAsia="da-DK"/>
          <w14:ligatures w14:val="standardContextual"/>
        </w:rPr>
      </w:pPr>
      <w:r>
        <w:rPr>
          <w:kern w:val="2"/>
          <w:szCs w:val="24"/>
          <w:lang w:eastAsia="da-DK"/>
          <w14:ligatures w14:val="standardContextual"/>
        </w:rPr>
        <w:t>4.1. Į Prekių kainą įskaitomi visi mokesčiai ir rinkliavos bei kitos išlaidos, susijusios su pirkimo sutarties vykdymu, transportavimo, transporto priemonės įregistravimo/išregistravimo ir kitos su Prekių tiekimu susijusios išlaidos, techninio aptarnavimo nuomos laikotarpiu išlaidos, lizingo išlaidos, visos su dokumentų, kurių reikalauja Pirkėjas, rengimu ir pateikimu susijusios išlaidos, elektroninių sąskaitų teikimo išlaidos.</w:t>
      </w:r>
      <w:bookmarkStart w:id="1" w:name="_Hlk166586244"/>
    </w:p>
    <w:p w14:paraId="4DDE3908" w14:textId="77777777" w:rsidR="00486287" w:rsidRDefault="00486287" w:rsidP="00486287">
      <w:pPr>
        <w:widowControl w:val="0"/>
        <w:suppressAutoHyphens/>
        <w:autoSpaceDE w:val="0"/>
        <w:spacing w:line="276" w:lineRule="auto"/>
        <w:jc w:val="both"/>
        <w:rPr>
          <w:rFonts w:eastAsia="Aptos"/>
          <w:b/>
          <w:bCs/>
          <w:kern w:val="2"/>
          <w:szCs w:val="24"/>
          <w:lang w:eastAsia="da-DK"/>
          <w14:ligatures w14:val="standardContextual"/>
        </w:rPr>
      </w:pPr>
      <w:r>
        <w:rPr>
          <w:b/>
          <w:bCs/>
          <w:kern w:val="2"/>
          <w:szCs w:val="24"/>
          <w:lang w:eastAsia="da-DK"/>
          <w14:ligatures w14:val="standardContextual"/>
        </w:rPr>
        <w:t>5. Reikalavimai pirkimo objektui:</w:t>
      </w: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29"/>
        <w:gridCol w:w="3885"/>
        <w:gridCol w:w="4405"/>
      </w:tblGrid>
      <w:tr w:rsidR="00486287" w14:paraId="4A826A81" w14:textId="77777777" w:rsidTr="62B2002E">
        <w:trPr>
          <w:trHeight w:val="345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1"/>
          <w:p w14:paraId="613EC112" w14:textId="77777777" w:rsidR="00486287" w:rsidRDefault="00486287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Eil. Nr.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1AF39" w14:textId="77777777" w:rsidR="00486287" w:rsidRDefault="00486287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Charakteristikų pavadinimas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BF5D2" w14:textId="77777777" w:rsidR="00486287" w:rsidRDefault="00486287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Reikalavimai</w:t>
            </w:r>
          </w:p>
        </w:tc>
      </w:tr>
      <w:tr w:rsidR="00486287" w14:paraId="1DFA1C8B" w14:textId="77777777" w:rsidTr="62B2002E">
        <w:trPr>
          <w:trHeight w:val="34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CC264" w14:textId="77777777" w:rsidR="00486287" w:rsidRDefault="00486287">
            <w:pPr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1. Bendri reikalavimai automobiliui:</w:t>
            </w:r>
          </w:p>
        </w:tc>
      </w:tr>
      <w:tr w:rsidR="00486287" w14:paraId="1BED6991" w14:textId="77777777" w:rsidTr="62B2002E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5CC67" w14:textId="77777777" w:rsidR="00486287" w:rsidRDefault="0048628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1.1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F3EF9" w14:textId="77777777" w:rsidR="00486287" w:rsidRDefault="0048628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Automobilių rūšis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F88BC" w14:textId="77777777" w:rsidR="00486287" w:rsidRDefault="0048628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Automobilis – M1 kategorija, hibridinis iš elektros tinklo įkraunamas automobilis </w:t>
            </w:r>
          </w:p>
        </w:tc>
      </w:tr>
      <w:tr w:rsidR="00486287" w14:paraId="7E07FCC3" w14:textId="77777777" w:rsidTr="62B2002E">
        <w:trPr>
          <w:trHeight w:val="390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7AE46" w14:textId="77777777" w:rsidR="00486287" w:rsidRDefault="0048628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1.2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5A207" w14:textId="77777777" w:rsidR="00486287" w:rsidRDefault="0048628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Automobilių skaičius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59DEB" w14:textId="77777777" w:rsidR="00486287" w:rsidRDefault="0048628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vnt.</w:t>
            </w:r>
          </w:p>
        </w:tc>
      </w:tr>
      <w:tr w:rsidR="00486287" w14:paraId="50F4EBD2" w14:textId="77777777" w:rsidTr="62B2002E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AE1E" w14:textId="77777777" w:rsidR="00486287" w:rsidRDefault="0048628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1.3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C7BDC" w14:textId="77777777" w:rsidR="00486287" w:rsidRDefault="0048628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Pagaminimo metai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85AEC" w14:textId="77777777" w:rsidR="00486287" w:rsidRDefault="00486287">
            <w:pPr>
              <w:rPr>
                <w:szCs w:val="24"/>
                <w:lang w:eastAsia="lt-LT"/>
              </w:rPr>
            </w:pPr>
            <w:r>
              <w:rPr>
                <w:rFonts w:eastAsia="Calibri"/>
                <w:kern w:val="2"/>
                <w:lang w:eastAsia="ar-SA" w:bidi="hi-IN"/>
              </w:rPr>
              <w:t>Naujas neeksploatuotas automobilis. Pagaminimo metai ne ankstesni kaip 2024 m.</w:t>
            </w:r>
          </w:p>
        </w:tc>
      </w:tr>
      <w:tr w:rsidR="00486287" w14:paraId="4CFA61C7" w14:textId="77777777" w:rsidTr="62B2002E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7BA31" w14:textId="77777777" w:rsidR="00486287" w:rsidRDefault="0048628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1.4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EE103" w14:textId="77777777" w:rsidR="00486287" w:rsidRDefault="0048628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Vairo padėtis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B098F" w14:textId="77777777" w:rsidR="00486287" w:rsidRDefault="0048628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Kairėje</w:t>
            </w:r>
          </w:p>
        </w:tc>
      </w:tr>
      <w:tr w:rsidR="00486287" w14:paraId="59239FF5" w14:textId="77777777" w:rsidTr="62B2002E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5FD4A" w14:textId="77777777" w:rsidR="00486287" w:rsidRDefault="0048628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1.5.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2CC3B" w14:textId="77777777" w:rsidR="00486287" w:rsidRDefault="0048628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Pradinis įnašas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1F729" w14:textId="77777777" w:rsidR="00486287" w:rsidRDefault="0048628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15 </w:t>
            </w:r>
            <w:r>
              <w:rPr>
                <w:szCs w:val="24"/>
                <w:lang w:val="en-US" w:eastAsia="lt-LT"/>
              </w:rPr>
              <w:t>%</w:t>
            </w:r>
          </w:p>
        </w:tc>
      </w:tr>
      <w:tr w:rsidR="00486287" w14:paraId="13982E40" w14:textId="77777777" w:rsidTr="62B2002E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C5F75" w14:textId="77777777" w:rsidR="00486287" w:rsidRDefault="0048628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1.6. 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6E318" w14:textId="77777777" w:rsidR="00486287" w:rsidRDefault="0048628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Sutarties sudarymo mokestis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2F684" w14:textId="77777777" w:rsidR="00486287" w:rsidRDefault="0048628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486287" w14:paraId="3F0CB969" w14:textId="77777777" w:rsidTr="62B2002E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3104F" w14:textId="77777777" w:rsidR="00486287" w:rsidRDefault="0048628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1.7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59657" w14:textId="77777777" w:rsidR="00486287" w:rsidRDefault="0048628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Automobilio likutinė vertė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57A2C" w14:textId="77777777" w:rsidR="00486287" w:rsidRDefault="0048628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486287" w14:paraId="4F1522AB" w14:textId="77777777" w:rsidTr="62B2002E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1B94C" w14:textId="77777777" w:rsidR="00486287" w:rsidRDefault="0048628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1.8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E95BE" w14:textId="77777777" w:rsidR="00486287" w:rsidRDefault="0048628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Automobilio atitikimas techniniams reikalavimams dėl transporto priemonės tipo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35A8A" w14:textId="77777777" w:rsidR="00486287" w:rsidRDefault="00486287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Turi atitikti techninius reikalavimus, patvirtintus Valstybinės kelių transporto inspekcijos prie Susisiekimo ministerijos įsakymu „Dėl techninių reikalavimų nacionaliniam transporto priemonių tipui patvirtinti“.</w:t>
            </w:r>
          </w:p>
        </w:tc>
      </w:tr>
      <w:tr w:rsidR="00486287" w14:paraId="413BEDF8" w14:textId="77777777" w:rsidTr="62B2002E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FDF59" w14:textId="77777777" w:rsidR="00486287" w:rsidRDefault="0048628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1.9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84262" w14:textId="77777777" w:rsidR="00486287" w:rsidRDefault="0048628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Spalva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7768D" w14:textId="77777777" w:rsidR="00486287" w:rsidRDefault="0048628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Bet kuri</w:t>
            </w:r>
          </w:p>
        </w:tc>
      </w:tr>
      <w:tr w:rsidR="00486287" w14:paraId="2EC031EF" w14:textId="77777777" w:rsidTr="62B2002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50867" w14:textId="77777777" w:rsidR="00486287" w:rsidRDefault="00486287">
            <w:pPr>
              <w:rPr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2. Variklis:</w:t>
            </w:r>
          </w:p>
        </w:tc>
      </w:tr>
      <w:tr w:rsidR="00486287" w14:paraId="53F5A5E7" w14:textId="77777777" w:rsidTr="62B2002E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8617D" w14:textId="77777777" w:rsidR="00486287" w:rsidRDefault="0048628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2.1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0ACB5" w14:textId="77777777" w:rsidR="00486287" w:rsidRDefault="0048628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Galia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E93B7" w14:textId="77777777" w:rsidR="00486287" w:rsidRDefault="0048628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 mažiau kaip 110 kW</w:t>
            </w:r>
          </w:p>
        </w:tc>
      </w:tr>
      <w:tr w:rsidR="00486287" w14:paraId="77AF831C" w14:textId="77777777" w:rsidTr="62B2002E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A6144" w14:textId="77777777" w:rsidR="00486287" w:rsidRDefault="0048628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2.2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23914" w14:textId="77777777" w:rsidR="00486287" w:rsidRDefault="0048628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Variklio tipas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4AA20" w14:textId="2E3F56D9" w:rsidR="00486287" w:rsidRDefault="0048628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Vidaus degimo</w:t>
            </w:r>
            <w:r w:rsidR="000115C3">
              <w:rPr>
                <w:szCs w:val="24"/>
                <w:lang w:eastAsia="lt-LT"/>
              </w:rPr>
              <w:t>-</w:t>
            </w:r>
            <w:r>
              <w:rPr>
                <w:szCs w:val="24"/>
                <w:lang w:eastAsia="lt-LT"/>
              </w:rPr>
              <w:t>benzininis ir elektrinis</w:t>
            </w:r>
          </w:p>
        </w:tc>
      </w:tr>
      <w:tr w:rsidR="00486287" w14:paraId="46374609" w14:textId="77777777" w:rsidTr="62B2002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5C22F" w14:textId="77777777" w:rsidR="00486287" w:rsidRDefault="00486287">
            <w:pPr>
              <w:rPr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3. Transmisija:</w:t>
            </w:r>
          </w:p>
        </w:tc>
      </w:tr>
      <w:tr w:rsidR="00486287" w14:paraId="6461A33A" w14:textId="77777777" w:rsidTr="62B2002E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6B39D" w14:textId="77777777" w:rsidR="00486287" w:rsidRDefault="0048628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3.1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580E7" w14:textId="77777777" w:rsidR="00486287" w:rsidRDefault="0048628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Transmisija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EE2DA" w14:textId="77777777" w:rsidR="00486287" w:rsidRDefault="0048628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Automatinė</w:t>
            </w:r>
          </w:p>
        </w:tc>
      </w:tr>
      <w:tr w:rsidR="00486287" w14:paraId="0BD2E0B6" w14:textId="77777777" w:rsidTr="62B2002E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FE6B4" w14:textId="77777777" w:rsidR="00486287" w:rsidRDefault="0048628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3.2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239D2" w14:textId="77777777" w:rsidR="00486287" w:rsidRDefault="0048628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Pavara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0EA21" w14:textId="77777777" w:rsidR="00486287" w:rsidRDefault="0048628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Visų ratų pavara.</w:t>
            </w:r>
          </w:p>
        </w:tc>
      </w:tr>
      <w:tr w:rsidR="00486287" w14:paraId="02C9E8C7" w14:textId="77777777" w:rsidTr="62B2002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36F19" w14:textId="77777777" w:rsidR="00486287" w:rsidRDefault="00486287">
            <w:pPr>
              <w:rPr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4. Vairo mechanizmas:</w:t>
            </w:r>
          </w:p>
        </w:tc>
      </w:tr>
      <w:tr w:rsidR="00486287" w14:paraId="25A9012C" w14:textId="77777777" w:rsidTr="62B2002E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3D3D7" w14:textId="77777777" w:rsidR="00486287" w:rsidRDefault="0048628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4.1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2A5C4" w14:textId="77777777" w:rsidR="00486287" w:rsidRDefault="0048628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Vairo kolonėlė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E25B3" w14:textId="77777777" w:rsidR="00486287" w:rsidRDefault="0048628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Turi būti reguliuojama vairo rato padėtis.</w:t>
            </w:r>
          </w:p>
        </w:tc>
      </w:tr>
      <w:tr w:rsidR="00486287" w14:paraId="7A87CC9D" w14:textId="77777777" w:rsidTr="62B2002E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EB0DA" w14:textId="77777777" w:rsidR="00486287" w:rsidRDefault="0048628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4.2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37A0D" w14:textId="77777777" w:rsidR="00486287" w:rsidRDefault="0048628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Daugiafunkcinis vairas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E4347" w14:textId="77777777" w:rsidR="00486287" w:rsidRDefault="0048628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Turi būti.</w:t>
            </w:r>
          </w:p>
        </w:tc>
      </w:tr>
      <w:tr w:rsidR="00486287" w14:paraId="0E127A5E" w14:textId="77777777" w:rsidTr="62B2002E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18A5C" w14:textId="77777777" w:rsidR="00486287" w:rsidRDefault="0048628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4.3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5D7D9" w14:textId="77777777" w:rsidR="00486287" w:rsidRDefault="0048628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Vairo stiprintuvas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64CF0" w14:textId="77777777" w:rsidR="00486287" w:rsidRDefault="0048628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Turi būti.</w:t>
            </w:r>
          </w:p>
        </w:tc>
      </w:tr>
      <w:tr w:rsidR="00486287" w14:paraId="24F8F2E9" w14:textId="77777777" w:rsidTr="62B2002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D2031" w14:textId="77777777" w:rsidR="00486287" w:rsidRDefault="00486287">
            <w:pPr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5. Kėbulas ir jo dydis:</w:t>
            </w:r>
          </w:p>
        </w:tc>
      </w:tr>
      <w:tr w:rsidR="00486287" w14:paraId="54980971" w14:textId="77777777" w:rsidTr="62B2002E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B98E7" w14:textId="77777777" w:rsidR="00486287" w:rsidRDefault="00486287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5.1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5C1F6" w14:textId="77777777" w:rsidR="00486287" w:rsidRDefault="00486287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Durelių skaičius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EF7E0" w14:textId="77777777" w:rsidR="00486287" w:rsidRDefault="00486287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5</w:t>
            </w:r>
          </w:p>
        </w:tc>
      </w:tr>
      <w:tr w:rsidR="00486287" w14:paraId="010894E9" w14:textId="77777777" w:rsidTr="62B2002E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F0F50" w14:textId="77777777" w:rsidR="00486287" w:rsidRDefault="00486287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5.2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B530B" w14:textId="77777777" w:rsidR="00486287" w:rsidRDefault="00486287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Atstumas tarp ašių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DA4CF" w14:textId="77777777" w:rsidR="00486287" w:rsidRDefault="00486287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Ne mažiau kaip 2680 mm</w:t>
            </w:r>
          </w:p>
        </w:tc>
      </w:tr>
      <w:tr w:rsidR="00486287" w14:paraId="6DC39F10" w14:textId="77777777" w:rsidTr="62B2002E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55DED" w14:textId="77777777" w:rsidR="00486287" w:rsidRDefault="00486287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5.3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1182E" w14:textId="77777777" w:rsidR="00486287" w:rsidRDefault="00486287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Prošvaisa tarp ašių 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95BCC" w14:textId="77777777" w:rsidR="00486287" w:rsidRDefault="00486287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Ne mažiau kaip 170 mm</w:t>
            </w:r>
          </w:p>
        </w:tc>
      </w:tr>
      <w:tr w:rsidR="00486287" w14:paraId="70F8BBE9" w14:textId="77777777" w:rsidTr="62B2002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A0FB1" w14:textId="77777777" w:rsidR="00486287" w:rsidRDefault="00486287">
            <w:pPr>
              <w:rPr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6. Padangos ir ratai:</w:t>
            </w:r>
          </w:p>
        </w:tc>
      </w:tr>
      <w:tr w:rsidR="00486287" w14:paraId="48275ED9" w14:textId="77777777" w:rsidTr="62B2002E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DC5D8" w14:textId="77777777" w:rsidR="00486287" w:rsidRDefault="0048628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6.1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BAE08" w14:textId="77777777" w:rsidR="00486287" w:rsidRDefault="0048628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Padangų komplektai žieminės/vasarinės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05C73" w14:textId="77777777" w:rsidR="00486287" w:rsidRDefault="0048628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Turi būti</w:t>
            </w:r>
          </w:p>
        </w:tc>
      </w:tr>
      <w:tr w:rsidR="00486287" w14:paraId="3CF5577A" w14:textId="77777777" w:rsidTr="62B2002E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E9814" w14:textId="77777777" w:rsidR="00486287" w:rsidRDefault="0048628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6.2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D0AAA" w14:textId="5F874C7D" w:rsidR="00486287" w:rsidRDefault="00486287">
            <w:pPr>
              <w:rPr>
                <w:lang w:eastAsia="lt-LT"/>
              </w:rPr>
            </w:pPr>
            <w:r w:rsidRPr="62B2002E">
              <w:rPr>
                <w:lang w:eastAsia="lt-LT"/>
              </w:rPr>
              <w:t>Atsarginis ratas/remonto komplektas. Jei siūlomam modeliui gamintojas nenumato komplektavimo standartinio dydžio atsarginiu ratu, vietoj jo automobilis turi būti sukomplektuotas gamykliniu ratų remonto komplektu (oro kompresorius, specialūs klijai)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ED59A" w14:textId="77777777" w:rsidR="00486287" w:rsidRDefault="0048628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Turi būti. </w:t>
            </w:r>
          </w:p>
        </w:tc>
      </w:tr>
      <w:tr w:rsidR="00486287" w14:paraId="2DCE169A" w14:textId="77777777" w:rsidTr="62B2002E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9B7B1" w14:textId="77777777" w:rsidR="00486287" w:rsidRDefault="0048628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6.3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8C901" w14:textId="77777777" w:rsidR="00486287" w:rsidRDefault="0048628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Ratai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4250D" w14:textId="77777777" w:rsidR="00486287" w:rsidRDefault="0048628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Lengvojo lydinio ratlankiai</w:t>
            </w:r>
          </w:p>
        </w:tc>
      </w:tr>
      <w:tr w:rsidR="00486287" w14:paraId="4F9F1BCA" w14:textId="77777777" w:rsidTr="62B2002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5D23C" w14:textId="77777777" w:rsidR="00486287" w:rsidRDefault="00486287">
            <w:pPr>
              <w:rPr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7. Stabdžių sistema:</w:t>
            </w:r>
          </w:p>
        </w:tc>
      </w:tr>
      <w:tr w:rsidR="00486287" w14:paraId="70A5BAFD" w14:textId="77777777" w:rsidTr="62B2002E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A05FA" w14:textId="77777777" w:rsidR="00486287" w:rsidRDefault="0048628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7.1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40963" w14:textId="77777777" w:rsidR="00486287" w:rsidRDefault="0048628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ABS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8CBF9" w14:textId="77777777" w:rsidR="00486287" w:rsidRDefault="0048628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Turi būti.</w:t>
            </w:r>
          </w:p>
        </w:tc>
      </w:tr>
      <w:tr w:rsidR="00486287" w14:paraId="47DD6FB5" w14:textId="77777777" w:rsidTr="62B2002E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36A35" w14:textId="77777777" w:rsidR="00486287" w:rsidRDefault="0048628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7.2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E351E" w14:textId="77777777" w:rsidR="00486287" w:rsidRDefault="0048628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ESP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88CC7" w14:textId="77777777" w:rsidR="00486287" w:rsidRDefault="0048628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Turi būti.</w:t>
            </w:r>
          </w:p>
        </w:tc>
      </w:tr>
      <w:tr w:rsidR="00486287" w14:paraId="1DF8B137" w14:textId="77777777" w:rsidTr="62B2002E">
        <w:trPr>
          <w:trHeight w:val="32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33C30" w14:textId="77777777" w:rsidR="00486287" w:rsidRDefault="00486287">
            <w:pPr>
              <w:rPr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8. Įranga ir priedai:</w:t>
            </w:r>
          </w:p>
        </w:tc>
      </w:tr>
      <w:tr w:rsidR="00486287" w14:paraId="444E4137" w14:textId="77777777" w:rsidTr="62B2002E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35229" w14:textId="77777777" w:rsidR="00486287" w:rsidRDefault="0048628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8.1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3DE2A" w14:textId="77777777" w:rsidR="00486287" w:rsidRDefault="0048628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Langai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EC0FC" w14:textId="77777777" w:rsidR="00486287" w:rsidRDefault="0048628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Šoniniai – elektra valdomi.</w:t>
            </w:r>
          </w:p>
        </w:tc>
      </w:tr>
      <w:tr w:rsidR="00486287" w14:paraId="55850EC7" w14:textId="77777777" w:rsidTr="62B2002E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8A144" w14:textId="77777777" w:rsidR="00486287" w:rsidRDefault="0048628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8.2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F6FB6" w14:textId="77777777" w:rsidR="00486287" w:rsidRDefault="0048628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Gamyklinė laisvų rankų įranga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D9A4C" w14:textId="77777777" w:rsidR="00486287" w:rsidRDefault="0048628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Turi būti</w:t>
            </w:r>
          </w:p>
        </w:tc>
      </w:tr>
      <w:tr w:rsidR="00486287" w14:paraId="2E1B6393" w14:textId="77777777" w:rsidTr="62B2002E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4D8D5" w14:textId="77777777" w:rsidR="00486287" w:rsidRDefault="0048628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8.3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F5CD7" w14:textId="77777777" w:rsidR="00486287" w:rsidRDefault="0048628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Vairuotojo sėdynė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96883" w14:textId="77777777" w:rsidR="00486287" w:rsidRDefault="0048628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Reguliuojama</w:t>
            </w:r>
          </w:p>
        </w:tc>
      </w:tr>
      <w:tr w:rsidR="00486287" w14:paraId="4D06469E" w14:textId="77777777" w:rsidTr="62B2002E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7CD26" w14:textId="77777777" w:rsidR="00486287" w:rsidRDefault="0048628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8.4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62755" w14:textId="77777777" w:rsidR="00486287" w:rsidRDefault="0048628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Garso sistema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FE3E3" w14:textId="77777777" w:rsidR="00486287" w:rsidRDefault="0048628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Radijo imtuvas, garso kolonėlės.</w:t>
            </w:r>
          </w:p>
        </w:tc>
      </w:tr>
      <w:tr w:rsidR="00486287" w14:paraId="1C6D710F" w14:textId="77777777" w:rsidTr="62B2002E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FFC5C" w14:textId="77777777" w:rsidR="00486287" w:rsidRDefault="0048628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8.5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10A8C" w14:textId="77777777" w:rsidR="00486287" w:rsidRDefault="0048628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Salono šildymas ir vėdinimas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E6E62" w14:textId="77777777" w:rsidR="00486287" w:rsidRDefault="0048628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Oro kondicionierius arba klimato kontrolės sistema.</w:t>
            </w:r>
          </w:p>
        </w:tc>
      </w:tr>
      <w:tr w:rsidR="00486287" w14:paraId="29FE4A1B" w14:textId="77777777" w:rsidTr="62B2002E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6FC8E" w14:textId="77777777" w:rsidR="00486287" w:rsidRDefault="0048628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8.6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39E98" w14:textId="77777777" w:rsidR="00486287" w:rsidRDefault="0048628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Vairuotojo ir keleivio saugos oro pagalvės. 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7D9E0" w14:textId="77777777" w:rsidR="00486287" w:rsidRDefault="0048628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Turi būti.</w:t>
            </w:r>
          </w:p>
        </w:tc>
      </w:tr>
      <w:tr w:rsidR="00486287" w14:paraId="6A0BE94E" w14:textId="77777777" w:rsidTr="62B2002E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DBE95" w14:textId="77777777" w:rsidR="00486287" w:rsidRDefault="0048628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8.7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52CA0" w14:textId="77777777" w:rsidR="00486287" w:rsidRDefault="0048628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Parkavimo jutikliai priekyje/gale arba galinė vaizdo kamera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DCF70" w14:textId="77777777" w:rsidR="00486287" w:rsidRDefault="0048628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Turi būti.</w:t>
            </w:r>
          </w:p>
        </w:tc>
      </w:tr>
      <w:tr w:rsidR="00486287" w14:paraId="6C715C87" w14:textId="77777777" w:rsidTr="62B2002E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24BA5" w14:textId="77777777" w:rsidR="00486287" w:rsidRDefault="0048628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8.8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CF1E1" w14:textId="77777777" w:rsidR="00486287" w:rsidRDefault="0048628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Lietaus daviklis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7FEA8" w14:textId="77777777" w:rsidR="00486287" w:rsidRDefault="0048628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Turi būti.</w:t>
            </w:r>
          </w:p>
        </w:tc>
      </w:tr>
      <w:tr w:rsidR="00486287" w14:paraId="140D8CE7" w14:textId="77777777" w:rsidTr="62B2002E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7A91E" w14:textId="77777777" w:rsidR="00486287" w:rsidRDefault="0048628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8.9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FCA53" w14:textId="77777777" w:rsidR="00486287" w:rsidRDefault="0048628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Porankis (-ai)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1B79B" w14:textId="77777777" w:rsidR="00486287" w:rsidRDefault="0048628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Turi būti.</w:t>
            </w:r>
          </w:p>
        </w:tc>
      </w:tr>
      <w:tr w:rsidR="00486287" w14:paraId="34E539A7" w14:textId="77777777" w:rsidTr="62B2002E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33A5B" w14:textId="77777777" w:rsidR="00486287" w:rsidRDefault="0048628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8.10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296FE" w14:textId="77777777" w:rsidR="00486287" w:rsidRDefault="0048628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Vairas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75143" w14:textId="69D66C78" w:rsidR="00486287" w:rsidRDefault="00486287">
            <w:pPr>
              <w:rPr>
                <w:lang w:eastAsia="lt-LT"/>
              </w:rPr>
            </w:pPr>
            <w:r w:rsidRPr="62B2002E">
              <w:rPr>
                <w:lang w:eastAsia="lt-LT"/>
              </w:rPr>
              <w:t>Oda/</w:t>
            </w:r>
            <w:proofErr w:type="spellStart"/>
            <w:r w:rsidRPr="62B2002E">
              <w:rPr>
                <w:lang w:eastAsia="lt-LT"/>
              </w:rPr>
              <w:t>eco</w:t>
            </w:r>
            <w:proofErr w:type="spellEnd"/>
            <w:r w:rsidRPr="62B2002E">
              <w:rPr>
                <w:lang w:eastAsia="lt-LT"/>
              </w:rPr>
              <w:t>/dirbtine oda aptrauktas vairas</w:t>
            </w:r>
          </w:p>
        </w:tc>
      </w:tr>
      <w:tr w:rsidR="00486287" w14:paraId="7EACED62" w14:textId="77777777" w:rsidTr="62B2002E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18BFD" w14:textId="77777777" w:rsidR="00486287" w:rsidRDefault="0048628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8.11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45E52" w14:textId="77777777" w:rsidR="00486287" w:rsidRDefault="0048628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Salono grindų kilimėliai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361D5" w14:textId="77777777" w:rsidR="00486287" w:rsidRDefault="0048628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Tekstiliniai ir guminiai</w:t>
            </w:r>
          </w:p>
        </w:tc>
      </w:tr>
      <w:tr w:rsidR="00486287" w14:paraId="059FA53E" w14:textId="77777777" w:rsidTr="62B2002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BD3F8" w14:textId="77777777" w:rsidR="00486287" w:rsidRDefault="00486287">
            <w:pPr>
              <w:rPr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9. Kita:</w:t>
            </w:r>
          </w:p>
        </w:tc>
      </w:tr>
      <w:tr w:rsidR="00486287" w14:paraId="32CADB61" w14:textId="77777777" w:rsidTr="62B2002E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EE53" w14:textId="77777777" w:rsidR="00486287" w:rsidRDefault="00486287">
            <w:pPr>
              <w:rPr>
                <w:szCs w:val="24"/>
                <w:lang w:eastAsia="lt-LT"/>
              </w:rPr>
            </w:pPr>
          </w:p>
          <w:p w14:paraId="17CDC5D7" w14:textId="77777777" w:rsidR="00486287" w:rsidRDefault="0048628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9.1 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B7ADC" w14:textId="77777777" w:rsidR="00486287" w:rsidRDefault="0048628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Komplektacija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514C7" w14:textId="77777777" w:rsidR="00486287" w:rsidRDefault="00486287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Automobilis turi būti visiškai sukomplektuotas su visais dokumentais bei priklausiniais, būtinais jo eksploatavimui: vaistinėlė, gesintuvas, avarinis ženklas, šviesą atspindinti liemenė, transportavimo kilpa.</w:t>
            </w:r>
          </w:p>
        </w:tc>
      </w:tr>
      <w:tr w:rsidR="00486287" w14:paraId="57D6FF3E" w14:textId="77777777" w:rsidTr="62B2002E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EDDD9" w14:textId="77777777" w:rsidR="00486287" w:rsidRDefault="0048628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9.2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19DDC" w14:textId="77777777" w:rsidR="00486287" w:rsidRDefault="0048628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Eksploatacijos vadovas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1B419" w14:textId="77777777" w:rsidR="00486287" w:rsidRDefault="00486287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Automobilyje turi būti eksploatacijos vadovas lietuvių kalba, kurioje turi būti nurodyta automobilio garantinio aptarnavimo atlikėjų adresai ir telefonų </w:t>
            </w:r>
            <w:r>
              <w:rPr>
                <w:szCs w:val="24"/>
                <w:lang w:eastAsia="lt-LT"/>
              </w:rPr>
              <w:lastRenderedPageBreak/>
              <w:t>numeriai bei atliekamų garantinių aptarnavimų periodiškumas.</w:t>
            </w:r>
          </w:p>
        </w:tc>
      </w:tr>
      <w:tr w:rsidR="00486287" w14:paraId="5795D3CF" w14:textId="77777777" w:rsidTr="62B2002E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AD765" w14:textId="77777777" w:rsidR="00486287" w:rsidRDefault="0048628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 xml:space="preserve">9.3 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630C8" w14:textId="77777777" w:rsidR="00486287" w:rsidRDefault="0048628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Techninė apžiūra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A427E" w14:textId="77777777" w:rsidR="00486287" w:rsidRDefault="00486287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Atlikta automobilio privalomoji transporto priemonių techninė apžiūra ir išduoti ją patvirtinantys dokumentai.</w:t>
            </w:r>
          </w:p>
        </w:tc>
      </w:tr>
      <w:tr w:rsidR="00486287" w14:paraId="0D8B68FD" w14:textId="77777777" w:rsidTr="62B2002E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B85BD" w14:textId="77777777" w:rsidR="00486287" w:rsidRDefault="0048628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9.4 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67FD2" w14:textId="77777777" w:rsidR="00486287" w:rsidRDefault="0048628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Automobilio garantija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2852A" w14:textId="77777777" w:rsidR="00486287" w:rsidRDefault="00486287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Automobiliui turi būti suteikta techninio aptarnavimo garantija oficialiai veikiančiuose automobilio gamintojo autorizuotose techninio aptarnavimo centruose, esančiuose netoliau kaip 150 km. nuo Utenos miesto, visą automobilio nuomos sutarties laikotarpį. </w:t>
            </w:r>
          </w:p>
        </w:tc>
      </w:tr>
      <w:tr w:rsidR="00486287" w14:paraId="6B608E88" w14:textId="77777777" w:rsidTr="62B2002E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76563" w14:textId="77777777" w:rsidR="00486287" w:rsidRDefault="0048628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9.5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958A3" w14:textId="77777777" w:rsidR="00486287" w:rsidRDefault="0048628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Nuotolinis centrinis užraktas su nuotoliniu valdymu ir „Kasko“ draudimo reikalavimus atitinkančia apsaugos sistema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A3E9B" w14:textId="77777777" w:rsidR="00486287" w:rsidRDefault="00486287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Turi būti.</w:t>
            </w:r>
          </w:p>
        </w:tc>
      </w:tr>
      <w:tr w:rsidR="00486287" w14:paraId="7ADE555C" w14:textId="77777777" w:rsidTr="62B2002E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8E985" w14:textId="77777777" w:rsidR="00486287" w:rsidRDefault="0048628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9.6 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385BB" w14:textId="77777777" w:rsidR="00486287" w:rsidRDefault="0048628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Du rakteliai su centrinio užrakto nuotolinio valdymo pulteliais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E3EDC" w14:textId="77777777" w:rsidR="00486287" w:rsidRDefault="00486287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Turi būti</w:t>
            </w:r>
          </w:p>
        </w:tc>
      </w:tr>
      <w:tr w:rsidR="00486287" w14:paraId="0F7B5206" w14:textId="77777777" w:rsidTr="62B2002E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DA9A7" w14:textId="77777777" w:rsidR="00486287" w:rsidRDefault="0048628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9.7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22FA0" w14:textId="77777777" w:rsidR="00486287" w:rsidRDefault="0048628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Papildomos sąlygos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A03AA" w14:textId="77777777" w:rsidR="00486287" w:rsidRDefault="00486287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Nuomotojas turi sudaryti sąlygas ir neprieštarauti, kad į automobilį būtų įdiegti </w:t>
            </w:r>
            <w:proofErr w:type="spellStart"/>
            <w:r>
              <w:rPr>
                <w:szCs w:val="24"/>
                <w:lang w:eastAsia="lt-LT"/>
              </w:rPr>
              <w:t>telemetrinės</w:t>
            </w:r>
            <w:proofErr w:type="spellEnd"/>
            <w:r>
              <w:rPr>
                <w:szCs w:val="24"/>
                <w:lang w:eastAsia="lt-LT"/>
              </w:rPr>
              <w:t xml:space="preserve"> kontrolės sistemos įrenginiai</w:t>
            </w:r>
          </w:p>
        </w:tc>
      </w:tr>
    </w:tbl>
    <w:p w14:paraId="09066BAD" w14:textId="77777777" w:rsidR="00486287" w:rsidRDefault="00486287" w:rsidP="00486287">
      <w:pPr>
        <w:jc w:val="both"/>
        <w:rPr>
          <w:bCs/>
          <w:szCs w:val="24"/>
          <w:lang w:eastAsia="lt-LT"/>
        </w:rPr>
      </w:pPr>
    </w:p>
    <w:p w14:paraId="565D935E" w14:textId="77777777" w:rsidR="00486287" w:rsidRDefault="00486287" w:rsidP="00D61344">
      <w:pPr>
        <w:jc w:val="both"/>
        <w:rPr>
          <w:lang w:eastAsia="lt-LT"/>
        </w:rPr>
      </w:pPr>
      <w:r w:rsidRPr="62B2002E">
        <w:rPr>
          <w:lang w:eastAsia="lt-LT"/>
        </w:rPr>
        <w:t>6. Automobilyje gali būti ir kiti nepaminėti arba geresnių parametrų automobilio įrangos komponentai suderinami su techninės specifikacijos reikalavimais.</w:t>
      </w:r>
    </w:p>
    <w:p w14:paraId="5EEB523A" w14:textId="08B92653" w:rsidR="00486287" w:rsidRDefault="00486287" w:rsidP="005C1D45">
      <w:pPr>
        <w:rPr>
          <w:rFonts w:eastAsia="Calibri"/>
          <w:b/>
          <w:bCs/>
          <w:color w:val="000000"/>
          <w:szCs w:val="24"/>
          <w:lang w:eastAsia="lt-LT"/>
        </w:rPr>
      </w:pPr>
      <w:r>
        <w:rPr>
          <w:bCs/>
          <w:szCs w:val="24"/>
          <w:lang w:eastAsia="lt-LT"/>
        </w:rPr>
        <w:t xml:space="preserve">7. </w:t>
      </w:r>
      <w:r>
        <w:rPr>
          <w:rFonts w:eastAsia="Calibri"/>
          <w:color w:val="000000"/>
          <w:szCs w:val="24"/>
          <w:lang w:eastAsia="lt-LT"/>
        </w:rPr>
        <w:t xml:space="preserve">Pirkimas vykdomas vadovaujantis Lietuvos Respublikos aplinkos ministro 2024 m. sausio 16 d. įsakymo Nr. D1-17 „Dėl Lietuvos Respublikos aplinkos ministro 2011 m. birželio 28 d. įsakymo Nr. D1-508 „Dėl aplinkos apsaugos kriterijų taikymo, vykdant žaliuosius pirkimus, tvarkos aprašo patvirtinimo“ pakeitimo“ 4.1. punktu </w:t>
      </w:r>
      <w:r>
        <w:rPr>
          <w:rFonts w:eastAsia="Calibri"/>
          <w:i/>
          <w:iCs/>
          <w:color w:val="000000"/>
          <w:szCs w:val="24"/>
          <w:lang w:eastAsia="lt-LT"/>
        </w:rPr>
        <w:t>„yra Produktų, kurių viešiesiems pirkimams ir pirkimams taikytini minimalūs aplinkos apsaugos kriterijai, sąraše, nurodytame Tvarkos aprašo 1 priede (toliau – produktų sąrašas) ir atitinka visus produktui nustatytus ir aplinkos ministro įsakymu patvirtintus minimalius aplinkos apsaugos kriterijus, nurodytus Tvarkos aprašo 2 priede“</w:t>
      </w:r>
      <w:r>
        <w:rPr>
          <w:rFonts w:eastAsia="Calibri"/>
          <w:color w:val="000000"/>
          <w:szCs w:val="24"/>
          <w:lang w:eastAsia="lt-LT"/>
        </w:rPr>
        <w:t xml:space="preserve"> – </w:t>
      </w:r>
      <w:r>
        <w:rPr>
          <w:rFonts w:eastAsia="Calibri"/>
          <w:b/>
          <w:bCs/>
          <w:color w:val="000000"/>
          <w:szCs w:val="24"/>
          <w:lang w:eastAsia="lt-LT"/>
        </w:rPr>
        <w:t>X skyriaus „M ir N kategorijų kelių transporto priemonės“ 10</w:t>
      </w:r>
      <w:r w:rsidR="00EA1761">
        <w:rPr>
          <w:rFonts w:eastAsia="Calibri"/>
          <w:b/>
          <w:bCs/>
          <w:color w:val="000000"/>
          <w:szCs w:val="24"/>
          <w:lang w:eastAsia="lt-LT"/>
        </w:rPr>
        <w:t>.1.1</w:t>
      </w:r>
      <w:r>
        <w:rPr>
          <w:rFonts w:eastAsia="Calibri"/>
          <w:b/>
          <w:bCs/>
          <w:color w:val="000000"/>
          <w:szCs w:val="24"/>
          <w:lang w:eastAsia="lt-LT"/>
        </w:rPr>
        <w:t xml:space="preserve"> punktą </w:t>
      </w:r>
      <w:r w:rsidR="0031472E">
        <w:rPr>
          <w:rFonts w:eastAsia="Calibri"/>
          <w:b/>
          <w:bCs/>
          <w:color w:val="000000"/>
          <w:szCs w:val="24"/>
          <w:lang w:eastAsia="lt-LT"/>
        </w:rPr>
        <w:t>(</w:t>
      </w:r>
      <w:r w:rsidR="00A34937">
        <w:rPr>
          <w:rFonts w:eastAsia="Calibri"/>
          <w:b/>
          <w:bCs/>
          <w:color w:val="000000"/>
          <w:szCs w:val="24"/>
          <w:lang w:eastAsia="lt-LT"/>
        </w:rPr>
        <w:t xml:space="preserve">bus tikrinama pasiūlymų pateikimo metu) </w:t>
      </w:r>
      <w:r>
        <w:rPr>
          <w:rFonts w:eastAsia="Calibri"/>
          <w:b/>
          <w:bCs/>
          <w:color w:val="000000"/>
          <w:szCs w:val="24"/>
          <w:lang w:eastAsia="lt-LT"/>
        </w:rPr>
        <w:t>ir XX skyriaus „Padangos“ 33 punktą</w:t>
      </w:r>
      <w:r w:rsidR="00A34937">
        <w:rPr>
          <w:rFonts w:eastAsia="Calibri"/>
          <w:b/>
          <w:bCs/>
          <w:color w:val="000000"/>
          <w:szCs w:val="24"/>
          <w:lang w:eastAsia="lt-LT"/>
        </w:rPr>
        <w:t xml:space="preserve"> (bus tikrinama Automobilio pristatymo metu)</w:t>
      </w:r>
      <w:r>
        <w:rPr>
          <w:rFonts w:eastAsia="Calibri"/>
          <w:b/>
          <w:bCs/>
          <w:color w:val="000000"/>
          <w:szCs w:val="24"/>
          <w:lang w:eastAsia="lt-LT"/>
        </w:rPr>
        <w:t>.</w:t>
      </w:r>
    </w:p>
    <w:p w14:paraId="04BE71C3" w14:textId="12CE8095" w:rsidR="00486287" w:rsidRDefault="0031472E" w:rsidP="005C1D45">
      <w:pPr>
        <w:ind w:firstLine="851"/>
        <w:textAlignment w:val="baseline"/>
        <w:rPr>
          <w:color w:val="000000"/>
          <w:bdr w:val="none" w:sz="0" w:space="0" w:color="auto" w:frame="1"/>
          <w:shd w:val="clear" w:color="auto" w:fill="FFFFFF"/>
          <w:lang w:eastAsia="lt-LT"/>
        </w:rPr>
      </w:pPr>
      <w:bookmarkStart w:id="2" w:name="part_ade780522e5340ba9d60bef72300ded0"/>
      <w:bookmarkStart w:id="3" w:name="part_f20a9403c30d41cca34a68c30b673464"/>
      <w:bookmarkEnd w:id="2"/>
      <w:bookmarkEnd w:id="3"/>
      <w:r>
        <w:rPr>
          <w:color w:val="000000"/>
          <w:bdr w:val="none" w:sz="0" w:space="0" w:color="auto" w:frame="1"/>
          <w:shd w:val="clear" w:color="auto" w:fill="FFFFFF"/>
          <w:lang w:eastAsia="lt-LT"/>
        </w:rPr>
        <w:t xml:space="preserve"> (vadovautis aktualia </w:t>
      </w:r>
      <w:r w:rsidRPr="0031472E">
        <w:rPr>
          <w:color w:val="000000"/>
          <w:bdr w:val="none" w:sz="0" w:space="0" w:color="auto" w:frame="1"/>
          <w:shd w:val="clear" w:color="auto" w:fill="FFFFFF"/>
          <w:lang w:eastAsia="lt-LT"/>
        </w:rPr>
        <w:t>Lietuvos Respublikos alternatyviųjų degalų įstatymo</w:t>
      </w:r>
      <w:r>
        <w:rPr>
          <w:color w:val="000000"/>
          <w:bdr w:val="none" w:sz="0" w:space="0" w:color="auto" w:frame="1"/>
          <w:shd w:val="clear" w:color="auto" w:fill="FFFFFF"/>
          <w:lang w:eastAsia="lt-LT"/>
        </w:rPr>
        <w:t xml:space="preserve"> redakcija)</w:t>
      </w:r>
      <w:r w:rsidR="00A34937">
        <w:rPr>
          <w:color w:val="000000"/>
          <w:bdr w:val="none" w:sz="0" w:space="0" w:color="auto" w:frame="1"/>
          <w:shd w:val="clear" w:color="auto" w:fill="FFFFFF"/>
          <w:lang w:eastAsia="lt-LT"/>
        </w:rPr>
        <w:t>.</w:t>
      </w:r>
    </w:p>
    <w:p w14:paraId="7E0A8A36" w14:textId="5B01290A" w:rsidR="00486287" w:rsidRDefault="00486287" w:rsidP="005C1D45">
      <w:pPr>
        <w:ind w:firstLine="720"/>
        <w:rPr>
          <w:szCs w:val="24"/>
          <w:lang w:eastAsia="lt-LT"/>
        </w:rPr>
      </w:pPr>
      <w:bookmarkStart w:id="4" w:name="part_53a22fb984174283a3597576ae6b6b3e"/>
      <w:bookmarkStart w:id="5" w:name="part_41a3cfb060684efb882f0e71c6ed53c7"/>
      <w:bookmarkEnd w:id="4"/>
      <w:bookmarkEnd w:id="5"/>
      <w:r>
        <w:rPr>
          <w:rFonts w:eastAsia="Calibri"/>
          <w:color w:val="000000"/>
          <w:szCs w:val="24"/>
          <w:lang w:eastAsia="lt-LT"/>
        </w:rPr>
        <w:t>Dokumentai, pagrindžiantys aplinkos apsaugos kriterijų atitikimą aukščiau nurodytiems reikalavimams - gamintojo techniniai dokumentai (transporto priemonės tipo patvirtinimo dokumentai) arba kiti lygiaverčiai įrodymai.</w:t>
      </w:r>
    </w:p>
    <w:p w14:paraId="3432F816" w14:textId="77777777" w:rsidR="005C1D45" w:rsidRDefault="005C1D45" w:rsidP="005C1D45">
      <w:pPr>
        <w:spacing w:after="160" w:line="254" w:lineRule="auto"/>
        <w:jc w:val="center"/>
        <w:rPr>
          <w:szCs w:val="24"/>
          <w:lang w:eastAsia="lt-LT"/>
        </w:rPr>
      </w:pPr>
    </w:p>
    <w:p w14:paraId="756544FB" w14:textId="70D84744" w:rsidR="00486287" w:rsidRPr="005C1D45" w:rsidRDefault="00486287" w:rsidP="005C1D45">
      <w:pPr>
        <w:spacing w:after="160" w:line="254" w:lineRule="auto"/>
        <w:jc w:val="center"/>
        <w:rPr>
          <w:color w:val="0563C1"/>
          <w:kern w:val="2"/>
          <w:szCs w:val="24"/>
          <w:u w:val="single"/>
          <w:lang w:eastAsia="hi-IN" w:bidi="hi-IN"/>
        </w:rPr>
      </w:pPr>
      <w:r w:rsidRPr="005C1D45">
        <w:rPr>
          <w:szCs w:val="24"/>
          <w:lang w:eastAsia="lt-LT"/>
        </w:rPr>
        <w:t>B</w:t>
      </w:r>
      <w:r w:rsidRPr="005C1D45">
        <w:rPr>
          <w:color w:val="000000"/>
          <w:szCs w:val="24"/>
          <w:lang w:eastAsia="lt-LT"/>
        </w:rPr>
        <w:t xml:space="preserve">ronius Šliogeris, </w:t>
      </w:r>
      <w:r w:rsidRPr="005C1D45">
        <w:rPr>
          <w:kern w:val="2"/>
          <w:szCs w:val="24"/>
          <w:lang w:eastAsia="hi-IN" w:bidi="hi-IN"/>
        </w:rPr>
        <w:t xml:space="preserve">tel. +370 686 91586, el. p. </w:t>
      </w:r>
      <w:hyperlink r:id="rId10" w:history="1">
        <w:r w:rsidRPr="005C1D45">
          <w:rPr>
            <w:rStyle w:val="Hipersaitas"/>
            <w:kern w:val="2"/>
            <w:szCs w:val="24"/>
            <w:lang w:eastAsia="hi-IN" w:bidi="hi-IN"/>
          </w:rPr>
          <w:t>bronius.sliogeris@utena.lt</w:t>
        </w:r>
      </w:hyperlink>
    </w:p>
    <w:p w14:paraId="49144BB1" w14:textId="77777777" w:rsidR="00486287" w:rsidRDefault="00486287" w:rsidP="00486287">
      <w:pPr>
        <w:spacing w:after="160" w:line="254" w:lineRule="auto"/>
        <w:rPr>
          <w:color w:val="0563C1"/>
          <w:kern w:val="2"/>
          <w:szCs w:val="24"/>
          <w:u w:val="single"/>
          <w:lang w:eastAsia="hi-IN" w:bidi="hi-IN"/>
        </w:rPr>
      </w:pPr>
    </w:p>
    <w:p w14:paraId="2AA89E8B" w14:textId="77777777" w:rsidR="00486287" w:rsidRDefault="00486287" w:rsidP="00486287">
      <w:pPr>
        <w:spacing w:after="160" w:line="254" w:lineRule="auto"/>
        <w:rPr>
          <w:color w:val="0563C1"/>
          <w:kern w:val="2"/>
          <w:szCs w:val="24"/>
          <w:u w:val="single"/>
          <w:lang w:eastAsia="hi-IN" w:bidi="hi-IN"/>
        </w:rPr>
      </w:pPr>
    </w:p>
    <w:p w14:paraId="572D74DB" w14:textId="28878413" w:rsidR="00371A0B" w:rsidRDefault="00486287" w:rsidP="005C1D45">
      <w:pPr>
        <w:spacing w:after="160" w:line="254" w:lineRule="auto"/>
        <w:ind w:left="1440"/>
      </w:pPr>
      <w:r>
        <w:rPr>
          <w:rFonts w:eastAsia="Calibri"/>
          <w:b/>
          <w:bCs/>
          <w:spacing w:val="-2"/>
          <w:kern w:val="2"/>
          <w:lang w:eastAsia="ar-SA" w:bidi="hi-IN"/>
        </w:rPr>
        <w:tab/>
      </w:r>
      <w:r>
        <w:rPr>
          <w:rFonts w:eastAsia="Calibri"/>
          <w:b/>
          <w:bCs/>
          <w:spacing w:val="-2"/>
          <w:kern w:val="2"/>
          <w:lang w:eastAsia="ar-SA" w:bidi="hi-IN"/>
        </w:rPr>
        <w:tab/>
      </w:r>
      <w:r>
        <w:rPr>
          <w:rFonts w:eastAsia="Calibri"/>
          <w:b/>
          <w:bCs/>
          <w:spacing w:val="-2"/>
          <w:kern w:val="2"/>
          <w:lang w:eastAsia="ar-SA" w:bidi="hi-IN"/>
        </w:rPr>
        <w:tab/>
      </w:r>
      <w:r>
        <w:rPr>
          <w:rFonts w:eastAsia="Calibri"/>
          <w:b/>
          <w:bCs/>
          <w:spacing w:val="-2"/>
          <w:kern w:val="2"/>
          <w:lang w:eastAsia="ar-SA" w:bidi="hi-IN"/>
        </w:rPr>
        <w:tab/>
      </w:r>
      <w:r>
        <w:rPr>
          <w:rFonts w:eastAsia="Calibri"/>
          <w:b/>
          <w:bCs/>
          <w:spacing w:val="-2"/>
          <w:kern w:val="2"/>
          <w:lang w:eastAsia="ar-SA" w:bidi="hi-IN"/>
        </w:rPr>
        <w:tab/>
      </w:r>
      <w:r>
        <w:rPr>
          <w:rFonts w:eastAsia="Calibri"/>
          <w:b/>
          <w:bCs/>
          <w:spacing w:val="-2"/>
          <w:kern w:val="2"/>
          <w:lang w:eastAsia="ar-SA" w:bidi="hi-IN"/>
        </w:rPr>
        <w:tab/>
      </w:r>
      <w:r>
        <w:rPr>
          <w:rFonts w:eastAsia="Calibri"/>
          <w:b/>
          <w:bCs/>
          <w:spacing w:val="-2"/>
          <w:kern w:val="2"/>
          <w:lang w:eastAsia="ar-SA" w:bidi="hi-IN"/>
        </w:rPr>
        <w:tab/>
      </w:r>
      <w:r>
        <w:rPr>
          <w:rFonts w:eastAsia="Calibri"/>
          <w:b/>
          <w:bCs/>
          <w:spacing w:val="-2"/>
          <w:kern w:val="2"/>
          <w:lang w:eastAsia="ar-SA" w:bidi="hi-IN"/>
        </w:rPr>
        <w:tab/>
      </w:r>
    </w:p>
    <w:p w14:paraId="1803A1D4" w14:textId="77777777" w:rsidR="00371A0B" w:rsidRDefault="00371A0B">
      <w:pPr>
        <w:widowControl w:val="0"/>
        <w:rPr>
          <w:snapToGrid w:val="0"/>
        </w:rPr>
      </w:pPr>
    </w:p>
    <w:sectPr w:rsidR="00371A0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8ADB4" w14:textId="77777777" w:rsidR="00E05A25" w:rsidRDefault="00E05A25">
      <w:r>
        <w:separator/>
      </w:r>
    </w:p>
  </w:endnote>
  <w:endnote w:type="continuationSeparator" w:id="0">
    <w:p w14:paraId="13BC866B" w14:textId="77777777" w:rsidR="00E05A25" w:rsidRDefault="00E05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B152E" w14:textId="77777777" w:rsidR="0052481D" w:rsidRDefault="0052481D">
    <w:pPr>
      <w:tabs>
        <w:tab w:val="center" w:pos="4680"/>
        <w:tab w:val="right" w:pos="9360"/>
      </w:tabs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7DA79" w14:textId="77777777" w:rsidR="0052481D" w:rsidRDefault="0052481D">
    <w:pPr>
      <w:tabs>
        <w:tab w:val="center" w:pos="4680"/>
        <w:tab w:val="right" w:pos="9360"/>
      </w:tabs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3C898" w14:textId="77777777" w:rsidR="0052481D" w:rsidRDefault="0052481D">
    <w:pPr>
      <w:tabs>
        <w:tab w:val="center" w:pos="4680"/>
        <w:tab w:val="right" w:pos="9360"/>
      </w:tabs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84C91" w14:textId="77777777" w:rsidR="00E05A25" w:rsidRDefault="00E05A25">
      <w:r>
        <w:separator/>
      </w:r>
    </w:p>
  </w:footnote>
  <w:footnote w:type="continuationSeparator" w:id="0">
    <w:p w14:paraId="7D299B9D" w14:textId="77777777" w:rsidR="00E05A25" w:rsidRDefault="00E05A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E34F5" w14:textId="77777777" w:rsidR="0052481D" w:rsidRDefault="0052481D">
    <w:pPr>
      <w:tabs>
        <w:tab w:val="center" w:pos="4680"/>
        <w:tab w:val="right" w:pos="9360"/>
      </w:tabs>
      <w:rPr>
        <w:kern w:val="2"/>
        <w:sz w:val="22"/>
        <w:szCs w:val="22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5CC61" w14:textId="77777777" w:rsidR="0052481D" w:rsidRDefault="0052481D">
    <w:pPr>
      <w:tabs>
        <w:tab w:val="center" w:pos="4680"/>
        <w:tab w:val="right" w:pos="9360"/>
      </w:tabs>
      <w:jc w:val="center"/>
      <w:rPr>
        <w:kern w:val="2"/>
        <w:sz w:val="22"/>
        <w:szCs w:val="22"/>
        <w:lang w:val="en-US"/>
      </w:rPr>
    </w:pPr>
    <w:r>
      <w:rPr>
        <w:kern w:val="2"/>
        <w:sz w:val="22"/>
        <w:szCs w:val="22"/>
        <w:lang w:val="en-US"/>
      </w:rPr>
      <w:fldChar w:fldCharType="begin"/>
    </w:r>
    <w:r>
      <w:rPr>
        <w:kern w:val="2"/>
        <w:sz w:val="22"/>
        <w:szCs w:val="22"/>
        <w:lang w:val="en-US"/>
      </w:rPr>
      <w:instrText xml:space="preserve"> PAGE   \* MERGEFORMAT </w:instrText>
    </w:r>
    <w:r>
      <w:rPr>
        <w:kern w:val="2"/>
        <w:sz w:val="22"/>
        <w:szCs w:val="22"/>
        <w:lang w:val="en-US"/>
      </w:rPr>
      <w:fldChar w:fldCharType="separate"/>
    </w:r>
    <w:r>
      <w:rPr>
        <w:kern w:val="2"/>
        <w:sz w:val="22"/>
        <w:szCs w:val="22"/>
        <w:lang w:val="en-US"/>
      </w:rPr>
      <w:t>21</w:t>
    </w:r>
    <w:r>
      <w:rPr>
        <w:kern w:val="2"/>
        <w:sz w:val="22"/>
        <w:szCs w:val="22"/>
        <w:lang w:val="en-US"/>
      </w:rPr>
      <w:fldChar w:fldCharType="end"/>
    </w:r>
  </w:p>
  <w:p w14:paraId="311E93E9" w14:textId="77777777" w:rsidR="0052481D" w:rsidRDefault="0052481D">
    <w:pPr>
      <w:tabs>
        <w:tab w:val="center" w:pos="4680"/>
        <w:tab w:val="right" w:pos="9360"/>
      </w:tabs>
      <w:rPr>
        <w:kern w:val="2"/>
        <w:sz w:val="22"/>
        <w:szCs w:val="22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6AC6A" w14:textId="77777777" w:rsidR="0052481D" w:rsidRDefault="0052481D">
    <w:pPr>
      <w:tabs>
        <w:tab w:val="center" w:pos="4680"/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62D"/>
    <w:rsid w:val="00004552"/>
    <w:rsid w:val="000115C3"/>
    <w:rsid w:val="0002065B"/>
    <w:rsid w:val="00052C17"/>
    <w:rsid w:val="000763CC"/>
    <w:rsid w:val="00130863"/>
    <w:rsid w:val="00133C2D"/>
    <w:rsid w:val="00173F06"/>
    <w:rsid w:val="00176504"/>
    <w:rsid w:val="001F3826"/>
    <w:rsid w:val="00211D86"/>
    <w:rsid w:val="00263BA1"/>
    <w:rsid w:val="002952E6"/>
    <w:rsid w:val="00297B34"/>
    <w:rsid w:val="002A6CD5"/>
    <w:rsid w:val="002B362D"/>
    <w:rsid w:val="002F45F8"/>
    <w:rsid w:val="0031472E"/>
    <w:rsid w:val="003302EE"/>
    <w:rsid w:val="003629CA"/>
    <w:rsid w:val="00371A0B"/>
    <w:rsid w:val="0037488D"/>
    <w:rsid w:val="003B27D6"/>
    <w:rsid w:val="003E4D3E"/>
    <w:rsid w:val="00436F35"/>
    <w:rsid w:val="0045589A"/>
    <w:rsid w:val="00484A08"/>
    <w:rsid w:val="00486287"/>
    <w:rsid w:val="0052481D"/>
    <w:rsid w:val="00560B3F"/>
    <w:rsid w:val="005660E1"/>
    <w:rsid w:val="005C1D45"/>
    <w:rsid w:val="005F38AD"/>
    <w:rsid w:val="00714652"/>
    <w:rsid w:val="00723942"/>
    <w:rsid w:val="007570AF"/>
    <w:rsid w:val="007F00BB"/>
    <w:rsid w:val="00801CBE"/>
    <w:rsid w:val="008A6C38"/>
    <w:rsid w:val="008C29CE"/>
    <w:rsid w:val="008D2B4C"/>
    <w:rsid w:val="008D60DB"/>
    <w:rsid w:val="009664AA"/>
    <w:rsid w:val="009B7799"/>
    <w:rsid w:val="00A34937"/>
    <w:rsid w:val="00AB79B6"/>
    <w:rsid w:val="00AE2D2E"/>
    <w:rsid w:val="00AF09DB"/>
    <w:rsid w:val="00B21165"/>
    <w:rsid w:val="00B57E28"/>
    <w:rsid w:val="00B97E43"/>
    <w:rsid w:val="00BD38F9"/>
    <w:rsid w:val="00BE1D7B"/>
    <w:rsid w:val="00BF486D"/>
    <w:rsid w:val="00C226F8"/>
    <w:rsid w:val="00C3167E"/>
    <w:rsid w:val="00C91389"/>
    <w:rsid w:val="00CA4BDC"/>
    <w:rsid w:val="00CB04D4"/>
    <w:rsid w:val="00D35CD4"/>
    <w:rsid w:val="00D61344"/>
    <w:rsid w:val="00D66734"/>
    <w:rsid w:val="00D76F2A"/>
    <w:rsid w:val="00D81F9A"/>
    <w:rsid w:val="00DD2C45"/>
    <w:rsid w:val="00E05A25"/>
    <w:rsid w:val="00EA1761"/>
    <w:rsid w:val="00ED4E81"/>
    <w:rsid w:val="00F31307"/>
    <w:rsid w:val="00F3727A"/>
    <w:rsid w:val="018C267D"/>
    <w:rsid w:val="080C7596"/>
    <w:rsid w:val="12C93FB5"/>
    <w:rsid w:val="1315BB1D"/>
    <w:rsid w:val="13D0CAEE"/>
    <w:rsid w:val="1B52C5D7"/>
    <w:rsid w:val="2298C5EB"/>
    <w:rsid w:val="29D66882"/>
    <w:rsid w:val="2F500664"/>
    <w:rsid w:val="364A0877"/>
    <w:rsid w:val="3684EAF5"/>
    <w:rsid w:val="3FA41110"/>
    <w:rsid w:val="45E41525"/>
    <w:rsid w:val="48733BC3"/>
    <w:rsid w:val="49CE9E73"/>
    <w:rsid w:val="4E423BE3"/>
    <w:rsid w:val="4F0905E5"/>
    <w:rsid w:val="5367E72F"/>
    <w:rsid w:val="536A0357"/>
    <w:rsid w:val="545D5309"/>
    <w:rsid w:val="59A82FEB"/>
    <w:rsid w:val="5A14507A"/>
    <w:rsid w:val="5A292BFA"/>
    <w:rsid w:val="5C68EAB5"/>
    <w:rsid w:val="60690D52"/>
    <w:rsid w:val="62B2002E"/>
    <w:rsid w:val="66260C9E"/>
    <w:rsid w:val="716A8FBB"/>
    <w:rsid w:val="72D84D80"/>
    <w:rsid w:val="76EE0E3F"/>
    <w:rsid w:val="7756DFD2"/>
    <w:rsid w:val="7821ECD8"/>
    <w:rsid w:val="7D4F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CA957"/>
  <w15:chartTrackingRefBased/>
  <w15:docId w15:val="{5FB32409-857E-4144-B20E-8659E21E5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table" w:styleId="Lentelstinklelis">
    <w:name w:val="Table Grid"/>
    <w:basedOn w:val="prastojilentel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saitas">
    <w:name w:val="Hyperlink"/>
    <w:basedOn w:val="Numatytasispastraiposriftas"/>
    <w:semiHidden/>
    <w:unhideWhenUsed/>
    <w:rsid w:val="00486287"/>
    <w:rPr>
      <w:color w:val="0563C1" w:themeColor="hyperlink"/>
      <w:u w:val="single"/>
    </w:rPr>
  </w:style>
  <w:style w:type="paragraph" w:styleId="Pataisymai">
    <w:name w:val="Revision"/>
    <w:hidden/>
    <w:semiHidden/>
    <w:rsid w:val="00F3727A"/>
  </w:style>
  <w:style w:type="character" w:styleId="Komentaronuoroda">
    <w:name w:val="annotation reference"/>
    <w:basedOn w:val="Numatytasispastraiposriftas"/>
    <w:semiHidden/>
    <w:unhideWhenUsed/>
    <w:rsid w:val="00B97E4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97E4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97E43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97E4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97E43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5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bronius.sliogeris@utena.lt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DD4CCC13E600B439B491B91D2517089" ma:contentTypeVersion="13" ma:contentTypeDescription="Kurkite naują dokumentą." ma:contentTypeScope="" ma:versionID="442ecfe1f8447a237d2079a8cc86ae4b">
  <xsd:schema xmlns:xsd="http://www.w3.org/2001/XMLSchema" xmlns:xs="http://www.w3.org/2001/XMLSchema" xmlns:p="http://schemas.microsoft.com/office/2006/metadata/properties" xmlns:ns2="24de78bb-8534-4fa2-bd2b-1e679b6550f5" xmlns:ns3="2cf16258-dfe9-4198-9a5f-0aaf3d926b15" targetNamespace="http://schemas.microsoft.com/office/2006/metadata/properties" ma:root="true" ma:fieldsID="bc5a3c98abd411bc6b45baab9f2fd58f" ns2:_="" ns3:_="">
    <xsd:import namespace="24de78bb-8534-4fa2-bd2b-1e679b6550f5"/>
    <xsd:import namespace="2cf16258-dfe9-4198-9a5f-0aaf3d926b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de78bb-8534-4fa2-bd2b-1e679b6550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Vaizdų žymės" ma:readOnly="false" ma:fieldId="{5cf76f15-5ced-4ddc-b409-7134ff3c332f}" ma:taxonomyMulti="true" ma:sspId="80bd4367-aebe-4323-bd97-d0ee1a4e48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16258-dfe9-4198-9a5f-0aaf3d926b1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83f6ee8-a51b-432f-98b8-fe2aee2ca390}" ma:internalName="TaxCatchAll" ma:showField="CatchAllData" ma:web="2cf16258-dfe9-4198-9a5f-0aaf3d926b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>
  <documentManagement>
    <lcf76f155ced4ddcb4097134ff3c332f xmlns="24de78bb-8534-4fa2-bd2b-1e679b6550f5">
      <Terms xmlns="http://schemas.microsoft.com/office/infopath/2007/PartnerControls"/>
    </lcf76f155ced4ddcb4097134ff3c332f>
    <TaxCatchAll xmlns="2cf16258-dfe9-4198-9a5f-0aaf3d926b15" xmlns:xsi="http://www.w3.org/2001/XMLSchema-instanc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F520A-A65A-4D8D-AE00-648BEDB2BC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ED3844-432F-4157-AEB7-BACAFE0D1E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de78bb-8534-4fa2-bd2b-1e679b6550f5"/>
    <ds:schemaRef ds:uri="2cf16258-dfe9-4198-9a5f-0aaf3d926b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A11818-B50F-4F17-9C89-8004C36E296B}">
  <ds:schemaRefs>
    <ds:schemaRef ds:uri="http://schemas.microsoft.com/office/2006/metadata/properties"/>
    <ds:schemaRef ds:uri="24de78bb-8534-4fa2-bd2b-1e679b6550f5"/>
    <ds:schemaRef ds:uri="http://schemas.microsoft.com/office/infopath/2007/PartnerControls"/>
    <ds:schemaRef ds:uri="2cf16258-dfe9-4198-9a5f-0aaf3d926b15"/>
  </ds:schemaRefs>
</ds:datastoreItem>
</file>

<file path=customXml/itemProps4.xml><?xml version="1.0" encoding="utf-8"?>
<ds:datastoreItem xmlns:ds="http://schemas.openxmlformats.org/officeDocument/2006/customXml" ds:itemID="{B3A6C248-9BA2-4BF3-98A8-282881E13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881</Words>
  <Characters>5024</Characters>
  <Application>Microsoft Office Word</Application>
  <DocSecurity>0</DocSecurity>
  <Lines>41</Lines>
  <Paragraphs>11</Paragraphs>
  <ScaleCrop>false</ScaleCrop>
  <Company>VPT</Company>
  <LinksUpToDate>false</LinksUpToDate>
  <CharactersWithSpaces>5894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Zapolskienė</dc:creator>
  <cp:lastModifiedBy>Dalia Slapšienė</cp:lastModifiedBy>
  <cp:revision>37</cp:revision>
  <cp:lastPrinted>2025-05-30T08:40:00Z</cp:lastPrinted>
  <dcterms:created xsi:type="dcterms:W3CDTF">2025-06-02T10:48:00Z</dcterms:created>
  <dcterms:modified xsi:type="dcterms:W3CDTF">2025-06-17T08:40:00Z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0x010100ADD4CCC13E600B439B491B91D2517089</vt:lpwstr>
  </property>
  <property fmtid="{D5CDD505-2E9C-101B-9397-08002B2CF9AE}" pid="3" name="MediaServiceImageTags">
    <vt:lpwstr/>
  </property>
</Properties>
</file>