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EE200" w14:textId="77777777" w:rsidR="007124E8" w:rsidRDefault="007124E8" w:rsidP="007124E8">
      <w:pPr>
        <w:pStyle w:val="Header"/>
        <w:jc w:val="right"/>
      </w:pPr>
      <w:r w:rsidRPr="00385570">
        <w:t>Pirkimo sąlygų 2 priedas „Techninė specifikacija“</w:t>
      </w:r>
    </w:p>
    <w:p w14:paraId="102FCC75" w14:textId="77777777" w:rsidR="00AC03F7" w:rsidRPr="00D7530D" w:rsidRDefault="00AC03F7">
      <w:pPr>
        <w:pStyle w:val="prastasis"/>
      </w:pPr>
    </w:p>
    <w:p w14:paraId="14C35A4E" w14:textId="77777777" w:rsidR="00AC03F7" w:rsidRPr="00D7530D" w:rsidRDefault="00AC03F7">
      <w:pPr>
        <w:pStyle w:val="prastasis"/>
      </w:pPr>
    </w:p>
    <w:p w14:paraId="40F4C28F" w14:textId="3DA7611A" w:rsidR="00AC03F7" w:rsidRDefault="008E283D" w:rsidP="004F3951">
      <w:pPr>
        <w:pStyle w:val="prastasis"/>
        <w:jc w:val="center"/>
        <w:rPr>
          <w:rStyle w:val="Numatytasispastraiposriftas"/>
          <w:b/>
          <w:bCs/>
        </w:rPr>
      </w:pPr>
      <w:r w:rsidRPr="00D7530D">
        <w:rPr>
          <w:rStyle w:val="Numatytasispastraiposriftas"/>
          <w:b/>
          <w:bCs/>
        </w:rPr>
        <w:t xml:space="preserve">APGYVENDINIMO, </w:t>
      </w:r>
      <w:r w:rsidR="00552B44" w:rsidRPr="00D7530D">
        <w:rPr>
          <w:rStyle w:val="Numatytasispastraiposriftas"/>
          <w:b/>
          <w:bCs/>
        </w:rPr>
        <w:t>MAITINIMO IR KONFERENCIJŲ SALIŲ</w:t>
      </w:r>
      <w:r w:rsidRPr="00D7530D">
        <w:rPr>
          <w:rStyle w:val="Numatytasispastraiposriftas"/>
          <w:b/>
          <w:bCs/>
        </w:rPr>
        <w:t xml:space="preserve"> NUOMOS PASLAUGŲ PIRKIMO TECHNINĖ SPECIFIKACIJA</w:t>
      </w:r>
    </w:p>
    <w:p w14:paraId="6C4D1868" w14:textId="77777777" w:rsidR="004F3951" w:rsidRPr="00D7530D" w:rsidRDefault="004F3951" w:rsidP="004F3951">
      <w:pPr>
        <w:pStyle w:val="prastasis"/>
        <w:jc w:val="center"/>
      </w:pPr>
    </w:p>
    <w:p w14:paraId="08D8C1CB" w14:textId="603AEFB3" w:rsidR="00AC03F7" w:rsidRPr="004F3951" w:rsidRDefault="004F3951" w:rsidP="004F3951">
      <w:pPr>
        <w:pStyle w:val="prastasis"/>
        <w:jc w:val="center"/>
        <w:rPr>
          <w:b/>
          <w:bCs/>
        </w:rPr>
      </w:pPr>
      <w:r w:rsidRPr="004F3951">
        <w:rPr>
          <w:b/>
          <w:bCs/>
        </w:rPr>
        <w:t>( II PIRKIMO DALIS)</w:t>
      </w:r>
    </w:p>
    <w:p w14:paraId="442549FF" w14:textId="77777777" w:rsidR="004F3951" w:rsidRPr="00D7530D" w:rsidRDefault="004F3951" w:rsidP="004F3951">
      <w:pPr>
        <w:pStyle w:val="prastasis"/>
        <w:jc w:val="center"/>
      </w:pPr>
    </w:p>
    <w:p w14:paraId="7E8F340D" w14:textId="5B670C20" w:rsidR="00AC03F7" w:rsidRPr="00D7530D" w:rsidRDefault="008E283D">
      <w:pPr>
        <w:pStyle w:val="prastasis"/>
        <w:ind w:firstLine="567"/>
        <w:jc w:val="both"/>
      </w:pPr>
      <w:r w:rsidRPr="00D7530D">
        <w:t>Lietuvos neformaliojo švietimo agentūra (perkančioji organizacija) numato įsigyti apgyvendinimo, maitinimo ir patalpų nuomos paslaugas iš paslaugų teikėjų Vilniuje organizuojamos 2026 m. tarptautinės biologijos olimpiados (toliau – TBO) metu.</w:t>
      </w:r>
      <w:r w:rsidR="00E30237" w:rsidRPr="00D7530D">
        <w:t xml:space="preserve"> Paslaugos teikiamos </w:t>
      </w:r>
      <w:r w:rsidR="009B1078" w:rsidRPr="00D7530D">
        <w:t xml:space="preserve">vyresniųjų (gimnazinių) klasių mokiniams iš maždaug 85 užsienio šalių ir juos prižiūrintiems savanoriams iš Lietuvos. </w:t>
      </w:r>
    </w:p>
    <w:p w14:paraId="56CCD679" w14:textId="77777777" w:rsidR="00AC03F7" w:rsidRPr="00D7530D" w:rsidRDefault="008E283D">
      <w:pPr>
        <w:pStyle w:val="prastasis"/>
        <w:ind w:firstLine="567"/>
        <w:jc w:val="both"/>
      </w:pPr>
      <w:r w:rsidRPr="00D7530D">
        <w:t xml:space="preserve">Perkamų paslaugų savybės turi atitikti pirkimo dokumentų sąlygas ir žemiau nurodytus  </w:t>
      </w:r>
      <w:r w:rsidRPr="00D7530D">
        <w:rPr>
          <w:rStyle w:val="Numatytasispastraiposriftas"/>
        </w:rPr>
        <w:t>reikalavimus.</w:t>
      </w:r>
    </w:p>
    <w:p w14:paraId="23022A2F" w14:textId="546080B3" w:rsidR="00AC03F7" w:rsidRPr="00D7530D" w:rsidRDefault="00AC03F7">
      <w:pPr>
        <w:pStyle w:val="prastasis"/>
        <w:ind w:firstLine="567"/>
        <w:jc w:val="both"/>
      </w:pPr>
    </w:p>
    <w:p w14:paraId="3EFAB2C7" w14:textId="77777777" w:rsidR="00AC03F7" w:rsidRPr="00D7530D" w:rsidRDefault="008E283D">
      <w:pPr>
        <w:pStyle w:val="prastasis"/>
        <w:ind w:firstLine="567"/>
        <w:jc w:val="both"/>
        <w:rPr>
          <w:b/>
        </w:rPr>
      </w:pPr>
      <w:r w:rsidRPr="00D7530D">
        <w:rPr>
          <w:b/>
        </w:rPr>
        <w:t>1. Bendra informacija:</w:t>
      </w:r>
    </w:p>
    <w:p w14:paraId="32A95635" w14:textId="07B321BB" w:rsidR="00AC03F7" w:rsidRPr="00D7530D" w:rsidRDefault="008E283D">
      <w:pPr>
        <w:pStyle w:val="prastasis"/>
        <w:ind w:firstLine="567"/>
        <w:jc w:val="both"/>
      </w:pPr>
      <w:r w:rsidRPr="00D7530D">
        <w:t>1.1. apgyvendinimo paslaugos reikalingos nuo 2026 m. liepos 9 d. (atvykimas) iki liepos 19 d. (išvykimas);</w:t>
      </w:r>
    </w:p>
    <w:p w14:paraId="255D07E5" w14:textId="095A8E6D" w:rsidR="00AC03F7" w:rsidRPr="00D7530D" w:rsidRDefault="008E283D">
      <w:pPr>
        <w:pStyle w:val="prastasis"/>
        <w:ind w:firstLine="567"/>
        <w:jc w:val="both"/>
      </w:pPr>
      <w:r w:rsidRPr="00D7530D">
        <w:t>1.2. num</w:t>
      </w:r>
      <w:r w:rsidR="00FA27E1">
        <w:t>atomi apgyvendinamųjų skaičiai:</w:t>
      </w:r>
    </w:p>
    <w:p w14:paraId="7D04B175" w14:textId="63B97870" w:rsidR="00AC03F7" w:rsidRPr="00D7530D" w:rsidRDefault="008E283D">
      <w:pPr>
        <w:pStyle w:val="prastasis"/>
        <w:ind w:firstLine="567"/>
        <w:jc w:val="both"/>
      </w:pPr>
      <w:r w:rsidRPr="00D7530D">
        <w:t xml:space="preserve">1.2.1. </w:t>
      </w:r>
      <w:r w:rsidR="00FA27E1">
        <w:t xml:space="preserve">2026 m. </w:t>
      </w:r>
      <w:r w:rsidRPr="00D7530D">
        <w:t>liepos 9-1</w:t>
      </w:r>
      <w:r w:rsidR="00FA27E1">
        <w:t>9</w:t>
      </w:r>
      <w:r w:rsidRPr="00D7530D">
        <w:t xml:space="preserve"> d. (</w:t>
      </w:r>
      <w:r w:rsidR="00FA27E1">
        <w:t>10</w:t>
      </w:r>
      <w:r w:rsidRPr="00D7530D">
        <w:t xml:space="preserve"> nakt</w:t>
      </w:r>
      <w:r w:rsidR="00FA27E1">
        <w:t>ų)</w:t>
      </w:r>
      <w:r w:rsidRPr="00D7530D">
        <w:t xml:space="preserve"> – </w:t>
      </w:r>
      <w:r w:rsidR="00FA27E1">
        <w:t>8</w:t>
      </w:r>
      <w:r w:rsidRPr="00D7530D">
        <w:t xml:space="preserve">0 </w:t>
      </w:r>
      <w:r w:rsidR="00322FD4" w:rsidRPr="00D7530D">
        <w:t>asmen</w:t>
      </w:r>
      <w:r w:rsidRPr="00D7530D">
        <w:t>ų</w:t>
      </w:r>
      <w:r w:rsidR="00283473">
        <w:t xml:space="preserve"> </w:t>
      </w:r>
      <w:r w:rsidR="00283473">
        <w:t>(reikaling</w:t>
      </w:r>
      <w:r w:rsidR="00283473">
        <w:t>a 40</w:t>
      </w:r>
      <w:r w:rsidR="00283473">
        <w:t xml:space="preserve"> dvivieči</w:t>
      </w:r>
      <w:r w:rsidR="00283473">
        <w:t>ų</w:t>
      </w:r>
      <w:r w:rsidR="00283473">
        <w:t xml:space="preserve"> kambari</w:t>
      </w:r>
      <w:r w:rsidR="00283473">
        <w:t>ų</w:t>
      </w:r>
      <w:r w:rsidR="00283473">
        <w:t>)</w:t>
      </w:r>
      <w:r w:rsidRPr="00D7530D">
        <w:t xml:space="preserve">, </w:t>
      </w:r>
    </w:p>
    <w:p w14:paraId="2A1C25E7" w14:textId="0CDBE117" w:rsidR="00AC03F7" w:rsidRPr="00D7530D" w:rsidRDefault="008E283D">
      <w:pPr>
        <w:pStyle w:val="prastasis"/>
        <w:ind w:firstLine="567"/>
        <w:jc w:val="both"/>
      </w:pPr>
      <w:r w:rsidRPr="00D7530D">
        <w:t>1.2.</w:t>
      </w:r>
      <w:r w:rsidR="00A83D84">
        <w:t>2</w:t>
      </w:r>
      <w:r w:rsidRPr="00D7530D">
        <w:t xml:space="preserve">. </w:t>
      </w:r>
      <w:r w:rsidR="00FA27E1">
        <w:t xml:space="preserve">2026 m. </w:t>
      </w:r>
      <w:r w:rsidRPr="00D7530D">
        <w:t>liepos 1</w:t>
      </w:r>
      <w:r w:rsidR="00564CA7" w:rsidRPr="00D7530D">
        <w:t>2</w:t>
      </w:r>
      <w:r w:rsidRPr="00D7530D">
        <w:t>-</w:t>
      </w:r>
      <w:r w:rsidR="00564CA7" w:rsidRPr="00D7530D">
        <w:t>1</w:t>
      </w:r>
      <w:r w:rsidR="00924E51">
        <w:t>9</w:t>
      </w:r>
      <w:r w:rsidRPr="00D7530D">
        <w:t xml:space="preserve"> d. (</w:t>
      </w:r>
      <w:r w:rsidR="00924E51">
        <w:t>7</w:t>
      </w:r>
      <w:r w:rsidRPr="00D7530D">
        <w:t xml:space="preserve"> nakt</w:t>
      </w:r>
      <w:r w:rsidR="00564CA7" w:rsidRPr="00D7530D">
        <w:t>y</w:t>
      </w:r>
      <w:r w:rsidRPr="00D7530D">
        <w:t xml:space="preserve">s) – </w:t>
      </w:r>
      <w:r w:rsidR="00322FD4" w:rsidRPr="00D7530D">
        <w:t>3</w:t>
      </w:r>
      <w:r w:rsidR="00A83D84">
        <w:t>2</w:t>
      </w:r>
      <w:r w:rsidRPr="00D7530D">
        <w:t xml:space="preserve">0 </w:t>
      </w:r>
      <w:r w:rsidR="00322FD4" w:rsidRPr="00D7530D">
        <w:t>asmenų</w:t>
      </w:r>
      <w:r w:rsidR="00283473">
        <w:t xml:space="preserve"> </w:t>
      </w:r>
      <w:r w:rsidR="00283473">
        <w:t xml:space="preserve">(reikalinga </w:t>
      </w:r>
      <w:r w:rsidR="00283473">
        <w:t>160</w:t>
      </w:r>
      <w:r w:rsidR="00283473">
        <w:t xml:space="preserve"> dviviečių kambarių)</w:t>
      </w:r>
      <w:r w:rsidRPr="00D7530D">
        <w:t>;</w:t>
      </w:r>
    </w:p>
    <w:p w14:paraId="2BBA4F74" w14:textId="6318FE7C" w:rsidR="00322FD4" w:rsidRPr="00D7530D" w:rsidRDefault="00322FD4">
      <w:pPr>
        <w:pStyle w:val="prastasis"/>
        <w:ind w:firstLine="567"/>
        <w:jc w:val="both"/>
      </w:pPr>
      <w:r w:rsidRPr="00D7530D">
        <w:t>1.2.</w:t>
      </w:r>
      <w:r w:rsidR="00A83D84">
        <w:t>3</w:t>
      </w:r>
      <w:r w:rsidRPr="00D7530D">
        <w:t>. iš viso reikia apgyvendinti 4</w:t>
      </w:r>
      <w:r w:rsidR="00EC030F">
        <w:t>0</w:t>
      </w:r>
      <w:r w:rsidRPr="00D7530D">
        <w:t>0 asmenų, 1.2.1 – 1.2.</w:t>
      </w:r>
      <w:r w:rsidR="00EC030F">
        <w:t>2</w:t>
      </w:r>
      <w:r w:rsidRPr="00D7530D">
        <w:t xml:space="preserve"> p. nurodytais laikotarpiais</w:t>
      </w:r>
      <w:r w:rsidR="00283473" w:rsidRPr="00283473">
        <w:t xml:space="preserve"> </w:t>
      </w:r>
      <w:r w:rsidR="00283473">
        <w:t>dviviečiuose kambariuose</w:t>
      </w:r>
      <w:r w:rsidRPr="00D7530D">
        <w:t>;</w:t>
      </w:r>
    </w:p>
    <w:p w14:paraId="7DDD17FF" w14:textId="6E56C350" w:rsidR="00BB1F9B" w:rsidRDefault="008E283D">
      <w:pPr>
        <w:pStyle w:val="prastasis"/>
        <w:ind w:firstLine="567"/>
        <w:jc w:val="both"/>
      </w:pPr>
      <w:r w:rsidRPr="00D7530D">
        <w:t>1.2.</w:t>
      </w:r>
      <w:r w:rsidR="00A83D84">
        <w:t>4</w:t>
      </w:r>
      <w:r w:rsidRPr="00D7530D">
        <w:t xml:space="preserve">. </w:t>
      </w:r>
      <w:r w:rsidR="00BB1F9B">
        <w:t>apie 1</w:t>
      </w:r>
      <w:r w:rsidR="00A83D84">
        <w:t>2</w:t>
      </w:r>
      <w:r w:rsidR="00BB1F9B">
        <w:t>0 asmenų</w:t>
      </w:r>
      <w:r w:rsidR="00A83D84">
        <w:t>, nurodytų 1.2.2 p.</w:t>
      </w:r>
      <w:r w:rsidR="00BB1F9B">
        <w:t xml:space="preserve"> gali atvykti anksčiau</w:t>
      </w:r>
      <w:r w:rsidR="00A83D84">
        <w:t xml:space="preserve"> (1-2 dienas)</w:t>
      </w:r>
      <w:r w:rsidR="00BB1F9B">
        <w:t xml:space="preserve"> ir pasilikti ilgiau</w:t>
      </w:r>
      <w:r w:rsidR="00A83D84">
        <w:t xml:space="preserve"> (3-4 dienas)</w:t>
      </w:r>
      <w:r w:rsidR="00BB1F9B">
        <w:t xml:space="preserve">; šie asmenys už papildomas, nenurodytas </w:t>
      </w:r>
      <w:r w:rsidR="00BB1F9B" w:rsidRPr="00A64E2D">
        <w:t>1.2.1 – 1.2.</w:t>
      </w:r>
      <w:r w:rsidR="00A83D84">
        <w:t>2</w:t>
      </w:r>
      <w:r w:rsidR="00BB1F9B" w:rsidRPr="00A64E2D">
        <w:t xml:space="preserve"> p.</w:t>
      </w:r>
      <w:r w:rsidR="00BB1F9B">
        <w:t>,</w:t>
      </w:r>
      <w:r w:rsidR="00BB1F9B" w:rsidRPr="00A64E2D">
        <w:t xml:space="preserve"> </w:t>
      </w:r>
      <w:r w:rsidR="00BB1F9B">
        <w:t>naktis apsimoka patys; perkančioji organizacija tik informuoja paslaugos teikėją apie šiuos asmenis; šių a</w:t>
      </w:r>
      <w:r w:rsidR="00BB1F9B" w:rsidRPr="00A64E2D">
        <w:t>smenų skaičius</w:t>
      </w:r>
      <w:r w:rsidR="00BB1F9B">
        <w:t xml:space="preserve"> </w:t>
      </w:r>
      <w:r w:rsidR="00BB1F9B" w:rsidRPr="00A64E2D">
        <w:t xml:space="preserve">bus patikslintas iki </w:t>
      </w:r>
      <w:r w:rsidR="00BB1F9B">
        <w:t xml:space="preserve">2026 m. </w:t>
      </w:r>
      <w:r w:rsidR="00AC0DF4">
        <w:t>balandžio</w:t>
      </w:r>
      <w:r w:rsidR="00AC0DF4" w:rsidRPr="00D7530D">
        <w:t xml:space="preserve"> </w:t>
      </w:r>
      <w:r w:rsidR="00BB1F9B">
        <w:t>1 d.; apgyvendinimo paslaugų išlaidos už šiuos asmenis neįskaičiuojamos į šio pirkimo kainą;</w:t>
      </w:r>
    </w:p>
    <w:p w14:paraId="755D3B9C" w14:textId="77777777" w:rsidR="00AC03F7" w:rsidRPr="00D7530D" w:rsidRDefault="008E283D">
      <w:pPr>
        <w:pStyle w:val="prastasis"/>
        <w:ind w:firstLine="567"/>
        <w:jc w:val="both"/>
      </w:pPr>
      <w:r w:rsidRPr="00D7530D">
        <w:t xml:space="preserve">1.3. visi 1.2. p. nurodyti žmonės turi būti apgyvendinami tame pačiame viešbutyje ir tuose pačiuose kambariuose visą jų gyvenimo viešbutyje laiką; </w:t>
      </w:r>
    </w:p>
    <w:p w14:paraId="14C4B953" w14:textId="016BDD01" w:rsidR="00AC03F7" w:rsidRPr="00D7530D" w:rsidRDefault="008E283D">
      <w:pPr>
        <w:pStyle w:val="prastasis"/>
        <w:ind w:firstLine="567"/>
        <w:jc w:val="both"/>
      </w:pPr>
      <w:r w:rsidRPr="00D7530D">
        <w:t xml:space="preserve">1.4. apgyvendinamųjų skaičius gali kisti iki 20 proc. į mažesnę ar didesnę pusę. Tikslesnis skaičius paslaugų teikėjams bus pateiktas iki </w:t>
      </w:r>
      <w:r w:rsidR="007E287B">
        <w:t xml:space="preserve">2026 m. </w:t>
      </w:r>
      <w:r w:rsidR="00AC0DF4">
        <w:t>balandžio</w:t>
      </w:r>
      <w:r w:rsidR="00AC0DF4" w:rsidRPr="00D7530D">
        <w:t xml:space="preserve"> </w:t>
      </w:r>
      <w:r w:rsidR="001F381F" w:rsidRPr="00D7530D">
        <w:t>1 d.</w:t>
      </w:r>
      <w:r w:rsidRPr="00D7530D">
        <w:t>;</w:t>
      </w:r>
    </w:p>
    <w:p w14:paraId="5A065D1F" w14:textId="0EEA26F9" w:rsidR="00AC03F7" w:rsidRPr="00D7530D" w:rsidRDefault="008E283D">
      <w:pPr>
        <w:pStyle w:val="prastasis"/>
        <w:ind w:firstLine="567"/>
        <w:jc w:val="both"/>
      </w:pPr>
      <w:r w:rsidRPr="00D7530D">
        <w:t xml:space="preserve">1.5. perkančiajai organizacijai netaikoma atsakomybė, jeigu numatytą dieną į apgyvendinimo vietą neatvyksta iki 10 proc. </w:t>
      </w:r>
      <w:r w:rsidR="009B1078" w:rsidRPr="00D7530D">
        <w:t xml:space="preserve">iki </w:t>
      </w:r>
      <w:r w:rsidR="007E287B">
        <w:t xml:space="preserve">2026 m. </w:t>
      </w:r>
      <w:r w:rsidR="00AC0DF4">
        <w:t>balandžio</w:t>
      </w:r>
      <w:r w:rsidR="009B1078" w:rsidRPr="00D7530D">
        <w:t xml:space="preserve"> 1 d. </w:t>
      </w:r>
      <w:r w:rsidRPr="00D7530D">
        <w:t>patikslinto apgyvendinamųjų skaičiaus;</w:t>
      </w:r>
    </w:p>
    <w:p w14:paraId="412F6267" w14:textId="57C87E63" w:rsidR="00AC03F7" w:rsidRPr="00D7530D" w:rsidRDefault="00804A18" w:rsidP="00804A18">
      <w:pPr>
        <w:pStyle w:val="prastasis"/>
        <w:ind w:firstLine="567"/>
        <w:jc w:val="both"/>
      </w:pPr>
      <w:r w:rsidRPr="00D7530D">
        <w:t xml:space="preserve">1.6. jei paslaugų teikėjas negali apgyvendinti tiek asmenų, kiek nurodyta 1.2 p., jis gali sudaryti jungtinės veiklos sutartį su kitu tiekėju ir pateikti bendrą pasiūlymą, tenkinantį perkančiosios organizacijos poreikius; šiuo atveju (jei pasiūlymą teikia du tiekėjai) gali būti siūlomi tik du viešbučiai ir atstumas tarp jų negali būti didesnis nei 1 km (atstumas bus tikrinimas naudojantis </w:t>
      </w:r>
      <w:hyperlink r:id="rId7" w:history="1">
        <w:r w:rsidRPr="00D7530D">
          <w:rPr>
            <w:rStyle w:val="Hipersaitas"/>
            <w:color w:val="auto"/>
          </w:rPr>
          <w:t>https://maps.lt/</w:t>
        </w:r>
      </w:hyperlink>
      <w:r w:rsidRPr="00D7530D">
        <w:rPr>
          <w:rStyle w:val="Hipersaitas"/>
          <w:color w:val="auto"/>
          <w:u w:val="none"/>
        </w:rPr>
        <w:t>), o taip pat konferencijų salė, aprašyta 4.1.1 p., gali būti tik viename iš siūlomų viešbučių;</w:t>
      </w:r>
      <w:r w:rsidRPr="00D7530D">
        <w:t xml:space="preserve"> </w:t>
      </w:r>
    </w:p>
    <w:p w14:paraId="51DED1B9" w14:textId="22656364" w:rsidR="00AC03F7" w:rsidRPr="00D7530D" w:rsidRDefault="008E283D" w:rsidP="009A613A">
      <w:pPr>
        <w:pStyle w:val="prastasis"/>
        <w:ind w:firstLine="567"/>
        <w:jc w:val="both"/>
      </w:pPr>
      <w:r w:rsidRPr="00D7530D">
        <w:t xml:space="preserve">1.7. </w:t>
      </w:r>
      <w:r w:rsidR="00322FD4" w:rsidRPr="00D7530D">
        <w:t>paslaugų teikėjas privalo atlikti apgyvendinamųjų asmenų suskirstymą į kambarius suderinus su Perkančiąja organizacija likus ne mažiau kaip dviem savaitėms iki paslaugų teikimo pradžios</w:t>
      </w:r>
      <w:r w:rsidRPr="00D7530D">
        <w:t>;</w:t>
      </w:r>
    </w:p>
    <w:p w14:paraId="6C208AE9" w14:textId="5D05BA36" w:rsidR="00AC03F7" w:rsidRPr="00D7530D" w:rsidRDefault="008E283D" w:rsidP="009A613A">
      <w:pPr>
        <w:pStyle w:val="NormalWeb"/>
        <w:spacing w:before="0" w:beforeAutospacing="0" w:after="0" w:afterAutospacing="0"/>
        <w:ind w:firstLine="567"/>
        <w:jc w:val="both"/>
      </w:pPr>
      <w:r w:rsidRPr="00D7530D">
        <w:t xml:space="preserve">1.8. </w:t>
      </w:r>
      <w:r w:rsidR="009A613A" w:rsidRPr="00D7530D">
        <w:t>apgyvendinimo vieta turi būti ne toliau kaip 1 km nuo Vilniaus m. geležinkelio stoties ir netoliau nei 1,5 km nuo Vilniaus m. Rotušės; toks reikalavimas keliamas dėl to, kad norima užtikrinti sklandų ir greitą susisiekimą bei tvaresnį TBO dalyvių  laisvalaikio veiklų ir ekskursijų organizavimą pėsčiomis</w:t>
      </w:r>
      <w:r w:rsidRPr="00D7530D">
        <w:t>; atstuma</w:t>
      </w:r>
      <w:r w:rsidR="009A613A" w:rsidRPr="00D7530D">
        <w:t>i bus tikrina</w:t>
      </w:r>
      <w:r w:rsidRPr="00D7530D">
        <w:t>m</w:t>
      </w:r>
      <w:r w:rsidR="009A613A" w:rsidRPr="00D7530D">
        <w:t>i</w:t>
      </w:r>
      <w:r w:rsidRPr="00D7530D">
        <w:t xml:space="preserve"> naudojantis </w:t>
      </w:r>
      <w:hyperlink r:id="rId8" w:history="1">
        <w:r w:rsidRPr="00D7530D">
          <w:rPr>
            <w:rStyle w:val="Hipersaitas"/>
            <w:color w:val="auto"/>
          </w:rPr>
          <w:t>https://maps.lt/</w:t>
        </w:r>
      </w:hyperlink>
      <w:r w:rsidRPr="00D7530D">
        <w:t>;</w:t>
      </w:r>
    </w:p>
    <w:p w14:paraId="7C6017AF" w14:textId="1A6EBEE0" w:rsidR="00804A18" w:rsidRPr="00D7530D" w:rsidRDefault="008E283D" w:rsidP="009A613A">
      <w:pPr>
        <w:pStyle w:val="prastasis"/>
        <w:ind w:firstLine="567"/>
        <w:jc w:val="both"/>
      </w:pPr>
      <w:r w:rsidRPr="00D7530D">
        <w:t xml:space="preserve">1.9. </w:t>
      </w:r>
      <w:r w:rsidR="009A613A" w:rsidRPr="00D7530D">
        <w:t>pagalvės mokestis</w:t>
      </w:r>
      <w:r w:rsidR="00804A18" w:rsidRPr="00D7530D">
        <w:t xml:space="preserve"> </w:t>
      </w:r>
      <w:r w:rsidR="009A613A" w:rsidRPr="00D7530D">
        <w:t xml:space="preserve">įskaičiuojamas į pirkimo kainą; </w:t>
      </w:r>
      <w:r w:rsidR="00804A18" w:rsidRPr="00D7530D">
        <w:t xml:space="preserve">jei šis mokestis paslaugų teikimo metu bus didesnis, nei yra dabar, </w:t>
      </w:r>
      <w:r w:rsidR="009A613A" w:rsidRPr="00D7530D">
        <w:t xml:space="preserve">perkančioji organizacija prisiima atsakomybę </w:t>
      </w:r>
      <w:r w:rsidR="00804A18" w:rsidRPr="00D7530D">
        <w:t>kompensuoti jo padidėjimą;</w:t>
      </w:r>
    </w:p>
    <w:p w14:paraId="4EF9691B" w14:textId="761ADAAF" w:rsidR="00AC03F7" w:rsidRPr="00D7530D" w:rsidRDefault="008E283D">
      <w:pPr>
        <w:pStyle w:val="prastasis"/>
        <w:ind w:firstLine="567"/>
        <w:jc w:val="both"/>
      </w:pPr>
      <w:r w:rsidRPr="00D7530D">
        <w:t>1.1</w:t>
      </w:r>
      <w:r w:rsidR="00AC0DF4">
        <w:t>0</w:t>
      </w:r>
      <w:r w:rsidRPr="00D7530D">
        <w:t xml:space="preserve">. viešbutyje liepos 12-18 d. bus reikalingos </w:t>
      </w:r>
      <w:r w:rsidR="005A791E" w:rsidRPr="00D7530D">
        <w:t xml:space="preserve">konferencijų tipo </w:t>
      </w:r>
      <w:r w:rsidRPr="00D7530D">
        <w:t>bendr</w:t>
      </w:r>
      <w:r w:rsidR="005A791E" w:rsidRPr="00D7530D">
        <w:t xml:space="preserve">o naudojimo patalpos </w:t>
      </w:r>
      <w:r w:rsidR="009B1078" w:rsidRPr="00D7530D">
        <w:t>kaip aprašyta</w:t>
      </w:r>
      <w:r w:rsidR="005A791E" w:rsidRPr="00D7530D">
        <w:t xml:space="preserve"> 4 p.;</w:t>
      </w:r>
    </w:p>
    <w:p w14:paraId="5333CAF7" w14:textId="7BCB46EF" w:rsidR="00AC03F7" w:rsidRPr="00D7530D" w:rsidRDefault="008E283D">
      <w:pPr>
        <w:pStyle w:val="prastasis"/>
        <w:ind w:firstLine="567"/>
        <w:jc w:val="both"/>
      </w:pPr>
      <w:r w:rsidRPr="00D7530D">
        <w:t>1.1</w:t>
      </w:r>
      <w:r w:rsidR="00AC0DF4">
        <w:t>1</w:t>
      </w:r>
      <w:r w:rsidRPr="00D7530D">
        <w:t xml:space="preserve">. </w:t>
      </w:r>
      <w:r w:rsidR="005A791E" w:rsidRPr="00D7530D">
        <w:t>paslaugų teikėjas turi viešbučio svečiams suteikti ne tik pusryčių, bet ir pietų bei vakarienės maitinimo paslaugas; šias paslaugas perkančioji organizacija prašys suteikti ne visomis, o tik nurodytomis dienomis; maitinimo grafikas ir maitinimo tipas (pietūs ar vakarienė) pateikti 3 p</w:t>
      </w:r>
      <w:r w:rsidRPr="00D7530D">
        <w:t>.</w:t>
      </w:r>
      <w:r w:rsidR="005A791E" w:rsidRPr="00D7530D">
        <w:t>;</w:t>
      </w:r>
    </w:p>
    <w:p w14:paraId="04FE37A2" w14:textId="3AB8BA0C" w:rsidR="00AC03F7" w:rsidRPr="00D7530D" w:rsidRDefault="005A791E">
      <w:pPr>
        <w:pStyle w:val="prastasis"/>
        <w:ind w:firstLine="567"/>
        <w:jc w:val="both"/>
      </w:pPr>
      <w:r w:rsidRPr="00D7530D">
        <w:lastRenderedPageBreak/>
        <w:t>1.1</w:t>
      </w:r>
      <w:r w:rsidR="00AC0DF4">
        <w:t>2</w:t>
      </w:r>
      <w:r w:rsidRPr="00D7530D">
        <w:t>. paslaugų teikėjas turi paskirti atsakingus asmenis, į kuriuos perkančioji organizacija galėtų kreiptis dėl teikiamų paslaugų ar atsiskaitymų, taip pat kilus problemoms renginio organizavimo metu.</w:t>
      </w:r>
    </w:p>
    <w:p w14:paraId="4C313C1E" w14:textId="77777777" w:rsidR="005A791E" w:rsidRPr="00D7530D" w:rsidRDefault="005A791E">
      <w:pPr>
        <w:pStyle w:val="prastasis"/>
        <w:ind w:firstLine="567"/>
        <w:jc w:val="both"/>
      </w:pPr>
    </w:p>
    <w:p w14:paraId="27A8E36C" w14:textId="77777777" w:rsidR="00AC03F7" w:rsidRPr="00D7530D" w:rsidRDefault="008E283D">
      <w:pPr>
        <w:pStyle w:val="prastasis"/>
        <w:ind w:firstLine="567"/>
        <w:jc w:val="both"/>
        <w:rPr>
          <w:b/>
        </w:rPr>
      </w:pPr>
      <w:r w:rsidRPr="00D7530D">
        <w:rPr>
          <w:b/>
        </w:rPr>
        <w:t>2. Reikalavimai apgyvendinimui:</w:t>
      </w:r>
    </w:p>
    <w:p w14:paraId="15296819" w14:textId="77777777" w:rsidR="00AC03F7" w:rsidRPr="00D7530D" w:rsidRDefault="008E283D">
      <w:pPr>
        <w:pStyle w:val="prastasis"/>
        <w:ind w:firstLine="567"/>
        <w:jc w:val="both"/>
      </w:pPr>
      <w:r w:rsidRPr="00D7530D">
        <w:t>2.1. viešbutis turi atitikti 3 ar daugiau žvaigždučių viešbučių klasei;</w:t>
      </w:r>
    </w:p>
    <w:p w14:paraId="708B53F5" w14:textId="50E7CFDC" w:rsidR="00AC03F7" w:rsidRPr="00D7530D" w:rsidRDefault="008E283D">
      <w:pPr>
        <w:pStyle w:val="prastasis"/>
        <w:ind w:firstLine="567"/>
        <w:jc w:val="both"/>
      </w:pPr>
      <w:r w:rsidRPr="00D7530D">
        <w:t xml:space="preserve">2.2. </w:t>
      </w:r>
      <w:r w:rsidR="007F3281" w:rsidRPr="00D7530D">
        <w:t>visos kambariuose esančios lovos turi būti vienvietės, o neišskiriama dvivietė lova gali būti skirta tik vienam asmeniui;</w:t>
      </w:r>
      <w:r w:rsidR="00283473">
        <w:t xml:space="preserve"> </w:t>
      </w:r>
      <w:bookmarkStart w:id="0" w:name="_GoBack"/>
      <w:bookmarkEnd w:id="0"/>
    </w:p>
    <w:p w14:paraId="2C20C5C8" w14:textId="11B5824B" w:rsidR="00AC03F7" w:rsidRPr="00D7530D" w:rsidRDefault="008E283D">
      <w:pPr>
        <w:pStyle w:val="prastasis"/>
        <w:ind w:firstLine="567"/>
        <w:jc w:val="both"/>
      </w:pPr>
      <w:r w:rsidRPr="00D7530D">
        <w:t xml:space="preserve">2.3. </w:t>
      </w:r>
      <w:r w:rsidR="007F3281" w:rsidRPr="00D7530D">
        <w:t>į apgyvendinimo kainą turi būti įskaičiuoti pusryčiai.</w:t>
      </w:r>
    </w:p>
    <w:p w14:paraId="24932D01" w14:textId="77777777" w:rsidR="00AC03F7" w:rsidRPr="00D7530D" w:rsidRDefault="00AC03F7">
      <w:pPr>
        <w:pStyle w:val="prastasis"/>
        <w:ind w:firstLine="567"/>
        <w:jc w:val="both"/>
      </w:pPr>
    </w:p>
    <w:p w14:paraId="3D32426D" w14:textId="77777777" w:rsidR="00AC03F7" w:rsidRPr="00D7530D" w:rsidRDefault="008E283D">
      <w:pPr>
        <w:pStyle w:val="prastasis"/>
        <w:ind w:firstLine="567"/>
        <w:jc w:val="both"/>
        <w:rPr>
          <w:b/>
        </w:rPr>
      </w:pPr>
      <w:r w:rsidRPr="00D7530D">
        <w:rPr>
          <w:b/>
        </w:rPr>
        <w:t>3. Reikalavimai maitinimui:</w:t>
      </w:r>
    </w:p>
    <w:p w14:paraId="3391A866" w14:textId="77777777" w:rsidR="005A791E" w:rsidRPr="00D7530D" w:rsidRDefault="005A791E" w:rsidP="005A791E">
      <w:pPr>
        <w:pStyle w:val="prastasis"/>
        <w:ind w:firstLine="567"/>
        <w:jc w:val="both"/>
      </w:pPr>
      <w:r w:rsidRPr="00D7530D">
        <w:t>3.1. pusryčiai, pietūs ir vakarienė turi būti bufeto tipo patiekiami viešbučio patalpose;</w:t>
      </w:r>
    </w:p>
    <w:p w14:paraId="75F613AA" w14:textId="77777777" w:rsidR="005A791E" w:rsidRPr="00D7530D" w:rsidRDefault="005A791E" w:rsidP="005A791E">
      <w:pPr>
        <w:pStyle w:val="prastasis"/>
        <w:ind w:firstLine="567"/>
        <w:jc w:val="both"/>
      </w:pPr>
      <w:r w:rsidRPr="00D7530D">
        <w:t>3.2. tiekėjas turi paskirti atsakingą asmenį, į kurį perkančioji organizacija galėtų kreiptis dėl teikiamų paslaugų ar atsiskaitymų, taip pat kilus problemoms renginio organizavimo metu ir kuris koordinuotų visas su maitinimu susijusias veiklas, derintų jas su perkančiosios organizacijos atstovu, konsultuotų renginio dalyvius maitinimo vykdymo organizaciniais klausimais, būtų pasiekiamas kiekvieną dieną;</w:t>
      </w:r>
    </w:p>
    <w:p w14:paraId="7C5D4CF3" w14:textId="6F6827C7" w:rsidR="005A791E" w:rsidRPr="00D7530D" w:rsidRDefault="005A791E" w:rsidP="005A791E">
      <w:pPr>
        <w:pStyle w:val="prastasis"/>
        <w:ind w:firstLine="567"/>
        <w:jc w:val="both"/>
      </w:pPr>
      <w:r w:rsidRPr="00D7530D">
        <w:t>3.3. tiekėjas viešbučio patalpose turi suteikti TBO dalyviams pietus ir vakarienę pagal žemiau pateiktą grafiką:</w:t>
      </w:r>
    </w:p>
    <w:p w14:paraId="479D4EA6" w14:textId="77777777" w:rsidR="00247E33" w:rsidRPr="00D7530D" w:rsidRDefault="00247E33" w:rsidP="00247E33">
      <w:pPr>
        <w:ind w:firstLine="567"/>
        <w:rPr>
          <w:sz w:val="20"/>
        </w:rPr>
      </w:pPr>
    </w:p>
    <w:tbl>
      <w:tblPr>
        <w:tblStyle w:val="TableGrid"/>
        <w:tblW w:w="0" w:type="auto"/>
        <w:jc w:val="center"/>
        <w:tblLook w:val="04A0" w:firstRow="1" w:lastRow="0" w:firstColumn="1" w:lastColumn="0" w:noHBand="0" w:noVBand="1"/>
      </w:tblPr>
      <w:tblGrid>
        <w:gridCol w:w="1413"/>
        <w:gridCol w:w="1843"/>
        <w:gridCol w:w="1701"/>
        <w:gridCol w:w="1984"/>
      </w:tblGrid>
      <w:tr w:rsidR="00D7530D" w:rsidRPr="00D7530D" w14:paraId="6763EF2D" w14:textId="77777777" w:rsidTr="00722440">
        <w:trPr>
          <w:jc w:val="center"/>
        </w:trPr>
        <w:tc>
          <w:tcPr>
            <w:tcW w:w="1413" w:type="dxa"/>
          </w:tcPr>
          <w:p w14:paraId="78DF1FA7" w14:textId="77777777" w:rsidR="00247E33" w:rsidRPr="00D7530D" w:rsidRDefault="00247E33" w:rsidP="002D55DB">
            <w:pPr>
              <w:jc w:val="center"/>
              <w:rPr>
                <w:b/>
                <w:sz w:val="20"/>
              </w:rPr>
            </w:pPr>
            <w:r w:rsidRPr="00D7530D">
              <w:rPr>
                <w:b/>
                <w:sz w:val="20"/>
              </w:rPr>
              <w:t>Data</w:t>
            </w:r>
          </w:p>
        </w:tc>
        <w:tc>
          <w:tcPr>
            <w:tcW w:w="1843" w:type="dxa"/>
          </w:tcPr>
          <w:p w14:paraId="22CE3258" w14:textId="77777777" w:rsidR="00247E33" w:rsidRPr="00D7530D" w:rsidRDefault="00247E33" w:rsidP="002D55DB">
            <w:pPr>
              <w:jc w:val="center"/>
              <w:rPr>
                <w:b/>
                <w:sz w:val="20"/>
              </w:rPr>
            </w:pPr>
            <w:r w:rsidRPr="00D7530D">
              <w:rPr>
                <w:b/>
                <w:sz w:val="20"/>
              </w:rPr>
              <w:t>Maitinimo laikas*</w:t>
            </w:r>
          </w:p>
        </w:tc>
        <w:tc>
          <w:tcPr>
            <w:tcW w:w="1701" w:type="dxa"/>
          </w:tcPr>
          <w:p w14:paraId="5B6E2A5E" w14:textId="77777777" w:rsidR="00247E33" w:rsidRPr="00D7530D" w:rsidRDefault="00247E33" w:rsidP="002D55DB">
            <w:pPr>
              <w:jc w:val="center"/>
              <w:rPr>
                <w:b/>
                <w:sz w:val="20"/>
              </w:rPr>
            </w:pPr>
            <w:r w:rsidRPr="00D7530D">
              <w:rPr>
                <w:b/>
                <w:sz w:val="20"/>
              </w:rPr>
              <w:t>Maitinimo tipas</w:t>
            </w:r>
          </w:p>
        </w:tc>
        <w:tc>
          <w:tcPr>
            <w:tcW w:w="1984" w:type="dxa"/>
          </w:tcPr>
          <w:p w14:paraId="2C5C2E2B" w14:textId="2DB239AF" w:rsidR="00247E33" w:rsidRPr="00D7530D" w:rsidRDefault="00247E33" w:rsidP="00722440">
            <w:pPr>
              <w:jc w:val="center"/>
              <w:rPr>
                <w:b/>
                <w:sz w:val="20"/>
              </w:rPr>
            </w:pPr>
            <w:r w:rsidRPr="00D7530D">
              <w:rPr>
                <w:b/>
                <w:sz w:val="20"/>
              </w:rPr>
              <w:t xml:space="preserve">Preliminarus </w:t>
            </w:r>
            <w:r w:rsidR="00722440" w:rsidRPr="00D7530D">
              <w:rPr>
                <w:b/>
                <w:sz w:val="20"/>
              </w:rPr>
              <w:t>valgančiųjų</w:t>
            </w:r>
            <w:r w:rsidRPr="00D7530D">
              <w:rPr>
                <w:b/>
                <w:sz w:val="20"/>
              </w:rPr>
              <w:t xml:space="preserve"> skaičius</w:t>
            </w:r>
            <w:r w:rsidR="00722440" w:rsidRPr="00D7530D">
              <w:rPr>
                <w:b/>
                <w:sz w:val="20"/>
              </w:rPr>
              <w:t>**</w:t>
            </w:r>
          </w:p>
        </w:tc>
      </w:tr>
      <w:tr w:rsidR="00D7530D" w:rsidRPr="00D7530D" w14:paraId="4B93E0E5" w14:textId="77777777" w:rsidTr="00722440">
        <w:trPr>
          <w:jc w:val="center"/>
        </w:trPr>
        <w:tc>
          <w:tcPr>
            <w:tcW w:w="1413" w:type="dxa"/>
          </w:tcPr>
          <w:p w14:paraId="4AF3770D" w14:textId="0435E63D" w:rsidR="00247E33" w:rsidRPr="00D043EE" w:rsidRDefault="00247E33" w:rsidP="00247E33">
            <w:pPr>
              <w:jc w:val="center"/>
              <w:rPr>
                <w:b/>
                <w:sz w:val="20"/>
              </w:rPr>
            </w:pPr>
            <w:r w:rsidRPr="00D043EE">
              <w:rPr>
                <w:sz w:val="20"/>
              </w:rPr>
              <w:t>Liepos 9-11 d.</w:t>
            </w:r>
          </w:p>
        </w:tc>
        <w:tc>
          <w:tcPr>
            <w:tcW w:w="1843" w:type="dxa"/>
          </w:tcPr>
          <w:p w14:paraId="792B0D54" w14:textId="3FAC02D8" w:rsidR="00247E33" w:rsidRPr="00D7530D" w:rsidRDefault="002C57A5" w:rsidP="00247E33">
            <w:pPr>
              <w:jc w:val="center"/>
              <w:rPr>
                <w:b/>
                <w:sz w:val="20"/>
              </w:rPr>
            </w:pPr>
            <w:r w:rsidRPr="00D7530D">
              <w:rPr>
                <w:sz w:val="20"/>
              </w:rPr>
              <w:t>13:00 – 15:00</w:t>
            </w:r>
          </w:p>
        </w:tc>
        <w:tc>
          <w:tcPr>
            <w:tcW w:w="1701" w:type="dxa"/>
          </w:tcPr>
          <w:p w14:paraId="03AB4708" w14:textId="657994BA" w:rsidR="00247E33" w:rsidRPr="00D7530D" w:rsidRDefault="00247E33" w:rsidP="00247E33">
            <w:pPr>
              <w:jc w:val="center"/>
              <w:rPr>
                <w:b/>
                <w:sz w:val="20"/>
              </w:rPr>
            </w:pPr>
            <w:r w:rsidRPr="00D7530D">
              <w:rPr>
                <w:sz w:val="20"/>
              </w:rPr>
              <w:t>Pietūs</w:t>
            </w:r>
          </w:p>
        </w:tc>
        <w:tc>
          <w:tcPr>
            <w:tcW w:w="1984" w:type="dxa"/>
          </w:tcPr>
          <w:p w14:paraId="5CD0A697" w14:textId="044B8DE6" w:rsidR="00247E33" w:rsidRPr="00D7530D" w:rsidRDefault="00247E33" w:rsidP="00247E33">
            <w:pPr>
              <w:jc w:val="center"/>
              <w:rPr>
                <w:b/>
                <w:sz w:val="20"/>
              </w:rPr>
            </w:pPr>
            <w:r w:rsidRPr="00D7530D">
              <w:rPr>
                <w:sz w:val="20"/>
              </w:rPr>
              <w:t>80</w:t>
            </w:r>
          </w:p>
        </w:tc>
      </w:tr>
      <w:tr w:rsidR="00D7530D" w:rsidRPr="00D7530D" w14:paraId="05568235" w14:textId="77777777" w:rsidTr="00722440">
        <w:trPr>
          <w:jc w:val="center"/>
        </w:trPr>
        <w:tc>
          <w:tcPr>
            <w:tcW w:w="1413" w:type="dxa"/>
          </w:tcPr>
          <w:p w14:paraId="6347FB6F" w14:textId="618F5A5D" w:rsidR="00247E33" w:rsidRPr="00D043EE" w:rsidRDefault="00247E33" w:rsidP="00247E33">
            <w:pPr>
              <w:jc w:val="center"/>
              <w:rPr>
                <w:b/>
                <w:sz w:val="20"/>
              </w:rPr>
            </w:pPr>
            <w:r w:rsidRPr="00D043EE">
              <w:rPr>
                <w:sz w:val="20"/>
              </w:rPr>
              <w:t>Liepos 9-11 d.</w:t>
            </w:r>
          </w:p>
        </w:tc>
        <w:tc>
          <w:tcPr>
            <w:tcW w:w="1843" w:type="dxa"/>
          </w:tcPr>
          <w:p w14:paraId="5B85AAB6" w14:textId="538A8943" w:rsidR="00247E33" w:rsidRPr="00D7530D" w:rsidRDefault="00247E33" w:rsidP="00247E33">
            <w:pPr>
              <w:jc w:val="center"/>
              <w:rPr>
                <w:b/>
                <w:sz w:val="20"/>
              </w:rPr>
            </w:pPr>
            <w:r w:rsidRPr="00D7530D">
              <w:rPr>
                <w:sz w:val="20"/>
              </w:rPr>
              <w:t>18:00 – 20:00</w:t>
            </w:r>
          </w:p>
        </w:tc>
        <w:tc>
          <w:tcPr>
            <w:tcW w:w="1701" w:type="dxa"/>
          </w:tcPr>
          <w:p w14:paraId="31F2FCB5" w14:textId="04C0A343" w:rsidR="00247E33" w:rsidRPr="00D7530D" w:rsidRDefault="00247E33" w:rsidP="00247E33">
            <w:pPr>
              <w:jc w:val="center"/>
              <w:rPr>
                <w:b/>
                <w:sz w:val="20"/>
              </w:rPr>
            </w:pPr>
            <w:r w:rsidRPr="00D7530D">
              <w:rPr>
                <w:sz w:val="20"/>
              </w:rPr>
              <w:t>Vakarienė</w:t>
            </w:r>
          </w:p>
        </w:tc>
        <w:tc>
          <w:tcPr>
            <w:tcW w:w="1984" w:type="dxa"/>
          </w:tcPr>
          <w:p w14:paraId="51D57781" w14:textId="6D440599" w:rsidR="00247E33" w:rsidRPr="00D7530D" w:rsidRDefault="00247E33" w:rsidP="00247E33">
            <w:pPr>
              <w:jc w:val="center"/>
              <w:rPr>
                <w:b/>
                <w:sz w:val="20"/>
              </w:rPr>
            </w:pPr>
            <w:r w:rsidRPr="00D7530D">
              <w:rPr>
                <w:sz w:val="20"/>
              </w:rPr>
              <w:t>80</w:t>
            </w:r>
          </w:p>
        </w:tc>
      </w:tr>
      <w:tr w:rsidR="00D7530D" w:rsidRPr="00D7530D" w14:paraId="67069BF7" w14:textId="77777777" w:rsidTr="00722440">
        <w:trPr>
          <w:jc w:val="center"/>
        </w:trPr>
        <w:tc>
          <w:tcPr>
            <w:tcW w:w="1413" w:type="dxa"/>
          </w:tcPr>
          <w:p w14:paraId="7FDB7D17" w14:textId="77777777" w:rsidR="00247E33" w:rsidRPr="00D043EE" w:rsidRDefault="00247E33" w:rsidP="00247E33">
            <w:pPr>
              <w:jc w:val="center"/>
              <w:rPr>
                <w:sz w:val="20"/>
              </w:rPr>
            </w:pPr>
            <w:r w:rsidRPr="00D043EE">
              <w:rPr>
                <w:sz w:val="20"/>
              </w:rPr>
              <w:t>Liepos 12 d.</w:t>
            </w:r>
          </w:p>
        </w:tc>
        <w:tc>
          <w:tcPr>
            <w:tcW w:w="1843" w:type="dxa"/>
          </w:tcPr>
          <w:p w14:paraId="225AE334" w14:textId="5A5FB8EA" w:rsidR="00247E33" w:rsidRPr="00D7530D" w:rsidRDefault="00142CCB" w:rsidP="00E303E9">
            <w:pPr>
              <w:jc w:val="center"/>
              <w:rPr>
                <w:sz w:val="20"/>
              </w:rPr>
            </w:pPr>
            <w:r w:rsidRPr="00D7530D">
              <w:rPr>
                <w:sz w:val="20"/>
              </w:rPr>
              <w:t>1</w:t>
            </w:r>
            <w:r w:rsidR="00E303E9">
              <w:rPr>
                <w:sz w:val="20"/>
              </w:rPr>
              <w:t>6</w:t>
            </w:r>
            <w:r w:rsidRPr="00D7530D">
              <w:rPr>
                <w:sz w:val="20"/>
              </w:rPr>
              <w:t>:00 – 1</w:t>
            </w:r>
            <w:r w:rsidR="00E303E9">
              <w:rPr>
                <w:sz w:val="20"/>
              </w:rPr>
              <w:t>8</w:t>
            </w:r>
            <w:r w:rsidRPr="00D7530D">
              <w:rPr>
                <w:sz w:val="20"/>
              </w:rPr>
              <w:t>:00</w:t>
            </w:r>
          </w:p>
        </w:tc>
        <w:tc>
          <w:tcPr>
            <w:tcW w:w="1701" w:type="dxa"/>
          </w:tcPr>
          <w:p w14:paraId="13CB0182" w14:textId="2A498487" w:rsidR="00247E33" w:rsidRPr="00D7530D" w:rsidRDefault="00142CCB" w:rsidP="00247E33">
            <w:pPr>
              <w:jc w:val="center"/>
              <w:rPr>
                <w:sz w:val="20"/>
              </w:rPr>
            </w:pPr>
            <w:r w:rsidRPr="00D7530D">
              <w:rPr>
                <w:sz w:val="20"/>
              </w:rPr>
              <w:t>Vakarienė</w:t>
            </w:r>
          </w:p>
        </w:tc>
        <w:tc>
          <w:tcPr>
            <w:tcW w:w="1984" w:type="dxa"/>
          </w:tcPr>
          <w:p w14:paraId="6E0593DE" w14:textId="2BD606C9" w:rsidR="00247E33" w:rsidRPr="00D7530D" w:rsidRDefault="00247E33" w:rsidP="00E303E9">
            <w:pPr>
              <w:jc w:val="center"/>
              <w:rPr>
                <w:sz w:val="20"/>
              </w:rPr>
            </w:pPr>
            <w:r w:rsidRPr="00D7530D">
              <w:rPr>
                <w:sz w:val="20"/>
              </w:rPr>
              <w:t>4</w:t>
            </w:r>
            <w:r w:rsidR="00E303E9">
              <w:rPr>
                <w:sz w:val="20"/>
              </w:rPr>
              <w:t>0</w:t>
            </w:r>
            <w:r w:rsidRPr="00D7530D">
              <w:rPr>
                <w:sz w:val="20"/>
              </w:rPr>
              <w:t>0</w:t>
            </w:r>
          </w:p>
        </w:tc>
      </w:tr>
      <w:tr w:rsidR="00D7530D" w:rsidRPr="00D7530D" w14:paraId="03B7E8C0" w14:textId="77777777" w:rsidTr="00722440">
        <w:trPr>
          <w:jc w:val="center"/>
        </w:trPr>
        <w:tc>
          <w:tcPr>
            <w:tcW w:w="1413" w:type="dxa"/>
          </w:tcPr>
          <w:p w14:paraId="029412B3" w14:textId="77777777" w:rsidR="00247E33" w:rsidRPr="00D043EE" w:rsidRDefault="00247E33" w:rsidP="00247E33">
            <w:pPr>
              <w:jc w:val="center"/>
              <w:rPr>
                <w:sz w:val="20"/>
              </w:rPr>
            </w:pPr>
            <w:r w:rsidRPr="00D043EE">
              <w:rPr>
                <w:sz w:val="20"/>
              </w:rPr>
              <w:t>Liepos 13 d.</w:t>
            </w:r>
          </w:p>
        </w:tc>
        <w:tc>
          <w:tcPr>
            <w:tcW w:w="1843" w:type="dxa"/>
          </w:tcPr>
          <w:p w14:paraId="059E18C0" w14:textId="23621F34" w:rsidR="00247E33" w:rsidRPr="00D7530D" w:rsidRDefault="00247E33" w:rsidP="00247E33">
            <w:pPr>
              <w:jc w:val="center"/>
              <w:rPr>
                <w:sz w:val="20"/>
              </w:rPr>
            </w:pPr>
            <w:r w:rsidRPr="00D7530D">
              <w:rPr>
                <w:sz w:val="20"/>
              </w:rPr>
              <w:t>18:00 – 20:00</w:t>
            </w:r>
          </w:p>
        </w:tc>
        <w:tc>
          <w:tcPr>
            <w:tcW w:w="1701" w:type="dxa"/>
          </w:tcPr>
          <w:p w14:paraId="1D282850" w14:textId="77777777" w:rsidR="00247E33" w:rsidRPr="00D7530D" w:rsidRDefault="00247E33" w:rsidP="00247E33">
            <w:pPr>
              <w:jc w:val="center"/>
              <w:rPr>
                <w:sz w:val="20"/>
              </w:rPr>
            </w:pPr>
            <w:r w:rsidRPr="00D7530D">
              <w:rPr>
                <w:sz w:val="20"/>
              </w:rPr>
              <w:t>Vakarienė</w:t>
            </w:r>
          </w:p>
        </w:tc>
        <w:tc>
          <w:tcPr>
            <w:tcW w:w="1984" w:type="dxa"/>
          </w:tcPr>
          <w:p w14:paraId="289F5621" w14:textId="25730E43" w:rsidR="00247E33" w:rsidRPr="00D7530D" w:rsidRDefault="00E303E9" w:rsidP="00247E33">
            <w:pPr>
              <w:jc w:val="center"/>
              <w:rPr>
                <w:sz w:val="20"/>
              </w:rPr>
            </w:pPr>
            <w:r>
              <w:rPr>
                <w:sz w:val="20"/>
              </w:rPr>
              <w:t>40</w:t>
            </w:r>
            <w:r w:rsidR="00247E33" w:rsidRPr="00D7530D">
              <w:rPr>
                <w:sz w:val="20"/>
              </w:rPr>
              <w:t>0</w:t>
            </w:r>
          </w:p>
        </w:tc>
      </w:tr>
      <w:tr w:rsidR="00D7530D" w:rsidRPr="00D7530D" w14:paraId="648D2621" w14:textId="77777777" w:rsidTr="00722440">
        <w:trPr>
          <w:jc w:val="center"/>
        </w:trPr>
        <w:tc>
          <w:tcPr>
            <w:tcW w:w="1413" w:type="dxa"/>
          </w:tcPr>
          <w:p w14:paraId="4168C4C9" w14:textId="77777777" w:rsidR="00247E33" w:rsidRPr="00D043EE" w:rsidRDefault="00247E33" w:rsidP="00247E33">
            <w:pPr>
              <w:jc w:val="center"/>
              <w:rPr>
                <w:sz w:val="20"/>
              </w:rPr>
            </w:pPr>
            <w:r w:rsidRPr="00D043EE">
              <w:rPr>
                <w:sz w:val="20"/>
              </w:rPr>
              <w:t>Liepos 14 d.</w:t>
            </w:r>
          </w:p>
        </w:tc>
        <w:tc>
          <w:tcPr>
            <w:tcW w:w="1843" w:type="dxa"/>
          </w:tcPr>
          <w:p w14:paraId="6B522999" w14:textId="2E4BBC50" w:rsidR="00247E33" w:rsidRPr="00D7530D" w:rsidRDefault="00247E33" w:rsidP="00247E33">
            <w:pPr>
              <w:jc w:val="center"/>
              <w:rPr>
                <w:sz w:val="20"/>
              </w:rPr>
            </w:pPr>
            <w:r w:rsidRPr="00D7530D">
              <w:rPr>
                <w:sz w:val="20"/>
              </w:rPr>
              <w:t>18:00 – 20:00</w:t>
            </w:r>
          </w:p>
        </w:tc>
        <w:tc>
          <w:tcPr>
            <w:tcW w:w="1701" w:type="dxa"/>
          </w:tcPr>
          <w:p w14:paraId="4A12BB2E" w14:textId="77777777" w:rsidR="00247E33" w:rsidRPr="00D7530D" w:rsidRDefault="00247E33" w:rsidP="00247E33">
            <w:pPr>
              <w:jc w:val="center"/>
              <w:rPr>
                <w:sz w:val="20"/>
              </w:rPr>
            </w:pPr>
            <w:r w:rsidRPr="00D7530D">
              <w:rPr>
                <w:sz w:val="20"/>
              </w:rPr>
              <w:t>Vakarienė</w:t>
            </w:r>
          </w:p>
        </w:tc>
        <w:tc>
          <w:tcPr>
            <w:tcW w:w="1984" w:type="dxa"/>
          </w:tcPr>
          <w:p w14:paraId="4BA3C36E" w14:textId="79AD7936" w:rsidR="00247E33" w:rsidRPr="00D7530D" w:rsidRDefault="00E303E9" w:rsidP="00247E33">
            <w:pPr>
              <w:jc w:val="center"/>
              <w:rPr>
                <w:sz w:val="20"/>
              </w:rPr>
            </w:pPr>
            <w:r>
              <w:rPr>
                <w:sz w:val="20"/>
              </w:rPr>
              <w:t>40</w:t>
            </w:r>
            <w:r w:rsidR="00247E33" w:rsidRPr="00D7530D">
              <w:rPr>
                <w:sz w:val="20"/>
              </w:rPr>
              <w:t>0</w:t>
            </w:r>
          </w:p>
        </w:tc>
      </w:tr>
      <w:tr w:rsidR="00D7530D" w:rsidRPr="00D7530D" w14:paraId="75BDB843" w14:textId="77777777" w:rsidTr="00722440">
        <w:trPr>
          <w:jc w:val="center"/>
        </w:trPr>
        <w:tc>
          <w:tcPr>
            <w:tcW w:w="1413" w:type="dxa"/>
          </w:tcPr>
          <w:p w14:paraId="15FCB1A8" w14:textId="77777777" w:rsidR="00247E33" w:rsidRPr="00D043EE" w:rsidRDefault="00247E33" w:rsidP="00247E33">
            <w:pPr>
              <w:jc w:val="center"/>
              <w:rPr>
                <w:sz w:val="20"/>
              </w:rPr>
            </w:pPr>
            <w:r w:rsidRPr="00D043EE">
              <w:rPr>
                <w:sz w:val="20"/>
              </w:rPr>
              <w:t>Liepos 15 d.</w:t>
            </w:r>
          </w:p>
        </w:tc>
        <w:tc>
          <w:tcPr>
            <w:tcW w:w="1843" w:type="dxa"/>
          </w:tcPr>
          <w:p w14:paraId="1A384291" w14:textId="2A052C0C" w:rsidR="00247E33" w:rsidRPr="00D7530D" w:rsidRDefault="00247E33" w:rsidP="00247E33">
            <w:pPr>
              <w:jc w:val="center"/>
              <w:rPr>
                <w:sz w:val="20"/>
              </w:rPr>
            </w:pPr>
            <w:r w:rsidRPr="00D7530D">
              <w:rPr>
                <w:sz w:val="20"/>
              </w:rPr>
              <w:t>18:00 – 20:00</w:t>
            </w:r>
          </w:p>
        </w:tc>
        <w:tc>
          <w:tcPr>
            <w:tcW w:w="1701" w:type="dxa"/>
          </w:tcPr>
          <w:p w14:paraId="7B5E618E" w14:textId="77777777" w:rsidR="00247E33" w:rsidRPr="00D7530D" w:rsidRDefault="00247E33" w:rsidP="00247E33">
            <w:pPr>
              <w:jc w:val="center"/>
              <w:rPr>
                <w:sz w:val="20"/>
              </w:rPr>
            </w:pPr>
            <w:r w:rsidRPr="00D7530D">
              <w:rPr>
                <w:sz w:val="20"/>
              </w:rPr>
              <w:t>Vakarienė</w:t>
            </w:r>
          </w:p>
        </w:tc>
        <w:tc>
          <w:tcPr>
            <w:tcW w:w="1984" w:type="dxa"/>
          </w:tcPr>
          <w:p w14:paraId="6ED17D38" w14:textId="6AFA6BBE" w:rsidR="00247E33" w:rsidRPr="00D7530D" w:rsidRDefault="00E303E9" w:rsidP="00247E33">
            <w:pPr>
              <w:jc w:val="center"/>
              <w:rPr>
                <w:sz w:val="20"/>
              </w:rPr>
            </w:pPr>
            <w:r>
              <w:rPr>
                <w:sz w:val="20"/>
              </w:rPr>
              <w:t>40</w:t>
            </w:r>
            <w:r w:rsidR="00247E33" w:rsidRPr="00D7530D">
              <w:rPr>
                <w:sz w:val="20"/>
              </w:rPr>
              <w:t>0</w:t>
            </w:r>
          </w:p>
        </w:tc>
      </w:tr>
      <w:tr w:rsidR="00D7530D" w:rsidRPr="00D7530D" w14:paraId="3AA8FDC2" w14:textId="77777777" w:rsidTr="00722440">
        <w:trPr>
          <w:jc w:val="center"/>
        </w:trPr>
        <w:tc>
          <w:tcPr>
            <w:tcW w:w="1413" w:type="dxa"/>
          </w:tcPr>
          <w:p w14:paraId="0A52EA57" w14:textId="77777777" w:rsidR="00247E33" w:rsidRPr="00D7530D" w:rsidRDefault="00247E33" w:rsidP="00247E33">
            <w:pPr>
              <w:jc w:val="center"/>
              <w:rPr>
                <w:sz w:val="20"/>
              </w:rPr>
            </w:pPr>
            <w:r w:rsidRPr="00D7530D">
              <w:rPr>
                <w:sz w:val="20"/>
              </w:rPr>
              <w:t>Liepos 17 d.</w:t>
            </w:r>
          </w:p>
        </w:tc>
        <w:tc>
          <w:tcPr>
            <w:tcW w:w="1843" w:type="dxa"/>
          </w:tcPr>
          <w:p w14:paraId="29F4B2CB" w14:textId="3FC16E42" w:rsidR="00247E33" w:rsidRPr="00D7530D" w:rsidRDefault="00247E33" w:rsidP="00247E33">
            <w:pPr>
              <w:jc w:val="center"/>
              <w:rPr>
                <w:sz w:val="20"/>
              </w:rPr>
            </w:pPr>
            <w:r w:rsidRPr="00D7530D">
              <w:rPr>
                <w:sz w:val="20"/>
              </w:rPr>
              <w:t>18:00 – 20:00</w:t>
            </w:r>
          </w:p>
        </w:tc>
        <w:tc>
          <w:tcPr>
            <w:tcW w:w="1701" w:type="dxa"/>
          </w:tcPr>
          <w:p w14:paraId="2B7BEF83" w14:textId="77777777" w:rsidR="00247E33" w:rsidRPr="00D7530D" w:rsidRDefault="00247E33" w:rsidP="00247E33">
            <w:pPr>
              <w:jc w:val="center"/>
              <w:rPr>
                <w:sz w:val="20"/>
              </w:rPr>
            </w:pPr>
            <w:r w:rsidRPr="00D7530D">
              <w:rPr>
                <w:sz w:val="20"/>
              </w:rPr>
              <w:t>Vakarienė</w:t>
            </w:r>
          </w:p>
        </w:tc>
        <w:tc>
          <w:tcPr>
            <w:tcW w:w="1984" w:type="dxa"/>
          </w:tcPr>
          <w:p w14:paraId="4CA03F4B" w14:textId="7B0E7FA7" w:rsidR="00247E33" w:rsidRPr="00D7530D" w:rsidRDefault="00E303E9" w:rsidP="00247E33">
            <w:pPr>
              <w:jc w:val="center"/>
              <w:rPr>
                <w:sz w:val="20"/>
              </w:rPr>
            </w:pPr>
            <w:r>
              <w:rPr>
                <w:sz w:val="20"/>
              </w:rPr>
              <w:t>40</w:t>
            </w:r>
            <w:r w:rsidR="00247E33" w:rsidRPr="00D7530D">
              <w:rPr>
                <w:sz w:val="20"/>
              </w:rPr>
              <w:t>0</w:t>
            </w:r>
          </w:p>
        </w:tc>
      </w:tr>
      <w:tr w:rsidR="00247E33" w:rsidRPr="00D7530D" w14:paraId="322258F5" w14:textId="77777777" w:rsidTr="00722440">
        <w:trPr>
          <w:jc w:val="center"/>
        </w:trPr>
        <w:tc>
          <w:tcPr>
            <w:tcW w:w="1413" w:type="dxa"/>
          </w:tcPr>
          <w:p w14:paraId="001BC955" w14:textId="77777777" w:rsidR="00247E33" w:rsidRPr="00D7530D" w:rsidRDefault="00247E33" w:rsidP="00247E33">
            <w:pPr>
              <w:jc w:val="center"/>
              <w:rPr>
                <w:sz w:val="20"/>
              </w:rPr>
            </w:pPr>
            <w:r w:rsidRPr="00D7530D">
              <w:rPr>
                <w:sz w:val="20"/>
              </w:rPr>
              <w:t>Liepos 18 d.</w:t>
            </w:r>
          </w:p>
        </w:tc>
        <w:tc>
          <w:tcPr>
            <w:tcW w:w="1843" w:type="dxa"/>
          </w:tcPr>
          <w:p w14:paraId="45076ACA" w14:textId="2E720901" w:rsidR="00247E33" w:rsidRPr="00D7530D" w:rsidRDefault="002C57A5" w:rsidP="00247E33">
            <w:pPr>
              <w:jc w:val="center"/>
              <w:rPr>
                <w:sz w:val="20"/>
              </w:rPr>
            </w:pPr>
            <w:r w:rsidRPr="00D7530D">
              <w:rPr>
                <w:sz w:val="20"/>
              </w:rPr>
              <w:t>13:00 – 15:00</w:t>
            </w:r>
          </w:p>
        </w:tc>
        <w:tc>
          <w:tcPr>
            <w:tcW w:w="1701" w:type="dxa"/>
          </w:tcPr>
          <w:p w14:paraId="4898A7F7" w14:textId="77777777" w:rsidR="00247E33" w:rsidRPr="00D7530D" w:rsidRDefault="00247E33" w:rsidP="00247E33">
            <w:pPr>
              <w:jc w:val="center"/>
              <w:rPr>
                <w:sz w:val="20"/>
              </w:rPr>
            </w:pPr>
            <w:r w:rsidRPr="00D7530D">
              <w:rPr>
                <w:sz w:val="20"/>
              </w:rPr>
              <w:t>Pietūs</w:t>
            </w:r>
          </w:p>
        </w:tc>
        <w:tc>
          <w:tcPr>
            <w:tcW w:w="1984" w:type="dxa"/>
          </w:tcPr>
          <w:p w14:paraId="23709C21" w14:textId="34B0C3BF" w:rsidR="00247E33" w:rsidRPr="00D7530D" w:rsidRDefault="00E303E9" w:rsidP="00247E33">
            <w:pPr>
              <w:jc w:val="center"/>
              <w:rPr>
                <w:sz w:val="20"/>
              </w:rPr>
            </w:pPr>
            <w:r>
              <w:rPr>
                <w:sz w:val="20"/>
              </w:rPr>
              <w:t>40</w:t>
            </w:r>
            <w:r w:rsidR="00247E33" w:rsidRPr="00D7530D">
              <w:rPr>
                <w:sz w:val="20"/>
              </w:rPr>
              <w:t>0</w:t>
            </w:r>
          </w:p>
        </w:tc>
      </w:tr>
    </w:tbl>
    <w:p w14:paraId="6ABB86F8" w14:textId="77777777" w:rsidR="00247E33" w:rsidRPr="00D7530D" w:rsidRDefault="00247E33" w:rsidP="00247E33">
      <w:pPr>
        <w:ind w:firstLine="567"/>
        <w:jc w:val="both"/>
        <w:rPr>
          <w:sz w:val="20"/>
          <w:szCs w:val="24"/>
        </w:rPr>
      </w:pPr>
    </w:p>
    <w:p w14:paraId="26B46645" w14:textId="14124EAB" w:rsidR="005A791E" w:rsidRPr="00D7530D" w:rsidRDefault="005A791E" w:rsidP="005A791E">
      <w:pPr>
        <w:ind w:firstLine="567"/>
        <w:jc w:val="both"/>
        <w:rPr>
          <w:rFonts w:cs="Times New Roman"/>
          <w:sz w:val="20"/>
          <w:szCs w:val="24"/>
        </w:rPr>
      </w:pPr>
      <w:r w:rsidRPr="00D7530D">
        <w:rPr>
          <w:sz w:val="20"/>
          <w:szCs w:val="24"/>
        </w:rPr>
        <w:t>*</w:t>
      </w:r>
      <w:r w:rsidR="00B520E9" w:rsidRPr="00D7530D">
        <w:rPr>
          <w:rFonts w:cs="Times New Roman"/>
          <w:sz w:val="20"/>
          <w:szCs w:val="24"/>
        </w:rPr>
        <w:t xml:space="preserve"> </w:t>
      </w:r>
      <w:r w:rsidR="001F381F" w:rsidRPr="00D7530D">
        <w:rPr>
          <w:rFonts w:cs="Times New Roman"/>
          <w:sz w:val="20"/>
          <w:szCs w:val="24"/>
        </w:rPr>
        <w:t xml:space="preserve">Maitinimo laikas bus patikslintas ir suderintas su paslaugos tiekėju iki </w:t>
      </w:r>
      <w:r w:rsidR="007E287B">
        <w:rPr>
          <w:rFonts w:cs="Times New Roman"/>
          <w:sz w:val="20"/>
          <w:szCs w:val="24"/>
        </w:rPr>
        <w:t xml:space="preserve">2026 m. </w:t>
      </w:r>
      <w:r w:rsidR="00AC0DF4">
        <w:rPr>
          <w:rFonts w:cs="Times New Roman"/>
          <w:sz w:val="20"/>
          <w:szCs w:val="24"/>
        </w:rPr>
        <w:t>balandžio</w:t>
      </w:r>
      <w:r w:rsidR="001F381F" w:rsidRPr="00D7530D">
        <w:rPr>
          <w:rFonts w:cs="Times New Roman"/>
          <w:sz w:val="20"/>
          <w:szCs w:val="24"/>
        </w:rPr>
        <w:t xml:space="preserve"> 1 d</w:t>
      </w:r>
      <w:r w:rsidR="00B520E9" w:rsidRPr="00D7530D">
        <w:rPr>
          <w:rFonts w:cs="Times New Roman"/>
          <w:sz w:val="20"/>
          <w:szCs w:val="24"/>
        </w:rPr>
        <w:t>.</w:t>
      </w:r>
    </w:p>
    <w:p w14:paraId="16707E0B" w14:textId="6D1D0551" w:rsidR="00722440" w:rsidRPr="00D7530D" w:rsidRDefault="00722440" w:rsidP="005A791E">
      <w:pPr>
        <w:ind w:firstLine="567"/>
        <w:jc w:val="both"/>
        <w:rPr>
          <w:sz w:val="20"/>
          <w:szCs w:val="24"/>
        </w:rPr>
      </w:pPr>
      <w:r w:rsidRPr="00D7530D">
        <w:rPr>
          <w:rFonts w:cs="Times New Roman"/>
          <w:sz w:val="20"/>
          <w:szCs w:val="24"/>
        </w:rPr>
        <w:t xml:space="preserve">** Valgančių asmenų skaičius bus patikslintas iki </w:t>
      </w:r>
      <w:r w:rsidR="007E287B">
        <w:rPr>
          <w:rFonts w:cs="Times New Roman"/>
          <w:sz w:val="20"/>
          <w:szCs w:val="24"/>
        </w:rPr>
        <w:t xml:space="preserve">2026 m. </w:t>
      </w:r>
      <w:r w:rsidR="00AC0DF4">
        <w:rPr>
          <w:rFonts w:cs="Times New Roman"/>
          <w:sz w:val="20"/>
          <w:szCs w:val="24"/>
        </w:rPr>
        <w:t>balandžio</w:t>
      </w:r>
      <w:r w:rsidR="00AC0DF4" w:rsidRPr="00D7530D">
        <w:rPr>
          <w:rFonts w:cs="Times New Roman"/>
          <w:sz w:val="20"/>
          <w:szCs w:val="24"/>
        </w:rPr>
        <w:t xml:space="preserve"> </w:t>
      </w:r>
      <w:r w:rsidRPr="00D7530D">
        <w:rPr>
          <w:rFonts w:cs="Times New Roman"/>
          <w:sz w:val="20"/>
          <w:szCs w:val="24"/>
        </w:rPr>
        <w:t>1 d.</w:t>
      </w:r>
    </w:p>
    <w:p w14:paraId="71C43C0E" w14:textId="77777777" w:rsidR="005A791E" w:rsidRPr="00D7530D" w:rsidRDefault="005A791E" w:rsidP="005A791E">
      <w:pPr>
        <w:rPr>
          <w:sz w:val="20"/>
        </w:rPr>
      </w:pPr>
    </w:p>
    <w:p w14:paraId="1040E0DF" w14:textId="77777777" w:rsidR="005A791E" w:rsidRPr="00D7530D" w:rsidRDefault="005A791E" w:rsidP="005A791E">
      <w:pPr>
        <w:ind w:firstLine="567"/>
        <w:jc w:val="both"/>
        <w:rPr>
          <w:sz w:val="24"/>
          <w:szCs w:val="24"/>
        </w:rPr>
      </w:pPr>
      <w:r w:rsidRPr="00D7530D">
        <w:rPr>
          <w:sz w:val="24"/>
          <w:szCs w:val="24"/>
        </w:rPr>
        <w:t>3.4. tiekėjas organizuodamas pietų ir vakarienės maitinimą turi užtikrinti žmonėms galimybę valgyti atsisėdus prie staliukų viešbutyje maitinimui skirtose patalpose;</w:t>
      </w:r>
    </w:p>
    <w:p w14:paraId="23FF8130" w14:textId="29733B5A" w:rsidR="005A791E" w:rsidRDefault="005A791E" w:rsidP="005A791E">
      <w:pPr>
        <w:ind w:firstLine="567"/>
        <w:jc w:val="both"/>
        <w:rPr>
          <w:sz w:val="24"/>
          <w:szCs w:val="24"/>
        </w:rPr>
      </w:pPr>
      <w:r w:rsidRPr="00D7530D">
        <w:rPr>
          <w:sz w:val="24"/>
          <w:szCs w:val="24"/>
        </w:rPr>
        <w:t>3.5. pietų metu turi būti pateikta: sriuba, antri patiekalai, daržovės, vaisiai, gėrimai, desertas. Vakarienės metu turi būti pateikta: karšti patiekalai, daržovės, vaisiai, gėrimai, desertas. Visų maitinimo metu antro patiekalo pasirinkimas turi būti nemažiau kaip iš vištienos, jautienos ir žuvies. Tai pat turi būti pasirinkimas vegetarams, veganams, pagal halal reikalavimus gamintas ir gliuteno netoleruojantiems žmonėms; likus 2 savaitėms iki maitinimo pradžios bus pateikti konkretūs skaičiai vegetarų ir veganų;</w:t>
      </w:r>
    </w:p>
    <w:p w14:paraId="44B8C263" w14:textId="4668FBD9" w:rsidR="00E303E9" w:rsidRPr="00D7530D" w:rsidRDefault="00E303E9" w:rsidP="005A791E">
      <w:pPr>
        <w:ind w:firstLine="567"/>
        <w:jc w:val="both"/>
        <w:rPr>
          <w:sz w:val="24"/>
          <w:szCs w:val="24"/>
        </w:rPr>
      </w:pPr>
      <w:r>
        <w:rPr>
          <w:sz w:val="24"/>
          <w:szCs w:val="24"/>
        </w:rPr>
        <w:t>3.6. prie kiekvieno valgio turi būti padėta kortelė su to valgio pavadinimu anglų kalba;</w:t>
      </w:r>
    </w:p>
    <w:p w14:paraId="0BFB0A16" w14:textId="4634E6F0" w:rsidR="005A791E" w:rsidRPr="00D7530D" w:rsidRDefault="005A791E" w:rsidP="005A791E">
      <w:pPr>
        <w:ind w:firstLine="567"/>
        <w:jc w:val="both"/>
        <w:rPr>
          <w:sz w:val="24"/>
          <w:szCs w:val="24"/>
        </w:rPr>
      </w:pPr>
      <w:r w:rsidRPr="00D7530D">
        <w:rPr>
          <w:sz w:val="24"/>
          <w:szCs w:val="24"/>
        </w:rPr>
        <w:t>3.</w:t>
      </w:r>
      <w:r w:rsidR="00E303E9">
        <w:rPr>
          <w:sz w:val="24"/>
          <w:szCs w:val="24"/>
        </w:rPr>
        <w:t>7</w:t>
      </w:r>
      <w:r w:rsidRPr="00D7530D">
        <w:rPr>
          <w:sz w:val="24"/>
          <w:szCs w:val="24"/>
        </w:rPr>
        <w:t xml:space="preserve">.  </w:t>
      </w:r>
      <w:r w:rsidR="00F720CF" w:rsidRPr="00D7530D">
        <w:rPr>
          <w:sz w:val="24"/>
          <w:szCs w:val="24"/>
        </w:rPr>
        <w:t>t</w:t>
      </w:r>
      <w:r w:rsidRPr="00D7530D">
        <w:rPr>
          <w:sz w:val="24"/>
          <w:szCs w:val="24"/>
        </w:rPr>
        <w:t>iekėjas tur</w:t>
      </w:r>
      <w:r w:rsidR="00F720CF" w:rsidRPr="00D7530D">
        <w:rPr>
          <w:sz w:val="24"/>
          <w:szCs w:val="24"/>
        </w:rPr>
        <w:t>i</w:t>
      </w:r>
      <w:r w:rsidRPr="00D7530D">
        <w:rPr>
          <w:sz w:val="24"/>
          <w:szCs w:val="24"/>
        </w:rPr>
        <w:t xml:space="preserve"> užtikrinti, kad</w:t>
      </w:r>
      <w:r w:rsidR="0009154E" w:rsidRPr="00D7530D">
        <w:rPr>
          <w:sz w:val="24"/>
          <w:szCs w:val="24"/>
        </w:rPr>
        <w:t xml:space="preserve"> </w:t>
      </w:r>
      <w:r w:rsidRPr="00D7530D">
        <w:rPr>
          <w:sz w:val="24"/>
          <w:szCs w:val="24"/>
        </w:rPr>
        <w:t>maitinimo vieta atitiktų higienos, darbų saugos ir priešgaisrinės saugos  reikalavimus</w:t>
      </w:r>
      <w:r w:rsidR="0009154E" w:rsidRPr="00D7530D">
        <w:rPr>
          <w:sz w:val="24"/>
          <w:szCs w:val="24"/>
        </w:rPr>
        <w:t>,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reikalavimus</w:t>
      </w:r>
      <w:r w:rsidR="00F720CF" w:rsidRPr="00D7530D">
        <w:rPr>
          <w:sz w:val="24"/>
          <w:szCs w:val="24"/>
        </w:rPr>
        <w:t>;</w:t>
      </w:r>
    </w:p>
    <w:p w14:paraId="0531F2B5" w14:textId="05091FFB" w:rsidR="0009154E" w:rsidRPr="00D7530D" w:rsidRDefault="00F720CF" w:rsidP="0009154E">
      <w:pPr>
        <w:ind w:firstLine="567"/>
        <w:jc w:val="both"/>
        <w:rPr>
          <w:sz w:val="24"/>
        </w:rPr>
      </w:pPr>
      <w:r w:rsidRPr="00D7530D">
        <w:rPr>
          <w:sz w:val="24"/>
          <w:szCs w:val="24"/>
        </w:rPr>
        <w:t>3.</w:t>
      </w:r>
      <w:r w:rsidR="00E303E9">
        <w:rPr>
          <w:sz w:val="24"/>
          <w:szCs w:val="24"/>
        </w:rPr>
        <w:t>8</w:t>
      </w:r>
      <w:r w:rsidRPr="00D7530D">
        <w:rPr>
          <w:sz w:val="24"/>
          <w:szCs w:val="24"/>
        </w:rPr>
        <w:t>.</w:t>
      </w:r>
      <w:r w:rsidRPr="00D7530D">
        <w:rPr>
          <w:rFonts w:cs="Times New Roman"/>
          <w:sz w:val="24"/>
        </w:rPr>
        <w:t xml:space="preserve"> m</w:t>
      </w:r>
      <w:r w:rsidR="0009154E" w:rsidRPr="00D7530D">
        <w:rPr>
          <w:rFonts w:cs="Times New Roman"/>
          <w:sz w:val="24"/>
        </w:rPr>
        <w:t>aitinimo paslaugos turės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w:t>
      </w:r>
      <w:r w:rsidRPr="00D7530D">
        <w:rPr>
          <w:rFonts w:cs="Times New Roman"/>
          <w:sz w:val="24"/>
        </w:rPr>
        <w:t>; p</w:t>
      </w:r>
      <w:r w:rsidR="0009154E" w:rsidRPr="00D7530D">
        <w:rPr>
          <w:rFonts w:cs="Times New Roman"/>
          <w:sz w:val="24"/>
        </w:rPr>
        <w:t>aslaugų teikėjo siūlomi patiekalai ir gėrimai turės atitikti teisės aktais nustatytus kokybės ir tinkamumo vartoti reikalavimus, sanitarines ir higienos normas, kitus nustatytus aukščiausios kokybės standartus.</w:t>
      </w:r>
    </w:p>
    <w:p w14:paraId="1DE5C6FC" w14:textId="77777777" w:rsidR="00AC03F7" w:rsidRPr="00D7530D" w:rsidRDefault="00AC03F7">
      <w:pPr>
        <w:pStyle w:val="prastasis"/>
        <w:ind w:firstLine="567"/>
        <w:jc w:val="both"/>
        <w:rPr>
          <w:b/>
        </w:rPr>
      </w:pPr>
    </w:p>
    <w:p w14:paraId="130F74E9" w14:textId="77777777" w:rsidR="00AC03F7" w:rsidRPr="00D7530D" w:rsidRDefault="008E283D">
      <w:pPr>
        <w:pStyle w:val="prastasis"/>
        <w:ind w:firstLine="567"/>
        <w:jc w:val="both"/>
        <w:rPr>
          <w:b/>
        </w:rPr>
      </w:pPr>
      <w:r w:rsidRPr="00D7530D">
        <w:rPr>
          <w:b/>
        </w:rPr>
        <w:t>4. Reikalavimai bendrosioms patalpoms:</w:t>
      </w:r>
    </w:p>
    <w:p w14:paraId="3E1399AB" w14:textId="739727AB" w:rsidR="001663CF" w:rsidRPr="00D7530D" w:rsidRDefault="008E283D" w:rsidP="001663CF">
      <w:pPr>
        <w:pStyle w:val="prastasis"/>
        <w:ind w:firstLine="567"/>
        <w:jc w:val="both"/>
      </w:pPr>
      <w:r w:rsidRPr="00D7530D">
        <w:t xml:space="preserve">4.1. </w:t>
      </w:r>
      <w:r w:rsidR="001663CF" w:rsidRPr="00D7530D">
        <w:t xml:space="preserve">  reikalingos ne mažiau nei trys (3) konferencijų salių tipo patalpos (A, B ir C salės), kurios turi būti viename pastate kartu su apgyvendinimo paslaugomis (viešbutyje) ir atitikti žemiau nurodytus reikalavimus:</w:t>
      </w:r>
    </w:p>
    <w:p w14:paraId="2349CCA9" w14:textId="02ACB174" w:rsidR="00804A18" w:rsidRPr="00D7530D" w:rsidRDefault="005A791E">
      <w:pPr>
        <w:pStyle w:val="prastasis"/>
        <w:ind w:firstLine="567"/>
        <w:jc w:val="both"/>
      </w:pPr>
      <w:r w:rsidRPr="00D7530D">
        <w:lastRenderedPageBreak/>
        <w:t xml:space="preserve">4.1.1. viena </w:t>
      </w:r>
      <w:r w:rsidR="009423E6" w:rsidRPr="00D7530D">
        <w:t>salė (A)</w:t>
      </w:r>
      <w:r w:rsidRPr="00D7530D">
        <w:t>, turi būti ne mažesnė nei 200 kv. m dydžio, kurioje galima būtų sustatyti ne mažiau kaip 40 stalų ir 120 kėdžių</w:t>
      </w:r>
      <w:r w:rsidR="00804A18" w:rsidRPr="00D7530D">
        <w:t>;</w:t>
      </w:r>
    </w:p>
    <w:p w14:paraId="62B8C9E1" w14:textId="34408021" w:rsidR="005A791E" w:rsidRPr="00D7530D" w:rsidRDefault="00804A18">
      <w:pPr>
        <w:pStyle w:val="prastasis"/>
        <w:ind w:firstLine="567"/>
        <w:jc w:val="both"/>
      </w:pPr>
      <w:r w:rsidRPr="00D7530D">
        <w:t>4.1.2. dvi ar trys</w:t>
      </w:r>
      <w:r w:rsidR="005A791E" w:rsidRPr="00D7530D">
        <w:t xml:space="preserve"> </w:t>
      </w:r>
      <w:r w:rsidR="009423E6" w:rsidRPr="00D7530D">
        <w:t>salės (B,</w:t>
      </w:r>
      <w:r w:rsidR="00A51667">
        <w:t xml:space="preserve"> </w:t>
      </w:r>
      <w:r w:rsidR="009423E6" w:rsidRPr="00D7530D">
        <w:t>C)</w:t>
      </w:r>
      <w:r w:rsidR="005A791E" w:rsidRPr="00D7530D">
        <w:t xml:space="preserve"> ne mažesnės nei 90 kv. m dydžio kiekviena, kur</w:t>
      </w:r>
      <w:r w:rsidRPr="00D7530D">
        <w:t>iose</w:t>
      </w:r>
      <w:r w:rsidR="005A791E" w:rsidRPr="00D7530D">
        <w:t xml:space="preserve"> būtų galima organizuoti olimpiados dalyviams veiklas, edukacijas bei laikyti laisvalaikio įrangą – stalo žaidimus, </w:t>
      </w:r>
      <w:r w:rsidR="00BD6703" w:rsidRPr="00D7530D">
        <w:t>judriųjų žaidimų</w:t>
      </w:r>
      <w:r w:rsidR="005A791E" w:rsidRPr="00D7530D">
        <w:t xml:space="preserve"> inventorių;</w:t>
      </w:r>
    </w:p>
    <w:p w14:paraId="038B4FB5" w14:textId="5F64E7C5" w:rsidR="00AC03F7" w:rsidRDefault="008E283D">
      <w:pPr>
        <w:pStyle w:val="prastasis"/>
        <w:ind w:firstLine="567"/>
        <w:jc w:val="both"/>
      </w:pPr>
      <w:r w:rsidRPr="00D7530D">
        <w:t>4.1.</w:t>
      </w:r>
      <w:r w:rsidR="00804A18" w:rsidRPr="00D7530D">
        <w:t>3</w:t>
      </w:r>
      <w:r w:rsidRPr="00D7530D">
        <w:t xml:space="preserve">. viena </w:t>
      </w:r>
      <w:r w:rsidR="009423E6" w:rsidRPr="00D7530D">
        <w:t xml:space="preserve">salė (D) skirta organizatorių biurui, talpinanti </w:t>
      </w:r>
      <w:r w:rsidRPr="00D7530D">
        <w:t xml:space="preserve">15 darbo vietų ir interneto prieiga organizatorių darbui; </w:t>
      </w:r>
    </w:p>
    <w:p w14:paraId="3D1C5A84" w14:textId="757C2DC3" w:rsidR="002A558E" w:rsidRPr="00D7530D" w:rsidRDefault="002A558E">
      <w:pPr>
        <w:pStyle w:val="prastasis"/>
        <w:ind w:firstLine="567"/>
        <w:jc w:val="both"/>
      </w:pPr>
      <w:r w:rsidRPr="00D7530D">
        <w:t>4.</w:t>
      </w:r>
      <w:r>
        <w:t>2</w:t>
      </w:r>
      <w:r w:rsidRPr="00D7530D">
        <w:t>.</w:t>
      </w:r>
      <w:r>
        <w:t xml:space="preserve"> A ir D patalpos reikalingos nuo 2026 m. liepos 9 iki liepos 19 d.; B ir C patalpos – nuo 2026 m. liepos 11 d. iki liepos 19 d.;</w:t>
      </w:r>
    </w:p>
    <w:p w14:paraId="127D8CD4" w14:textId="57341E53" w:rsidR="00AC03F7" w:rsidRPr="00D7530D" w:rsidRDefault="008E283D">
      <w:pPr>
        <w:pStyle w:val="prastasis"/>
        <w:ind w:firstLine="567"/>
        <w:jc w:val="both"/>
      </w:pPr>
      <w:r w:rsidRPr="00D7530D">
        <w:t>4.</w:t>
      </w:r>
      <w:r w:rsidR="002A558E">
        <w:t>3</w:t>
      </w:r>
      <w:r w:rsidRPr="00D7530D">
        <w:t>. viešbučio fojė liepos 12 d. turi būti sudarytos sąlygos vykdyti renginio dalyvių registraciją (3 stalai ir 3 kėdės);</w:t>
      </w:r>
    </w:p>
    <w:p w14:paraId="75904BB9" w14:textId="091BCB82" w:rsidR="00AC03F7" w:rsidRPr="00D7530D" w:rsidRDefault="008E283D">
      <w:pPr>
        <w:pStyle w:val="prastasis"/>
        <w:ind w:firstLine="567"/>
        <w:jc w:val="both"/>
      </w:pPr>
      <w:r w:rsidRPr="00D7530D">
        <w:t>4.</w:t>
      </w:r>
      <w:r w:rsidR="002A558E">
        <w:t>4</w:t>
      </w:r>
      <w:r w:rsidRPr="00D7530D">
        <w:t>. viešbučio fojė turi būti galimybė viso apgyvendinimo metu eksponuoti olimpiados atributiką (reklaminį stendą) bei renginio programą, skelbimus;</w:t>
      </w:r>
    </w:p>
    <w:p w14:paraId="3BB5E694" w14:textId="5E357A5D" w:rsidR="00AC03F7" w:rsidRPr="00D7530D" w:rsidRDefault="008E283D">
      <w:pPr>
        <w:pStyle w:val="prastasis"/>
        <w:ind w:firstLine="567"/>
        <w:jc w:val="both"/>
      </w:pPr>
      <w:r w:rsidRPr="00D7530D">
        <w:t>4.</w:t>
      </w:r>
      <w:r w:rsidR="002A558E">
        <w:t>5</w:t>
      </w:r>
      <w:r w:rsidRPr="00D7530D">
        <w:t xml:space="preserve">. viešbučio viešosiose erdvėse esančiuose laisvai prieinamuose kompiuteriuose turi būti galimybė išjungti </w:t>
      </w:r>
      <w:r w:rsidRPr="00AC0DF4">
        <w:t>internetą</w:t>
      </w:r>
      <w:r w:rsidRPr="00D7530D">
        <w:t xml:space="preserve"> liepos 12-1</w:t>
      </w:r>
      <w:r w:rsidR="009A613A" w:rsidRPr="00D7530D">
        <w:t>6</w:t>
      </w:r>
      <w:r w:rsidRPr="00D7530D">
        <w:t xml:space="preserve"> d. </w:t>
      </w:r>
    </w:p>
    <w:p w14:paraId="4C5B84AC" w14:textId="77777777" w:rsidR="00AC03F7" w:rsidRPr="00D7530D" w:rsidRDefault="00AC03F7">
      <w:pPr>
        <w:pStyle w:val="prastasis"/>
        <w:ind w:firstLine="567"/>
        <w:jc w:val="both"/>
      </w:pPr>
    </w:p>
    <w:p w14:paraId="512A79D0" w14:textId="77777777" w:rsidR="001A2187" w:rsidRPr="00F01839" w:rsidRDefault="001A2187" w:rsidP="001A2187">
      <w:pPr>
        <w:pStyle w:val="prastasis"/>
        <w:ind w:firstLine="567"/>
        <w:jc w:val="both"/>
        <w:rPr>
          <w:b/>
        </w:rPr>
      </w:pPr>
      <w:r>
        <w:rPr>
          <w:b/>
        </w:rPr>
        <w:t>5</w:t>
      </w:r>
      <w:r w:rsidRPr="001B61BF">
        <w:rPr>
          <w:b/>
        </w:rPr>
        <w:t xml:space="preserve">. </w:t>
      </w:r>
      <w:r>
        <w:rPr>
          <w:b/>
        </w:rPr>
        <w:t>A</w:t>
      </w:r>
      <w:r w:rsidRPr="00F01839">
        <w:rPr>
          <w:b/>
        </w:rPr>
        <w:t>plinkos apsaugos reikalavimai</w:t>
      </w:r>
      <w:r w:rsidRPr="001B61BF">
        <w:rPr>
          <w:b/>
        </w:rPr>
        <w:t>:</w:t>
      </w:r>
    </w:p>
    <w:p w14:paraId="658FF980" w14:textId="77777777" w:rsidR="001A2187" w:rsidRDefault="001A2187" w:rsidP="001A2187">
      <w:pPr>
        <w:pStyle w:val="prastasis"/>
        <w:tabs>
          <w:tab w:val="left" w:pos="1080"/>
        </w:tabs>
        <w:ind w:firstLine="567"/>
        <w:jc w:val="both"/>
      </w:pPr>
      <w:bookmarkStart w:id="1" w:name="_Hlk193043590"/>
      <w:r>
        <w:t>5.1 Šis p</w:t>
      </w:r>
      <w:r w:rsidRPr="009D52C8">
        <w:t>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ir 4.4.4 papunkčiais.</w:t>
      </w:r>
    </w:p>
    <w:p w14:paraId="5F6394A4" w14:textId="77777777" w:rsidR="001A2187" w:rsidRPr="00F01839" w:rsidRDefault="001A2187" w:rsidP="001A2187">
      <w:pPr>
        <w:pStyle w:val="prastasis"/>
        <w:tabs>
          <w:tab w:val="left" w:pos="1080"/>
        </w:tabs>
        <w:ind w:firstLine="567"/>
        <w:jc w:val="both"/>
      </w:pPr>
      <w:bookmarkStart w:id="2" w:name="_Hlk194844846"/>
      <w:r>
        <w:t>5.1</w:t>
      </w:r>
      <w:r w:rsidRPr="00F4696A">
        <w:t>.</w:t>
      </w:r>
      <w:r>
        <w:t>1</w:t>
      </w:r>
      <w:r w:rsidRPr="00F4696A">
        <w:t xml:space="preserve"> Maisto produktai ir maitinimo paslaugos:</w:t>
      </w:r>
    </w:p>
    <w:p w14:paraId="0A4A3C10" w14:textId="77777777" w:rsidR="001A2187" w:rsidRPr="00F01839" w:rsidRDefault="001A2187" w:rsidP="001A2187">
      <w:pPr>
        <w:pStyle w:val="prastasis"/>
        <w:tabs>
          <w:tab w:val="left" w:pos="1080"/>
        </w:tabs>
        <w:ind w:firstLine="567"/>
        <w:jc w:val="both"/>
      </w:pPr>
      <w:r>
        <w:t>5</w:t>
      </w:r>
      <w:bookmarkStart w:id="3" w:name="_Hlk193043163"/>
      <w:r>
        <w:t>.1.1</w:t>
      </w:r>
      <w:r w:rsidRPr="00F4696A">
        <w:t xml:space="preserve">.1. </w:t>
      </w:r>
      <w:bookmarkEnd w:id="2"/>
      <w:r w:rsidRPr="00F4696A">
        <w:t>ne mažiau kaip 30 proc. perkamų maisto produktų (išskyrus maisto produktus skirtus gyvūnams) kiekio (kilogramais, litrais, vienetais) turi atitikti bent vieną iš šių minimalių aplinkos apsaugos kriterijų:</w:t>
      </w:r>
    </w:p>
    <w:p w14:paraId="5CEED52D" w14:textId="77777777" w:rsidR="001A2187" w:rsidRPr="00F01839" w:rsidRDefault="001A2187" w:rsidP="001A2187">
      <w:pPr>
        <w:pStyle w:val="prastasis"/>
        <w:tabs>
          <w:tab w:val="left" w:pos="1080"/>
        </w:tabs>
        <w:ind w:firstLine="567"/>
        <w:jc w:val="both"/>
      </w:pPr>
      <w:r>
        <w:t>5.1.1</w:t>
      </w:r>
      <w:r w:rsidRPr="00F4696A">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175155C" w14:textId="77777777" w:rsidR="001A2187" w:rsidRPr="00F01839" w:rsidRDefault="001A2187" w:rsidP="001A2187">
      <w:pPr>
        <w:pStyle w:val="prastasis"/>
        <w:tabs>
          <w:tab w:val="left" w:pos="1080"/>
        </w:tabs>
        <w:ind w:firstLine="567"/>
        <w:jc w:val="both"/>
      </w:pPr>
      <w:r>
        <w:t>5.1.1.</w:t>
      </w:r>
      <w:r w:rsidRPr="00F4696A">
        <w:t>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3C1477C" w14:textId="77777777" w:rsidR="001A2187" w:rsidRDefault="001A2187" w:rsidP="001A2187">
      <w:pPr>
        <w:pStyle w:val="prastasis"/>
        <w:tabs>
          <w:tab w:val="left" w:pos="1080"/>
        </w:tabs>
        <w:ind w:firstLine="567"/>
        <w:jc w:val="both"/>
      </w:pPr>
      <w:r w:rsidRPr="00003118">
        <w:t>5.1.1</w:t>
      </w:r>
      <w:r>
        <w:t>.</w:t>
      </w:r>
      <w:r w:rsidRPr="00F4696A">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t>.</w:t>
      </w:r>
    </w:p>
    <w:p w14:paraId="78E02A73" w14:textId="77777777" w:rsidR="001A2187" w:rsidRDefault="001A2187" w:rsidP="001A2187">
      <w:pPr>
        <w:pStyle w:val="prastasis"/>
        <w:tabs>
          <w:tab w:val="left" w:pos="1080"/>
        </w:tabs>
        <w:ind w:firstLine="567"/>
        <w:jc w:val="both"/>
      </w:pPr>
      <w:bookmarkStart w:id="4" w:name="_Hlk194844869"/>
      <w:r>
        <w:t xml:space="preserve">5.1.2. </w:t>
      </w:r>
      <w:r w:rsidRPr="007D6CA4">
        <w:t>maistą ir gėrimus patiekti daugkartinio naudojimo taroje</w:t>
      </w:r>
      <w:r>
        <w:t>;</w:t>
      </w:r>
    </w:p>
    <w:p w14:paraId="4AC965C7" w14:textId="77777777" w:rsidR="001A2187" w:rsidRDefault="001A2187" w:rsidP="001A2187">
      <w:pPr>
        <w:pStyle w:val="prastasis"/>
        <w:tabs>
          <w:tab w:val="left" w:pos="1080"/>
        </w:tabs>
        <w:ind w:firstLine="567"/>
        <w:jc w:val="both"/>
      </w:pPr>
      <w:r>
        <w:t xml:space="preserve">5.1.3.  </w:t>
      </w:r>
      <w:r w:rsidRPr="00B117B6">
        <w:t>susidariusios atliekos (stiklas, popierius, plastikas, metalas ir kt.) turi būti rūšiuojamos ir perduodamos atliekas tvarkančioms įmonėms</w:t>
      </w:r>
      <w:r>
        <w:t>;</w:t>
      </w:r>
    </w:p>
    <w:p w14:paraId="2B5261A1" w14:textId="77777777" w:rsidR="001A2187" w:rsidRDefault="001A2187" w:rsidP="001A2187">
      <w:pPr>
        <w:pStyle w:val="prastasis"/>
        <w:tabs>
          <w:tab w:val="left" w:pos="1080"/>
        </w:tabs>
        <w:ind w:firstLine="567"/>
        <w:jc w:val="both"/>
      </w:pPr>
      <w:r>
        <w:t xml:space="preserve">5.1.4. </w:t>
      </w:r>
      <w:r w:rsidRPr="00B117B6">
        <w:t>biologiškai skaidžios atliekos turi būti surenkamos atskirai ir perduodamos šias atliekas kompostuojančioms ar kitaip naudojančioms įmonėms;</w:t>
      </w:r>
    </w:p>
    <w:p w14:paraId="12782B44" w14:textId="77777777" w:rsidR="001A2187" w:rsidRPr="00B117B6" w:rsidRDefault="001A2187" w:rsidP="001A2187">
      <w:pPr>
        <w:pStyle w:val="prastasis"/>
        <w:tabs>
          <w:tab w:val="left" w:pos="1080"/>
        </w:tabs>
        <w:ind w:firstLine="567"/>
        <w:jc w:val="both"/>
      </w:pPr>
      <w:r>
        <w:t xml:space="preserve">5.1.5. </w:t>
      </w:r>
      <w:r w:rsidRPr="00B117B6">
        <w:t>mažinti popieriaus sunaudojimą, atsisakyti nebūtino dokumentų kopijavimo ir spausdinimo, dokumentai, ataskaitos, paslaugų perdavimo-priėmimo aktai perkančiajai organizacijai turi būti pateikti tik elektroniniu formatu, o dokumentacijos galutinės versijos ir paslaugų perdavimo-priėmimo aktai turi būti pasirašomi elektroniniu parašu.</w:t>
      </w:r>
    </w:p>
    <w:p w14:paraId="27209803" w14:textId="77777777" w:rsidR="001A2187" w:rsidRPr="00C94E88" w:rsidRDefault="001A2187" w:rsidP="001A2187">
      <w:pPr>
        <w:pStyle w:val="prastasis"/>
        <w:tabs>
          <w:tab w:val="left" w:pos="1080"/>
        </w:tabs>
        <w:ind w:firstLine="567"/>
        <w:jc w:val="both"/>
      </w:pPr>
      <w:bookmarkStart w:id="5" w:name="_Hlk194849790"/>
      <w:bookmarkEnd w:id="3"/>
      <w:bookmarkEnd w:id="4"/>
      <w:r w:rsidRPr="00417F90">
        <w:lastRenderedPageBreak/>
        <w:t xml:space="preserve">5.2. </w:t>
      </w:r>
      <w:r w:rsidRPr="002565F8">
        <w:t>Kartu su pasiūlymu tiekėjas privalo pateikti deklaraciją</w:t>
      </w:r>
      <w:r>
        <w:t xml:space="preserve"> (</w:t>
      </w:r>
      <w:r w:rsidRPr="00F01839">
        <w:rPr>
          <w:b/>
          <w:bCs/>
          <w:i/>
          <w:iCs/>
        </w:rPr>
        <w:t>pirkimo sąlygų 7 priedas „</w:t>
      </w:r>
      <w:bookmarkStart w:id="6" w:name="_Hlk193015532"/>
      <w:r w:rsidRPr="00F01839">
        <w:rPr>
          <w:b/>
          <w:bCs/>
          <w:i/>
          <w:iCs/>
        </w:rPr>
        <w:t>Tiekėjo deklaracija dėl atitikties aplinkos apsaugos reikalavimams</w:t>
      </w:r>
      <w:bookmarkEnd w:id="6"/>
      <w:r w:rsidRPr="00F01839">
        <w:rPr>
          <w:b/>
          <w:bCs/>
          <w:i/>
          <w:iCs/>
        </w:rPr>
        <w:t>“</w:t>
      </w:r>
      <w:r>
        <w:t>)</w:t>
      </w:r>
      <w:r w:rsidRPr="002565F8">
        <w:t xml:space="preserve">, kuria įsipareigoja visą sutarties galiojimo laikotarpį teikti </w:t>
      </w:r>
      <w:bookmarkStart w:id="7" w:name="_Hlk194844765"/>
      <w:r>
        <w:t>a</w:t>
      </w:r>
      <w:r w:rsidRPr="00B117B6">
        <w:t>pgyvendinimo, maitinimo ir konferencijų salių nuomos</w:t>
      </w:r>
      <w:r w:rsidRPr="002565F8">
        <w:t xml:space="preserve"> </w:t>
      </w:r>
      <w:bookmarkEnd w:id="7"/>
      <w:r w:rsidRPr="002565F8">
        <w:t>paslaugas griežtai laikydamasis 5</w:t>
      </w:r>
      <w:bookmarkStart w:id="8" w:name="_Hlk194844801"/>
      <w:r w:rsidRPr="002565F8">
        <w:t>.1</w:t>
      </w:r>
      <w:r>
        <w:t>.1.- 5.1.5.</w:t>
      </w:r>
      <w:r w:rsidRPr="002565F8">
        <w:t xml:space="preserve"> p</w:t>
      </w:r>
      <w:r>
        <w:t>apunkčiuose</w:t>
      </w:r>
      <w:r w:rsidRPr="002565F8">
        <w:t xml:space="preserve"> nustatytų reikalavimų</w:t>
      </w:r>
      <w:bookmarkEnd w:id="8"/>
      <w:r w:rsidRPr="00417F90">
        <w:t>.</w:t>
      </w:r>
      <w:bookmarkEnd w:id="1"/>
      <w:bookmarkEnd w:id="5"/>
    </w:p>
    <w:p w14:paraId="2874696F" w14:textId="77777777" w:rsidR="001A2187" w:rsidRPr="009D52C8" w:rsidRDefault="001A2187" w:rsidP="001A2187">
      <w:pPr>
        <w:ind w:firstLine="720"/>
        <w:rPr>
          <w:rFonts w:eastAsia="Times New Roman" w:cs="Times New Roman"/>
          <w:b/>
          <w:bCs/>
          <w:sz w:val="24"/>
          <w:szCs w:val="24"/>
          <w:lang w:val="pt-BR"/>
        </w:rPr>
      </w:pPr>
    </w:p>
    <w:p w14:paraId="14FD7F99" w14:textId="77777777" w:rsidR="001A2187" w:rsidRPr="00F01839" w:rsidRDefault="001A2187" w:rsidP="001A2187">
      <w:pPr>
        <w:pStyle w:val="prastasis"/>
        <w:ind w:firstLine="567"/>
        <w:jc w:val="both"/>
        <w:rPr>
          <w:b/>
        </w:rPr>
      </w:pPr>
      <w:r>
        <w:rPr>
          <w:b/>
        </w:rPr>
        <w:t>6</w:t>
      </w:r>
      <w:r w:rsidRPr="001B61BF">
        <w:rPr>
          <w:b/>
        </w:rPr>
        <w:t xml:space="preserve">. </w:t>
      </w:r>
      <w:r>
        <w:rPr>
          <w:b/>
        </w:rPr>
        <w:t>S</w:t>
      </w:r>
      <w:r w:rsidRPr="00F01839">
        <w:rPr>
          <w:b/>
        </w:rPr>
        <w:t>ocialiniai reikalavimai dėl prieinamumo visiems naudotojams</w:t>
      </w:r>
      <w:r w:rsidRPr="001B61BF">
        <w:rPr>
          <w:b/>
        </w:rPr>
        <w:t>:</w:t>
      </w:r>
    </w:p>
    <w:p w14:paraId="5C14D3DE" w14:textId="77777777" w:rsidR="001A2187" w:rsidRPr="008C0002" w:rsidRDefault="001A2187" w:rsidP="001A2187">
      <w:pPr>
        <w:pStyle w:val="prastasis"/>
        <w:tabs>
          <w:tab w:val="left" w:pos="1080"/>
        </w:tabs>
        <w:ind w:firstLine="567"/>
        <w:jc w:val="both"/>
      </w:pPr>
      <w:r>
        <w:t>6</w:t>
      </w:r>
      <w:r w:rsidRPr="008C0002">
        <w:t>.1. Paslaugų teikėjas privalo užtikrinti, kad apgyvendinimo, maitinimo, konferencijų ir bendrojo naudojimo patalpos būtų prieinamos visiems naudotojams, įskaitant asmenis su negalia, vadovaujantis universalaus dizaino principais.</w:t>
      </w:r>
    </w:p>
    <w:p w14:paraId="2610C9D6" w14:textId="77777777" w:rsidR="001A2187" w:rsidRPr="008C0002" w:rsidRDefault="001A2187" w:rsidP="001A2187">
      <w:pPr>
        <w:pStyle w:val="prastasis"/>
        <w:tabs>
          <w:tab w:val="left" w:pos="1080"/>
        </w:tabs>
        <w:ind w:firstLine="567"/>
        <w:jc w:val="both"/>
      </w:pPr>
      <w:r>
        <w:t>6</w:t>
      </w:r>
      <w:r w:rsidRPr="008C0002">
        <w:t>.2. Apgyvendinimo vietoje turi būti įrengti ne mažiau kaip 2 kambariai, pritaikyti judėjimo negalią turintiems asmenims (be slenksčių, su platesnėmis durimis, manevravimo erdve, pritaikytais sanitariniais mazgais).</w:t>
      </w:r>
    </w:p>
    <w:p w14:paraId="6D1BD694" w14:textId="77777777" w:rsidR="001A2187" w:rsidRPr="008C0002" w:rsidRDefault="001A2187" w:rsidP="001A2187">
      <w:pPr>
        <w:pStyle w:val="prastasis"/>
        <w:tabs>
          <w:tab w:val="left" w:pos="1080"/>
        </w:tabs>
        <w:ind w:firstLine="567"/>
        <w:jc w:val="both"/>
      </w:pPr>
      <w:r>
        <w:t>6</w:t>
      </w:r>
      <w:r w:rsidRPr="008C0002">
        <w:t>.3. Visos pagrindinės patalpos (registracijos zona, maitinimo salė, konferencijų salės, poilsio erdvės) turi būti pasiekiamos neįgaliojo vežimėliu, be fizinių kliūčių (laiptų be pandusų, siaurų durų ir pan.).</w:t>
      </w:r>
    </w:p>
    <w:p w14:paraId="6003E2AD" w14:textId="77777777" w:rsidR="001A2187" w:rsidRPr="008C0002" w:rsidRDefault="001A2187" w:rsidP="001A2187">
      <w:pPr>
        <w:pStyle w:val="prastasis"/>
        <w:tabs>
          <w:tab w:val="left" w:pos="1080"/>
        </w:tabs>
        <w:ind w:firstLine="567"/>
        <w:jc w:val="both"/>
      </w:pPr>
      <w:r>
        <w:t>6</w:t>
      </w:r>
      <w:r w:rsidRPr="008C0002">
        <w:t>.4. Jei viešbutis yra daugiau nei vieno aukšto, būtina užtikrinti prieigą į visus aukštus naudojant liftą ar kitą lygiaverčio poveikio priemonę.</w:t>
      </w:r>
    </w:p>
    <w:p w14:paraId="101BEAE1" w14:textId="77777777" w:rsidR="001A2187" w:rsidRPr="008C0002" w:rsidRDefault="001A2187" w:rsidP="001A2187">
      <w:pPr>
        <w:pStyle w:val="prastasis"/>
        <w:tabs>
          <w:tab w:val="left" w:pos="1080"/>
        </w:tabs>
        <w:ind w:firstLine="567"/>
        <w:jc w:val="both"/>
      </w:pPr>
      <w:r>
        <w:t>6</w:t>
      </w:r>
      <w:r w:rsidRPr="008C0002">
        <w:t>.5. Patalpose turi būti užtikrintas informacijos prieinamumas, įskaitant aiškius, kontrastingus užrašus (jei įmanoma – su brailio raštu) ir suprantamą informaciją apie renginio vietas ar veiklas.</w:t>
      </w:r>
    </w:p>
    <w:p w14:paraId="1A0E8006" w14:textId="77777777" w:rsidR="001A2187" w:rsidRPr="008C0002" w:rsidRDefault="001A2187" w:rsidP="001A2187">
      <w:pPr>
        <w:pStyle w:val="prastasis"/>
        <w:tabs>
          <w:tab w:val="left" w:pos="1080"/>
        </w:tabs>
        <w:ind w:firstLine="567"/>
        <w:jc w:val="both"/>
      </w:pPr>
      <w:r>
        <w:t>6</w:t>
      </w:r>
      <w:r w:rsidRPr="008C0002">
        <w:t>.6. Šie reikalavimai grindžiami:</w:t>
      </w:r>
    </w:p>
    <w:p w14:paraId="39522831" w14:textId="77777777" w:rsidR="001A2187" w:rsidRPr="008C0002" w:rsidRDefault="001A2187" w:rsidP="001A2187">
      <w:pPr>
        <w:pStyle w:val="prastasis"/>
        <w:tabs>
          <w:tab w:val="left" w:pos="1080"/>
        </w:tabs>
        <w:ind w:firstLine="567"/>
        <w:jc w:val="both"/>
      </w:pPr>
      <w:r w:rsidRPr="008C0002">
        <w:t>Lietuvos Respublikos viešųjų pirkimų įstatymo 37 straipsnio 2 dalimi;</w:t>
      </w:r>
    </w:p>
    <w:p w14:paraId="1FDCBA9E" w14:textId="77777777" w:rsidR="001A2187" w:rsidRPr="008C0002" w:rsidRDefault="001A2187" w:rsidP="001A2187">
      <w:pPr>
        <w:pStyle w:val="prastasis"/>
        <w:tabs>
          <w:tab w:val="left" w:pos="1080"/>
        </w:tabs>
        <w:ind w:firstLine="567"/>
        <w:jc w:val="both"/>
      </w:pPr>
      <w:r w:rsidRPr="008C0002">
        <w:t>Jungtinių Tautų neįgaliųjų teisių konvencija, ratifikuota 2010 m.;</w:t>
      </w:r>
    </w:p>
    <w:p w14:paraId="71EFF891" w14:textId="77777777" w:rsidR="001A2187" w:rsidRPr="008C0002" w:rsidRDefault="001A2187" w:rsidP="001A2187">
      <w:pPr>
        <w:pStyle w:val="prastasis"/>
        <w:tabs>
          <w:tab w:val="left" w:pos="1080"/>
        </w:tabs>
        <w:ind w:firstLine="567"/>
        <w:jc w:val="both"/>
      </w:pPr>
      <w:r w:rsidRPr="008C0002">
        <w:t>Statybos techniniu reglamentu STR 2.03.01:2019 „Statinių prieinamumas“;</w:t>
      </w:r>
    </w:p>
    <w:p w14:paraId="1E1FC338" w14:textId="77777777" w:rsidR="001A2187" w:rsidRDefault="001A2187" w:rsidP="001A2187">
      <w:pPr>
        <w:pStyle w:val="prastasis"/>
        <w:tabs>
          <w:tab w:val="left" w:pos="1080"/>
        </w:tabs>
        <w:ind w:firstLine="567"/>
        <w:jc w:val="both"/>
      </w:pPr>
      <w:r w:rsidRPr="008C0002">
        <w:t>Socialinės apsaugos ir darbo ministerijos bei Asmens su negalia teisių apsaugos agentūros rekomendacijomis dėl prieinamumo užtikrinimo.</w:t>
      </w:r>
    </w:p>
    <w:p w14:paraId="32ABF749" w14:textId="537ED096" w:rsidR="00AC03F7" w:rsidRPr="00D7530D" w:rsidRDefault="001A2187" w:rsidP="001A2187">
      <w:pPr>
        <w:pStyle w:val="prastasis"/>
        <w:tabs>
          <w:tab w:val="left" w:pos="1080"/>
        </w:tabs>
        <w:ind w:firstLine="567"/>
        <w:jc w:val="both"/>
      </w:pPr>
      <w:r>
        <w:t xml:space="preserve">6.7. </w:t>
      </w:r>
      <w:r w:rsidRPr="00C94E88">
        <w:t>Kartu su pasiūlymu tiekėjas privalo pateikti deklaraciją (</w:t>
      </w:r>
      <w:r w:rsidRPr="00441FDB">
        <w:rPr>
          <w:b/>
          <w:bCs/>
          <w:i/>
          <w:iCs/>
        </w:rPr>
        <w:t>pirkimo sąlygų 8 priedas „Tiekėjo deklaracija dėl atitikties socialiniams reikalavimams“</w:t>
      </w:r>
      <w:r w:rsidRPr="00C94E88">
        <w:t>), kuria patvirtina, kad per sutarties galiojimo laikotarpį siūlomos apgyvendinimo, maitinimo ir bendrojo naudojimo patalpos atitiks prieinamumo visiems naudotojams reikalavimus.</w:t>
      </w:r>
    </w:p>
    <w:sectPr w:rsidR="00AC03F7" w:rsidRPr="00D7530D">
      <w:pgSz w:w="11906" w:h="16838"/>
      <w:pgMar w:top="567"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6BB1E" w14:textId="77777777" w:rsidR="00CC4888" w:rsidRDefault="00CC4888">
      <w:r>
        <w:separator/>
      </w:r>
    </w:p>
  </w:endnote>
  <w:endnote w:type="continuationSeparator" w:id="0">
    <w:p w14:paraId="196F2E8F" w14:textId="77777777" w:rsidR="00CC4888" w:rsidRDefault="00CC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F3D58" w14:textId="77777777" w:rsidR="00CC4888" w:rsidRDefault="00CC4888">
      <w:r>
        <w:rPr>
          <w:color w:val="000000"/>
        </w:rPr>
        <w:separator/>
      </w:r>
    </w:p>
  </w:footnote>
  <w:footnote w:type="continuationSeparator" w:id="0">
    <w:p w14:paraId="2AC0FAAA" w14:textId="77777777" w:rsidR="00CC4888" w:rsidRDefault="00CC4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E07AD"/>
    <w:multiLevelType w:val="multilevel"/>
    <w:tmpl w:val="440E4164"/>
    <w:lvl w:ilvl="0">
      <w:start w:val="1"/>
      <w:numFmt w:val="decimal"/>
      <w:suff w:val="space"/>
      <w:lvlText w:val="%1."/>
      <w:lvlJc w:val="left"/>
      <w:pPr>
        <w:ind w:left="0" w:firstLine="567"/>
      </w:pPr>
      <w:rPr>
        <w:rFonts w:hint="default"/>
        <w:b w:val="0"/>
        <w:bCs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F7"/>
    <w:rsid w:val="00001813"/>
    <w:rsid w:val="000536C8"/>
    <w:rsid w:val="000546B7"/>
    <w:rsid w:val="000838D2"/>
    <w:rsid w:val="0009154E"/>
    <w:rsid w:val="00142CCB"/>
    <w:rsid w:val="00152344"/>
    <w:rsid w:val="001663CF"/>
    <w:rsid w:val="001A2187"/>
    <w:rsid w:val="001A3562"/>
    <w:rsid w:val="001E74DA"/>
    <w:rsid w:val="001F381F"/>
    <w:rsid w:val="001F4EF9"/>
    <w:rsid w:val="00230733"/>
    <w:rsid w:val="00247E33"/>
    <w:rsid w:val="00252268"/>
    <w:rsid w:val="00274AEE"/>
    <w:rsid w:val="00283473"/>
    <w:rsid w:val="002A558E"/>
    <w:rsid w:val="002C57A5"/>
    <w:rsid w:val="002D7C1B"/>
    <w:rsid w:val="002F1392"/>
    <w:rsid w:val="003210FC"/>
    <w:rsid w:val="00322037"/>
    <w:rsid w:val="00322FD4"/>
    <w:rsid w:val="00341825"/>
    <w:rsid w:val="00373CED"/>
    <w:rsid w:val="00385545"/>
    <w:rsid w:val="003C028F"/>
    <w:rsid w:val="003D4684"/>
    <w:rsid w:val="00460569"/>
    <w:rsid w:val="0046625B"/>
    <w:rsid w:val="00485DF8"/>
    <w:rsid w:val="004A3AE8"/>
    <w:rsid w:val="004A7113"/>
    <w:rsid w:val="004C41CD"/>
    <w:rsid w:val="004F3951"/>
    <w:rsid w:val="00502F35"/>
    <w:rsid w:val="00552B44"/>
    <w:rsid w:val="00553AE1"/>
    <w:rsid w:val="00564CA7"/>
    <w:rsid w:val="005A791E"/>
    <w:rsid w:val="005B3055"/>
    <w:rsid w:val="005E7B99"/>
    <w:rsid w:val="005F5EF0"/>
    <w:rsid w:val="006124D4"/>
    <w:rsid w:val="00642813"/>
    <w:rsid w:val="0065232D"/>
    <w:rsid w:val="00660972"/>
    <w:rsid w:val="00663617"/>
    <w:rsid w:val="006879B7"/>
    <w:rsid w:val="006A520D"/>
    <w:rsid w:val="006A5726"/>
    <w:rsid w:val="006B5DF8"/>
    <w:rsid w:val="006D1140"/>
    <w:rsid w:val="006E3BBE"/>
    <w:rsid w:val="007001BF"/>
    <w:rsid w:val="007124E8"/>
    <w:rsid w:val="00722440"/>
    <w:rsid w:val="00724228"/>
    <w:rsid w:val="007457A0"/>
    <w:rsid w:val="007E287B"/>
    <w:rsid w:val="007E721F"/>
    <w:rsid w:val="007F3281"/>
    <w:rsid w:val="00804A18"/>
    <w:rsid w:val="00896E1A"/>
    <w:rsid w:val="008B7555"/>
    <w:rsid w:val="008E283D"/>
    <w:rsid w:val="008F7F67"/>
    <w:rsid w:val="00924E51"/>
    <w:rsid w:val="009423E6"/>
    <w:rsid w:val="0094543C"/>
    <w:rsid w:val="009661F7"/>
    <w:rsid w:val="009902EF"/>
    <w:rsid w:val="009A613A"/>
    <w:rsid w:val="009B1078"/>
    <w:rsid w:val="00A05F0E"/>
    <w:rsid w:val="00A277CF"/>
    <w:rsid w:val="00A51667"/>
    <w:rsid w:val="00A64E2D"/>
    <w:rsid w:val="00A83D84"/>
    <w:rsid w:val="00A95EB5"/>
    <w:rsid w:val="00AB2D98"/>
    <w:rsid w:val="00AC03F7"/>
    <w:rsid w:val="00AC0DF4"/>
    <w:rsid w:val="00B37A71"/>
    <w:rsid w:val="00B520E9"/>
    <w:rsid w:val="00B809FF"/>
    <w:rsid w:val="00BB1F9B"/>
    <w:rsid w:val="00BB21DA"/>
    <w:rsid w:val="00BD6703"/>
    <w:rsid w:val="00C14C9E"/>
    <w:rsid w:val="00C530C9"/>
    <w:rsid w:val="00C67378"/>
    <w:rsid w:val="00CB173D"/>
    <w:rsid w:val="00CC4888"/>
    <w:rsid w:val="00D043EE"/>
    <w:rsid w:val="00D0479F"/>
    <w:rsid w:val="00D7530D"/>
    <w:rsid w:val="00D774E5"/>
    <w:rsid w:val="00DE79CC"/>
    <w:rsid w:val="00DE7C18"/>
    <w:rsid w:val="00DF5B6A"/>
    <w:rsid w:val="00E202F9"/>
    <w:rsid w:val="00E30237"/>
    <w:rsid w:val="00E303E9"/>
    <w:rsid w:val="00E461A5"/>
    <w:rsid w:val="00E55597"/>
    <w:rsid w:val="00E87C07"/>
    <w:rsid w:val="00E94666"/>
    <w:rsid w:val="00EB49C3"/>
    <w:rsid w:val="00EC030F"/>
    <w:rsid w:val="00EC4582"/>
    <w:rsid w:val="00ED507F"/>
    <w:rsid w:val="00EF64DE"/>
    <w:rsid w:val="00F00AE9"/>
    <w:rsid w:val="00F25C64"/>
    <w:rsid w:val="00F406B6"/>
    <w:rsid w:val="00F720CF"/>
    <w:rsid w:val="00FA27E1"/>
    <w:rsid w:val="00FA3073"/>
    <w:rsid w:val="00FC1399"/>
    <w:rsid w:val="00FD12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8B16"/>
  <w15:docId w15:val="{B6F1CFE1-4321-4438-B367-CEEC0655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Arial"/>
        <w:sz w:val="22"/>
        <w:szCs w:val="22"/>
        <w:lang w:val="lt-LT" w:eastAsia="en-US"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61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613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rPr>
      <w:rFonts w:eastAsia="Times New Roman" w:cs="Times New Roman"/>
      <w:sz w:val="24"/>
      <w:szCs w:val="24"/>
    </w:rPr>
  </w:style>
  <w:style w:type="character" w:customStyle="1" w:styleId="Numatytasispastraiposriftas">
    <w:name w:val="Numatytasis pastraipos šriftas"/>
  </w:style>
  <w:style w:type="character" w:customStyle="1" w:styleId="Hipersaitas">
    <w:name w:val="Hipersaitas"/>
    <w:basedOn w:val="Numatytasispastraiposriftas"/>
    <w:rPr>
      <w:color w:val="0563C1"/>
      <w:u w:val="single"/>
    </w:rPr>
  </w:style>
  <w:style w:type="character" w:customStyle="1" w:styleId="Perirtashipersaitas">
    <w:name w:val="Peržiūrėtas hipersaitas"/>
    <w:basedOn w:val="Numatytasispastraiposriftas"/>
    <w:rPr>
      <w:color w:val="954F72"/>
      <w:u w:val="single"/>
    </w:rPr>
  </w:style>
  <w:style w:type="character" w:customStyle="1" w:styleId="Komentaronuoroda">
    <w:name w:val="Komentaro nuoroda"/>
    <w:basedOn w:val="Numatytasispastraiposriftas"/>
    <w:rPr>
      <w:sz w:val="16"/>
      <w:szCs w:val="16"/>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rFonts w:eastAsia="Times New Roman" w:cs="Times New Roman"/>
      <w:sz w:val="20"/>
      <w:szCs w:val="20"/>
    </w:rPr>
  </w:style>
  <w:style w:type="paragraph" w:customStyle="1" w:styleId="Komentarotema">
    <w:name w:val="Komentaro tema"/>
    <w:basedOn w:val="Komentarotekstas"/>
    <w:next w:val="Komentarotekstas"/>
    <w:rPr>
      <w:b/>
      <w:bCs/>
    </w:rPr>
  </w:style>
  <w:style w:type="character" w:customStyle="1" w:styleId="KomentarotemaDiagrama">
    <w:name w:val="Komentaro tema Diagrama"/>
    <w:basedOn w:val="KomentarotekstasDiagrama"/>
    <w:rPr>
      <w:rFonts w:eastAsia="Times New Roman" w:cs="Times New Roman"/>
      <w:b/>
      <w:bCs/>
      <w:sz w:val="20"/>
      <w:szCs w:val="20"/>
    </w:rPr>
  </w:style>
  <w:style w:type="paragraph" w:customStyle="1" w:styleId="Pataisymai">
    <w:name w:val="Pataisymai"/>
    <w:pPr>
      <w:suppressAutoHyphens/>
    </w:pPr>
    <w:rPr>
      <w:rFonts w:eastAsia="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F6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4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2037"/>
    <w:rPr>
      <w:b/>
      <w:bCs/>
    </w:rPr>
  </w:style>
  <w:style w:type="character" w:customStyle="1" w:styleId="CommentSubjectChar">
    <w:name w:val="Comment Subject Char"/>
    <w:basedOn w:val="CommentTextChar"/>
    <w:link w:val="CommentSubject"/>
    <w:uiPriority w:val="99"/>
    <w:semiHidden/>
    <w:rsid w:val="00322037"/>
    <w:rPr>
      <w:b/>
      <w:bCs/>
      <w:sz w:val="20"/>
      <w:szCs w:val="20"/>
    </w:rPr>
  </w:style>
  <w:style w:type="paragraph" w:customStyle="1" w:styleId="elementtoproof">
    <w:name w:val="elementtoproof"/>
    <w:basedOn w:val="Normal"/>
    <w:uiPriority w:val="99"/>
    <w:semiHidden/>
    <w:rsid w:val="00660972"/>
    <w:pPr>
      <w:autoSpaceDN/>
      <w:spacing w:before="100" w:beforeAutospacing="1" w:after="100" w:afterAutospacing="1"/>
    </w:pPr>
    <w:rPr>
      <w:rFonts w:eastAsiaTheme="minorHAnsi" w:cs="Times New Roman"/>
      <w:sz w:val="24"/>
      <w:szCs w:val="24"/>
      <w:lang w:eastAsia="lt-LT"/>
    </w:rPr>
  </w:style>
  <w:style w:type="table" w:styleId="TableGrid">
    <w:name w:val="Table Grid"/>
    <w:basedOn w:val="TableNormal"/>
    <w:uiPriority w:val="39"/>
    <w:rsid w:val="00A277CF"/>
    <w:pPr>
      <w:autoSpaceDN/>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613A"/>
    <w:pPr>
      <w:autoSpaceDN/>
      <w:spacing w:before="100" w:beforeAutospacing="1" w:after="100" w:afterAutospacing="1"/>
    </w:pPr>
    <w:rPr>
      <w:rFonts w:eastAsiaTheme="minorHAnsi" w:cs="Times New Roman"/>
      <w:sz w:val="24"/>
      <w:szCs w:val="24"/>
      <w:lang w:eastAsia="lt-LT"/>
    </w:rPr>
  </w:style>
  <w:style w:type="character" w:customStyle="1" w:styleId="Heading1Char">
    <w:name w:val="Heading 1 Char"/>
    <w:basedOn w:val="DefaultParagraphFont"/>
    <w:link w:val="Heading1"/>
    <w:uiPriority w:val="9"/>
    <w:rsid w:val="009A61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A613A"/>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09154E"/>
  </w:style>
  <w:style w:type="paragraph" w:styleId="ListParagraph">
    <w:name w:val="List Paragraph"/>
    <w:aliases w:val="Bullet 1,Use Case List Paragraph,List Paragraph111,Sąrašo pastraipa;Bullet,Lente"/>
    <w:basedOn w:val="Normal"/>
    <w:link w:val="ListParagraphChar"/>
    <w:uiPriority w:val="34"/>
    <w:qFormat/>
    <w:rsid w:val="0009154E"/>
    <w:pPr>
      <w:autoSpaceDN/>
      <w:ind w:left="720"/>
    </w:pPr>
  </w:style>
  <w:style w:type="paragraph" w:styleId="Header">
    <w:name w:val="header"/>
    <w:basedOn w:val="Normal"/>
    <w:link w:val="HeaderChar"/>
    <w:uiPriority w:val="99"/>
    <w:unhideWhenUsed/>
    <w:rsid w:val="007124E8"/>
    <w:pPr>
      <w:tabs>
        <w:tab w:val="center" w:pos="4819"/>
        <w:tab w:val="right" w:pos="9638"/>
      </w:tabs>
    </w:pPr>
  </w:style>
  <w:style w:type="character" w:customStyle="1" w:styleId="HeaderChar">
    <w:name w:val="Header Char"/>
    <w:basedOn w:val="DefaultParagraphFont"/>
    <w:link w:val="Header"/>
    <w:uiPriority w:val="99"/>
    <w:rsid w:val="007124E8"/>
  </w:style>
  <w:style w:type="paragraph" w:customStyle="1" w:styleId="prastasis1">
    <w:name w:val="Įprastasis1"/>
    <w:rsid w:val="001A2187"/>
    <w:pPr>
      <w:suppressAutoHyphens/>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lt/" TargetMode="External"/><Relationship Id="rId3" Type="http://schemas.openxmlformats.org/officeDocument/2006/relationships/settings" Target="settings.xml"/><Relationship Id="rId7" Type="http://schemas.openxmlformats.org/officeDocument/2006/relationships/hyperlink" Target="https://map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8881</Words>
  <Characters>5063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Beresnevicius</dc:creator>
  <dc:description/>
  <cp:lastModifiedBy>Gediminas Beresnevicius</cp:lastModifiedBy>
  <cp:revision>33</cp:revision>
  <dcterms:created xsi:type="dcterms:W3CDTF">2025-04-10T06:15:00Z</dcterms:created>
  <dcterms:modified xsi:type="dcterms:W3CDTF">2025-06-16T13:11:00Z</dcterms:modified>
</cp:coreProperties>
</file>