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DAC32" w14:textId="2708D84C" w:rsidR="00316061" w:rsidRPr="00392885" w:rsidRDefault="00072153" w:rsidP="00316061">
      <w:pPr>
        <w:jc w:val="right"/>
        <w:rPr>
          <w:rFonts w:ascii="Arial" w:eastAsia="Calibri" w:hAnsi="Arial" w:cs="Arial"/>
          <w:sz w:val="22"/>
          <w:szCs w:val="22"/>
          <w:lang w:eastAsia="en-US"/>
        </w:rPr>
      </w:pPr>
      <w:r w:rsidRPr="54CC1EF5">
        <w:rPr>
          <w:rFonts w:ascii="Arial" w:eastAsia="Calibri" w:hAnsi="Arial" w:cs="Arial"/>
          <w:sz w:val="22"/>
          <w:szCs w:val="22"/>
          <w:lang w:eastAsia="en-US"/>
        </w:rPr>
        <w:t>II dalies priedas Nr. 3</w:t>
      </w:r>
    </w:p>
    <w:p w14:paraId="5073EB15" w14:textId="77777777" w:rsidR="00316061" w:rsidRPr="00392885" w:rsidRDefault="00316061" w:rsidP="54CC1EF5">
      <w:pPr>
        <w:jc w:val="center"/>
        <w:rPr>
          <w:rFonts w:ascii="Arial" w:eastAsia="Calibri" w:hAnsi="Arial" w:cs="Arial"/>
          <w:b/>
          <w:bCs/>
          <w:sz w:val="22"/>
          <w:szCs w:val="22"/>
          <w:lang w:eastAsia="en-US"/>
        </w:rPr>
      </w:pPr>
    </w:p>
    <w:p w14:paraId="0A0E5448" w14:textId="77777777" w:rsidR="00316061" w:rsidRPr="00392885" w:rsidRDefault="00316061" w:rsidP="00316061">
      <w:pPr>
        <w:jc w:val="center"/>
        <w:rPr>
          <w:rFonts w:ascii="Arial" w:eastAsia="Calibri" w:hAnsi="Arial" w:cs="Arial"/>
          <w:sz w:val="22"/>
          <w:szCs w:val="22"/>
          <w:lang w:eastAsia="en-US"/>
        </w:rPr>
      </w:pPr>
    </w:p>
    <w:p w14:paraId="62C404DA" w14:textId="4547B515" w:rsidR="00316061" w:rsidRPr="00392885" w:rsidRDefault="005B1463" w:rsidP="54CC1EF5">
      <w:pPr>
        <w:jc w:val="center"/>
        <w:rPr>
          <w:rFonts w:ascii="Arial" w:eastAsiaTheme="majorEastAsia" w:hAnsi="Arial" w:cs="Arial"/>
          <w:b/>
          <w:bCs/>
          <w:sz w:val="22"/>
          <w:szCs w:val="22"/>
          <w:vertAlign w:val="superscript"/>
          <w:lang w:eastAsia="en-US"/>
        </w:rPr>
      </w:pPr>
      <w:r w:rsidRPr="54CC1EF5">
        <w:rPr>
          <w:rFonts w:ascii="Arial" w:eastAsia="Times New Roman" w:hAnsi="Arial" w:cs="Arial"/>
          <w:b/>
          <w:bCs/>
          <w:sz w:val="22"/>
          <w:szCs w:val="22"/>
          <w:lang w:eastAsia="en-US"/>
        </w:rPr>
        <w:t xml:space="preserve">RANGOS DARBŲ </w:t>
      </w:r>
      <w:r w:rsidR="00316061" w:rsidRPr="54CC1EF5">
        <w:rPr>
          <w:rFonts w:ascii="Arial" w:eastAsia="Times New Roman" w:hAnsi="Arial" w:cs="Arial"/>
          <w:b/>
          <w:bCs/>
          <w:sz w:val="22"/>
          <w:szCs w:val="22"/>
          <w:lang w:eastAsia="en-US"/>
        </w:rPr>
        <w:t>SUTARTIES ESMINĖS SĄLYGOS</w:t>
      </w:r>
    </w:p>
    <w:p w14:paraId="14FB0FF7" w14:textId="77777777" w:rsidR="00316061" w:rsidRPr="00392885" w:rsidRDefault="00316061" w:rsidP="00316061">
      <w:pPr>
        <w:jc w:val="both"/>
        <w:rPr>
          <w:rFonts w:ascii="Arial" w:eastAsia="Calibri" w:hAnsi="Arial" w:cs="Arial"/>
          <w:sz w:val="22"/>
          <w:szCs w:val="22"/>
          <w:lang w:eastAsia="en-US"/>
        </w:rPr>
      </w:pPr>
    </w:p>
    <w:tbl>
      <w:tblPr>
        <w:tblStyle w:val="Lentelstinklelis"/>
        <w:tblW w:w="9639" w:type="dxa"/>
        <w:tblLayout w:type="fixed"/>
        <w:tblCellMar>
          <w:left w:w="57" w:type="dxa"/>
          <w:right w:w="57" w:type="dxa"/>
        </w:tblCellMar>
        <w:tblLook w:val="04A0" w:firstRow="1" w:lastRow="0" w:firstColumn="1" w:lastColumn="0" w:noHBand="0" w:noVBand="1"/>
      </w:tblPr>
      <w:tblGrid>
        <w:gridCol w:w="567"/>
        <w:gridCol w:w="2268"/>
        <w:gridCol w:w="6804"/>
      </w:tblGrid>
      <w:tr w:rsidR="00316061" w:rsidRPr="0022602C" w14:paraId="25508CD5" w14:textId="77777777" w:rsidTr="54CC1EF5">
        <w:tc>
          <w:tcPr>
            <w:tcW w:w="567" w:type="dxa"/>
            <w:shd w:val="clear" w:color="auto" w:fill="E8E8E8" w:themeFill="background2"/>
            <w:vAlign w:val="center"/>
          </w:tcPr>
          <w:p w14:paraId="7EA0385D" w14:textId="77777777" w:rsidR="00316061" w:rsidRPr="00392885" w:rsidRDefault="00316061" w:rsidP="54CC1EF5">
            <w:pPr>
              <w:jc w:val="center"/>
              <w:rPr>
                <w:rFonts w:ascii="Arial" w:hAnsi="Arial" w:cs="Arial"/>
                <w:b/>
                <w:bCs/>
                <w:sz w:val="22"/>
                <w:szCs w:val="22"/>
              </w:rPr>
            </w:pPr>
            <w:r w:rsidRPr="54CC1EF5">
              <w:rPr>
                <w:rFonts w:ascii="Arial" w:hAnsi="Arial" w:cs="Arial"/>
                <w:b/>
                <w:bCs/>
                <w:sz w:val="22"/>
                <w:szCs w:val="22"/>
              </w:rPr>
              <w:t>Eil. Nr.</w:t>
            </w:r>
          </w:p>
        </w:tc>
        <w:tc>
          <w:tcPr>
            <w:tcW w:w="2268" w:type="dxa"/>
            <w:shd w:val="clear" w:color="auto" w:fill="E8E8E8" w:themeFill="background2"/>
            <w:vAlign w:val="center"/>
          </w:tcPr>
          <w:p w14:paraId="639F4C7B" w14:textId="77777777" w:rsidR="00316061" w:rsidRPr="00392885" w:rsidRDefault="00316061" w:rsidP="54CC1EF5">
            <w:pPr>
              <w:jc w:val="center"/>
              <w:rPr>
                <w:rFonts w:ascii="Arial" w:hAnsi="Arial" w:cs="Arial"/>
                <w:b/>
                <w:bCs/>
                <w:sz w:val="22"/>
                <w:szCs w:val="22"/>
              </w:rPr>
            </w:pPr>
            <w:r w:rsidRPr="54CC1EF5">
              <w:rPr>
                <w:rFonts w:ascii="Arial" w:hAnsi="Arial" w:cs="Arial"/>
                <w:b/>
                <w:bCs/>
                <w:sz w:val="22"/>
                <w:szCs w:val="22"/>
              </w:rPr>
              <w:t>Dalykas</w:t>
            </w:r>
          </w:p>
        </w:tc>
        <w:tc>
          <w:tcPr>
            <w:tcW w:w="6804" w:type="dxa"/>
            <w:shd w:val="clear" w:color="auto" w:fill="E8E8E8" w:themeFill="background2"/>
            <w:vAlign w:val="center"/>
          </w:tcPr>
          <w:p w14:paraId="7145FEE5" w14:textId="77777777" w:rsidR="00316061" w:rsidRPr="00392885" w:rsidRDefault="00316061" w:rsidP="54CC1EF5">
            <w:pPr>
              <w:jc w:val="center"/>
              <w:rPr>
                <w:rFonts w:ascii="Arial" w:hAnsi="Arial" w:cs="Arial"/>
                <w:b/>
                <w:bCs/>
                <w:sz w:val="22"/>
                <w:szCs w:val="22"/>
              </w:rPr>
            </w:pPr>
            <w:r w:rsidRPr="54CC1EF5">
              <w:rPr>
                <w:rFonts w:ascii="Arial" w:hAnsi="Arial" w:cs="Arial"/>
                <w:b/>
                <w:bCs/>
                <w:sz w:val="22"/>
                <w:szCs w:val="22"/>
              </w:rPr>
              <w:t>Sąlygos</w:t>
            </w:r>
          </w:p>
        </w:tc>
      </w:tr>
      <w:tr w:rsidR="00316061" w:rsidRPr="0022602C" w14:paraId="3E69B5C2" w14:textId="77777777" w:rsidTr="54CC1EF5">
        <w:tc>
          <w:tcPr>
            <w:tcW w:w="567" w:type="dxa"/>
          </w:tcPr>
          <w:p w14:paraId="50BB1E70" w14:textId="77777777" w:rsidR="00316061" w:rsidRPr="00392885" w:rsidRDefault="00316061" w:rsidP="00316061">
            <w:pPr>
              <w:numPr>
                <w:ilvl w:val="0"/>
                <w:numId w:val="1"/>
              </w:numPr>
              <w:jc w:val="center"/>
              <w:rPr>
                <w:rFonts w:ascii="Arial" w:hAnsi="Arial" w:cs="Arial"/>
                <w:sz w:val="22"/>
                <w:szCs w:val="22"/>
              </w:rPr>
            </w:pPr>
          </w:p>
        </w:tc>
        <w:tc>
          <w:tcPr>
            <w:tcW w:w="2268" w:type="dxa"/>
          </w:tcPr>
          <w:p w14:paraId="358B9138" w14:textId="77777777" w:rsidR="00316061" w:rsidRPr="00392885" w:rsidRDefault="00316061" w:rsidP="00316061">
            <w:pPr>
              <w:rPr>
                <w:rFonts w:ascii="Arial" w:eastAsia="Times New Roman" w:hAnsi="Arial" w:cs="Arial"/>
                <w:sz w:val="22"/>
                <w:szCs w:val="22"/>
              </w:rPr>
            </w:pPr>
            <w:bookmarkStart w:id="0" w:name="_Hlk90285701"/>
            <w:r w:rsidRPr="54CC1EF5">
              <w:rPr>
                <w:rFonts w:ascii="Arial" w:eastAsia="Times New Roman" w:hAnsi="Arial" w:cs="Arial"/>
                <w:sz w:val="22"/>
                <w:szCs w:val="22"/>
              </w:rPr>
              <w:t>Sutarties kaina ir apmokėjimo tvarka</w:t>
            </w:r>
            <w:bookmarkEnd w:id="0"/>
          </w:p>
        </w:tc>
        <w:tc>
          <w:tcPr>
            <w:tcW w:w="6804" w:type="dxa"/>
          </w:tcPr>
          <w:p w14:paraId="7F99A2A7" w14:textId="77777777" w:rsidR="001E1D94" w:rsidRPr="00392885" w:rsidRDefault="001E1D94" w:rsidP="001E1D94">
            <w:pPr>
              <w:numPr>
                <w:ilvl w:val="0"/>
                <w:numId w:val="2"/>
              </w:numPr>
              <w:tabs>
                <w:tab w:val="left" w:pos="361"/>
              </w:tabs>
              <w:contextualSpacing/>
              <w:jc w:val="both"/>
              <w:rPr>
                <w:rFonts w:ascii="Arial" w:eastAsia="Times New Roman" w:hAnsi="Arial" w:cs="Arial"/>
                <w:sz w:val="22"/>
                <w:szCs w:val="22"/>
              </w:rPr>
            </w:pPr>
            <w:r w:rsidRPr="54CC1EF5">
              <w:rPr>
                <w:rFonts w:ascii="Arial" w:eastAsia="Times New Roman" w:hAnsi="Arial" w:cs="Arial"/>
                <w:sz w:val="22"/>
                <w:szCs w:val="22"/>
              </w:rPr>
              <w:t>Sutarčiai ir galimiems jos pakeitimo atvejams taikomas kainos apskaičiavimo būdas – fiksuotos kainos.</w:t>
            </w:r>
          </w:p>
          <w:p w14:paraId="4401EEA8" w14:textId="3AD1E728" w:rsidR="001E1D94" w:rsidRPr="00392885" w:rsidRDefault="42A2F8E7" w:rsidP="001E1D94">
            <w:pPr>
              <w:numPr>
                <w:ilvl w:val="0"/>
                <w:numId w:val="2"/>
              </w:numPr>
              <w:tabs>
                <w:tab w:val="left" w:pos="361"/>
              </w:tabs>
              <w:contextualSpacing/>
              <w:jc w:val="both"/>
              <w:rPr>
                <w:rFonts w:ascii="Arial" w:eastAsia="Times New Roman" w:hAnsi="Arial" w:cs="Arial"/>
                <w:sz w:val="22"/>
                <w:szCs w:val="22"/>
              </w:rPr>
            </w:pPr>
            <w:r w:rsidRPr="54CC1EF5">
              <w:rPr>
                <w:rFonts w:ascii="Arial" w:eastAsia="Times New Roman" w:hAnsi="Arial" w:cs="Arial"/>
                <w:sz w:val="22"/>
                <w:szCs w:val="22"/>
              </w:rPr>
              <w:t>Rangovas privalo atlikti visus Darbus, kurie yra būtini Sutartyje numatytam rezultatui pasiekti (laiku ir tinkamai atlikti Darbus bei perduoti juos Užsakovui kartu su Statybos valdytoju, vykdyti visas Rangovui nustatytas pareigas, užduotis ir perduotas rizikas, reikalingas tinkamam Sutarties įgyvendinimui) už nurodytą Sutarties kainą, išskyrus Sutarties pagrindu atliekamus Pakeitimus.</w:t>
            </w:r>
          </w:p>
          <w:p w14:paraId="3858AB3F" w14:textId="33B3FC10" w:rsidR="00A30F1D" w:rsidRPr="00392885" w:rsidRDefault="00A30F1D" w:rsidP="00A30F1D">
            <w:pPr>
              <w:numPr>
                <w:ilvl w:val="0"/>
                <w:numId w:val="2"/>
              </w:numPr>
              <w:tabs>
                <w:tab w:val="left" w:pos="361"/>
              </w:tabs>
              <w:contextualSpacing/>
              <w:jc w:val="both"/>
              <w:rPr>
                <w:rFonts w:ascii="Arial" w:hAnsi="Arial" w:cs="Arial"/>
                <w:color w:val="000000" w:themeColor="text1"/>
                <w:sz w:val="22"/>
                <w:szCs w:val="22"/>
              </w:rPr>
            </w:pPr>
            <w:r w:rsidRPr="54CC1EF5">
              <w:rPr>
                <w:rFonts w:ascii="Arial" w:hAnsi="Arial" w:cs="Arial"/>
                <w:color w:val="000000" w:themeColor="text1"/>
                <w:sz w:val="22"/>
                <w:szCs w:val="22"/>
              </w:rPr>
              <w:t xml:space="preserve">Užsakovas už faktiškai atliktus Darbus ar jų dalį atsiskaito su Rangovu pagal patvirtintus Atliktų darbų aktus bei Darbų ir išlaidų apmokėjimo pažymas per 30 (trisdešimt) dienų nuo PVM sąskaitos faktūros gavimo dienos. </w:t>
            </w:r>
          </w:p>
          <w:p w14:paraId="3CAE74E4" w14:textId="77777777" w:rsidR="00A30F1D" w:rsidRPr="00392885" w:rsidRDefault="00A30F1D" w:rsidP="00A30F1D">
            <w:pPr>
              <w:numPr>
                <w:ilvl w:val="0"/>
                <w:numId w:val="2"/>
              </w:numPr>
              <w:tabs>
                <w:tab w:val="left" w:pos="361"/>
              </w:tabs>
              <w:contextualSpacing/>
              <w:jc w:val="both"/>
              <w:rPr>
                <w:rFonts w:ascii="Arial" w:hAnsi="Arial" w:cs="Arial"/>
                <w:color w:val="000000" w:themeColor="text1"/>
                <w:sz w:val="22"/>
                <w:szCs w:val="22"/>
              </w:rPr>
            </w:pPr>
            <w:r w:rsidRPr="54CC1EF5">
              <w:rPr>
                <w:rFonts w:ascii="Arial" w:hAnsi="Arial" w:cs="Arial"/>
                <w:color w:val="000000" w:themeColor="text1"/>
                <w:sz w:val="22"/>
                <w:szCs w:val="22"/>
              </w:rPr>
              <w:t>Užsakovas už faktiškai atliktus Darbus pagal paskutinį Atliktų darbų aktą, kuriame nurodytų atliktų Darbų vertė, neįskaitant Darbo projekto parengimo kainos, negali būti mažesnė kaip 10 proc. nuo Pradinės Sutarties vertės Eur be PVM, atsiskaito su Rangovu per 30 (trisdešimt) dienų atlikus visas statybos užbaigimo procedūras (Darbų perdavimo – priėmimo akto pasirašymas, statybos užbaigimo akto ir (arba) deklaracijos apie statybos užbaigimą gavimas, statinių įregistravimas VĮ „Registrų centras“).</w:t>
            </w:r>
          </w:p>
          <w:p w14:paraId="4C7546DE" w14:textId="1276DE92" w:rsidR="00316061" w:rsidRPr="00392885" w:rsidRDefault="00A30F1D" w:rsidP="00A30F1D">
            <w:pPr>
              <w:numPr>
                <w:ilvl w:val="0"/>
                <w:numId w:val="2"/>
              </w:numPr>
              <w:tabs>
                <w:tab w:val="left" w:pos="361"/>
              </w:tabs>
              <w:contextualSpacing/>
              <w:jc w:val="both"/>
              <w:rPr>
                <w:rFonts w:ascii="Arial" w:hAnsi="Arial" w:cs="Arial"/>
                <w:color w:val="000000" w:themeColor="text1"/>
                <w:sz w:val="22"/>
                <w:szCs w:val="22"/>
              </w:rPr>
            </w:pPr>
            <w:r w:rsidRPr="54CC1EF5">
              <w:rPr>
                <w:rFonts w:ascii="Arial" w:hAnsi="Arial" w:cs="Arial"/>
                <w:color w:val="000000" w:themeColor="text1"/>
                <w:sz w:val="22"/>
                <w:szCs w:val="22"/>
              </w:rPr>
              <w:t>Tais atvejais, kai yra objektyviai pagrįsta</w:t>
            </w:r>
            <w:r w:rsidR="5CE8E221" w:rsidRPr="54CC1EF5">
              <w:rPr>
                <w:rFonts w:ascii="Arial" w:hAnsi="Arial" w:cs="Arial"/>
                <w:color w:val="000000" w:themeColor="text1"/>
                <w:sz w:val="22"/>
                <w:szCs w:val="22"/>
              </w:rPr>
              <w:t xml:space="preserve"> (</w:t>
            </w:r>
            <w:proofErr w:type="spellStart"/>
            <w:r w:rsidR="5CE8E221" w:rsidRPr="54CC1EF5">
              <w:rPr>
                <w:rFonts w:ascii="Arial" w:hAnsi="Arial" w:cs="Arial"/>
                <w:color w:val="000000" w:themeColor="text1"/>
                <w:sz w:val="22"/>
                <w:szCs w:val="22"/>
              </w:rPr>
              <w:t>t.y</w:t>
            </w:r>
            <w:proofErr w:type="spellEnd"/>
            <w:r w:rsidR="5CE8E221" w:rsidRPr="54CC1EF5">
              <w:rPr>
                <w:rFonts w:ascii="Arial" w:hAnsi="Arial" w:cs="Arial"/>
                <w:color w:val="000000" w:themeColor="text1"/>
                <w:sz w:val="22"/>
                <w:szCs w:val="22"/>
              </w:rPr>
              <w:t>. kai sutartis yra finansuojama iš kitų šaltinių, dėl trečiųjų šalių kaltės (netinkamo veikimo) Užsakovas negali pasinaudoti  savo turimomis lėšomis, esant nenumatytoms (force majeure) aplinkybėms)</w:t>
            </w:r>
            <w:r w:rsidRPr="54CC1EF5">
              <w:rPr>
                <w:rFonts w:ascii="Arial" w:hAnsi="Arial" w:cs="Arial"/>
                <w:color w:val="000000" w:themeColor="text1"/>
                <w:sz w:val="22"/>
                <w:szCs w:val="22"/>
              </w:rPr>
              <w:t>, mokėjimai gali būti atidedami, bet ne ilgiau kaip 60 (šešiasdešimt) dienų, skaičiuojant nuo Atliktų darbų aktų, atliktų Darbų ir išlaidų apmokėjimo pažymų patvirtinimo dienos.</w:t>
            </w:r>
          </w:p>
          <w:p w14:paraId="5BCF652F" w14:textId="40346791" w:rsidR="00316061" w:rsidRPr="00392885" w:rsidRDefault="58E15C34" w:rsidP="00A30F1D">
            <w:pPr>
              <w:numPr>
                <w:ilvl w:val="0"/>
                <w:numId w:val="2"/>
              </w:numPr>
              <w:tabs>
                <w:tab w:val="left" w:pos="361"/>
              </w:tabs>
              <w:contextualSpacing/>
              <w:jc w:val="both"/>
              <w:rPr>
                <w:rFonts w:ascii="Arial" w:hAnsi="Arial" w:cs="Arial"/>
                <w:color w:val="000000" w:themeColor="text1"/>
                <w:sz w:val="22"/>
                <w:szCs w:val="22"/>
              </w:rPr>
            </w:pPr>
            <w:r w:rsidRPr="54CC1EF5">
              <w:rPr>
                <w:rFonts w:ascii="Arial" w:hAnsi="Arial" w:cs="Arial"/>
                <w:color w:val="000000" w:themeColor="text1"/>
                <w:sz w:val="22"/>
                <w:szCs w:val="22"/>
              </w:rPr>
              <w:t>Statybos darbų kaina pirmąkart bus perskaičiuojama, kai Indekso (Indeksas - Valstybės duomenų agentūros (https://vda.lrv.lt/lt/) Oficialiosios statistikos portalo Statybos sąnaudų elementų kainų indeksų (SSKI), kainų pokyčių ir svorių grupėje  skelbiamas mėnesinis statybos sąnaudų̨ elementų kainų̨ indeksas („Visi statiniai“) pokytis yra ne mažesnis kaip 3 (trys) procentai nuo Sutarties įsigaliojimo  mėnesį buvusio Indekso  reikšmės. Paskesnių indeksavimų atveju Statybos darbų kaina galės būti perskaičiuojama, kai Indekso pokytis yra ne mažesnis kaip 3 (trys) procentai nuo paskutinės Statybos darbų kainos perskaičiavimui naudotos Indekso reikšmės;</w:t>
            </w:r>
          </w:p>
        </w:tc>
      </w:tr>
      <w:tr w:rsidR="00E2080E" w:rsidRPr="0022602C" w14:paraId="1DAA987D" w14:textId="77777777" w:rsidTr="54CC1EF5">
        <w:tc>
          <w:tcPr>
            <w:tcW w:w="567" w:type="dxa"/>
          </w:tcPr>
          <w:p w14:paraId="78E7DBA6" w14:textId="77777777" w:rsidR="00E2080E" w:rsidRPr="00392885" w:rsidRDefault="00E2080E" w:rsidP="00316061">
            <w:pPr>
              <w:numPr>
                <w:ilvl w:val="0"/>
                <w:numId w:val="1"/>
              </w:numPr>
              <w:jc w:val="center"/>
              <w:rPr>
                <w:rFonts w:ascii="Arial" w:hAnsi="Arial" w:cs="Arial"/>
                <w:sz w:val="22"/>
                <w:szCs w:val="22"/>
              </w:rPr>
            </w:pPr>
          </w:p>
        </w:tc>
        <w:tc>
          <w:tcPr>
            <w:tcW w:w="2268" w:type="dxa"/>
          </w:tcPr>
          <w:p w14:paraId="71E25A73" w14:textId="00C1709D" w:rsidR="00E2080E" w:rsidRPr="00392885" w:rsidRDefault="00E2080E" w:rsidP="00316061">
            <w:pPr>
              <w:rPr>
                <w:rFonts w:ascii="Arial" w:eastAsia="Times New Roman" w:hAnsi="Arial" w:cs="Arial"/>
                <w:sz w:val="22"/>
                <w:szCs w:val="22"/>
              </w:rPr>
            </w:pPr>
            <w:r w:rsidRPr="54CC1EF5">
              <w:rPr>
                <w:rFonts w:ascii="Arial" w:eastAsia="Times New Roman" w:hAnsi="Arial" w:cs="Arial"/>
                <w:sz w:val="22"/>
                <w:szCs w:val="22"/>
              </w:rPr>
              <w:t xml:space="preserve">Darbų atlikimo terminų sustabdymas </w:t>
            </w:r>
          </w:p>
        </w:tc>
        <w:tc>
          <w:tcPr>
            <w:tcW w:w="6804" w:type="dxa"/>
          </w:tcPr>
          <w:p w14:paraId="00C49FE4" w14:textId="77777777" w:rsidR="00E2080E" w:rsidRPr="00392885" w:rsidRDefault="00E2080E" w:rsidP="00E2080E">
            <w:pPr>
              <w:pStyle w:val="Sraopastraipa"/>
              <w:numPr>
                <w:ilvl w:val="0"/>
                <w:numId w:val="9"/>
              </w:numPr>
              <w:tabs>
                <w:tab w:val="left" w:pos="361"/>
              </w:tabs>
              <w:jc w:val="both"/>
              <w:rPr>
                <w:rFonts w:ascii="Arial" w:hAnsi="Arial" w:cs="Arial"/>
                <w:sz w:val="22"/>
                <w:szCs w:val="22"/>
              </w:rPr>
            </w:pPr>
            <w:r w:rsidRPr="54CC1EF5">
              <w:rPr>
                <w:rFonts w:ascii="Arial" w:hAnsi="Arial" w:cs="Arial"/>
                <w:sz w:val="22"/>
                <w:szCs w:val="22"/>
              </w:rPr>
              <w:t>Darbų ar jų dalies atlikimo terminas gali būti sustabdomas, įskaitant, bet neapsiribojant, šiomis aplinkybėmis:</w:t>
            </w:r>
          </w:p>
          <w:p w14:paraId="1236A62D" w14:textId="49DE9B53" w:rsidR="00E2080E" w:rsidRPr="00392885" w:rsidRDefault="00E2080E" w:rsidP="00E2080E">
            <w:pPr>
              <w:pStyle w:val="Sraopastraipa"/>
              <w:numPr>
                <w:ilvl w:val="0"/>
                <w:numId w:val="12"/>
              </w:numPr>
              <w:tabs>
                <w:tab w:val="left" w:pos="361"/>
              </w:tabs>
              <w:jc w:val="both"/>
              <w:rPr>
                <w:rFonts w:ascii="Arial" w:hAnsi="Arial" w:cs="Arial"/>
                <w:sz w:val="22"/>
                <w:szCs w:val="22"/>
              </w:rPr>
            </w:pPr>
            <w:r w:rsidRPr="54CC1EF5">
              <w:rPr>
                <w:rFonts w:ascii="Arial" w:hAnsi="Arial" w:cs="Arial"/>
                <w:sz w:val="22"/>
                <w:szCs w:val="22"/>
              </w:rPr>
              <w:t>tyrinėjimai, kurie nebuvo numatyti, bet kuriuos būtina atlikti;</w:t>
            </w:r>
          </w:p>
          <w:p w14:paraId="5591D69A" w14:textId="77777777" w:rsidR="00E2080E" w:rsidRPr="00392885" w:rsidRDefault="00E2080E" w:rsidP="00E2080E">
            <w:pPr>
              <w:pStyle w:val="Sraopastraipa"/>
              <w:numPr>
                <w:ilvl w:val="0"/>
                <w:numId w:val="12"/>
              </w:numPr>
              <w:tabs>
                <w:tab w:val="left" w:pos="361"/>
              </w:tabs>
              <w:jc w:val="both"/>
              <w:rPr>
                <w:rFonts w:ascii="Arial" w:hAnsi="Arial" w:cs="Arial"/>
                <w:sz w:val="22"/>
                <w:szCs w:val="22"/>
              </w:rPr>
            </w:pPr>
            <w:r w:rsidRPr="54CC1EF5">
              <w:rPr>
                <w:rFonts w:ascii="Arial" w:eastAsia="Calibri" w:hAnsi="Arial" w:cs="Arial"/>
                <w:sz w:val="22"/>
                <w:szCs w:val="22"/>
              </w:rPr>
              <w:t>papildomos projektavimo paslaugos, kurių poreikis iškyla keičiant Techninę specifikaciją ir (ar) dėl Projekto klaidų ir be kurių negalima užbaigti Sutarties;</w:t>
            </w:r>
          </w:p>
          <w:p w14:paraId="56E2B782" w14:textId="77777777" w:rsidR="00E2080E" w:rsidRPr="00392885" w:rsidRDefault="00E2080E" w:rsidP="00E2080E">
            <w:pPr>
              <w:pStyle w:val="Sraopastraipa"/>
              <w:numPr>
                <w:ilvl w:val="0"/>
                <w:numId w:val="12"/>
              </w:numPr>
              <w:tabs>
                <w:tab w:val="left" w:pos="361"/>
              </w:tabs>
              <w:jc w:val="both"/>
              <w:rPr>
                <w:rFonts w:ascii="Arial" w:hAnsi="Arial" w:cs="Arial"/>
                <w:sz w:val="22"/>
                <w:szCs w:val="22"/>
              </w:rPr>
            </w:pPr>
            <w:r w:rsidRPr="54CC1EF5">
              <w:rPr>
                <w:rFonts w:ascii="Arial" w:eastAsia="Calibri" w:hAnsi="Arial" w:cs="Arial"/>
                <w:sz w:val="22"/>
                <w:szCs w:val="22"/>
              </w:rPr>
              <w:t>Užsakovas neturi galimybės vykdyti savo finansinių įsipareigojimų pagal Sutartį;</w:t>
            </w:r>
          </w:p>
          <w:p w14:paraId="52A6EB6A" w14:textId="77777777" w:rsidR="00E2080E" w:rsidRPr="00392885" w:rsidRDefault="00E2080E" w:rsidP="00E2080E">
            <w:pPr>
              <w:pStyle w:val="Sraopastraipa"/>
              <w:numPr>
                <w:ilvl w:val="0"/>
                <w:numId w:val="12"/>
              </w:numPr>
              <w:tabs>
                <w:tab w:val="left" w:pos="361"/>
              </w:tabs>
              <w:jc w:val="both"/>
              <w:rPr>
                <w:rFonts w:ascii="Arial" w:hAnsi="Arial" w:cs="Arial"/>
                <w:sz w:val="22"/>
                <w:szCs w:val="22"/>
              </w:rPr>
            </w:pPr>
            <w:r w:rsidRPr="54CC1EF5">
              <w:rPr>
                <w:rFonts w:ascii="Arial" w:eastAsia="Calibri" w:hAnsi="Arial" w:cs="Arial"/>
                <w:sz w:val="22"/>
                <w:szCs w:val="22"/>
              </w:rPr>
              <w:lastRenderedPageBreak/>
              <w:t>dėl vėlavimo, kliūčių ar trukdymų, sukeltų arba priskiriamų Užsakovui, Statybos valdytojui arba Užsakovui priskirtiniems tretiesiems asmenims, trečiųjų šalių neveikimo arba netinkamo veikimo;</w:t>
            </w:r>
          </w:p>
          <w:p w14:paraId="68A21EA4" w14:textId="77777777" w:rsidR="00E2080E" w:rsidRPr="00392885" w:rsidRDefault="00E2080E" w:rsidP="00E2080E">
            <w:pPr>
              <w:pStyle w:val="Sraopastraipa"/>
              <w:numPr>
                <w:ilvl w:val="0"/>
                <w:numId w:val="12"/>
              </w:numPr>
              <w:tabs>
                <w:tab w:val="left" w:pos="361"/>
              </w:tabs>
              <w:jc w:val="both"/>
              <w:rPr>
                <w:rFonts w:ascii="Arial" w:hAnsi="Arial" w:cs="Arial"/>
                <w:sz w:val="22"/>
                <w:szCs w:val="22"/>
              </w:rPr>
            </w:pPr>
            <w:r w:rsidRPr="54CC1EF5">
              <w:rPr>
                <w:rFonts w:ascii="Arial" w:eastAsia="Calibri" w:hAnsi="Arial" w:cs="Arial"/>
                <w:sz w:val="22"/>
                <w:szCs w:val="22"/>
              </w:rPr>
              <w:t>būtinas papildomas laikas įvykdyti papildomų darbų, kurių Rangovas pagal šią Sutartį neprivalo vykdyti, viešąjį pirkimą;</w:t>
            </w:r>
          </w:p>
          <w:p w14:paraId="2E7E7151" w14:textId="77777777" w:rsidR="00E2080E" w:rsidRPr="00392885" w:rsidRDefault="00E2080E" w:rsidP="00E2080E">
            <w:pPr>
              <w:pStyle w:val="Sraopastraipa"/>
              <w:numPr>
                <w:ilvl w:val="0"/>
                <w:numId w:val="12"/>
              </w:numPr>
              <w:tabs>
                <w:tab w:val="left" w:pos="361"/>
              </w:tabs>
              <w:jc w:val="both"/>
              <w:rPr>
                <w:rFonts w:ascii="Arial" w:hAnsi="Arial" w:cs="Arial"/>
                <w:sz w:val="22"/>
                <w:szCs w:val="22"/>
              </w:rPr>
            </w:pPr>
            <w:r w:rsidRPr="54CC1EF5">
              <w:rPr>
                <w:rFonts w:ascii="Arial" w:eastAsia="Calibri" w:hAnsi="Arial" w:cs="Arial"/>
                <w:sz w:val="22"/>
                <w:szCs w:val="22"/>
              </w:rPr>
              <w:t>išskirtinai nepalankios gamtinės sąlygos (taikoma Statybos darbams, kurių vykdymui daro įtaką gamtinės sąlygos);</w:t>
            </w:r>
          </w:p>
          <w:p w14:paraId="43CDEDF1" w14:textId="77777777" w:rsidR="00E2080E" w:rsidRPr="00392885" w:rsidRDefault="00E2080E" w:rsidP="00E2080E">
            <w:pPr>
              <w:pStyle w:val="Sraopastraipa"/>
              <w:numPr>
                <w:ilvl w:val="0"/>
                <w:numId w:val="12"/>
              </w:numPr>
              <w:tabs>
                <w:tab w:val="left" w:pos="361"/>
              </w:tabs>
              <w:jc w:val="both"/>
              <w:rPr>
                <w:rFonts w:ascii="Arial" w:hAnsi="Arial" w:cs="Arial"/>
                <w:sz w:val="22"/>
                <w:szCs w:val="22"/>
              </w:rPr>
            </w:pPr>
            <w:r w:rsidRPr="54CC1EF5">
              <w:rPr>
                <w:rFonts w:ascii="Arial" w:eastAsia="Calibri" w:hAnsi="Arial" w:cs="Arial"/>
                <w:sz w:val="22"/>
                <w:szCs w:val="22"/>
              </w:rPr>
              <w:t>fizinės kliūtys arba kitos, nei klimatinės, fizinės sąlygos, su kuriomis vykdant Statybos darbus susidurta Statybvietėje, ir tų kliūčių ar sąlygų Rangovas nebūtų galėjęs pagrįstai numatyti;</w:t>
            </w:r>
          </w:p>
          <w:p w14:paraId="02375922" w14:textId="77777777" w:rsidR="00E2080E" w:rsidRPr="00392885" w:rsidRDefault="00E2080E" w:rsidP="00E2080E">
            <w:pPr>
              <w:pStyle w:val="Sraopastraipa"/>
              <w:numPr>
                <w:ilvl w:val="0"/>
                <w:numId w:val="12"/>
              </w:numPr>
              <w:tabs>
                <w:tab w:val="left" w:pos="361"/>
              </w:tabs>
              <w:jc w:val="both"/>
              <w:rPr>
                <w:rFonts w:ascii="Arial" w:hAnsi="Arial" w:cs="Arial"/>
                <w:sz w:val="22"/>
                <w:szCs w:val="22"/>
              </w:rPr>
            </w:pPr>
            <w:r w:rsidRPr="54CC1EF5">
              <w:rPr>
                <w:rFonts w:ascii="Arial" w:eastAsia="Calibri" w:hAnsi="Arial" w:cs="Arial"/>
                <w:sz w:val="22"/>
                <w:szCs w:val="22"/>
              </w:rPr>
              <w:t>vėluojama perduoti Statybvietę ar jos dalį;</w:t>
            </w:r>
          </w:p>
          <w:p w14:paraId="58F27598" w14:textId="23A1689F" w:rsidR="00E2080E" w:rsidRPr="00392885" w:rsidRDefault="00E2080E" w:rsidP="000652B8">
            <w:pPr>
              <w:pStyle w:val="Sraopastraipa"/>
              <w:numPr>
                <w:ilvl w:val="0"/>
                <w:numId w:val="12"/>
              </w:numPr>
              <w:tabs>
                <w:tab w:val="left" w:pos="361"/>
              </w:tabs>
              <w:jc w:val="both"/>
              <w:rPr>
                <w:rFonts w:ascii="Arial" w:hAnsi="Arial" w:cs="Arial"/>
                <w:sz w:val="22"/>
                <w:szCs w:val="22"/>
              </w:rPr>
            </w:pPr>
            <w:r w:rsidRPr="54CC1EF5">
              <w:rPr>
                <w:rFonts w:ascii="Arial" w:eastAsia="Calibri" w:hAnsi="Arial" w:cs="Arial"/>
                <w:sz w:val="22"/>
                <w:szCs w:val="22"/>
              </w:rPr>
              <w:t>kitos aplinkybės, kurios nebuvo žinomos iki Sutarties pasirašymo ir su kuriomis susidurtų bet kuris rangovas. Aplinkybės, kurios yra priskiriamos Rangovo rizikai, pavyzdžiui, Subrangovų neveikimas ar netinkamas veikimas, Statybos darbų kiekio, nekeičiančio šios Sutarties, pasikeitimas, nėra laikomos aplinkybėmis, dėl kurių gali būti sustabdomi Darbų atlikimo terminai.</w:t>
            </w:r>
          </w:p>
          <w:p w14:paraId="13B4E464" w14:textId="6F9532B9" w:rsidR="00E2080E" w:rsidRPr="00392885" w:rsidRDefault="00E2080E" w:rsidP="000652B8">
            <w:pPr>
              <w:pStyle w:val="Sraopastraipa"/>
              <w:numPr>
                <w:ilvl w:val="0"/>
                <w:numId w:val="9"/>
              </w:numPr>
              <w:jc w:val="both"/>
              <w:rPr>
                <w:rFonts w:ascii="Arial" w:hAnsi="Arial" w:cs="Arial"/>
                <w:sz w:val="22"/>
                <w:szCs w:val="22"/>
              </w:rPr>
            </w:pPr>
            <w:r w:rsidRPr="54CC1EF5">
              <w:rPr>
                <w:rFonts w:ascii="Arial" w:hAnsi="Arial" w:cs="Arial"/>
                <w:sz w:val="22"/>
                <w:szCs w:val="22"/>
              </w:rPr>
              <w:t>Sustabdyti Darbai arba jų dalis (priklausomai, kas buvo sustabdyta) neatliekami iki Darbų vykdymo atnaujinimo. Darbų ar jų dalies atlikimo terminas atnaujinamas išnykus aplinkybėms, dėl kurių jie buvo sustabdyti ir Statybos valdytojui apie tai pranešus raštu. Atnaujinus Darbų vykdymą, Darbai atliekami per laikotarpį (laiką), kuris jiems buvo likęs iki jų vykdymo sustabdymo ir Rangovas neturi teisės Darbų atlikimo sustabdymo pagrindu reikalauti Darbų atlikimo termino pratęsimo.</w:t>
            </w:r>
          </w:p>
        </w:tc>
      </w:tr>
      <w:tr w:rsidR="00316061" w:rsidRPr="0022602C" w14:paraId="514D6E4B" w14:textId="77777777" w:rsidTr="54CC1EF5">
        <w:tc>
          <w:tcPr>
            <w:tcW w:w="567" w:type="dxa"/>
          </w:tcPr>
          <w:p w14:paraId="0C917DA9" w14:textId="63B23EC0" w:rsidR="00316061" w:rsidRPr="00392885" w:rsidRDefault="001B77F2" w:rsidP="00316061">
            <w:pPr>
              <w:ind w:left="360" w:hanging="278"/>
              <w:rPr>
                <w:rFonts w:ascii="Arial" w:hAnsi="Arial" w:cs="Arial"/>
                <w:sz w:val="22"/>
                <w:szCs w:val="22"/>
              </w:rPr>
            </w:pPr>
            <w:r w:rsidRPr="54CC1EF5">
              <w:rPr>
                <w:rFonts w:ascii="Arial" w:hAnsi="Arial" w:cs="Arial"/>
                <w:sz w:val="22"/>
                <w:szCs w:val="22"/>
              </w:rPr>
              <w:lastRenderedPageBreak/>
              <w:t>3</w:t>
            </w:r>
            <w:r w:rsidR="00316061" w:rsidRPr="54CC1EF5">
              <w:rPr>
                <w:rFonts w:ascii="Arial" w:hAnsi="Arial" w:cs="Arial"/>
                <w:sz w:val="22"/>
                <w:szCs w:val="22"/>
              </w:rPr>
              <w:t>.</w:t>
            </w:r>
          </w:p>
        </w:tc>
        <w:tc>
          <w:tcPr>
            <w:tcW w:w="2268" w:type="dxa"/>
          </w:tcPr>
          <w:p w14:paraId="448E6E26" w14:textId="0C24FE13" w:rsidR="00316061" w:rsidRPr="00392885" w:rsidRDefault="00316061" w:rsidP="00316061">
            <w:pPr>
              <w:rPr>
                <w:rFonts w:ascii="Arial" w:eastAsia="Times New Roman" w:hAnsi="Arial" w:cs="Arial"/>
                <w:sz w:val="22"/>
                <w:szCs w:val="22"/>
              </w:rPr>
            </w:pPr>
            <w:r w:rsidRPr="54CC1EF5">
              <w:rPr>
                <w:rFonts w:ascii="Arial" w:eastAsia="Times New Roman" w:hAnsi="Arial" w:cs="Arial"/>
                <w:sz w:val="22"/>
                <w:szCs w:val="22"/>
              </w:rPr>
              <w:t>Sutarties užtikrinimai</w:t>
            </w:r>
            <w:r w:rsidR="00675997" w:rsidRPr="54CC1EF5">
              <w:rPr>
                <w:rFonts w:ascii="Arial" w:eastAsia="Times New Roman" w:hAnsi="Arial" w:cs="Arial"/>
                <w:sz w:val="22"/>
                <w:szCs w:val="22"/>
              </w:rPr>
              <w:t xml:space="preserve"> ir kiti draudimai</w:t>
            </w:r>
          </w:p>
        </w:tc>
        <w:tc>
          <w:tcPr>
            <w:tcW w:w="6804" w:type="dxa"/>
          </w:tcPr>
          <w:p w14:paraId="34158287" w14:textId="7842A60A" w:rsidR="00675997" w:rsidRPr="00392885" w:rsidRDefault="00675997" w:rsidP="5BA3839E">
            <w:pPr>
              <w:pStyle w:val="Sraopastraipa"/>
              <w:numPr>
                <w:ilvl w:val="0"/>
                <w:numId w:val="4"/>
              </w:numPr>
              <w:ind w:left="792" w:hanging="425"/>
              <w:jc w:val="both"/>
              <w:rPr>
                <w:rFonts w:ascii="Arial" w:hAnsi="Arial" w:cs="Arial"/>
                <w:sz w:val="22"/>
                <w:szCs w:val="22"/>
              </w:rPr>
            </w:pPr>
            <w:r w:rsidRPr="54CC1EF5">
              <w:rPr>
                <w:rFonts w:ascii="Arial" w:hAnsi="Arial" w:cs="Arial"/>
                <w:sz w:val="22"/>
                <w:szCs w:val="22"/>
              </w:rPr>
              <w:t>Rangovas ne vėliau kaip per 10 (dešimt) darbo dienų nuo Sutarties pasirašymo dienos privalo Statybos valdytojui pateikti Sutarties įvykdymo užtikrinimą –</w:t>
            </w:r>
            <w:r w:rsidR="000652B8" w:rsidRPr="54CC1EF5">
              <w:rPr>
                <w:rFonts w:ascii="Arial" w:hAnsi="Arial" w:cs="Arial"/>
                <w:sz w:val="22"/>
                <w:szCs w:val="22"/>
              </w:rPr>
              <w:t xml:space="preserve"> </w:t>
            </w:r>
            <w:r w:rsidRPr="54CC1EF5">
              <w:rPr>
                <w:rFonts w:ascii="Arial" w:hAnsi="Arial" w:cs="Arial"/>
                <w:b/>
                <w:bCs/>
                <w:i/>
                <w:iCs/>
                <w:color w:val="00B0F0"/>
                <w:sz w:val="22"/>
                <w:szCs w:val="22"/>
              </w:rPr>
              <w:t>pirmojo pareikalavimo besąlyginę banko garantiją</w:t>
            </w:r>
            <w:r w:rsidR="00392568" w:rsidRPr="54CC1EF5">
              <w:rPr>
                <w:rFonts w:ascii="Arial" w:hAnsi="Arial" w:cs="Arial"/>
                <w:b/>
                <w:bCs/>
                <w:i/>
                <w:iCs/>
                <w:color w:val="00B0F0"/>
                <w:sz w:val="22"/>
                <w:szCs w:val="22"/>
              </w:rPr>
              <w:t xml:space="preserve"> / pirmojo pareikalavimo besąlyginę banko garantiją</w:t>
            </w:r>
            <w:r w:rsidR="2D67F95E" w:rsidRPr="54CC1EF5">
              <w:rPr>
                <w:rFonts w:ascii="Arial" w:hAnsi="Arial" w:cs="Arial"/>
                <w:b/>
                <w:bCs/>
                <w:i/>
                <w:iCs/>
                <w:color w:val="00B0F0"/>
                <w:sz w:val="22"/>
                <w:szCs w:val="22"/>
              </w:rPr>
              <w:t xml:space="preserve"> arba pirmojo pareikalavimo besąlyginį laidavimo draudimą </w:t>
            </w:r>
            <w:r w:rsidR="00392568" w:rsidRPr="54CC1EF5">
              <w:rPr>
                <w:rFonts w:ascii="Arial" w:hAnsi="Arial" w:cs="Arial"/>
                <w:b/>
                <w:bCs/>
                <w:i/>
                <w:iCs/>
                <w:color w:val="00B0F0"/>
                <w:sz w:val="22"/>
                <w:szCs w:val="22"/>
              </w:rPr>
              <w:t>(</w:t>
            </w:r>
            <w:r w:rsidR="00392568" w:rsidRPr="54CC1EF5">
              <w:rPr>
                <w:rFonts w:ascii="Arial" w:hAnsi="Arial" w:cs="Arial"/>
                <w:b/>
                <w:bCs/>
                <w:i/>
                <w:iCs/>
                <w:color w:val="FF0000"/>
                <w:sz w:val="22"/>
                <w:szCs w:val="22"/>
              </w:rPr>
              <w:t>bus pasirenkama konkrečiame pirkime</w:t>
            </w:r>
            <w:r w:rsidR="00392568" w:rsidRPr="54CC1EF5">
              <w:rPr>
                <w:rFonts w:ascii="Arial" w:hAnsi="Arial" w:cs="Arial"/>
                <w:b/>
                <w:bCs/>
                <w:i/>
                <w:iCs/>
                <w:color w:val="00B0F0"/>
                <w:sz w:val="22"/>
                <w:szCs w:val="22"/>
              </w:rPr>
              <w:t xml:space="preserve">) </w:t>
            </w:r>
            <w:r w:rsidR="2D67F95E" w:rsidRPr="54CC1EF5">
              <w:rPr>
                <w:rFonts w:ascii="Arial" w:hAnsi="Arial" w:cs="Arial"/>
                <w:color w:val="000000" w:themeColor="text1"/>
                <w:sz w:val="22"/>
                <w:szCs w:val="22"/>
              </w:rPr>
              <w:t xml:space="preserve">ne mažesnei kaip </w:t>
            </w:r>
            <w:r w:rsidR="2D67F95E" w:rsidRPr="54CC1EF5">
              <w:rPr>
                <w:rFonts w:ascii="Arial" w:hAnsi="Arial" w:cs="Arial"/>
                <w:b/>
                <w:bCs/>
                <w:i/>
                <w:iCs/>
                <w:color w:val="00B0F0"/>
                <w:sz w:val="22"/>
                <w:szCs w:val="22"/>
              </w:rPr>
              <w:t>(įrašyti procento dydį skaičiais ir žodžiais)</w:t>
            </w:r>
            <w:r w:rsidRPr="54CC1EF5">
              <w:rPr>
                <w:rFonts w:ascii="Arial" w:hAnsi="Arial" w:cs="Arial"/>
                <w:sz w:val="22"/>
                <w:szCs w:val="22"/>
              </w:rPr>
              <w:t xml:space="preserve"> proc. dydžio nuo Sutarties kainos (Eur su PVM) sumai. Nepateikus Sutarties įvykdymo užtikrinimo per nustatytą terminą, Sutartis neįsigalioja.</w:t>
            </w:r>
          </w:p>
          <w:p w14:paraId="7332BE6D" w14:textId="383D3435" w:rsidR="00675997" w:rsidRPr="00392885" w:rsidRDefault="00675997" w:rsidP="00675997">
            <w:pPr>
              <w:pStyle w:val="Sraopastraipa"/>
              <w:numPr>
                <w:ilvl w:val="0"/>
                <w:numId w:val="4"/>
              </w:numPr>
              <w:ind w:left="792" w:hanging="425"/>
              <w:jc w:val="both"/>
              <w:rPr>
                <w:rFonts w:ascii="Arial" w:hAnsi="Arial" w:cs="Arial"/>
                <w:sz w:val="22"/>
                <w:szCs w:val="22"/>
              </w:rPr>
            </w:pPr>
            <w:r w:rsidRPr="54CC1EF5">
              <w:rPr>
                <w:rFonts w:ascii="Arial" w:hAnsi="Arial" w:cs="Arial"/>
                <w:sz w:val="22"/>
                <w:szCs w:val="22"/>
              </w:rPr>
              <w:t>Sutarties vykdymo užtikrinimo suma proporcingai didinama kuomet bendra pakeitimų suma kiekvieną kartą yra didesnė nei 5 proc. nuo pradinės Sutarties vertės.</w:t>
            </w:r>
          </w:p>
          <w:p w14:paraId="435DD8DD" w14:textId="37EECC61" w:rsidR="00675997" w:rsidRPr="00392885" w:rsidRDefault="00675997" w:rsidP="763C36E2">
            <w:pPr>
              <w:pStyle w:val="Sraopastraipa"/>
              <w:numPr>
                <w:ilvl w:val="0"/>
                <w:numId w:val="4"/>
              </w:numPr>
              <w:ind w:left="792" w:hanging="425"/>
              <w:jc w:val="both"/>
              <w:rPr>
                <w:rFonts w:ascii="Arial" w:hAnsi="Arial" w:cs="Arial"/>
                <w:sz w:val="22"/>
                <w:szCs w:val="22"/>
              </w:rPr>
            </w:pPr>
            <w:r w:rsidRPr="54CC1EF5">
              <w:rPr>
                <w:rFonts w:ascii="Arial" w:hAnsi="Arial" w:cs="Arial"/>
                <w:sz w:val="22"/>
                <w:szCs w:val="22"/>
              </w:rPr>
              <w:t>Garantijos dalykas: Užsakovas turi teisę pasinaudoti garantija dėl to, kad Rangovas pažeidė esminę (-</w:t>
            </w:r>
            <w:proofErr w:type="spellStart"/>
            <w:r w:rsidRPr="54CC1EF5">
              <w:rPr>
                <w:rFonts w:ascii="Arial" w:hAnsi="Arial" w:cs="Arial"/>
                <w:sz w:val="22"/>
                <w:szCs w:val="22"/>
              </w:rPr>
              <w:t>es</w:t>
            </w:r>
            <w:proofErr w:type="spellEnd"/>
            <w:r w:rsidRPr="54CC1EF5">
              <w:rPr>
                <w:rFonts w:ascii="Arial" w:hAnsi="Arial" w:cs="Arial"/>
                <w:sz w:val="22"/>
                <w:szCs w:val="22"/>
              </w:rPr>
              <w:t>) Sutarties sąlygą (-</w:t>
            </w:r>
            <w:proofErr w:type="spellStart"/>
            <w:r w:rsidRPr="54CC1EF5">
              <w:rPr>
                <w:rFonts w:ascii="Arial" w:hAnsi="Arial" w:cs="Arial"/>
                <w:sz w:val="22"/>
                <w:szCs w:val="22"/>
              </w:rPr>
              <w:t>as</w:t>
            </w:r>
            <w:proofErr w:type="spellEnd"/>
            <w:r w:rsidRPr="54CC1EF5">
              <w:rPr>
                <w:rFonts w:ascii="Arial" w:hAnsi="Arial" w:cs="Arial"/>
                <w:sz w:val="22"/>
                <w:szCs w:val="22"/>
              </w:rPr>
              <w:t>) ir (ar) kitus Sutarties sąlygose numatytus atvejus, įskaitant ir priskaičiuotų netesybų pagal sutartį bei tiesioginių nuostolių padengimą;</w:t>
            </w:r>
          </w:p>
          <w:p w14:paraId="09DBD83E" w14:textId="5F236B85" w:rsidR="00675997" w:rsidRPr="00392885" w:rsidRDefault="00675997" w:rsidP="00675997">
            <w:pPr>
              <w:pStyle w:val="Sraopastraipa"/>
              <w:numPr>
                <w:ilvl w:val="0"/>
                <w:numId w:val="4"/>
              </w:numPr>
              <w:ind w:left="792" w:hanging="425"/>
              <w:jc w:val="both"/>
              <w:rPr>
                <w:rFonts w:ascii="Arial" w:hAnsi="Arial" w:cs="Arial"/>
                <w:sz w:val="22"/>
                <w:szCs w:val="22"/>
              </w:rPr>
            </w:pPr>
            <w:r w:rsidRPr="54CC1EF5">
              <w:rPr>
                <w:rFonts w:ascii="Arial" w:hAnsi="Arial" w:cs="Arial"/>
                <w:sz w:val="22"/>
                <w:szCs w:val="22"/>
              </w:rPr>
              <w:t xml:space="preserve">Rangovas ne vėliau kaip per 10 (dešimt) darbo dienų nuo Sutarties </w:t>
            </w:r>
            <w:r w:rsidR="00FB0DDF" w:rsidRPr="54CC1EF5">
              <w:rPr>
                <w:rFonts w:ascii="Arial" w:hAnsi="Arial" w:cs="Arial"/>
                <w:sz w:val="22"/>
                <w:szCs w:val="22"/>
              </w:rPr>
              <w:t xml:space="preserve">įsigaliojimo </w:t>
            </w:r>
            <w:r w:rsidRPr="54CC1EF5">
              <w:rPr>
                <w:rFonts w:ascii="Arial" w:hAnsi="Arial" w:cs="Arial"/>
                <w:sz w:val="22"/>
                <w:szCs w:val="22"/>
              </w:rPr>
              <w:t>dienos privalo Statybos valdytojui pateikti statinio statybos, rekonstravimo, remonto, atnaujinimo (modernizavimo), griovimo ar kultūros paveldo statinio tvarkomųjų statybos darbų ir civilinės atsakomybės privalomojo draudimo sutarties, naudos gavėju nurodant Statybos valdytoją, patvirtintą kopiją (kartu su jos apmokėjimą įrodančio dokumento kopija) už ne mažesnę kaip 43 400,00 Eur (keturiasdešimt trys tūkstančiai keturi šimtai Eur 00 ct) draudimo sumą vienam draudžiamajam įvykiui</w:t>
            </w:r>
            <w:r w:rsidR="572F069E" w:rsidRPr="54CC1EF5">
              <w:rPr>
                <w:rFonts w:ascii="Arial" w:hAnsi="Arial" w:cs="Arial"/>
                <w:sz w:val="22"/>
                <w:szCs w:val="22"/>
              </w:rPr>
              <w:t xml:space="preserve"> kiekvienam </w:t>
            </w:r>
            <w:r w:rsidR="572F069E" w:rsidRPr="54CC1EF5">
              <w:rPr>
                <w:rFonts w:ascii="Arial" w:hAnsi="Arial" w:cs="Arial"/>
                <w:sz w:val="22"/>
                <w:szCs w:val="22"/>
              </w:rPr>
              <w:lastRenderedPageBreak/>
              <w:t>statybą leidžiančiame dokumente nurodytam statiniui</w:t>
            </w:r>
            <w:r w:rsidRPr="54CC1EF5">
              <w:rPr>
                <w:rFonts w:ascii="Arial" w:hAnsi="Arial" w:cs="Arial"/>
                <w:sz w:val="22"/>
                <w:szCs w:val="22"/>
              </w:rPr>
              <w:t>, sudarytą vadovaujantis Lietuvos Respublikos statybos įstatymo nuostatomis ir kitais šią draudimo rūšį reglamentuojančiais teisės aktais. Civilinės atsakomybės privalomojo draudimo sutartis turi įsigalioti iki Darbų pradžios ir turi galioti visą Statybvietėje vykdomų Statybos darbų laikotarpį iki visų Statybos darbų perdavimo-priėmimo Užsakovui dienos, kaip to reikalauja Lietuvos Respublikos statybos įstatymas. Rangovas savo sąskaita privalo pratęsti (atnaujinti) privalomojo draudimo sutartį ir pateikti Statybos valdytojui tai patvirtinančius dokumentus, jeigu ši draudimo sutartis pasibaigs anksčiau, negu nurodyta šiame punkte.</w:t>
            </w:r>
          </w:p>
          <w:p w14:paraId="520368D0" w14:textId="6CE0B5B0" w:rsidR="00675997" w:rsidRPr="00392885" w:rsidRDefault="4A4E2AF3" w:rsidP="00675997">
            <w:pPr>
              <w:pStyle w:val="Sraopastraipa"/>
              <w:numPr>
                <w:ilvl w:val="0"/>
                <w:numId w:val="4"/>
              </w:numPr>
              <w:ind w:left="792" w:hanging="425"/>
              <w:jc w:val="both"/>
              <w:rPr>
                <w:rFonts w:ascii="Arial" w:hAnsi="Arial" w:cs="Arial"/>
                <w:sz w:val="22"/>
                <w:szCs w:val="22"/>
              </w:rPr>
            </w:pPr>
            <w:r w:rsidRPr="54CC1EF5">
              <w:rPr>
                <w:rFonts w:ascii="Arial" w:hAnsi="Arial" w:cs="Arial"/>
                <w:sz w:val="22"/>
                <w:szCs w:val="22"/>
              </w:rPr>
              <w:t xml:space="preserve">Rangovas ne vėliau kaip per 10 (dešimt) darbo dienas nuo Sutarties </w:t>
            </w:r>
            <w:r w:rsidR="00EE5131" w:rsidRPr="54CC1EF5">
              <w:rPr>
                <w:rFonts w:ascii="Arial" w:hAnsi="Arial" w:cs="Arial"/>
                <w:sz w:val="22"/>
                <w:szCs w:val="22"/>
              </w:rPr>
              <w:t xml:space="preserve">įsigaliojimo </w:t>
            </w:r>
            <w:r w:rsidRPr="54CC1EF5">
              <w:rPr>
                <w:rFonts w:ascii="Arial" w:hAnsi="Arial" w:cs="Arial"/>
                <w:sz w:val="22"/>
                <w:szCs w:val="22"/>
              </w:rPr>
              <w:t xml:space="preserve">dienos privalo Statybos valdytojui pateikti projektuotojo civilinės atsakomybės privalomojo draudimo sutarties patvirtintą kopiją (kartu su jos apmokėjimą įrodančia dokumento kopija) dėl netinkamai parengto Sutartyje numatyto Darbo projekto už ne mažesnę kaip 43 400,00 Eur (keturiasdešimt trys tūkstančiai keturi šimtai Eur 00 ct) draudimo sumą vienam draudžiamajam įvykiui </w:t>
            </w:r>
            <w:r w:rsidR="76C1F5D4" w:rsidRPr="54CC1EF5">
              <w:rPr>
                <w:rFonts w:ascii="Arial" w:hAnsi="Arial" w:cs="Arial"/>
                <w:sz w:val="22"/>
                <w:szCs w:val="22"/>
              </w:rPr>
              <w:t>kiekvienam statybą leidžiančiame dokumente nurodytam statiniui</w:t>
            </w:r>
            <w:r w:rsidRPr="54CC1EF5">
              <w:rPr>
                <w:rFonts w:ascii="Arial" w:hAnsi="Arial" w:cs="Arial"/>
                <w:sz w:val="22"/>
                <w:szCs w:val="22"/>
              </w:rPr>
              <w:t xml:space="preserve"> visam Statybvietėje vykdomų Statybos darbų laikotarpiui, sudarytą vadovaujantis Lietuvos Respublikos statybos įstatymo nuostatomis ir kitais šią draudimo rūšį reglamentuojančiais teisės aktais, naudos gavėju nurodant Užsakovą. Rangovas savo sąskaita privalo pratęsti (atnaujinti) privalomojo draudimo sutartį ir pateikti Statybos valdytojui tai patvirtinančius dokumentus, jeigu ši draudimo sutartis pasibaigs anksčiau, negu nurodyta šiame punkte.</w:t>
            </w:r>
          </w:p>
          <w:p w14:paraId="3CAE4297" w14:textId="41886470" w:rsidR="7EE14864" w:rsidRPr="00392885" w:rsidRDefault="7EE14864" w:rsidP="0F9280B6">
            <w:pPr>
              <w:pStyle w:val="Sraopastraipa"/>
              <w:numPr>
                <w:ilvl w:val="0"/>
                <w:numId w:val="4"/>
              </w:numPr>
              <w:ind w:left="792" w:hanging="425"/>
              <w:jc w:val="both"/>
              <w:rPr>
                <w:rFonts w:ascii="Arial" w:hAnsi="Arial" w:cs="Arial"/>
                <w:sz w:val="22"/>
                <w:szCs w:val="22"/>
              </w:rPr>
            </w:pPr>
            <w:r w:rsidRPr="54CC1EF5">
              <w:rPr>
                <w:rFonts w:ascii="Arial" w:hAnsi="Arial" w:cs="Arial"/>
                <w:sz w:val="22"/>
                <w:szCs w:val="22"/>
              </w:rPr>
              <w:t>Darbų draudimo suma negali būti mažesnė nei atkuriamoji vertė (darbų sąmatinė vertė). Atkuriamoji vertė (ir draudimo suma) turi būti identifikuota ir nurodyta kiekvienam statybą leidžiančiame dokumente nurodytam statiniui atskirai.</w:t>
            </w:r>
          </w:p>
          <w:p w14:paraId="67D8C66E" w14:textId="77777777" w:rsidR="00675997" w:rsidRPr="00392885" w:rsidRDefault="00675997" w:rsidP="00675997">
            <w:pPr>
              <w:pStyle w:val="Sraopastraipa"/>
              <w:numPr>
                <w:ilvl w:val="0"/>
                <w:numId w:val="4"/>
              </w:numPr>
              <w:ind w:left="792" w:hanging="425"/>
              <w:jc w:val="both"/>
              <w:rPr>
                <w:rFonts w:ascii="Arial" w:hAnsi="Arial" w:cs="Arial"/>
                <w:sz w:val="22"/>
                <w:szCs w:val="22"/>
              </w:rPr>
            </w:pPr>
            <w:r w:rsidRPr="54CC1EF5">
              <w:rPr>
                <w:rFonts w:ascii="Arial" w:hAnsi="Arial" w:cs="Arial"/>
                <w:sz w:val="22"/>
                <w:szCs w:val="22"/>
              </w:rPr>
              <w:t>Kiekvienu draudimo liudijimu, kuriuo draudžiama nuo nuostolių arba žalos, turi būti numatyta galimybė išmokėti draudimo išmokas Sutarties valiuta, reikalinga nuostoliams arba žalai ištaisyti. Iš draudikų gautos draudimo išmokos turi būti naudojamos nuostoliams arba žalai ištaisyti.</w:t>
            </w:r>
          </w:p>
          <w:p w14:paraId="51E91F29" w14:textId="30000099" w:rsidR="00675997" w:rsidRPr="00392885" w:rsidRDefault="00133783" w:rsidP="00133783">
            <w:pPr>
              <w:pStyle w:val="Sraopastraipa"/>
              <w:numPr>
                <w:ilvl w:val="0"/>
                <w:numId w:val="4"/>
              </w:numPr>
              <w:ind w:left="792" w:hanging="425"/>
              <w:jc w:val="both"/>
              <w:rPr>
                <w:rFonts w:ascii="Arial" w:hAnsi="Arial" w:cs="Arial"/>
                <w:sz w:val="22"/>
                <w:szCs w:val="22"/>
              </w:rPr>
            </w:pPr>
            <w:r w:rsidRPr="54CC1EF5">
              <w:rPr>
                <w:rFonts w:ascii="Arial" w:hAnsi="Arial" w:cs="Arial"/>
                <w:sz w:val="22"/>
                <w:szCs w:val="22"/>
              </w:rPr>
              <w:t>Rangovo prievolių įvykdymo užtikrinimo dokumentų nepateikimas Statybos valdytojui yra esminis Sutarties pažeidimas, sudarantis pagrindą tiek Sutarčiai nutraukti, tiek sustabdyti Užsakovo įsipareigojimų ar Sutarties vykdymą</w:t>
            </w:r>
            <w:r w:rsidR="1E3941DE" w:rsidRPr="54CC1EF5">
              <w:rPr>
                <w:rFonts w:ascii="Arial" w:hAnsi="Arial" w:cs="Arial"/>
                <w:sz w:val="22"/>
                <w:szCs w:val="22"/>
              </w:rPr>
              <w:t>.</w:t>
            </w:r>
          </w:p>
          <w:p w14:paraId="1AAB555A" w14:textId="277DA602" w:rsidR="1E3941DE" w:rsidRPr="00392885" w:rsidRDefault="00316061" w:rsidP="001F1801">
            <w:pPr>
              <w:pStyle w:val="Sraopastraipa"/>
              <w:numPr>
                <w:ilvl w:val="0"/>
                <w:numId w:val="4"/>
              </w:numPr>
              <w:ind w:left="794" w:hanging="427"/>
              <w:jc w:val="both"/>
              <w:rPr>
                <w:rFonts w:ascii="Arial" w:hAnsi="Arial" w:cs="Arial"/>
                <w:sz w:val="22"/>
                <w:szCs w:val="22"/>
              </w:rPr>
            </w:pPr>
            <w:r w:rsidRPr="54CC1EF5">
              <w:rPr>
                <w:rFonts w:ascii="Arial" w:hAnsi="Arial" w:cs="Arial"/>
                <w:sz w:val="22"/>
                <w:szCs w:val="22"/>
              </w:rPr>
              <w:t xml:space="preserve">Užbaigus </w:t>
            </w:r>
            <w:r w:rsidR="1E3941DE" w:rsidRPr="54CC1EF5">
              <w:rPr>
                <w:rFonts w:ascii="Arial" w:hAnsi="Arial" w:cs="Arial"/>
                <w:sz w:val="22"/>
                <w:szCs w:val="22"/>
              </w:rPr>
              <w:t>Statybos darbus</w:t>
            </w:r>
            <w:r w:rsidRPr="54CC1EF5">
              <w:rPr>
                <w:rFonts w:ascii="Arial" w:hAnsi="Arial" w:cs="Arial"/>
                <w:sz w:val="22"/>
                <w:szCs w:val="22"/>
              </w:rPr>
              <w:t xml:space="preserve">, Rangovas </w:t>
            </w:r>
            <w:r w:rsidR="1E3941DE" w:rsidRPr="54CC1EF5">
              <w:rPr>
                <w:rFonts w:ascii="Arial" w:hAnsi="Arial" w:cs="Arial"/>
                <w:sz w:val="22"/>
                <w:szCs w:val="22"/>
              </w:rPr>
              <w:t xml:space="preserve">per </w:t>
            </w:r>
            <w:r w:rsidR="0AA4763B" w:rsidRPr="54CC1EF5">
              <w:rPr>
                <w:rFonts w:ascii="Arial" w:hAnsi="Arial" w:cs="Arial"/>
                <w:sz w:val="22"/>
                <w:szCs w:val="22"/>
              </w:rPr>
              <w:t>5</w:t>
            </w:r>
            <w:r w:rsidR="1E3941DE" w:rsidRPr="54CC1EF5">
              <w:rPr>
                <w:rFonts w:ascii="Arial" w:hAnsi="Arial" w:cs="Arial"/>
                <w:sz w:val="22"/>
                <w:szCs w:val="22"/>
              </w:rPr>
              <w:t xml:space="preserve"> (</w:t>
            </w:r>
            <w:r w:rsidR="6B758917" w:rsidRPr="54CC1EF5">
              <w:rPr>
                <w:rFonts w:ascii="Arial" w:hAnsi="Arial" w:cs="Arial"/>
                <w:sz w:val="22"/>
                <w:szCs w:val="22"/>
              </w:rPr>
              <w:t>penkias</w:t>
            </w:r>
            <w:r w:rsidR="1E3941DE" w:rsidRPr="54CC1EF5">
              <w:rPr>
                <w:rFonts w:ascii="Arial" w:hAnsi="Arial" w:cs="Arial"/>
                <w:sz w:val="22"/>
                <w:szCs w:val="22"/>
              </w:rPr>
              <w:t>) darbo dienas po Statybos darbų</w:t>
            </w:r>
            <w:r w:rsidRPr="54CC1EF5">
              <w:rPr>
                <w:rFonts w:ascii="Arial" w:hAnsi="Arial" w:cs="Arial"/>
                <w:sz w:val="22"/>
                <w:szCs w:val="22"/>
              </w:rPr>
              <w:t xml:space="preserve"> perdavimo-priėmimo </w:t>
            </w:r>
            <w:r w:rsidR="1E3941DE" w:rsidRPr="54CC1EF5">
              <w:rPr>
                <w:rFonts w:ascii="Arial" w:hAnsi="Arial" w:cs="Arial"/>
                <w:sz w:val="22"/>
                <w:szCs w:val="22"/>
              </w:rPr>
              <w:t>akto pasirašymo dienos</w:t>
            </w:r>
            <w:r w:rsidRPr="54CC1EF5">
              <w:rPr>
                <w:rFonts w:ascii="Arial" w:hAnsi="Arial" w:cs="Arial"/>
                <w:sz w:val="22"/>
                <w:szCs w:val="22"/>
              </w:rPr>
              <w:t xml:space="preserve"> privalo pateikti </w:t>
            </w:r>
            <w:r w:rsidR="1E3941DE" w:rsidRPr="54CC1EF5">
              <w:rPr>
                <w:rFonts w:ascii="Arial" w:hAnsi="Arial" w:cs="Arial"/>
                <w:sz w:val="22"/>
                <w:szCs w:val="22"/>
              </w:rPr>
              <w:t xml:space="preserve">Statybos valdytojui </w:t>
            </w:r>
            <w:r w:rsidRPr="54CC1EF5">
              <w:rPr>
                <w:rFonts w:ascii="Arial" w:hAnsi="Arial" w:cs="Arial"/>
                <w:sz w:val="22"/>
                <w:szCs w:val="22"/>
              </w:rPr>
              <w:t xml:space="preserve"> Rangovo garantinio laikotarpio prievolių įvykdymo užtikrinimo dokumentą </w:t>
            </w:r>
            <w:r w:rsidR="1E3941DE" w:rsidRPr="54CC1EF5">
              <w:rPr>
                <w:rFonts w:ascii="Arial" w:hAnsi="Arial" w:cs="Arial"/>
                <w:sz w:val="22"/>
                <w:szCs w:val="22"/>
              </w:rPr>
              <w:t>-  pirmojo pareikalavimo besąlyginę banko garantiją, arba pirmojo pareikalavimo besąlyginį</w:t>
            </w:r>
            <w:r w:rsidRPr="54CC1EF5">
              <w:rPr>
                <w:rFonts w:ascii="Arial" w:hAnsi="Arial" w:cs="Arial"/>
                <w:sz w:val="22"/>
                <w:szCs w:val="22"/>
              </w:rPr>
              <w:t xml:space="preserve"> laidavimo </w:t>
            </w:r>
            <w:r w:rsidR="1E3941DE" w:rsidRPr="54CC1EF5">
              <w:rPr>
                <w:rFonts w:ascii="Arial" w:hAnsi="Arial" w:cs="Arial"/>
                <w:sz w:val="22"/>
                <w:szCs w:val="22"/>
              </w:rPr>
              <w:t>draudimą ne mažesnei kaip 5 (penki) proc. Sutarties kainos, t. y. galutinės, bendros Rangovui pagal Sutartį mokėtinos sumos su PVM tokiomis sąlygomis (sąlygos turi būti nurodytos banko garantijoje ar draudimo laidavime):</w:t>
            </w:r>
          </w:p>
          <w:p w14:paraId="3DFFAAF3" w14:textId="3535A41E" w:rsidR="1E3941DE" w:rsidRPr="00392885" w:rsidRDefault="1E3941DE" w:rsidP="001F1801">
            <w:pPr>
              <w:pStyle w:val="Sraopastraipa"/>
              <w:numPr>
                <w:ilvl w:val="1"/>
                <w:numId w:val="14"/>
              </w:numPr>
              <w:ind w:left="794" w:hanging="427"/>
              <w:jc w:val="both"/>
              <w:rPr>
                <w:rFonts w:ascii="Arial" w:hAnsi="Arial" w:cs="Arial"/>
                <w:sz w:val="22"/>
                <w:szCs w:val="22"/>
              </w:rPr>
            </w:pPr>
            <w:r w:rsidRPr="54CC1EF5">
              <w:rPr>
                <w:rFonts w:ascii="Arial" w:hAnsi="Arial" w:cs="Arial"/>
                <w:sz w:val="22"/>
                <w:szCs w:val="22"/>
              </w:rPr>
              <w:t xml:space="preserve">garantas arba draudikas – bankas arba </w:t>
            </w:r>
            <w:r w:rsidR="00316061" w:rsidRPr="54CC1EF5">
              <w:rPr>
                <w:rFonts w:ascii="Arial" w:hAnsi="Arial" w:cs="Arial"/>
                <w:sz w:val="22"/>
                <w:szCs w:val="22"/>
              </w:rPr>
              <w:t xml:space="preserve">draudimo </w:t>
            </w:r>
            <w:r w:rsidRPr="54CC1EF5">
              <w:rPr>
                <w:rFonts w:ascii="Arial" w:hAnsi="Arial" w:cs="Arial"/>
                <w:sz w:val="22"/>
                <w:szCs w:val="22"/>
              </w:rPr>
              <w:t>bendrovė; banko garantija arba laidavimo draudimo turi būti neatšaukiami ir besąlyginiai, banko garantija arba laidavimo draudimas negali būti atšauktas arba suvaržytas be Užsakovo sutikimo;</w:t>
            </w:r>
          </w:p>
          <w:p w14:paraId="2B2ECA7A" w14:textId="6D73CCD6" w:rsidR="1E3941DE" w:rsidRPr="00392885" w:rsidRDefault="1E3941DE" w:rsidP="001F1801">
            <w:pPr>
              <w:pStyle w:val="Sraopastraipa"/>
              <w:numPr>
                <w:ilvl w:val="1"/>
                <w:numId w:val="14"/>
              </w:numPr>
              <w:ind w:left="794" w:hanging="427"/>
              <w:jc w:val="both"/>
              <w:rPr>
                <w:rFonts w:ascii="Arial" w:eastAsia="Calibri" w:hAnsi="Arial" w:cs="Arial"/>
                <w:sz w:val="22"/>
                <w:szCs w:val="22"/>
              </w:rPr>
            </w:pPr>
            <w:r w:rsidRPr="54CC1EF5">
              <w:rPr>
                <w:rFonts w:ascii="Arial" w:eastAsia="Calibri" w:hAnsi="Arial" w:cs="Arial"/>
                <w:sz w:val="22"/>
                <w:szCs w:val="22"/>
              </w:rPr>
              <w:lastRenderedPageBreak/>
              <w:t xml:space="preserve">garantinio laikotarpio </w:t>
            </w:r>
            <w:r w:rsidR="00316061" w:rsidRPr="54CC1EF5">
              <w:rPr>
                <w:rFonts w:ascii="Arial" w:eastAsia="Calibri" w:hAnsi="Arial" w:cs="Arial"/>
                <w:sz w:val="22"/>
                <w:szCs w:val="22"/>
              </w:rPr>
              <w:t xml:space="preserve">garantijos </w:t>
            </w:r>
            <w:r w:rsidRPr="54CC1EF5">
              <w:rPr>
                <w:rFonts w:ascii="Arial" w:eastAsia="Calibri" w:hAnsi="Arial" w:cs="Arial"/>
                <w:sz w:val="22"/>
                <w:szCs w:val="22"/>
              </w:rPr>
              <w:t xml:space="preserve">(laidavimo draudimo) galiojimo terminas – 3 (trys) metai.  </w:t>
            </w:r>
          </w:p>
          <w:p w14:paraId="1E12ADE6" w14:textId="0572AC88" w:rsidR="1E3941DE" w:rsidRPr="00392885" w:rsidRDefault="1E3941DE" w:rsidP="001F1801">
            <w:pPr>
              <w:pStyle w:val="Sraopastraipa"/>
              <w:numPr>
                <w:ilvl w:val="1"/>
                <w:numId w:val="14"/>
              </w:numPr>
              <w:ind w:left="794" w:hanging="427"/>
              <w:jc w:val="both"/>
              <w:rPr>
                <w:rFonts w:ascii="Arial" w:hAnsi="Arial" w:cs="Arial"/>
                <w:sz w:val="22"/>
                <w:szCs w:val="22"/>
              </w:rPr>
            </w:pPr>
            <w:r w:rsidRPr="54CC1EF5">
              <w:rPr>
                <w:rFonts w:ascii="Arial" w:hAnsi="Arial" w:cs="Arial"/>
                <w:sz w:val="22"/>
                <w:szCs w:val="22"/>
              </w:rPr>
              <w:t xml:space="preserve">garantinio laikotarpio garantijos (laidavimo draudimo) dalykas: </w:t>
            </w:r>
          </w:p>
          <w:p w14:paraId="446EFBDC" w14:textId="5CB21845" w:rsidR="1E3941DE" w:rsidRPr="00392885" w:rsidRDefault="1E3941DE" w:rsidP="001F1801">
            <w:pPr>
              <w:pStyle w:val="Sraopastraipa"/>
              <w:numPr>
                <w:ilvl w:val="2"/>
                <w:numId w:val="14"/>
              </w:numPr>
              <w:ind w:left="794" w:hanging="427"/>
              <w:jc w:val="both"/>
              <w:rPr>
                <w:rFonts w:ascii="Arial" w:hAnsi="Arial" w:cs="Arial"/>
                <w:sz w:val="22"/>
                <w:szCs w:val="22"/>
              </w:rPr>
            </w:pPr>
            <w:r w:rsidRPr="54CC1EF5">
              <w:rPr>
                <w:rFonts w:ascii="Arial" w:hAnsi="Arial" w:cs="Arial"/>
                <w:sz w:val="22"/>
                <w:szCs w:val="22"/>
              </w:rPr>
              <w:t>Užsakovas turi teisę pasinaudoti garantinio laikotarpio garantija (laidavimo draudimu) dėl to, kad Rangovas pažeidė esminę (-</w:t>
            </w:r>
            <w:proofErr w:type="spellStart"/>
            <w:r w:rsidRPr="54CC1EF5">
              <w:rPr>
                <w:rFonts w:ascii="Arial" w:hAnsi="Arial" w:cs="Arial"/>
                <w:sz w:val="22"/>
                <w:szCs w:val="22"/>
              </w:rPr>
              <w:t>es</w:t>
            </w:r>
            <w:proofErr w:type="spellEnd"/>
            <w:r w:rsidRPr="54CC1EF5">
              <w:rPr>
                <w:rFonts w:ascii="Arial" w:hAnsi="Arial" w:cs="Arial"/>
                <w:sz w:val="22"/>
                <w:szCs w:val="22"/>
              </w:rPr>
              <w:t>) Sutarties sąlygą (-</w:t>
            </w:r>
            <w:proofErr w:type="spellStart"/>
            <w:r w:rsidRPr="54CC1EF5">
              <w:rPr>
                <w:rFonts w:ascii="Arial" w:hAnsi="Arial" w:cs="Arial"/>
                <w:sz w:val="22"/>
                <w:szCs w:val="22"/>
              </w:rPr>
              <w:t>as</w:t>
            </w:r>
            <w:proofErr w:type="spellEnd"/>
            <w:r w:rsidRPr="54CC1EF5">
              <w:rPr>
                <w:rFonts w:ascii="Arial" w:hAnsi="Arial" w:cs="Arial"/>
                <w:sz w:val="22"/>
                <w:szCs w:val="22"/>
              </w:rPr>
              <w:t xml:space="preserve">) ir (ar) kitus Sutarties sąlygose numatytus atvejus, įskaitant ir priskaičiuotų netesybų pagal sutartį bei tiesioginių nuostolių padengimą vykdant garantinius įsipareigojimus; </w:t>
            </w:r>
          </w:p>
          <w:p w14:paraId="284D778C" w14:textId="218FD7DE" w:rsidR="1E3941DE" w:rsidRPr="00392885" w:rsidRDefault="1E3941DE" w:rsidP="001F1801">
            <w:pPr>
              <w:pStyle w:val="Sraopastraipa"/>
              <w:numPr>
                <w:ilvl w:val="2"/>
                <w:numId w:val="14"/>
              </w:numPr>
              <w:ind w:left="794" w:hanging="427"/>
              <w:jc w:val="both"/>
              <w:rPr>
                <w:rFonts w:ascii="Arial" w:hAnsi="Arial" w:cs="Arial"/>
                <w:sz w:val="22"/>
                <w:szCs w:val="22"/>
              </w:rPr>
            </w:pPr>
            <w:r w:rsidRPr="54CC1EF5">
              <w:rPr>
                <w:rFonts w:ascii="Arial" w:hAnsi="Arial" w:cs="Arial"/>
                <w:sz w:val="22"/>
                <w:szCs w:val="22"/>
              </w:rPr>
              <w:t>Pagal</w:t>
            </w:r>
            <w:r w:rsidR="00316061" w:rsidRPr="54CC1EF5">
              <w:rPr>
                <w:rFonts w:ascii="Arial" w:hAnsi="Arial" w:cs="Arial"/>
                <w:sz w:val="22"/>
                <w:szCs w:val="22"/>
              </w:rPr>
              <w:t xml:space="preserve"> Lietuvos Respublikos statybos įstatymo bei Lietuvos Respublikos aplinkos ministro 2016 m. gruodžio 12 d. įsakymo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w:t>
            </w:r>
            <w:r w:rsidRPr="54CC1EF5">
              <w:rPr>
                <w:rFonts w:ascii="Arial" w:hAnsi="Arial" w:cs="Arial"/>
                <w:sz w:val="22"/>
                <w:szCs w:val="22"/>
              </w:rPr>
              <w:t xml:space="preserve"> Rangovo nemokumo ar bankroto atveju</w:t>
            </w:r>
            <w:r w:rsidR="001F1801" w:rsidRPr="54CC1EF5">
              <w:rPr>
                <w:rFonts w:ascii="Arial" w:hAnsi="Arial" w:cs="Arial"/>
                <w:sz w:val="22"/>
                <w:szCs w:val="22"/>
              </w:rPr>
              <w:t>.</w:t>
            </w:r>
          </w:p>
          <w:p w14:paraId="3C4F827B" w14:textId="20C83141" w:rsidR="00316061" w:rsidRPr="00392885" w:rsidRDefault="00316061" w:rsidP="00015B82">
            <w:pPr>
              <w:jc w:val="both"/>
              <w:rPr>
                <w:rFonts w:ascii="Arial" w:eastAsia="Times New Roman" w:hAnsi="Arial" w:cs="Arial"/>
                <w:sz w:val="22"/>
                <w:szCs w:val="22"/>
              </w:rPr>
            </w:pPr>
          </w:p>
        </w:tc>
      </w:tr>
      <w:tr w:rsidR="00316061" w:rsidRPr="0022602C" w14:paraId="5E2CFDA0" w14:textId="77777777" w:rsidTr="54CC1EF5">
        <w:tc>
          <w:tcPr>
            <w:tcW w:w="567" w:type="dxa"/>
          </w:tcPr>
          <w:p w14:paraId="228D0346" w14:textId="4BA85495" w:rsidR="00316061" w:rsidRPr="00392885" w:rsidRDefault="001B77F2" w:rsidP="00316061">
            <w:pPr>
              <w:ind w:left="360" w:hanging="420"/>
              <w:jc w:val="center"/>
              <w:rPr>
                <w:rFonts w:ascii="Arial" w:hAnsi="Arial" w:cs="Arial"/>
                <w:sz w:val="22"/>
                <w:szCs w:val="22"/>
              </w:rPr>
            </w:pPr>
            <w:r w:rsidRPr="54CC1EF5">
              <w:rPr>
                <w:rFonts w:ascii="Arial" w:hAnsi="Arial" w:cs="Arial"/>
                <w:sz w:val="22"/>
                <w:szCs w:val="22"/>
              </w:rPr>
              <w:lastRenderedPageBreak/>
              <w:t>4</w:t>
            </w:r>
            <w:r w:rsidR="00316061" w:rsidRPr="54CC1EF5">
              <w:rPr>
                <w:rFonts w:ascii="Arial" w:hAnsi="Arial" w:cs="Arial"/>
                <w:sz w:val="22"/>
                <w:szCs w:val="22"/>
              </w:rPr>
              <w:t>.</w:t>
            </w:r>
          </w:p>
        </w:tc>
        <w:tc>
          <w:tcPr>
            <w:tcW w:w="2268" w:type="dxa"/>
          </w:tcPr>
          <w:p w14:paraId="16C3479C" w14:textId="77777777" w:rsidR="00316061" w:rsidRPr="00392885" w:rsidRDefault="00316061" w:rsidP="00316061">
            <w:pPr>
              <w:rPr>
                <w:rFonts w:ascii="Arial" w:eastAsia="Times New Roman" w:hAnsi="Arial" w:cs="Arial"/>
                <w:sz w:val="22"/>
                <w:szCs w:val="22"/>
              </w:rPr>
            </w:pPr>
            <w:r w:rsidRPr="54CC1EF5">
              <w:rPr>
                <w:rFonts w:ascii="Arial" w:eastAsia="Times New Roman" w:hAnsi="Arial" w:cs="Arial"/>
                <w:sz w:val="22"/>
                <w:szCs w:val="22"/>
              </w:rPr>
              <w:t>Atsakomybė</w:t>
            </w:r>
          </w:p>
        </w:tc>
        <w:tc>
          <w:tcPr>
            <w:tcW w:w="6804" w:type="dxa"/>
          </w:tcPr>
          <w:p w14:paraId="64176436" w14:textId="66312815" w:rsidR="00872908" w:rsidRPr="00392885" w:rsidRDefault="00872908" w:rsidP="00872908">
            <w:pPr>
              <w:numPr>
                <w:ilvl w:val="1"/>
                <w:numId w:val="5"/>
              </w:numPr>
              <w:tabs>
                <w:tab w:val="left" w:pos="364"/>
              </w:tabs>
              <w:contextualSpacing/>
              <w:jc w:val="both"/>
              <w:rPr>
                <w:rFonts w:ascii="Arial" w:hAnsi="Arial" w:cs="Arial"/>
                <w:color w:val="000000" w:themeColor="text1"/>
                <w:sz w:val="22"/>
                <w:szCs w:val="22"/>
              </w:rPr>
            </w:pPr>
            <w:r w:rsidRPr="54CC1EF5">
              <w:rPr>
                <w:rFonts w:ascii="Arial" w:hAnsi="Arial" w:cs="Arial"/>
                <w:color w:val="000000" w:themeColor="text1"/>
                <w:sz w:val="22"/>
                <w:szCs w:val="22"/>
              </w:rPr>
              <w:t xml:space="preserve">Jei Rangovas per 10 (dešimt) darbo dienų nuo Sutarties </w:t>
            </w:r>
            <w:r w:rsidR="0831D7AF" w:rsidRPr="54CC1EF5">
              <w:rPr>
                <w:rFonts w:ascii="Arial" w:hAnsi="Arial" w:cs="Arial"/>
                <w:color w:val="000000" w:themeColor="text1"/>
                <w:sz w:val="22"/>
                <w:szCs w:val="22"/>
              </w:rPr>
              <w:t xml:space="preserve">įsigaliojimo </w:t>
            </w:r>
            <w:r w:rsidRPr="54CC1EF5">
              <w:rPr>
                <w:rFonts w:ascii="Arial" w:hAnsi="Arial" w:cs="Arial"/>
                <w:color w:val="000000" w:themeColor="text1"/>
                <w:sz w:val="22"/>
                <w:szCs w:val="22"/>
              </w:rPr>
              <w:t>nepateikia Statinio statybos, rekonstravimo, remonto, atnaujinimo (modernizavimo), griovimo ar kultūros paveldo statinio tvarkomųjų statybos darbų ir civilinės atsakomybės privalomojo draudimo bei projektuotojo civilinės atsakomybės privalomojo draudimo sutarčių patvirtintų kopijų, nuo sekančios dienos pradedami skaičiuoti 0,02 (dviejų šimtųjų) proc. dydžio delspinigiai už kiekvieną uždelstą kalendorinę dieną nuo Sutarties vertės Eur be PVM iki bus pašalintas šis trūkumas.</w:t>
            </w:r>
          </w:p>
          <w:p w14:paraId="706C67B2" w14:textId="77777777" w:rsidR="00872908" w:rsidRPr="00392885" w:rsidRDefault="00872908" w:rsidP="00872908">
            <w:pPr>
              <w:numPr>
                <w:ilvl w:val="1"/>
                <w:numId w:val="5"/>
              </w:numPr>
              <w:tabs>
                <w:tab w:val="left" w:pos="364"/>
              </w:tabs>
              <w:contextualSpacing/>
              <w:jc w:val="both"/>
              <w:rPr>
                <w:rFonts w:ascii="Arial" w:hAnsi="Arial" w:cs="Arial"/>
                <w:color w:val="000000" w:themeColor="text1"/>
                <w:sz w:val="22"/>
                <w:szCs w:val="22"/>
              </w:rPr>
            </w:pPr>
            <w:r w:rsidRPr="54CC1EF5">
              <w:rPr>
                <w:rFonts w:ascii="Arial" w:hAnsi="Arial" w:cs="Arial"/>
                <w:color w:val="000000" w:themeColor="text1"/>
                <w:sz w:val="22"/>
                <w:szCs w:val="22"/>
              </w:rPr>
              <w:t>Jei Rangovas vėluoja atlikti Darbų etapą, t. y. nesilaiko Sutartyje ir (ar) Grafike nustatyto Darbų etapo (jei toks nurodytas) atlikimo termino, už kiekvieną pavėluotą dieną taikomi 0,02 (dviejų šimtųjų) proc. dydžio delspinigiai nuo vėluojamo atlikti etapo vertės Eur be PVM. Delspinigiai netaikomi, jei Rangovas vėluoja dėl priežasčių, kurios nepriskiriamos jo rizikai. Maksimali pagal šį Sutarties punktą taikomų delspinigių suma negali viršyti 20 (dvidešimties procentų Sutarties vertės Eur be PVM. Terminas, už kurį skaičiuojami delspinigiai dėl Darbų etapo atlikimo termino praleidimo, negali būti ilgesnis nei Darbų atlikimo termino pagal Sutartį diena.</w:t>
            </w:r>
          </w:p>
          <w:p w14:paraId="09D31014" w14:textId="77777777" w:rsidR="00872908" w:rsidRPr="00392885" w:rsidRDefault="00872908" w:rsidP="00872908">
            <w:pPr>
              <w:numPr>
                <w:ilvl w:val="1"/>
                <w:numId w:val="5"/>
              </w:numPr>
              <w:tabs>
                <w:tab w:val="left" w:pos="364"/>
              </w:tabs>
              <w:contextualSpacing/>
              <w:jc w:val="both"/>
              <w:rPr>
                <w:rFonts w:ascii="Arial" w:hAnsi="Arial" w:cs="Arial"/>
                <w:color w:val="000000" w:themeColor="text1"/>
                <w:sz w:val="22"/>
                <w:szCs w:val="22"/>
              </w:rPr>
            </w:pPr>
            <w:r w:rsidRPr="54CC1EF5">
              <w:rPr>
                <w:rFonts w:ascii="Arial" w:hAnsi="Arial" w:cs="Arial"/>
                <w:color w:val="000000" w:themeColor="text1"/>
                <w:sz w:val="22"/>
                <w:szCs w:val="22"/>
              </w:rPr>
              <w:t>Jei Rangovas vėluoja užbaigti visus Darbus, t. y. nesilaiko Sutartyje nustatyto Darbų atlikimo termino, tai už kiekvieną pavėluotą dieną taikomi 0,05 (penkių šimtųjų) proc. dydžio delspinigiai nuo  Sutarties vertės Eur be PVM. Delspinigiai netaikomi, jei Rangovas vėluoja dėl priežasčių, kurios nepriskiriamos jo rizikai. Maksimali pagal šį Sutarties punktą taikomų delspinigių suma negali viršyti 20 (dvidešimties) procentų  Sutarties vertės Eur be PVM.</w:t>
            </w:r>
          </w:p>
          <w:p w14:paraId="0D6102C0" w14:textId="77777777" w:rsidR="00316061" w:rsidRPr="00392885" w:rsidRDefault="00872908" w:rsidP="00872908">
            <w:pPr>
              <w:numPr>
                <w:ilvl w:val="1"/>
                <w:numId w:val="5"/>
              </w:numPr>
              <w:tabs>
                <w:tab w:val="left" w:pos="364"/>
              </w:tabs>
              <w:contextualSpacing/>
              <w:jc w:val="both"/>
              <w:rPr>
                <w:rFonts w:ascii="Arial" w:hAnsi="Arial" w:cs="Arial"/>
                <w:color w:val="000000" w:themeColor="text1"/>
                <w:sz w:val="22"/>
                <w:szCs w:val="22"/>
              </w:rPr>
            </w:pPr>
            <w:r w:rsidRPr="54CC1EF5">
              <w:rPr>
                <w:rFonts w:ascii="Arial" w:hAnsi="Arial" w:cs="Arial"/>
                <w:color w:val="000000" w:themeColor="text1"/>
                <w:sz w:val="22"/>
                <w:szCs w:val="22"/>
              </w:rPr>
              <w:t xml:space="preserve">Tuo atveju, jei Sutarties </w:t>
            </w:r>
            <w:r w:rsidR="00401ED4" w:rsidRPr="54CC1EF5">
              <w:rPr>
                <w:rFonts w:ascii="Arial" w:hAnsi="Arial" w:cs="Arial"/>
                <w:color w:val="000000" w:themeColor="text1"/>
                <w:sz w:val="22"/>
                <w:szCs w:val="22"/>
              </w:rPr>
              <w:t xml:space="preserve">už Darbų etapą </w:t>
            </w:r>
            <w:r w:rsidRPr="54CC1EF5">
              <w:rPr>
                <w:rFonts w:ascii="Arial" w:hAnsi="Arial" w:cs="Arial"/>
                <w:color w:val="000000" w:themeColor="text1"/>
                <w:sz w:val="22"/>
                <w:szCs w:val="22"/>
              </w:rPr>
              <w:t>Rangovui yra taikomi delspinigiai, tačiau Rangovas Darbus užbaigia Sutartyje nustatytu terminu, Rangovas neprivalo mokėti delspinigių už vėlavimą atlikti Darbų etapus, o jau sumokėti delspinigiai už vėlavimą atlikti Darbų etapus yra grąžinami Rangovui.</w:t>
            </w:r>
          </w:p>
          <w:p w14:paraId="3E38D967" w14:textId="77777777" w:rsidR="00401ED4" w:rsidRPr="00392885" w:rsidRDefault="00401ED4" w:rsidP="00872908">
            <w:pPr>
              <w:numPr>
                <w:ilvl w:val="1"/>
                <w:numId w:val="5"/>
              </w:numPr>
              <w:tabs>
                <w:tab w:val="left" w:pos="364"/>
              </w:tabs>
              <w:contextualSpacing/>
              <w:jc w:val="both"/>
              <w:rPr>
                <w:rFonts w:ascii="Arial" w:hAnsi="Arial" w:cs="Arial"/>
                <w:color w:val="000000" w:themeColor="text1"/>
                <w:sz w:val="22"/>
                <w:szCs w:val="22"/>
              </w:rPr>
            </w:pPr>
            <w:r w:rsidRPr="54CC1EF5">
              <w:rPr>
                <w:rFonts w:ascii="Arial" w:hAnsi="Arial" w:cs="Arial"/>
                <w:color w:val="000000" w:themeColor="text1"/>
                <w:sz w:val="22"/>
                <w:szCs w:val="22"/>
              </w:rPr>
              <w:lastRenderedPageBreak/>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bei mokėtinų sumų pagal kitas Šalių sudarytas sutartis, jeigu jos yra sudarytos, Sutartyje nurodytoms netesyboms bei visiems savo patirtiems nuostoliams padengti.</w:t>
            </w:r>
          </w:p>
          <w:p w14:paraId="3C38AA58" w14:textId="5195D4E1" w:rsidR="00401ED4" w:rsidRPr="00392885" w:rsidRDefault="00401ED4" w:rsidP="00401ED4">
            <w:pPr>
              <w:numPr>
                <w:ilvl w:val="1"/>
                <w:numId w:val="5"/>
              </w:numPr>
              <w:tabs>
                <w:tab w:val="left" w:pos="364"/>
              </w:tabs>
              <w:contextualSpacing/>
              <w:jc w:val="both"/>
              <w:rPr>
                <w:rFonts w:ascii="Arial" w:hAnsi="Arial" w:cs="Arial"/>
                <w:color w:val="000000" w:themeColor="text1"/>
                <w:sz w:val="22"/>
                <w:szCs w:val="22"/>
              </w:rPr>
            </w:pPr>
            <w:r w:rsidRPr="54CC1EF5">
              <w:rPr>
                <w:rFonts w:ascii="Arial" w:hAnsi="Arial" w:cs="Arial"/>
                <w:color w:val="000000" w:themeColor="text1"/>
                <w:sz w:val="22"/>
                <w:szCs w:val="22"/>
              </w:rPr>
              <w:t xml:space="preserve">Maksimali Rangovui pagal šį Sutarties skyrių taikomų netesybų suma negali viršyti </w:t>
            </w:r>
            <w:r w:rsidR="5539F3D1" w:rsidRPr="54CC1EF5">
              <w:rPr>
                <w:rFonts w:ascii="Arial" w:hAnsi="Arial" w:cs="Arial"/>
                <w:color w:val="000000" w:themeColor="text1"/>
                <w:sz w:val="22"/>
                <w:szCs w:val="22"/>
              </w:rPr>
              <w:t>2</w:t>
            </w:r>
            <w:r w:rsidRPr="54CC1EF5">
              <w:rPr>
                <w:rFonts w:ascii="Arial" w:hAnsi="Arial" w:cs="Arial"/>
                <w:color w:val="000000" w:themeColor="text1"/>
                <w:sz w:val="22"/>
                <w:szCs w:val="22"/>
              </w:rPr>
              <w:t>0 (</w:t>
            </w:r>
            <w:r w:rsidR="2E55E52C" w:rsidRPr="54CC1EF5">
              <w:rPr>
                <w:rFonts w:ascii="Arial" w:hAnsi="Arial" w:cs="Arial"/>
                <w:color w:val="000000" w:themeColor="text1"/>
                <w:sz w:val="22"/>
                <w:szCs w:val="22"/>
              </w:rPr>
              <w:t>dvi</w:t>
            </w:r>
            <w:r w:rsidRPr="54CC1EF5">
              <w:rPr>
                <w:rFonts w:ascii="Arial" w:hAnsi="Arial" w:cs="Arial"/>
                <w:color w:val="000000" w:themeColor="text1"/>
                <w:sz w:val="22"/>
                <w:szCs w:val="22"/>
              </w:rPr>
              <w:t>dešimties) procentų Pradinės Sutarties vertės Eur be PVM. Aiškumo sumetimais, Rangovo pateiktų Sutarties įvykdymo užtikrinimų vertės į šiame Sutarties punkte nustatytą atsakomybės ribojimo sumą nėra įskaitomos.</w:t>
            </w:r>
          </w:p>
          <w:p w14:paraId="6F31A251" w14:textId="57F2B711" w:rsidR="00401ED4" w:rsidRPr="00392885" w:rsidRDefault="00401ED4" w:rsidP="00401ED4">
            <w:pPr>
              <w:numPr>
                <w:ilvl w:val="1"/>
                <w:numId w:val="5"/>
              </w:numPr>
              <w:tabs>
                <w:tab w:val="left" w:pos="364"/>
              </w:tabs>
              <w:contextualSpacing/>
              <w:jc w:val="both"/>
              <w:rPr>
                <w:rFonts w:ascii="Arial" w:hAnsi="Arial" w:cs="Arial"/>
                <w:color w:val="000000" w:themeColor="text1"/>
                <w:sz w:val="22"/>
                <w:szCs w:val="22"/>
              </w:rPr>
            </w:pPr>
            <w:r w:rsidRPr="54CC1EF5">
              <w:rPr>
                <w:rFonts w:ascii="Arial" w:hAnsi="Arial" w:cs="Arial"/>
                <w:color w:val="000000" w:themeColor="text1"/>
                <w:sz w:val="22"/>
                <w:szCs w:val="22"/>
              </w:rPr>
              <w:t>Rangovas atsako už Darbo projekto parengimo klaidas ir nuostolius, kurie atsiranda dėl Darbo projekto klaidų ar kitokių trūkumų.</w:t>
            </w:r>
          </w:p>
        </w:tc>
      </w:tr>
      <w:tr w:rsidR="00661B51" w:rsidRPr="0022602C" w14:paraId="0B8C9519" w14:textId="77777777" w:rsidTr="54CC1EF5">
        <w:tc>
          <w:tcPr>
            <w:tcW w:w="567" w:type="dxa"/>
          </w:tcPr>
          <w:p w14:paraId="1DBF300D" w14:textId="49FEA07C" w:rsidR="00661B51" w:rsidRPr="00392885" w:rsidRDefault="00661B51" w:rsidP="00316061">
            <w:pPr>
              <w:ind w:left="360" w:hanging="420"/>
              <w:jc w:val="center"/>
              <w:rPr>
                <w:rFonts w:ascii="Arial" w:hAnsi="Arial" w:cs="Arial"/>
                <w:sz w:val="22"/>
                <w:szCs w:val="22"/>
              </w:rPr>
            </w:pPr>
            <w:r w:rsidRPr="54CC1EF5">
              <w:rPr>
                <w:rFonts w:ascii="Arial" w:hAnsi="Arial" w:cs="Arial"/>
                <w:sz w:val="22"/>
                <w:szCs w:val="22"/>
              </w:rPr>
              <w:lastRenderedPageBreak/>
              <w:t>5.</w:t>
            </w:r>
          </w:p>
        </w:tc>
        <w:tc>
          <w:tcPr>
            <w:tcW w:w="2268" w:type="dxa"/>
          </w:tcPr>
          <w:p w14:paraId="4AA31D9E" w14:textId="042E2045" w:rsidR="00661B51" w:rsidRPr="00392885" w:rsidRDefault="00661B51" w:rsidP="00316061">
            <w:pPr>
              <w:rPr>
                <w:rFonts w:ascii="Arial" w:eastAsia="Times New Roman" w:hAnsi="Arial" w:cs="Arial"/>
                <w:sz w:val="22"/>
                <w:szCs w:val="22"/>
              </w:rPr>
            </w:pPr>
            <w:r w:rsidRPr="54CC1EF5">
              <w:rPr>
                <w:rFonts w:ascii="Arial" w:eastAsia="Times New Roman" w:hAnsi="Arial" w:cs="Arial"/>
                <w:sz w:val="22"/>
                <w:szCs w:val="22"/>
              </w:rPr>
              <w:t xml:space="preserve">Pakeitimai </w:t>
            </w:r>
          </w:p>
        </w:tc>
        <w:tc>
          <w:tcPr>
            <w:tcW w:w="6804" w:type="dxa"/>
          </w:tcPr>
          <w:p w14:paraId="63A60FE8" w14:textId="77777777" w:rsidR="00661B51" w:rsidRPr="00392885" w:rsidRDefault="00661B51" w:rsidP="00661B51">
            <w:pPr>
              <w:pStyle w:val="Sraopastraipa"/>
              <w:numPr>
                <w:ilvl w:val="0"/>
                <w:numId w:val="13"/>
              </w:numPr>
              <w:tabs>
                <w:tab w:val="left" w:pos="364"/>
              </w:tabs>
              <w:ind w:left="792" w:hanging="425"/>
              <w:jc w:val="both"/>
              <w:rPr>
                <w:rFonts w:ascii="Arial" w:eastAsia="Calibri" w:hAnsi="Arial" w:cs="Arial"/>
                <w:color w:val="000000" w:themeColor="text1"/>
                <w:sz w:val="22"/>
                <w:szCs w:val="22"/>
              </w:rPr>
            </w:pPr>
            <w:r w:rsidRPr="54CC1EF5">
              <w:rPr>
                <w:rFonts w:ascii="Arial" w:eastAsia="Calibri" w:hAnsi="Arial" w:cs="Arial"/>
                <w:color w:val="000000" w:themeColor="text1"/>
                <w:sz w:val="22"/>
                <w:szCs w:val="22"/>
              </w:rPr>
              <w:t>Sutartis gali būti keičiama šiame skyriuje nustatyta tvarka ir sąlygomis, kai dėl tokio pakeitimo iš esmės nėra pakeičiamas Sutarties pobūdis, toks pakeitimas leidžiamas pagal įstatymų, reglamentuojančių viešuosius pirkimus, reikalavimus.</w:t>
            </w:r>
          </w:p>
          <w:p w14:paraId="74BD34C9" w14:textId="77777777" w:rsidR="00661B51" w:rsidRPr="00392885" w:rsidRDefault="00661B51" w:rsidP="00661B51">
            <w:pPr>
              <w:pStyle w:val="Sraopastraipa"/>
              <w:numPr>
                <w:ilvl w:val="0"/>
                <w:numId w:val="13"/>
              </w:numPr>
              <w:tabs>
                <w:tab w:val="left" w:pos="364"/>
              </w:tabs>
              <w:ind w:left="792" w:hanging="425"/>
              <w:jc w:val="both"/>
              <w:rPr>
                <w:rFonts w:ascii="Arial" w:eastAsia="Calibri" w:hAnsi="Arial" w:cs="Arial"/>
                <w:color w:val="000000" w:themeColor="text1"/>
                <w:sz w:val="22"/>
                <w:szCs w:val="22"/>
              </w:rPr>
            </w:pPr>
            <w:r w:rsidRPr="54CC1EF5">
              <w:rPr>
                <w:rFonts w:ascii="Arial" w:eastAsia="Calibri" w:hAnsi="Arial" w:cs="Arial"/>
                <w:color w:val="000000" w:themeColor="text1"/>
                <w:sz w:val="22"/>
                <w:szCs w:val="22"/>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199EE661" w14:textId="77777777" w:rsidR="00661B51" w:rsidRPr="00392885" w:rsidRDefault="00661B51" w:rsidP="00661B51">
            <w:pPr>
              <w:pStyle w:val="Sraopastraipa"/>
              <w:numPr>
                <w:ilvl w:val="0"/>
                <w:numId w:val="13"/>
              </w:numPr>
              <w:tabs>
                <w:tab w:val="left" w:pos="364"/>
              </w:tabs>
              <w:ind w:left="792" w:hanging="425"/>
              <w:jc w:val="both"/>
              <w:rPr>
                <w:rFonts w:ascii="Arial" w:eastAsia="Calibri" w:hAnsi="Arial" w:cs="Arial"/>
                <w:color w:val="000000" w:themeColor="text1"/>
                <w:sz w:val="22"/>
                <w:szCs w:val="22"/>
              </w:rPr>
            </w:pPr>
            <w:r w:rsidRPr="54CC1EF5">
              <w:rPr>
                <w:rFonts w:ascii="Arial" w:eastAsia="Calibri" w:hAnsi="Arial" w:cs="Arial"/>
                <w:color w:val="000000" w:themeColor="text1"/>
                <w:sz w:val="22"/>
                <w:szCs w:val="22"/>
              </w:rPr>
              <w:t>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Papildomi darbai – Sutartyje nenumatyti, tačiau tiesiogiai su Sutartyje numatytais Darbais susiję ir būtini Sutarčiai įvykdyti (užbaigti) darbai, dėl kurių atsiradimo nebuvo perduota rizika Rangovui. Atsisakomi darbai – darbai, kurie Sutartyje buvo numatyti, tačiau Sutarties įgyvendinimo eigoje paaiškėjo, kad tokio pobūdžio darbų vykdymas netikslingas.</w:t>
            </w:r>
          </w:p>
          <w:p w14:paraId="7FF8C551" w14:textId="77777777" w:rsidR="00661B51" w:rsidRPr="00392885" w:rsidRDefault="00661B51" w:rsidP="00661B51">
            <w:pPr>
              <w:pStyle w:val="Sraopastraipa"/>
              <w:numPr>
                <w:ilvl w:val="0"/>
                <w:numId w:val="13"/>
              </w:numPr>
              <w:tabs>
                <w:tab w:val="left" w:pos="364"/>
              </w:tabs>
              <w:ind w:left="792" w:hanging="425"/>
              <w:jc w:val="both"/>
              <w:rPr>
                <w:rFonts w:ascii="Arial" w:eastAsia="Calibri" w:hAnsi="Arial" w:cs="Arial"/>
                <w:color w:val="000000" w:themeColor="text1"/>
                <w:sz w:val="22"/>
                <w:szCs w:val="22"/>
              </w:rPr>
            </w:pPr>
            <w:r w:rsidRPr="54CC1EF5">
              <w:rPr>
                <w:rFonts w:ascii="Arial" w:eastAsia="Calibri" w:hAnsi="Arial" w:cs="Arial"/>
                <w:color w:val="000000" w:themeColor="text1"/>
                <w:sz w:val="22"/>
                <w:szCs w:val="22"/>
              </w:rPr>
              <w:t>Jeigu, siekiant laiku ir tinkamai įvykdyti Sutartį, būtina atlikti papildomus darbus, kurių Rangovas nenumatė sudarant šią Sutartį, bet turėjo ir galėjo juos numatyti pagal Statybos valdytojo pateiktą Techninę specifikaciją, objekto vizualinę apžiūrą, Pirkimo ir kitus dokumentus, projektinę dokumentaciją, taip pat kitą viešai prieinamą informaciją, ir jie yra būtini šiai Sutarčiai tinkamai įvykdyti, šiuos darbus Rangovas atlieka savo sąskaita.</w:t>
            </w:r>
          </w:p>
          <w:p w14:paraId="05B6A978" w14:textId="77777777" w:rsidR="00661B51" w:rsidRPr="00392885" w:rsidRDefault="00661B51" w:rsidP="00661B51">
            <w:pPr>
              <w:pStyle w:val="Sraopastraipa"/>
              <w:numPr>
                <w:ilvl w:val="0"/>
                <w:numId w:val="13"/>
              </w:numPr>
              <w:tabs>
                <w:tab w:val="left" w:pos="364"/>
              </w:tabs>
              <w:ind w:left="792" w:hanging="425"/>
              <w:jc w:val="both"/>
              <w:rPr>
                <w:rFonts w:ascii="Arial" w:eastAsia="Calibri" w:hAnsi="Arial" w:cs="Arial"/>
                <w:color w:val="000000" w:themeColor="text1"/>
                <w:sz w:val="22"/>
                <w:szCs w:val="22"/>
              </w:rPr>
            </w:pPr>
            <w:r w:rsidRPr="54CC1EF5">
              <w:rPr>
                <w:rFonts w:ascii="Arial" w:eastAsia="Calibri" w:hAnsi="Arial" w:cs="Arial"/>
                <w:color w:val="000000" w:themeColor="text1"/>
                <w:sz w:val="22"/>
                <w:szCs w:val="22"/>
              </w:rPr>
              <w:t>Pakeitimai gali būti atliekami esant šioms aplinkybėms:</w:t>
            </w:r>
          </w:p>
          <w:p w14:paraId="4B900994" w14:textId="44D073F8" w:rsidR="00661B51" w:rsidRPr="00392885" w:rsidRDefault="00661B51" w:rsidP="00661B51">
            <w:pPr>
              <w:pStyle w:val="Sraopastraipa"/>
              <w:numPr>
                <w:ilvl w:val="1"/>
                <w:numId w:val="13"/>
              </w:numPr>
              <w:tabs>
                <w:tab w:val="left" w:pos="364"/>
              </w:tabs>
              <w:jc w:val="both"/>
              <w:rPr>
                <w:rFonts w:ascii="Arial" w:eastAsia="Calibri" w:hAnsi="Arial" w:cs="Arial"/>
                <w:color w:val="000000" w:themeColor="text1"/>
                <w:sz w:val="22"/>
                <w:szCs w:val="22"/>
              </w:rPr>
            </w:pPr>
            <w:r w:rsidRPr="54CC1EF5">
              <w:rPr>
                <w:rFonts w:ascii="Arial" w:eastAsia="Calibri" w:hAnsi="Arial" w:cs="Arial"/>
                <w:color w:val="000000" w:themeColor="text1"/>
                <w:sz w:val="22"/>
                <w:szCs w:val="22"/>
              </w:rPr>
              <w:t>kai Projekte numatytų sprendinių neįmanoma įgyvendinti dėl Projekto klaidų;</w:t>
            </w:r>
          </w:p>
          <w:p w14:paraId="6FCC5A50" w14:textId="77777777" w:rsidR="00661B51" w:rsidRPr="00392885" w:rsidRDefault="00661B51" w:rsidP="00661B51">
            <w:pPr>
              <w:pStyle w:val="Sraopastraipa"/>
              <w:numPr>
                <w:ilvl w:val="1"/>
                <w:numId w:val="13"/>
              </w:numPr>
              <w:tabs>
                <w:tab w:val="left" w:pos="364"/>
              </w:tabs>
              <w:jc w:val="both"/>
              <w:rPr>
                <w:rFonts w:ascii="Arial" w:eastAsia="Calibri" w:hAnsi="Arial" w:cs="Arial"/>
                <w:color w:val="000000" w:themeColor="text1"/>
                <w:sz w:val="22"/>
                <w:szCs w:val="22"/>
              </w:rPr>
            </w:pPr>
            <w:r w:rsidRPr="54CC1EF5">
              <w:rPr>
                <w:rFonts w:ascii="Arial" w:eastAsia="Calibri" w:hAnsi="Arial" w:cs="Arial"/>
                <w:color w:val="000000" w:themeColor="text1"/>
                <w:sz w:val="22"/>
                <w:szCs w:val="22"/>
              </w:rPr>
              <w:t>kai dėl Projekto pakeitimo pasikeičia Darbų kiekis (apimtis);</w:t>
            </w:r>
          </w:p>
          <w:p w14:paraId="0DB1B051" w14:textId="77777777" w:rsidR="00661B51" w:rsidRPr="00392885" w:rsidRDefault="00661B51" w:rsidP="00661B51">
            <w:pPr>
              <w:pStyle w:val="Sraopastraipa"/>
              <w:numPr>
                <w:ilvl w:val="1"/>
                <w:numId w:val="13"/>
              </w:numPr>
              <w:tabs>
                <w:tab w:val="left" w:pos="364"/>
              </w:tabs>
              <w:jc w:val="both"/>
              <w:rPr>
                <w:rFonts w:ascii="Arial" w:eastAsia="Calibri" w:hAnsi="Arial" w:cs="Arial"/>
                <w:color w:val="000000" w:themeColor="text1"/>
                <w:sz w:val="22"/>
                <w:szCs w:val="22"/>
              </w:rPr>
            </w:pPr>
            <w:r w:rsidRPr="54CC1EF5">
              <w:rPr>
                <w:rFonts w:ascii="Arial" w:eastAsia="Calibri" w:hAnsi="Arial" w:cs="Arial"/>
                <w:color w:val="000000" w:themeColor="text1"/>
                <w:sz w:val="22"/>
                <w:szCs w:val="22"/>
              </w:rPr>
              <w:t>kai dėl paaiškėjusių techninių priežasčių ir aplinkybių tam tikrus Darbus vykdyti tampa neracionalu;</w:t>
            </w:r>
          </w:p>
          <w:p w14:paraId="74C5D3A3" w14:textId="77777777" w:rsidR="00661B51" w:rsidRPr="00392885" w:rsidRDefault="00661B51" w:rsidP="00661B51">
            <w:pPr>
              <w:pStyle w:val="Sraopastraipa"/>
              <w:numPr>
                <w:ilvl w:val="1"/>
                <w:numId w:val="13"/>
              </w:numPr>
              <w:tabs>
                <w:tab w:val="left" w:pos="364"/>
              </w:tabs>
              <w:jc w:val="both"/>
              <w:rPr>
                <w:rFonts w:ascii="Arial" w:eastAsia="Calibri" w:hAnsi="Arial" w:cs="Arial"/>
                <w:color w:val="000000" w:themeColor="text1"/>
                <w:sz w:val="22"/>
                <w:szCs w:val="22"/>
              </w:rPr>
            </w:pPr>
            <w:r w:rsidRPr="54CC1EF5">
              <w:rPr>
                <w:rFonts w:ascii="Arial" w:eastAsia="Calibri" w:hAnsi="Arial" w:cs="Arial"/>
                <w:color w:val="000000" w:themeColor="text1"/>
                <w:sz w:val="22"/>
                <w:szCs w:val="22"/>
              </w:rPr>
              <w:lastRenderedPageBreak/>
              <w:t>kai Techninėje specifikacijoje nurodyti Darbai dėl atliktų Projekto korekcijų tampa nebereikalingi;</w:t>
            </w:r>
          </w:p>
          <w:p w14:paraId="6455079A" w14:textId="77777777" w:rsidR="00661B51" w:rsidRPr="00392885" w:rsidRDefault="00661B51" w:rsidP="00661B51">
            <w:pPr>
              <w:pStyle w:val="Sraopastraipa"/>
              <w:numPr>
                <w:ilvl w:val="1"/>
                <w:numId w:val="13"/>
              </w:numPr>
              <w:tabs>
                <w:tab w:val="left" w:pos="364"/>
              </w:tabs>
              <w:jc w:val="both"/>
              <w:rPr>
                <w:rFonts w:ascii="Arial" w:eastAsia="Calibri" w:hAnsi="Arial" w:cs="Arial"/>
                <w:color w:val="000000" w:themeColor="text1"/>
                <w:sz w:val="22"/>
                <w:szCs w:val="22"/>
              </w:rPr>
            </w:pPr>
            <w:r w:rsidRPr="54CC1EF5">
              <w:rPr>
                <w:rFonts w:ascii="Arial" w:eastAsia="Calibri" w:hAnsi="Arial" w:cs="Arial"/>
                <w:color w:val="000000" w:themeColor="text1"/>
                <w:sz w:val="22"/>
                <w:szCs w:val="22"/>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2D1194A9" w14:textId="77777777" w:rsidR="00661B51" w:rsidRPr="00392885" w:rsidRDefault="00661B51" w:rsidP="00661B51">
            <w:pPr>
              <w:pStyle w:val="Sraopastraipa"/>
              <w:numPr>
                <w:ilvl w:val="1"/>
                <w:numId w:val="13"/>
              </w:numPr>
              <w:tabs>
                <w:tab w:val="left" w:pos="364"/>
              </w:tabs>
              <w:jc w:val="both"/>
              <w:rPr>
                <w:rFonts w:ascii="Arial" w:eastAsia="Calibri" w:hAnsi="Arial" w:cs="Arial"/>
                <w:color w:val="000000" w:themeColor="text1"/>
                <w:sz w:val="22"/>
                <w:szCs w:val="22"/>
              </w:rPr>
            </w:pPr>
            <w:r w:rsidRPr="54CC1EF5">
              <w:rPr>
                <w:rFonts w:ascii="Arial" w:eastAsia="Calibri" w:hAnsi="Arial" w:cs="Arial"/>
                <w:color w:val="000000" w:themeColor="text1"/>
                <w:sz w:val="22"/>
                <w:szCs w:val="22"/>
              </w:rPr>
              <w:t>kai nėra skiriamas pakankamas finansavimas Darbams apmokėti;</w:t>
            </w:r>
          </w:p>
          <w:p w14:paraId="1680D896" w14:textId="77777777" w:rsidR="00661B51" w:rsidRPr="00392885" w:rsidRDefault="00661B51" w:rsidP="00661B51">
            <w:pPr>
              <w:pStyle w:val="Sraopastraipa"/>
              <w:numPr>
                <w:ilvl w:val="1"/>
                <w:numId w:val="13"/>
              </w:numPr>
              <w:tabs>
                <w:tab w:val="left" w:pos="364"/>
              </w:tabs>
              <w:jc w:val="both"/>
              <w:rPr>
                <w:rFonts w:ascii="Arial" w:eastAsia="Calibri" w:hAnsi="Arial" w:cs="Arial"/>
                <w:color w:val="000000" w:themeColor="text1"/>
                <w:sz w:val="22"/>
                <w:szCs w:val="22"/>
              </w:rPr>
            </w:pPr>
            <w:r w:rsidRPr="54CC1EF5">
              <w:rPr>
                <w:rFonts w:ascii="Arial" w:eastAsia="Calibri" w:hAnsi="Arial" w:cs="Arial"/>
                <w:color w:val="000000" w:themeColor="text1"/>
                <w:sz w:val="22"/>
                <w:szCs w:val="22"/>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6801A704" w14:textId="77777777" w:rsidR="00661B51" w:rsidRPr="00392885" w:rsidRDefault="00661B51" w:rsidP="00661B51">
            <w:pPr>
              <w:pStyle w:val="Sraopastraipa"/>
              <w:numPr>
                <w:ilvl w:val="1"/>
                <w:numId w:val="13"/>
              </w:numPr>
              <w:tabs>
                <w:tab w:val="left" w:pos="364"/>
              </w:tabs>
              <w:jc w:val="both"/>
              <w:rPr>
                <w:rFonts w:ascii="Arial" w:eastAsia="Calibri" w:hAnsi="Arial" w:cs="Arial"/>
                <w:color w:val="000000" w:themeColor="text1"/>
                <w:sz w:val="22"/>
                <w:szCs w:val="22"/>
              </w:rPr>
            </w:pPr>
            <w:r w:rsidRPr="54CC1EF5">
              <w:rPr>
                <w:rFonts w:ascii="Arial" w:eastAsia="Calibri" w:hAnsi="Arial" w:cs="Arial"/>
                <w:color w:val="000000" w:themeColor="text1"/>
                <w:sz w:val="22"/>
                <w:szCs w:val="22"/>
              </w:rPr>
              <w:t>dėl nenumatytų fizinių sąlygų, t. y. dėl išskirtinai nepalankių gamtinių sąlygų (taikoma Statybos darbams, kurių kokybė priklauso nuo gamtinių sąlygų);</w:t>
            </w:r>
          </w:p>
          <w:p w14:paraId="22712AF5" w14:textId="77777777" w:rsidR="00661B51" w:rsidRPr="00392885" w:rsidRDefault="00661B51" w:rsidP="00661B51">
            <w:pPr>
              <w:pStyle w:val="Sraopastraipa"/>
              <w:numPr>
                <w:ilvl w:val="1"/>
                <w:numId w:val="13"/>
              </w:numPr>
              <w:tabs>
                <w:tab w:val="left" w:pos="364"/>
              </w:tabs>
              <w:jc w:val="both"/>
              <w:rPr>
                <w:rFonts w:ascii="Arial" w:eastAsia="Calibri" w:hAnsi="Arial" w:cs="Arial"/>
                <w:color w:val="000000" w:themeColor="text1"/>
                <w:sz w:val="22"/>
                <w:szCs w:val="22"/>
              </w:rPr>
            </w:pPr>
            <w:r w:rsidRPr="54CC1EF5">
              <w:rPr>
                <w:rFonts w:ascii="Arial" w:eastAsia="Calibri" w:hAnsi="Arial" w:cs="Arial"/>
                <w:color w:val="000000" w:themeColor="text1"/>
                <w:sz w:val="22"/>
                <w:szCs w:val="22"/>
              </w:rPr>
              <w:t>dėl bet kurios Statybos darbų dalies montavimo ar įrengimo vietos ar padėties keitimo, Statybos darbų dalies lygių, pozicijų ir (arba) matmenų pakitimo;</w:t>
            </w:r>
          </w:p>
          <w:p w14:paraId="6A89BF0F" w14:textId="77777777" w:rsidR="00661B51" w:rsidRPr="00392885" w:rsidRDefault="00661B51" w:rsidP="00661B51">
            <w:pPr>
              <w:pStyle w:val="Sraopastraipa"/>
              <w:numPr>
                <w:ilvl w:val="1"/>
                <w:numId w:val="13"/>
              </w:numPr>
              <w:tabs>
                <w:tab w:val="left" w:pos="364"/>
              </w:tabs>
              <w:jc w:val="both"/>
              <w:rPr>
                <w:rFonts w:ascii="Arial" w:eastAsia="Calibri" w:hAnsi="Arial" w:cs="Arial"/>
                <w:color w:val="000000" w:themeColor="text1"/>
                <w:sz w:val="22"/>
                <w:szCs w:val="22"/>
              </w:rPr>
            </w:pPr>
            <w:r w:rsidRPr="54CC1EF5">
              <w:rPr>
                <w:rFonts w:ascii="Arial" w:eastAsia="Calibri" w:hAnsi="Arial" w:cs="Arial"/>
                <w:color w:val="000000" w:themeColor="text1"/>
                <w:sz w:val="22"/>
                <w:szCs w:val="22"/>
              </w:rPr>
              <w:t>dėl bet kurio atskiro Darbo atsisakymo arba Darbo apimties sumažinimo;</w:t>
            </w:r>
          </w:p>
          <w:p w14:paraId="41739C48" w14:textId="77777777" w:rsidR="00661B51" w:rsidRPr="00392885" w:rsidRDefault="00661B51" w:rsidP="00661B51">
            <w:pPr>
              <w:pStyle w:val="Sraopastraipa"/>
              <w:numPr>
                <w:ilvl w:val="1"/>
                <w:numId w:val="13"/>
              </w:numPr>
              <w:tabs>
                <w:tab w:val="left" w:pos="364"/>
              </w:tabs>
              <w:jc w:val="both"/>
              <w:rPr>
                <w:rFonts w:ascii="Arial" w:eastAsia="Calibri" w:hAnsi="Arial" w:cs="Arial"/>
                <w:color w:val="000000" w:themeColor="text1"/>
                <w:sz w:val="22"/>
                <w:szCs w:val="22"/>
              </w:rPr>
            </w:pPr>
            <w:r w:rsidRPr="54CC1EF5">
              <w:rPr>
                <w:rFonts w:ascii="Arial" w:eastAsia="Calibri" w:hAnsi="Arial" w:cs="Arial"/>
                <w:color w:val="000000" w:themeColor="text1"/>
                <w:sz w:val="22"/>
                <w:szCs w:val="22"/>
              </w:rPr>
              <w:t>darbo kokybės ar kitų bet kurio atskiro Darbo savybių pakitimo;</w:t>
            </w:r>
          </w:p>
          <w:p w14:paraId="6EB40765" w14:textId="6CC90B0D" w:rsidR="00661B51" w:rsidRPr="00392885" w:rsidRDefault="00661B51" w:rsidP="00661B51">
            <w:pPr>
              <w:pStyle w:val="Sraopastraipa"/>
              <w:numPr>
                <w:ilvl w:val="1"/>
                <w:numId w:val="13"/>
              </w:numPr>
              <w:tabs>
                <w:tab w:val="left" w:pos="364"/>
              </w:tabs>
              <w:jc w:val="both"/>
              <w:rPr>
                <w:rFonts w:ascii="Arial" w:eastAsia="Calibri" w:hAnsi="Arial" w:cs="Arial"/>
                <w:color w:val="000000" w:themeColor="text1"/>
                <w:sz w:val="22"/>
                <w:szCs w:val="22"/>
              </w:rPr>
            </w:pPr>
            <w:r w:rsidRPr="54CC1EF5">
              <w:rPr>
                <w:rFonts w:ascii="Arial" w:eastAsia="Calibri" w:hAnsi="Arial" w:cs="Arial"/>
                <w:color w:val="000000" w:themeColor="text1"/>
                <w:sz w:val="22"/>
                <w:szCs w:val="22"/>
              </w:rPr>
              <w:t>kai atsiranda būtinybė dėl aplinkybių, kurių protingas ir apdairus Užsakovas ar Statybos valdytojas negalėjo numatyti, bet iš esmės nesikeičia Darbų pobūdis, arba vykdant Darbus paaiškėja naujos aplinkybės dėl objekto būklės ir pateikti sprendiniai tampa sunkiai įgyvendinami.</w:t>
            </w:r>
          </w:p>
        </w:tc>
      </w:tr>
      <w:tr w:rsidR="00316061" w:rsidRPr="0022602C" w14:paraId="3EE0AA35" w14:textId="77777777" w:rsidTr="54CC1EF5">
        <w:tc>
          <w:tcPr>
            <w:tcW w:w="567" w:type="dxa"/>
          </w:tcPr>
          <w:p w14:paraId="7F0ADB3B" w14:textId="657B3CDD" w:rsidR="00316061" w:rsidRPr="00392885" w:rsidRDefault="00661B51" w:rsidP="00316061">
            <w:pPr>
              <w:ind w:left="360" w:hanging="360"/>
              <w:jc w:val="center"/>
              <w:rPr>
                <w:rFonts w:ascii="Arial" w:hAnsi="Arial" w:cs="Arial"/>
                <w:sz w:val="22"/>
                <w:szCs w:val="22"/>
              </w:rPr>
            </w:pPr>
            <w:bookmarkStart w:id="1" w:name="_Hlk158215708"/>
            <w:r w:rsidRPr="54CC1EF5">
              <w:rPr>
                <w:rFonts w:ascii="Arial" w:hAnsi="Arial" w:cs="Arial"/>
                <w:sz w:val="22"/>
                <w:szCs w:val="22"/>
              </w:rPr>
              <w:lastRenderedPageBreak/>
              <w:t>6</w:t>
            </w:r>
            <w:r w:rsidR="00316061" w:rsidRPr="54CC1EF5">
              <w:rPr>
                <w:rFonts w:ascii="Arial" w:hAnsi="Arial" w:cs="Arial"/>
                <w:sz w:val="22"/>
                <w:szCs w:val="22"/>
              </w:rPr>
              <w:t>.</w:t>
            </w:r>
          </w:p>
        </w:tc>
        <w:tc>
          <w:tcPr>
            <w:tcW w:w="2268" w:type="dxa"/>
          </w:tcPr>
          <w:p w14:paraId="5E896D27" w14:textId="77777777" w:rsidR="00316061" w:rsidRPr="00392885" w:rsidRDefault="00316061" w:rsidP="00316061">
            <w:pPr>
              <w:rPr>
                <w:rFonts w:ascii="Arial" w:eastAsia="Times New Roman" w:hAnsi="Arial" w:cs="Arial"/>
                <w:sz w:val="22"/>
                <w:szCs w:val="22"/>
              </w:rPr>
            </w:pPr>
            <w:r w:rsidRPr="54CC1EF5">
              <w:rPr>
                <w:rFonts w:ascii="Arial" w:eastAsia="Times New Roman" w:hAnsi="Arial" w:cs="Arial"/>
                <w:sz w:val="22"/>
                <w:szCs w:val="22"/>
              </w:rPr>
              <w:t>Sutarties galiojimas ir nutraukimas</w:t>
            </w:r>
          </w:p>
        </w:tc>
        <w:tc>
          <w:tcPr>
            <w:tcW w:w="6804" w:type="dxa"/>
          </w:tcPr>
          <w:p w14:paraId="605EAB07" w14:textId="77777777" w:rsidR="00E2080E" w:rsidRPr="00392885" w:rsidRDefault="00E2080E" w:rsidP="00E2080E">
            <w:pPr>
              <w:numPr>
                <w:ilvl w:val="0"/>
                <w:numId w:val="7"/>
              </w:numPr>
              <w:tabs>
                <w:tab w:val="left" w:pos="364"/>
              </w:tabs>
              <w:jc w:val="both"/>
              <w:rPr>
                <w:rFonts w:ascii="Arial" w:hAnsi="Arial" w:cs="Arial"/>
                <w:sz w:val="22"/>
                <w:szCs w:val="22"/>
              </w:rPr>
            </w:pPr>
            <w:r w:rsidRPr="54CC1EF5">
              <w:rPr>
                <w:rFonts w:ascii="Arial" w:hAnsi="Arial" w:cs="Arial"/>
                <w:sz w:val="22"/>
                <w:szCs w:val="22"/>
              </w:rPr>
              <w:t>Sutartis įsigalioja ją pasirašius abiejų Šalių įgaliotiems atstovams ir Rangovui pateikus Sutartyje reikalaujamą Sutarties įvykdymo užtikrinimą. Sutartis galioja iki visiško Sutartyje numatytų įsipareigojimų įvykdymo arba Sutarties nutraukimo dienos.</w:t>
            </w:r>
          </w:p>
          <w:p w14:paraId="2AD408FB" w14:textId="77777777" w:rsidR="00E2080E" w:rsidRPr="00392885" w:rsidRDefault="00E2080E" w:rsidP="00E2080E">
            <w:pPr>
              <w:numPr>
                <w:ilvl w:val="0"/>
                <w:numId w:val="7"/>
              </w:numPr>
              <w:tabs>
                <w:tab w:val="left" w:pos="364"/>
              </w:tabs>
              <w:jc w:val="both"/>
              <w:rPr>
                <w:rFonts w:ascii="Arial" w:hAnsi="Arial" w:cs="Arial"/>
                <w:sz w:val="22"/>
                <w:szCs w:val="22"/>
              </w:rPr>
            </w:pPr>
            <w:r w:rsidRPr="54CC1EF5">
              <w:rPr>
                <w:rFonts w:ascii="Arial" w:hAnsi="Arial" w:cs="Arial"/>
                <w:sz w:val="22"/>
                <w:szCs w:val="22"/>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23694C11" w14:textId="77777777" w:rsidR="00E2080E" w:rsidRPr="00392885" w:rsidRDefault="00E2080E" w:rsidP="00E2080E">
            <w:pPr>
              <w:numPr>
                <w:ilvl w:val="0"/>
                <w:numId w:val="7"/>
              </w:numPr>
              <w:tabs>
                <w:tab w:val="left" w:pos="364"/>
              </w:tabs>
              <w:jc w:val="both"/>
              <w:rPr>
                <w:rFonts w:ascii="Arial" w:hAnsi="Arial" w:cs="Arial"/>
                <w:sz w:val="22"/>
                <w:szCs w:val="22"/>
              </w:rPr>
            </w:pPr>
            <w:r w:rsidRPr="54CC1EF5">
              <w:rPr>
                <w:rFonts w:ascii="Arial" w:hAnsi="Arial" w:cs="Arial"/>
                <w:sz w:val="22"/>
                <w:szCs w:val="22"/>
              </w:rPr>
              <w:t>Sutartis gali būti nutraukiama raštišku Šalių susitarimu arba vienos iš Šalių valia šioje Sutartyje numatytais atvejais. Susitarime įvardijamos Sutarties nutraukimo priežastys, nutraukimo data ir susitariama dėl apmokėjimo už iki Sutarties nutraukimo atliktus ir priimtus Darbus, taip pat dėl atsakomybės nuostatų taikymo.</w:t>
            </w:r>
          </w:p>
          <w:p w14:paraId="7518B3C1" w14:textId="77777777" w:rsidR="00E2080E" w:rsidRPr="00392885" w:rsidRDefault="00E2080E" w:rsidP="00E2080E">
            <w:pPr>
              <w:numPr>
                <w:ilvl w:val="0"/>
                <w:numId w:val="7"/>
              </w:numPr>
              <w:tabs>
                <w:tab w:val="left" w:pos="364"/>
              </w:tabs>
              <w:jc w:val="both"/>
              <w:rPr>
                <w:rFonts w:ascii="Arial" w:hAnsi="Arial" w:cs="Arial"/>
                <w:sz w:val="22"/>
                <w:szCs w:val="22"/>
              </w:rPr>
            </w:pPr>
            <w:r w:rsidRPr="54CC1EF5">
              <w:rPr>
                <w:rFonts w:ascii="Arial" w:hAnsi="Arial" w:cs="Arial"/>
                <w:sz w:val="22"/>
                <w:szCs w:val="22"/>
              </w:rPr>
              <w:t>Užsakovas ir (ar) Statybos valdytojas turi teisę vienašališkai, nesikreipdamas į teismą, nutraukti šią Sutartį, apie tai įspėjęs Rangovą raštu prieš ne trumpesnį negu 20 (dvidešimt) dienų terminą dėl šių esminių Sutarties pažeidimų:</w:t>
            </w:r>
          </w:p>
          <w:p w14:paraId="4FB4F005" w14:textId="0FDE2A3D" w:rsidR="00E2080E" w:rsidRPr="00392885" w:rsidRDefault="6A60B55A" w:rsidP="07D75C4E">
            <w:pPr>
              <w:tabs>
                <w:tab w:val="left" w:pos="364"/>
              </w:tabs>
              <w:ind w:left="720"/>
              <w:jc w:val="both"/>
              <w:rPr>
                <w:rFonts w:ascii="Arial" w:hAnsi="Arial" w:cs="Arial"/>
                <w:sz w:val="22"/>
                <w:szCs w:val="22"/>
              </w:rPr>
            </w:pPr>
            <w:r w:rsidRPr="54CC1EF5">
              <w:rPr>
                <w:rFonts w:ascii="Arial" w:hAnsi="Arial" w:cs="Arial"/>
                <w:sz w:val="22"/>
                <w:szCs w:val="22"/>
              </w:rPr>
              <w:t xml:space="preserve">4.1. </w:t>
            </w:r>
            <w:r w:rsidR="00E2080E" w:rsidRPr="54CC1EF5">
              <w:rPr>
                <w:rFonts w:ascii="Arial" w:hAnsi="Arial" w:cs="Arial"/>
                <w:sz w:val="22"/>
                <w:szCs w:val="22"/>
              </w:rPr>
              <w:t xml:space="preserve">Jei Rangovas per 20 (dvidešimt) dienų nuo Šalių suderintame Grafike numatytos Darbų pradžios be pateisinamos priežasties nepradeda faktiškai vykdyti Darbų ir, gavęs Statybos valdytojo rašytinę pretenziją dėl Darbų pradžios vėlavimo, per šioje pretenzijoje nurodytą protingą terminą nepateikia motyvuoto atsakymo bei įsipareigojimo </w:t>
            </w:r>
            <w:r w:rsidR="00E2080E" w:rsidRPr="54CC1EF5">
              <w:rPr>
                <w:rFonts w:ascii="Arial" w:hAnsi="Arial" w:cs="Arial"/>
                <w:sz w:val="22"/>
                <w:szCs w:val="22"/>
              </w:rPr>
              <w:lastRenderedPageBreak/>
              <w:t>pradėti Darbus sutartu terminu, ir (ar) nepradeda vykdyti Darbų;</w:t>
            </w:r>
          </w:p>
          <w:p w14:paraId="6B68C1DC" w14:textId="6331BFFE" w:rsidR="00E2080E" w:rsidRPr="00392885" w:rsidRDefault="4E4736C4" w:rsidP="07D75C4E">
            <w:pPr>
              <w:tabs>
                <w:tab w:val="left" w:pos="364"/>
              </w:tabs>
              <w:ind w:left="720"/>
              <w:jc w:val="both"/>
              <w:rPr>
                <w:rFonts w:ascii="Arial" w:hAnsi="Arial" w:cs="Arial"/>
                <w:sz w:val="22"/>
                <w:szCs w:val="22"/>
              </w:rPr>
            </w:pPr>
            <w:r w:rsidRPr="54CC1EF5">
              <w:rPr>
                <w:rFonts w:ascii="Arial" w:hAnsi="Arial" w:cs="Arial"/>
                <w:sz w:val="22"/>
                <w:szCs w:val="22"/>
              </w:rPr>
              <w:t xml:space="preserve">4.2. </w:t>
            </w:r>
            <w:r w:rsidR="00E2080E" w:rsidRPr="54CC1EF5">
              <w:rPr>
                <w:rFonts w:ascii="Arial" w:hAnsi="Arial" w:cs="Arial"/>
                <w:sz w:val="22"/>
                <w:szCs w:val="22"/>
              </w:rPr>
              <w:t>Rangovas ilgiau nei 20 (dvidešimt) dienų vėluoja atlikti Darbus (atsilieka nuo Šalių suderintame Grafike numatytų Darbų atlikimo terminų) ir (arba) kitaip aiškiai parodo ketinimą netęsti savo įsipareigojimų pagal Sutartį (ir) arba nevykdo Darbų pagal Grafike nustatytus terminus, ir (arba) tampa aišku, kad juos baigti iki Darbų atlikimo termino pabaigos neįmanoma, ir Rangovas nepateikia motyvuotų paaiškinimų dėl Darbų vykdymo termino;</w:t>
            </w:r>
          </w:p>
          <w:p w14:paraId="2CE21128" w14:textId="59902AA1" w:rsidR="00E2080E" w:rsidRPr="00392885" w:rsidRDefault="0EEB2653" w:rsidP="07D75C4E">
            <w:pPr>
              <w:tabs>
                <w:tab w:val="left" w:pos="364"/>
              </w:tabs>
              <w:ind w:left="720"/>
              <w:jc w:val="both"/>
              <w:rPr>
                <w:rFonts w:ascii="Arial" w:hAnsi="Arial" w:cs="Arial"/>
                <w:sz w:val="22"/>
                <w:szCs w:val="22"/>
              </w:rPr>
            </w:pPr>
            <w:r w:rsidRPr="54CC1EF5">
              <w:rPr>
                <w:rFonts w:ascii="Arial" w:hAnsi="Arial" w:cs="Arial"/>
                <w:sz w:val="22"/>
                <w:szCs w:val="22"/>
              </w:rPr>
              <w:t xml:space="preserve">4.3. </w:t>
            </w:r>
            <w:r w:rsidR="00E2080E" w:rsidRPr="54CC1EF5">
              <w:rPr>
                <w:rFonts w:ascii="Arial" w:hAnsi="Arial" w:cs="Arial"/>
                <w:sz w:val="22"/>
                <w:szCs w:val="22"/>
              </w:rPr>
              <w:t>Jei Rangovas 10 (dešimt) ir daugiau dienų vėluoja per Statybos valdytojo nurodytą terminą ištaisyti Darbų defektus pagal Statybos valdytojo ar Statinio statybos techninio prižiūrėtojo raštiškus reikalavimus;</w:t>
            </w:r>
          </w:p>
          <w:p w14:paraId="77B8E54C" w14:textId="6C12FCD7" w:rsidR="00E2080E" w:rsidRPr="00392885" w:rsidRDefault="5EC1142D" w:rsidP="07D75C4E">
            <w:pPr>
              <w:tabs>
                <w:tab w:val="left" w:pos="364"/>
              </w:tabs>
              <w:ind w:left="720"/>
              <w:jc w:val="both"/>
              <w:rPr>
                <w:rFonts w:ascii="Arial" w:hAnsi="Arial" w:cs="Arial"/>
                <w:sz w:val="22"/>
                <w:szCs w:val="22"/>
              </w:rPr>
            </w:pPr>
            <w:r w:rsidRPr="54CC1EF5">
              <w:rPr>
                <w:rFonts w:ascii="Arial" w:hAnsi="Arial" w:cs="Arial"/>
                <w:sz w:val="22"/>
                <w:szCs w:val="22"/>
              </w:rPr>
              <w:t xml:space="preserve">4.4. </w:t>
            </w:r>
            <w:r w:rsidR="00E2080E" w:rsidRPr="54CC1EF5">
              <w:rPr>
                <w:rFonts w:ascii="Arial" w:hAnsi="Arial" w:cs="Arial"/>
                <w:sz w:val="22"/>
                <w:szCs w:val="22"/>
              </w:rPr>
              <w:t>Rangovas ar jo pasitelkti Subrangovai nebeatitinka jiems keliamų kvalifikacijos reikalavimų ir per 14 (keturiolika) kalendorinių dienų laikotarpį neištaiso šios situacijos Sutartyje nustatyta tvarka;</w:t>
            </w:r>
          </w:p>
          <w:p w14:paraId="0B41968A" w14:textId="2948C682" w:rsidR="00E2080E" w:rsidRPr="00392885" w:rsidRDefault="6E9901EF" w:rsidP="07D75C4E">
            <w:pPr>
              <w:tabs>
                <w:tab w:val="left" w:pos="364"/>
              </w:tabs>
              <w:ind w:left="720"/>
              <w:jc w:val="both"/>
              <w:rPr>
                <w:rFonts w:ascii="Arial" w:hAnsi="Arial" w:cs="Arial"/>
                <w:sz w:val="22"/>
                <w:szCs w:val="22"/>
              </w:rPr>
            </w:pPr>
            <w:r w:rsidRPr="54CC1EF5">
              <w:rPr>
                <w:rFonts w:ascii="Arial" w:hAnsi="Arial" w:cs="Arial"/>
                <w:sz w:val="22"/>
                <w:szCs w:val="22"/>
              </w:rPr>
              <w:t xml:space="preserve">4.5. </w:t>
            </w:r>
            <w:r w:rsidR="00E2080E" w:rsidRPr="54CC1EF5">
              <w:rPr>
                <w:rFonts w:ascii="Arial" w:hAnsi="Arial" w:cs="Arial"/>
                <w:sz w:val="22"/>
                <w:szCs w:val="22"/>
              </w:rPr>
              <w:t>Sutartyje numatytų netesybų dydis viršija 30 (trisdešimt) proc. Pradinės Sutarties vertės be PVM dydį;</w:t>
            </w:r>
          </w:p>
          <w:p w14:paraId="3D0D3615" w14:textId="3294F1F5" w:rsidR="00316061" w:rsidRPr="00392885" w:rsidRDefault="57EDB22B" w:rsidP="07D75C4E">
            <w:pPr>
              <w:tabs>
                <w:tab w:val="left" w:pos="364"/>
              </w:tabs>
              <w:ind w:left="720"/>
              <w:jc w:val="both"/>
              <w:rPr>
                <w:rFonts w:ascii="Arial" w:hAnsi="Arial" w:cs="Arial"/>
                <w:sz w:val="22"/>
                <w:szCs w:val="22"/>
              </w:rPr>
            </w:pPr>
            <w:r w:rsidRPr="54CC1EF5">
              <w:rPr>
                <w:rFonts w:ascii="Arial" w:hAnsi="Arial" w:cs="Arial"/>
                <w:sz w:val="22"/>
                <w:szCs w:val="22"/>
              </w:rPr>
              <w:t xml:space="preserve">4.6. </w:t>
            </w:r>
            <w:r w:rsidR="00E2080E" w:rsidRPr="54CC1EF5">
              <w:rPr>
                <w:rFonts w:ascii="Arial" w:hAnsi="Arial" w:cs="Arial"/>
                <w:sz w:val="22"/>
                <w:szCs w:val="22"/>
              </w:rPr>
              <w:t>Rangovas nevykdo arba netinkamai vykdo kitus įsipareigojimus, kurie įvardinti šioje Sutartyje kaip esminiai.</w:t>
            </w:r>
          </w:p>
        </w:tc>
      </w:tr>
      <w:bookmarkEnd w:id="1"/>
    </w:tbl>
    <w:p w14:paraId="4BEE8048" w14:textId="77777777" w:rsidR="00316061" w:rsidRPr="00392885" w:rsidRDefault="00316061" w:rsidP="00316061">
      <w:pPr>
        <w:rPr>
          <w:rFonts w:ascii="Arial" w:eastAsia="Times New Roman" w:hAnsi="Arial" w:cs="Arial"/>
          <w:sz w:val="22"/>
          <w:szCs w:val="22"/>
          <w:lang w:eastAsia="en-US"/>
        </w:rPr>
      </w:pPr>
    </w:p>
    <w:p w14:paraId="3F4A800F" w14:textId="77777777" w:rsidR="00921AC6" w:rsidRPr="00392885" w:rsidRDefault="00921AC6">
      <w:pPr>
        <w:rPr>
          <w:rFonts w:ascii="Arial" w:hAnsi="Arial" w:cs="Arial"/>
          <w:sz w:val="22"/>
          <w:szCs w:val="22"/>
        </w:rPr>
      </w:pPr>
    </w:p>
    <w:sectPr w:rsidR="00921AC6" w:rsidRPr="00392885" w:rsidSect="00316061">
      <w:footerReference w:type="default" r:id="rId10"/>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92739" w14:textId="77777777" w:rsidR="00D323D2" w:rsidRDefault="00D323D2" w:rsidP="00316061">
      <w:r>
        <w:separator/>
      </w:r>
    </w:p>
  </w:endnote>
  <w:endnote w:type="continuationSeparator" w:id="0">
    <w:p w14:paraId="4902F054" w14:textId="77777777" w:rsidR="00D323D2" w:rsidRDefault="00D323D2" w:rsidP="00316061">
      <w:r>
        <w:continuationSeparator/>
      </w:r>
    </w:p>
  </w:endnote>
  <w:endnote w:type="continuationNotice" w:id="1">
    <w:p w14:paraId="4731C358" w14:textId="77777777" w:rsidR="00D323D2" w:rsidRDefault="00D32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516B" w14:textId="5E777F07" w:rsidR="00F65C3F" w:rsidRPr="002A37C4" w:rsidRDefault="00F65C3F" w:rsidP="00F529C5">
    <w:pPr>
      <w:pStyle w:val="Betar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F4D64" w14:textId="77777777" w:rsidR="00D323D2" w:rsidRDefault="00D323D2" w:rsidP="00316061">
      <w:r>
        <w:separator/>
      </w:r>
    </w:p>
  </w:footnote>
  <w:footnote w:type="continuationSeparator" w:id="0">
    <w:p w14:paraId="617867DD" w14:textId="77777777" w:rsidR="00D323D2" w:rsidRDefault="00D323D2" w:rsidP="00316061">
      <w:r>
        <w:continuationSeparator/>
      </w:r>
    </w:p>
  </w:footnote>
  <w:footnote w:type="continuationNotice" w:id="1">
    <w:p w14:paraId="1498583C" w14:textId="77777777" w:rsidR="00D323D2" w:rsidRDefault="00D323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52741"/>
    <w:multiLevelType w:val="hybridMultilevel"/>
    <w:tmpl w:val="BBCABB02"/>
    <w:lvl w:ilvl="0" w:tplc="29D2CC5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3C73E3"/>
    <w:multiLevelType w:val="multilevel"/>
    <w:tmpl w:val="2F60D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022C0"/>
    <w:multiLevelType w:val="multilevel"/>
    <w:tmpl w:val="B2BC7338"/>
    <w:lvl w:ilvl="0">
      <w:start w:val="9"/>
      <w:numFmt w:val="decimal"/>
      <w:lvlText w:val="%1."/>
      <w:lvlJc w:val="left"/>
      <w:pPr>
        <w:ind w:left="360" w:hanging="360"/>
      </w:pPr>
      <w:rPr>
        <w:rFonts w:hint="default"/>
      </w:rPr>
    </w:lvl>
    <w:lvl w:ilvl="1">
      <w:start w:val="1"/>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3" w15:restartNumberingAfterBreak="0">
    <w:nsid w:val="22C353D8"/>
    <w:multiLevelType w:val="hybridMultilevel"/>
    <w:tmpl w:val="ABF0C428"/>
    <w:lvl w:ilvl="0" w:tplc="03FE7DE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6C08A9"/>
    <w:multiLevelType w:val="multilevel"/>
    <w:tmpl w:val="0F5450C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5" w15:restartNumberingAfterBreak="0">
    <w:nsid w:val="2F3A6FA2"/>
    <w:multiLevelType w:val="multilevel"/>
    <w:tmpl w:val="FAC64422"/>
    <w:lvl w:ilvl="0">
      <w:start w:val="1"/>
      <w:numFmt w:val="decimal"/>
      <w:lvlText w:val="%1."/>
      <w:lvlJc w:val="left"/>
      <w:pPr>
        <w:ind w:left="502" w:hanging="360"/>
      </w:pPr>
    </w:lvl>
    <w:lvl w:ilvl="1">
      <w:start w:val="1"/>
      <w:numFmt w:val="decimal"/>
      <w:isLgl/>
      <w:lvlText w:val="%1.%2."/>
      <w:lvlJc w:val="left"/>
      <w:pPr>
        <w:ind w:left="2700" w:hanging="720"/>
      </w:pPr>
      <w:rPr>
        <w:rFonts w:hint="default"/>
      </w:rPr>
    </w:lvl>
    <w:lvl w:ilvl="2">
      <w:start w:val="1"/>
      <w:numFmt w:val="decimal"/>
      <w:isLgl/>
      <w:lvlText w:val="%1.%2.%3."/>
      <w:lvlJc w:val="left"/>
      <w:pPr>
        <w:ind w:left="4538" w:hanging="720"/>
      </w:pPr>
      <w:rPr>
        <w:rFonts w:hint="default"/>
      </w:rPr>
    </w:lvl>
    <w:lvl w:ilvl="3">
      <w:start w:val="1"/>
      <w:numFmt w:val="decimal"/>
      <w:isLgl/>
      <w:lvlText w:val="%1.%2.%3.%4."/>
      <w:lvlJc w:val="left"/>
      <w:pPr>
        <w:ind w:left="6736" w:hanging="1080"/>
      </w:pPr>
      <w:rPr>
        <w:rFonts w:hint="default"/>
      </w:rPr>
    </w:lvl>
    <w:lvl w:ilvl="4">
      <w:start w:val="1"/>
      <w:numFmt w:val="decimal"/>
      <w:isLgl/>
      <w:lvlText w:val="%1.%2.%3.%4.%5."/>
      <w:lvlJc w:val="left"/>
      <w:pPr>
        <w:ind w:left="8574" w:hanging="1080"/>
      </w:pPr>
      <w:rPr>
        <w:rFonts w:hint="default"/>
      </w:rPr>
    </w:lvl>
    <w:lvl w:ilvl="5">
      <w:start w:val="1"/>
      <w:numFmt w:val="decimal"/>
      <w:isLgl/>
      <w:lvlText w:val="%1.%2.%3.%4.%5.%6."/>
      <w:lvlJc w:val="left"/>
      <w:pPr>
        <w:ind w:left="10772" w:hanging="1440"/>
      </w:pPr>
      <w:rPr>
        <w:rFonts w:hint="default"/>
      </w:rPr>
    </w:lvl>
    <w:lvl w:ilvl="6">
      <w:start w:val="1"/>
      <w:numFmt w:val="decimal"/>
      <w:isLgl/>
      <w:lvlText w:val="%1.%2.%3.%4.%5.%6.%7."/>
      <w:lvlJc w:val="left"/>
      <w:pPr>
        <w:ind w:left="12610" w:hanging="1440"/>
      </w:pPr>
      <w:rPr>
        <w:rFonts w:hint="default"/>
      </w:rPr>
    </w:lvl>
    <w:lvl w:ilvl="7">
      <w:start w:val="1"/>
      <w:numFmt w:val="decimal"/>
      <w:isLgl/>
      <w:lvlText w:val="%1.%2.%3.%4.%5.%6.%7.%8."/>
      <w:lvlJc w:val="left"/>
      <w:pPr>
        <w:ind w:left="14808" w:hanging="1800"/>
      </w:pPr>
      <w:rPr>
        <w:rFonts w:hint="default"/>
      </w:rPr>
    </w:lvl>
    <w:lvl w:ilvl="8">
      <w:start w:val="1"/>
      <w:numFmt w:val="decimal"/>
      <w:isLgl/>
      <w:lvlText w:val="%1.%2.%3.%4.%5.%6.%7.%8.%9."/>
      <w:lvlJc w:val="left"/>
      <w:pPr>
        <w:ind w:left="16646" w:hanging="1800"/>
      </w:pPr>
      <w:rPr>
        <w:rFonts w:hint="default"/>
      </w:rPr>
    </w:lvl>
  </w:abstractNum>
  <w:abstractNum w:abstractNumId="6" w15:restartNumberingAfterBreak="0">
    <w:nsid w:val="3DB86E3D"/>
    <w:multiLevelType w:val="hybridMultilevel"/>
    <w:tmpl w:val="B8E00CCA"/>
    <w:lvl w:ilvl="0" w:tplc="03FE7DE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9C554DE"/>
    <w:multiLevelType w:val="hybridMultilevel"/>
    <w:tmpl w:val="DDA49796"/>
    <w:lvl w:ilvl="0" w:tplc="B36E0CCA">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4D224B23"/>
    <w:multiLevelType w:val="hybridMultilevel"/>
    <w:tmpl w:val="CF8A989A"/>
    <w:lvl w:ilvl="0" w:tplc="0427000F">
      <w:start w:val="1"/>
      <w:numFmt w:val="decimal"/>
      <w:lvlText w:val="%1."/>
      <w:lvlJc w:val="left"/>
      <w:pPr>
        <w:ind w:left="277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8F91A63"/>
    <w:multiLevelType w:val="hybridMultilevel"/>
    <w:tmpl w:val="DAE6227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6C2F44"/>
    <w:multiLevelType w:val="multilevel"/>
    <w:tmpl w:val="EC589B06"/>
    <w:lvl w:ilvl="0">
      <w:start w:val="1"/>
      <w:numFmt w:val="decimal"/>
      <w:lvlText w:val="%1."/>
      <w:lvlJc w:val="left"/>
      <w:pPr>
        <w:ind w:left="720" w:hanging="360"/>
      </w:pPr>
    </w:lvl>
    <w:lvl w:ilvl="1">
      <w:start w:val="10"/>
      <w:numFmt w:val="decimal"/>
      <w:isLgl/>
      <w:lvlText w:val="%1.%2."/>
      <w:lvlJc w:val="left"/>
      <w:pPr>
        <w:ind w:left="1650" w:hanging="1290"/>
      </w:pPr>
      <w:rPr>
        <w:rFonts w:hint="default"/>
      </w:rPr>
    </w:lvl>
    <w:lvl w:ilvl="2">
      <w:start w:val="1"/>
      <w:numFmt w:val="decimal"/>
      <w:isLgl/>
      <w:lvlText w:val="%1.%2.%3."/>
      <w:lvlJc w:val="left"/>
      <w:pPr>
        <w:ind w:left="1650" w:hanging="1290"/>
      </w:pPr>
      <w:rPr>
        <w:rFonts w:hint="default"/>
      </w:rPr>
    </w:lvl>
    <w:lvl w:ilvl="3">
      <w:start w:val="1"/>
      <w:numFmt w:val="decimal"/>
      <w:isLgl/>
      <w:lvlText w:val="%1.%2.%3.%4."/>
      <w:lvlJc w:val="left"/>
      <w:pPr>
        <w:ind w:left="1650" w:hanging="1290"/>
      </w:pPr>
      <w:rPr>
        <w:rFonts w:hint="default"/>
      </w:rPr>
    </w:lvl>
    <w:lvl w:ilvl="4">
      <w:start w:val="1"/>
      <w:numFmt w:val="decimal"/>
      <w:isLgl/>
      <w:lvlText w:val="%1.%2.%3.%4.%5."/>
      <w:lvlJc w:val="left"/>
      <w:pPr>
        <w:ind w:left="1650" w:hanging="1290"/>
      </w:pPr>
      <w:rPr>
        <w:rFonts w:hint="default"/>
      </w:rPr>
    </w:lvl>
    <w:lvl w:ilvl="5">
      <w:start w:val="1"/>
      <w:numFmt w:val="decimal"/>
      <w:isLgl/>
      <w:lvlText w:val="%1.%2.%3.%4.%5.%6."/>
      <w:lvlJc w:val="left"/>
      <w:pPr>
        <w:ind w:left="1650" w:hanging="129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E5A6FB6"/>
    <w:multiLevelType w:val="hybridMultilevel"/>
    <w:tmpl w:val="70F83B0A"/>
    <w:lvl w:ilvl="0" w:tplc="FFFFFFFF">
      <w:start w:val="1"/>
      <w:numFmt w:val="decimal"/>
      <w:lvlText w:val="%1."/>
      <w:lvlJc w:val="left"/>
      <w:pPr>
        <w:ind w:left="277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3F713F5"/>
    <w:multiLevelType w:val="multilevel"/>
    <w:tmpl w:val="372608C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8AB0336"/>
    <w:multiLevelType w:val="multilevel"/>
    <w:tmpl w:val="3F227614"/>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101716"/>
    <w:multiLevelType w:val="multilevel"/>
    <w:tmpl w:val="A2CA8B2E"/>
    <w:lvl w:ilvl="0">
      <w:start w:val="3"/>
      <w:numFmt w:val="decimal"/>
      <w:lvlText w:val="%1."/>
      <w:lvlJc w:val="left"/>
      <w:pPr>
        <w:ind w:left="360" w:hanging="360"/>
      </w:pPr>
      <w:rPr>
        <w:rFonts w:hint="default"/>
      </w:rPr>
    </w:lvl>
    <w:lvl w:ilvl="1">
      <w:start w:val="2"/>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num w:numId="1" w16cid:durableId="623148480">
    <w:abstractNumId w:val="5"/>
  </w:num>
  <w:num w:numId="2" w16cid:durableId="484511813">
    <w:abstractNumId w:val="12"/>
  </w:num>
  <w:num w:numId="3" w16cid:durableId="1635213399">
    <w:abstractNumId w:val="9"/>
  </w:num>
  <w:num w:numId="4" w16cid:durableId="1005015836">
    <w:abstractNumId w:val="8"/>
  </w:num>
  <w:num w:numId="5" w16cid:durableId="674840879">
    <w:abstractNumId w:val="13"/>
  </w:num>
  <w:num w:numId="6" w16cid:durableId="2067336423">
    <w:abstractNumId w:val="1"/>
  </w:num>
  <w:num w:numId="7" w16cid:durableId="136654566">
    <w:abstractNumId w:val="10"/>
  </w:num>
  <w:num w:numId="8" w16cid:durableId="1923221795">
    <w:abstractNumId w:val="11"/>
  </w:num>
  <w:num w:numId="9" w16cid:durableId="1276136473">
    <w:abstractNumId w:val="0"/>
  </w:num>
  <w:num w:numId="10" w16cid:durableId="922183311">
    <w:abstractNumId w:val="7"/>
  </w:num>
  <w:num w:numId="11" w16cid:durableId="31810144">
    <w:abstractNumId w:val="6"/>
  </w:num>
  <w:num w:numId="12" w16cid:durableId="1731539638">
    <w:abstractNumId w:val="3"/>
  </w:num>
  <w:num w:numId="13" w16cid:durableId="498354468">
    <w:abstractNumId w:val="4"/>
  </w:num>
  <w:num w:numId="14" w16cid:durableId="1548759611">
    <w:abstractNumId w:val="2"/>
  </w:num>
  <w:num w:numId="15" w16cid:durableId="17685799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61"/>
    <w:rsid w:val="00015B82"/>
    <w:rsid w:val="000652B8"/>
    <w:rsid w:val="00072153"/>
    <w:rsid w:val="0008634E"/>
    <w:rsid w:val="000C0BA2"/>
    <w:rsid w:val="000D0D06"/>
    <w:rsid w:val="000D6F3B"/>
    <w:rsid w:val="000E1FFD"/>
    <w:rsid w:val="000E7F79"/>
    <w:rsid w:val="001113B2"/>
    <w:rsid w:val="00133783"/>
    <w:rsid w:val="00153371"/>
    <w:rsid w:val="00190C91"/>
    <w:rsid w:val="001B77F2"/>
    <w:rsid w:val="001E1D94"/>
    <w:rsid w:val="001F1801"/>
    <w:rsid w:val="00221028"/>
    <w:rsid w:val="0022602C"/>
    <w:rsid w:val="00244C3A"/>
    <w:rsid w:val="00273D48"/>
    <w:rsid w:val="002B3E04"/>
    <w:rsid w:val="00301911"/>
    <w:rsid w:val="00310343"/>
    <w:rsid w:val="00316061"/>
    <w:rsid w:val="00322286"/>
    <w:rsid w:val="00327208"/>
    <w:rsid w:val="00343639"/>
    <w:rsid w:val="003654CA"/>
    <w:rsid w:val="00375924"/>
    <w:rsid w:val="003830B6"/>
    <w:rsid w:val="003847FD"/>
    <w:rsid w:val="00392568"/>
    <w:rsid w:val="00392885"/>
    <w:rsid w:val="003A387A"/>
    <w:rsid w:val="003A5269"/>
    <w:rsid w:val="003E47B7"/>
    <w:rsid w:val="003F394F"/>
    <w:rsid w:val="00401ED4"/>
    <w:rsid w:val="00437C67"/>
    <w:rsid w:val="00460076"/>
    <w:rsid w:val="004647A7"/>
    <w:rsid w:val="004A7E98"/>
    <w:rsid w:val="004E3BDC"/>
    <w:rsid w:val="00523418"/>
    <w:rsid w:val="00532FCA"/>
    <w:rsid w:val="005372A7"/>
    <w:rsid w:val="005564C0"/>
    <w:rsid w:val="00575A29"/>
    <w:rsid w:val="005B1034"/>
    <w:rsid w:val="005B1463"/>
    <w:rsid w:val="005B1683"/>
    <w:rsid w:val="005F0A21"/>
    <w:rsid w:val="00646A02"/>
    <w:rsid w:val="00661B51"/>
    <w:rsid w:val="00675997"/>
    <w:rsid w:val="007208B3"/>
    <w:rsid w:val="0078454B"/>
    <w:rsid w:val="007B319F"/>
    <w:rsid w:val="007C2343"/>
    <w:rsid w:val="007F4EC8"/>
    <w:rsid w:val="00872908"/>
    <w:rsid w:val="008A2DDC"/>
    <w:rsid w:val="008B1F13"/>
    <w:rsid w:val="008D6942"/>
    <w:rsid w:val="008E5524"/>
    <w:rsid w:val="008F3B25"/>
    <w:rsid w:val="00921AC6"/>
    <w:rsid w:val="00934CD9"/>
    <w:rsid w:val="00942937"/>
    <w:rsid w:val="0094483C"/>
    <w:rsid w:val="00952735"/>
    <w:rsid w:val="00952AE0"/>
    <w:rsid w:val="009766B1"/>
    <w:rsid w:val="009E0E97"/>
    <w:rsid w:val="009E61FF"/>
    <w:rsid w:val="009F0AF9"/>
    <w:rsid w:val="00A30F1D"/>
    <w:rsid w:val="00A85295"/>
    <w:rsid w:val="00B64528"/>
    <w:rsid w:val="00C22DC0"/>
    <w:rsid w:val="00C44EDF"/>
    <w:rsid w:val="00C53415"/>
    <w:rsid w:val="00CA473C"/>
    <w:rsid w:val="00CB3170"/>
    <w:rsid w:val="00CC33C8"/>
    <w:rsid w:val="00D10B95"/>
    <w:rsid w:val="00D323D2"/>
    <w:rsid w:val="00D506EB"/>
    <w:rsid w:val="00D6680D"/>
    <w:rsid w:val="00D91DE5"/>
    <w:rsid w:val="00DB60FF"/>
    <w:rsid w:val="00DC59A6"/>
    <w:rsid w:val="00E0036D"/>
    <w:rsid w:val="00E2080E"/>
    <w:rsid w:val="00E20A6C"/>
    <w:rsid w:val="00E41350"/>
    <w:rsid w:val="00E72DCF"/>
    <w:rsid w:val="00E82253"/>
    <w:rsid w:val="00E96182"/>
    <w:rsid w:val="00EB0110"/>
    <w:rsid w:val="00ED3E3C"/>
    <w:rsid w:val="00EE5131"/>
    <w:rsid w:val="00F24702"/>
    <w:rsid w:val="00F529C5"/>
    <w:rsid w:val="00F65C3F"/>
    <w:rsid w:val="00F93E4F"/>
    <w:rsid w:val="00FB0DDF"/>
    <w:rsid w:val="00FC1CAE"/>
    <w:rsid w:val="00FE43EA"/>
    <w:rsid w:val="0135F6C0"/>
    <w:rsid w:val="069974B1"/>
    <w:rsid w:val="07D75C4E"/>
    <w:rsid w:val="0831D7AF"/>
    <w:rsid w:val="0AA4763B"/>
    <w:rsid w:val="0BAED282"/>
    <w:rsid w:val="0EEB2653"/>
    <w:rsid w:val="0F9280B6"/>
    <w:rsid w:val="1B7E917E"/>
    <w:rsid w:val="1D43DD0F"/>
    <w:rsid w:val="1E3941DE"/>
    <w:rsid w:val="2D67F95E"/>
    <w:rsid w:val="2E55E52C"/>
    <w:rsid w:val="3148C540"/>
    <w:rsid w:val="3572D58A"/>
    <w:rsid w:val="38243859"/>
    <w:rsid w:val="4154B753"/>
    <w:rsid w:val="42A2F8E7"/>
    <w:rsid w:val="44D30D36"/>
    <w:rsid w:val="472C09DA"/>
    <w:rsid w:val="4A4E2AF3"/>
    <w:rsid w:val="4C8A5F5F"/>
    <w:rsid w:val="4DF471C3"/>
    <w:rsid w:val="4E4736C4"/>
    <w:rsid w:val="4FD5732B"/>
    <w:rsid w:val="54CC1EF5"/>
    <w:rsid w:val="5539F3D1"/>
    <w:rsid w:val="556FF22A"/>
    <w:rsid w:val="56CCE99E"/>
    <w:rsid w:val="572F069E"/>
    <w:rsid w:val="579F9D93"/>
    <w:rsid w:val="57EDB22B"/>
    <w:rsid w:val="58E15C34"/>
    <w:rsid w:val="5A7AB910"/>
    <w:rsid w:val="5BA3839E"/>
    <w:rsid w:val="5CE8E221"/>
    <w:rsid w:val="5EC1142D"/>
    <w:rsid w:val="61D5A6D7"/>
    <w:rsid w:val="6376F0D6"/>
    <w:rsid w:val="6A60B55A"/>
    <w:rsid w:val="6B758917"/>
    <w:rsid w:val="6BF913B1"/>
    <w:rsid w:val="6E9901EF"/>
    <w:rsid w:val="763C36E2"/>
    <w:rsid w:val="76C1F5D4"/>
    <w:rsid w:val="7981A9B4"/>
    <w:rsid w:val="7C1ADA07"/>
    <w:rsid w:val="7EE148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438A"/>
  <w15:chartTrackingRefBased/>
  <w15:docId w15:val="{B29B16C6-882B-487C-8BD4-7F158DB3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2937"/>
    <w:pPr>
      <w:spacing w:after="0" w:line="240" w:lineRule="auto"/>
    </w:pPr>
    <w:rPr>
      <w:rFonts w:ascii="Times New Roman" w:hAnsi="Times New Roman"/>
      <w:kern w:val="0"/>
      <w:sz w:val="24"/>
      <w:szCs w:val="24"/>
      <w:lang w:eastAsia="lt-LT"/>
      <w14:ligatures w14:val="none"/>
    </w:rPr>
  </w:style>
  <w:style w:type="paragraph" w:styleId="Antrat1">
    <w:name w:val="heading 1"/>
    <w:basedOn w:val="prastasis"/>
    <w:next w:val="prastasis"/>
    <w:link w:val="Antrat1Diagrama"/>
    <w:uiPriority w:val="9"/>
    <w:qFormat/>
    <w:rsid w:val="00316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16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1606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1606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1606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1606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1606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1606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1606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942937"/>
  </w:style>
  <w:style w:type="character" w:customStyle="1" w:styleId="fontstyle01">
    <w:name w:val="fontstyle01"/>
    <w:basedOn w:val="Numatytasispastraiposriftas"/>
    <w:rsid w:val="00942937"/>
    <w:rPr>
      <w:rFonts w:ascii="Times New Roman" w:hAnsi="Times New Roman" w:cs="Times New Roman" w:hint="default"/>
      <w:b/>
      <w:bCs/>
      <w:i w:val="0"/>
      <w:iCs w:val="0"/>
      <w:color w:val="002060"/>
      <w:sz w:val="24"/>
      <w:szCs w:val="24"/>
    </w:rPr>
  </w:style>
  <w:style w:type="paragraph" w:styleId="Komentarotekstas">
    <w:name w:val="annotation text"/>
    <w:basedOn w:val="prastasis"/>
    <w:link w:val="KomentarotekstasDiagrama"/>
    <w:uiPriority w:val="99"/>
    <w:unhideWhenUsed/>
    <w:rsid w:val="00942937"/>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942937"/>
    <w:rPr>
      <w:rFonts w:ascii="Times New Roman" w:eastAsia="Times New Roman" w:hAnsi="Times New Roman" w:cs="Times New Roman"/>
      <w:kern w:val="0"/>
      <w:sz w:val="20"/>
      <w:szCs w:val="20"/>
      <w:lang w:eastAsia="lt-LT"/>
      <w14:ligatures w14:val="none"/>
    </w:rPr>
  </w:style>
  <w:style w:type="paragraph" w:styleId="Antrats">
    <w:name w:val="header"/>
    <w:basedOn w:val="prastasis"/>
    <w:link w:val="AntratsDiagrama"/>
    <w:uiPriority w:val="99"/>
    <w:rsid w:val="00942937"/>
    <w:pPr>
      <w:tabs>
        <w:tab w:val="center" w:pos="4819"/>
        <w:tab w:val="right" w:pos="9638"/>
      </w:tabs>
    </w:pPr>
    <w:rPr>
      <w:rFonts w:eastAsia="Times New Roman" w:cs="Times New Roman"/>
    </w:rPr>
  </w:style>
  <w:style w:type="character" w:customStyle="1" w:styleId="AntratsDiagrama">
    <w:name w:val="Antraštės Diagrama"/>
    <w:basedOn w:val="Numatytasispastraiposriftas"/>
    <w:link w:val="Antrats"/>
    <w:uiPriority w:val="99"/>
    <w:rsid w:val="00942937"/>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942937"/>
    <w:rPr>
      <w:sz w:val="16"/>
      <w:szCs w:val="16"/>
    </w:rPr>
  </w:style>
  <w:style w:type="paragraph" w:styleId="Komentarotema">
    <w:name w:val="annotation subject"/>
    <w:basedOn w:val="Komentarotekstas"/>
    <w:next w:val="Komentarotekstas"/>
    <w:link w:val="KomentarotemaDiagrama"/>
    <w:uiPriority w:val="99"/>
    <w:semiHidden/>
    <w:unhideWhenUsed/>
    <w:rsid w:val="00942937"/>
    <w:rPr>
      <w:b/>
      <w:bCs/>
    </w:rPr>
  </w:style>
  <w:style w:type="character" w:customStyle="1" w:styleId="KomentarotemaDiagrama">
    <w:name w:val="Komentaro tema Diagrama"/>
    <w:basedOn w:val="KomentarotekstasDiagrama"/>
    <w:link w:val="Komentarotema"/>
    <w:uiPriority w:val="99"/>
    <w:semiHidden/>
    <w:rsid w:val="00942937"/>
    <w:rPr>
      <w:rFonts w:ascii="Times New Roman" w:eastAsia="Times New Roman" w:hAnsi="Times New Roman" w:cs="Times New Roman"/>
      <w:b/>
      <w:bCs/>
      <w:kern w:val="0"/>
      <w:sz w:val="20"/>
      <w:szCs w:val="20"/>
      <w:lang w:eastAsia="lt-LT"/>
      <w14:ligatures w14:val="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942937"/>
    <w:pPr>
      <w:ind w:left="720"/>
      <w:contextualSpacing/>
    </w:pPr>
    <w:rPr>
      <w:rFonts w:eastAsia="Times New Roman" w:cs="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942937"/>
    <w:rPr>
      <w:rFonts w:ascii="Times New Roman" w:eastAsia="Times New Roman" w:hAnsi="Times New Roman" w:cs="Times New Roman"/>
      <w:kern w:val="0"/>
      <w:sz w:val="24"/>
      <w:szCs w:val="24"/>
      <w:lang w:eastAsia="lt-LT"/>
      <w14:ligatures w14:val="none"/>
    </w:rPr>
  </w:style>
  <w:style w:type="character" w:customStyle="1" w:styleId="Antrat1Diagrama">
    <w:name w:val="Antraštė 1 Diagrama"/>
    <w:basedOn w:val="Numatytasispastraiposriftas"/>
    <w:link w:val="Antrat1"/>
    <w:uiPriority w:val="9"/>
    <w:rsid w:val="00316061"/>
    <w:rPr>
      <w:rFonts w:asciiTheme="majorHAnsi" w:eastAsiaTheme="majorEastAsia" w:hAnsiTheme="majorHAnsi" w:cstheme="majorBidi"/>
      <w:color w:val="0F4761" w:themeColor="accent1" w:themeShade="BF"/>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316061"/>
    <w:rPr>
      <w:rFonts w:asciiTheme="majorHAnsi" w:eastAsiaTheme="majorEastAsia" w:hAnsiTheme="majorHAnsi" w:cstheme="majorBidi"/>
      <w:color w:val="0F4761" w:themeColor="accent1" w:themeShade="BF"/>
      <w:kern w:val="0"/>
      <w:sz w:val="32"/>
      <w:szCs w:val="32"/>
      <w:lang w:eastAsia="lt-LT"/>
      <w14:ligatures w14:val="none"/>
    </w:rPr>
  </w:style>
  <w:style w:type="character" w:customStyle="1" w:styleId="Antrat3Diagrama">
    <w:name w:val="Antraštė 3 Diagrama"/>
    <w:basedOn w:val="Numatytasispastraiposriftas"/>
    <w:link w:val="Antrat3"/>
    <w:uiPriority w:val="9"/>
    <w:semiHidden/>
    <w:rsid w:val="00316061"/>
    <w:rPr>
      <w:rFonts w:eastAsiaTheme="majorEastAsia" w:cstheme="majorBidi"/>
      <w:color w:val="0F4761" w:themeColor="accent1" w:themeShade="BF"/>
      <w:kern w:val="0"/>
      <w:sz w:val="28"/>
      <w:szCs w:val="28"/>
      <w:lang w:eastAsia="lt-LT"/>
      <w14:ligatures w14:val="none"/>
    </w:rPr>
  </w:style>
  <w:style w:type="character" w:customStyle="1" w:styleId="Antrat4Diagrama">
    <w:name w:val="Antraštė 4 Diagrama"/>
    <w:basedOn w:val="Numatytasispastraiposriftas"/>
    <w:link w:val="Antrat4"/>
    <w:uiPriority w:val="9"/>
    <w:semiHidden/>
    <w:rsid w:val="00316061"/>
    <w:rPr>
      <w:rFonts w:eastAsiaTheme="majorEastAsia" w:cstheme="majorBidi"/>
      <w:i/>
      <w:iCs/>
      <w:color w:val="0F4761" w:themeColor="accent1" w:themeShade="BF"/>
      <w:kern w:val="0"/>
      <w:sz w:val="24"/>
      <w:szCs w:val="24"/>
      <w:lang w:eastAsia="lt-LT"/>
      <w14:ligatures w14:val="none"/>
    </w:rPr>
  </w:style>
  <w:style w:type="character" w:customStyle="1" w:styleId="Antrat5Diagrama">
    <w:name w:val="Antraštė 5 Diagrama"/>
    <w:basedOn w:val="Numatytasispastraiposriftas"/>
    <w:link w:val="Antrat5"/>
    <w:uiPriority w:val="9"/>
    <w:semiHidden/>
    <w:rsid w:val="00316061"/>
    <w:rPr>
      <w:rFonts w:eastAsiaTheme="majorEastAsia" w:cstheme="majorBidi"/>
      <w:color w:val="0F4761" w:themeColor="accent1"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316061"/>
    <w:rPr>
      <w:rFonts w:eastAsiaTheme="majorEastAsia" w:cstheme="majorBidi"/>
      <w:i/>
      <w:iCs/>
      <w:color w:val="595959" w:themeColor="text1" w:themeTint="A6"/>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316061"/>
    <w:rPr>
      <w:rFonts w:eastAsiaTheme="majorEastAsia" w:cstheme="majorBidi"/>
      <w:color w:val="595959" w:themeColor="text1" w:themeTint="A6"/>
      <w:kern w:val="0"/>
      <w:sz w:val="24"/>
      <w:szCs w:val="24"/>
      <w:lang w:eastAsia="lt-LT"/>
      <w14:ligatures w14:val="none"/>
    </w:rPr>
  </w:style>
  <w:style w:type="character" w:customStyle="1" w:styleId="Antrat8Diagrama">
    <w:name w:val="Antraštė 8 Diagrama"/>
    <w:basedOn w:val="Numatytasispastraiposriftas"/>
    <w:link w:val="Antrat8"/>
    <w:uiPriority w:val="9"/>
    <w:semiHidden/>
    <w:rsid w:val="00316061"/>
    <w:rPr>
      <w:rFonts w:eastAsiaTheme="majorEastAsia" w:cstheme="majorBidi"/>
      <w:i/>
      <w:iCs/>
      <w:color w:val="272727" w:themeColor="text1" w:themeTint="D8"/>
      <w:kern w:val="0"/>
      <w:sz w:val="24"/>
      <w:szCs w:val="24"/>
      <w:lang w:eastAsia="lt-LT"/>
      <w14:ligatures w14:val="none"/>
    </w:rPr>
  </w:style>
  <w:style w:type="character" w:customStyle="1" w:styleId="Antrat9Diagrama">
    <w:name w:val="Antraštė 9 Diagrama"/>
    <w:basedOn w:val="Numatytasispastraiposriftas"/>
    <w:link w:val="Antrat9"/>
    <w:uiPriority w:val="9"/>
    <w:semiHidden/>
    <w:rsid w:val="00316061"/>
    <w:rPr>
      <w:rFonts w:eastAsiaTheme="majorEastAsia" w:cstheme="majorBidi"/>
      <w:color w:val="272727" w:themeColor="text1" w:themeTint="D8"/>
      <w:kern w:val="0"/>
      <w:sz w:val="24"/>
      <w:szCs w:val="24"/>
      <w:lang w:eastAsia="lt-LT"/>
      <w14:ligatures w14:val="none"/>
    </w:rPr>
  </w:style>
  <w:style w:type="paragraph" w:styleId="Pavadinimas">
    <w:name w:val="Title"/>
    <w:basedOn w:val="prastasis"/>
    <w:next w:val="prastasis"/>
    <w:link w:val="PavadinimasDiagrama"/>
    <w:uiPriority w:val="10"/>
    <w:qFormat/>
    <w:rsid w:val="0031606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16061"/>
    <w:rPr>
      <w:rFonts w:asciiTheme="majorHAnsi" w:eastAsiaTheme="majorEastAsia" w:hAnsiTheme="majorHAnsi" w:cstheme="majorBidi"/>
      <w:spacing w:val="-10"/>
      <w:kern w:val="28"/>
      <w:sz w:val="56"/>
      <w:szCs w:val="56"/>
      <w:lang w:eastAsia="lt-LT"/>
      <w14:ligatures w14:val="none"/>
    </w:rPr>
  </w:style>
  <w:style w:type="paragraph" w:styleId="Paantrat">
    <w:name w:val="Subtitle"/>
    <w:basedOn w:val="prastasis"/>
    <w:next w:val="prastasis"/>
    <w:link w:val="PaantratDiagrama"/>
    <w:uiPriority w:val="11"/>
    <w:qFormat/>
    <w:rsid w:val="0031606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16061"/>
    <w:rPr>
      <w:rFonts w:eastAsiaTheme="majorEastAsia" w:cstheme="majorBidi"/>
      <w:color w:val="595959" w:themeColor="text1" w:themeTint="A6"/>
      <w:spacing w:val="15"/>
      <w:kern w:val="0"/>
      <w:sz w:val="28"/>
      <w:szCs w:val="28"/>
      <w:lang w:eastAsia="lt-LT"/>
      <w14:ligatures w14:val="none"/>
    </w:rPr>
  </w:style>
  <w:style w:type="paragraph" w:styleId="Citata">
    <w:name w:val="Quote"/>
    <w:basedOn w:val="prastasis"/>
    <w:next w:val="prastasis"/>
    <w:link w:val="CitataDiagrama"/>
    <w:uiPriority w:val="29"/>
    <w:qFormat/>
    <w:rsid w:val="0031606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16061"/>
    <w:rPr>
      <w:rFonts w:ascii="Times New Roman" w:hAnsi="Times New Roman"/>
      <w:i/>
      <w:iCs/>
      <w:color w:val="404040" w:themeColor="text1" w:themeTint="BF"/>
      <w:kern w:val="0"/>
      <w:sz w:val="24"/>
      <w:szCs w:val="24"/>
      <w:lang w:eastAsia="lt-LT"/>
      <w14:ligatures w14:val="none"/>
    </w:rPr>
  </w:style>
  <w:style w:type="character" w:styleId="Rykuspabraukimas">
    <w:name w:val="Intense Emphasis"/>
    <w:basedOn w:val="Numatytasispastraiposriftas"/>
    <w:uiPriority w:val="21"/>
    <w:qFormat/>
    <w:rsid w:val="00316061"/>
    <w:rPr>
      <w:i/>
      <w:iCs/>
      <w:color w:val="0F4761" w:themeColor="accent1" w:themeShade="BF"/>
    </w:rPr>
  </w:style>
  <w:style w:type="paragraph" w:styleId="Iskirtacitata">
    <w:name w:val="Intense Quote"/>
    <w:basedOn w:val="prastasis"/>
    <w:next w:val="prastasis"/>
    <w:link w:val="IskirtacitataDiagrama"/>
    <w:uiPriority w:val="30"/>
    <w:qFormat/>
    <w:rsid w:val="00316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16061"/>
    <w:rPr>
      <w:rFonts w:ascii="Times New Roman" w:hAnsi="Times New Roman"/>
      <w:i/>
      <w:iCs/>
      <w:color w:val="0F4761" w:themeColor="accent1" w:themeShade="BF"/>
      <w:kern w:val="0"/>
      <w:sz w:val="24"/>
      <w:szCs w:val="24"/>
      <w:lang w:eastAsia="lt-LT"/>
      <w14:ligatures w14:val="none"/>
    </w:rPr>
  </w:style>
  <w:style w:type="character" w:styleId="Rykinuoroda">
    <w:name w:val="Intense Reference"/>
    <w:basedOn w:val="Numatytasispastraiposriftas"/>
    <w:uiPriority w:val="32"/>
    <w:qFormat/>
    <w:rsid w:val="00316061"/>
    <w:rPr>
      <w:b/>
      <w:bCs/>
      <w:smallCaps/>
      <w:color w:val="0F4761" w:themeColor="accent1" w:themeShade="BF"/>
      <w:spacing w:val="5"/>
    </w:rPr>
  </w:style>
  <w:style w:type="paragraph" w:styleId="Betarp">
    <w:name w:val="No Spacing"/>
    <w:uiPriority w:val="1"/>
    <w:qFormat/>
    <w:rsid w:val="00316061"/>
    <w:pPr>
      <w:spacing w:after="0" w:line="240" w:lineRule="auto"/>
    </w:pPr>
    <w:rPr>
      <w:rFonts w:ascii="Times New Roman" w:hAnsi="Times New Roman"/>
      <w:kern w:val="0"/>
      <w:sz w:val="24"/>
      <w:szCs w:val="24"/>
      <w:lang w:eastAsia="lt-LT"/>
      <w14:ligatures w14:val="none"/>
    </w:rPr>
  </w:style>
  <w:style w:type="table" w:styleId="Lentelstinklelis">
    <w:name w:val="Table Grid"/>
    <w:basedOn w:val="prastojilentel"/>
    <w:rsid w:val="0031606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semiHidden/>
    <w:unhideWhenUsed/>
    <w:rsid w:val="00316061"/>
    <w:rPr>
      <w:vertAlign w:val="superscript"/>
    </w:rPr>
  </w:style>
  <w:style w:type="paragraph" w:styleId="Porat">
    <w:name w:val="footer"/>
    <w:basedOn w:val="prastasis"/>
    <w:link w:val="PoratDiagrama"/>
    <w:uiPriority w:val="99"/>
    <w:semiHidden/>
    <w:unhideWhenUsed/>
    <w:rsid w:val="00ED3E3C"/>
    <w:pPr>
      <w:tabs>
        <w:tab w:val="center" w:pos="4819"/>
        <w:tab w:val="right" w:pos="9638"/>
      </w:tabs>
    </w:pPr>
  </w:style>
  <w:style w:type="character" w:customStyle="1" w:styleId="PoratDiagrama">
    <w:name w:val="Poraštė Diagrama"/>
    <w:basedOn w:val="Numatytasispastraiposriftas"/>
    <w:link w:val="Porat"/>
    <w:uiPriority w:val="99"/>
    <w:semiHidden/>
    <w:rsid w:val="00ED3E3C"/>
    <w:rPr>
      <w:rFonts w:ascii="Times New Roman" w:hAnsi="Times New Roman"/>
      <w:kern w:val="0"/>
      <w:sz w:val="24"/>
      <w:szCs w:val="24"/>
      <w:lang w:eastAsia="lt-LT"/>
      <w14:ligatures w14:val="none"/>
    </w:rPr>
  </w:style>
  <w:style w:type="paragraph" w:styleId="Pataisymai">
    <w:name w:val="Revision"/>
    <w:hidden/>
    <w:uiPriority w:val="99"/>
    <w:semiHidden/>
    <w:rsid w:val="007F4EC8"/>
    <w:pPr>
      <w:spacing w:after="0" w:line="240" w:lineRule="auto"/>
    </w:pPr>
    <w:rPr>
      <w:rFonts w:ascii="Times New Roman" w:hAnsi="Times New Roman"/>
      <w:kern w:val="0"/>
      <w:sz w:val="24"/>
      <w:szCs w:val="24"/>
      <w:lang w:eastAsia="lt-LT"/>
      <w14:ligatures w14:val="none"/>
    </w:rPr>
  </w:style>
  <w:style w:type="character" w:styleId="Paminjimas">
    <w:name w:val="Mention"/>
    <w:basedOn w:val="Numatytasispastraiposriftas"/>
    <w:uiPriority w:val="99"/>
    <w:unhideWhenUsed/>
    <w:rsid w:val="003019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0A71EA-A966-4749-B3BF-C9BCBB3116A6}">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C99D28C0-D837-4373-B63A-6B9E1359CEAD}"/>
</file>

<file path=customXml/itemProps3.xml><?xml version="1.0" encoding="utf-8"?>
<ds:datastoreItem xmlns:ds="http://schemas.openxmlformats.org/officeDocument/2006/customXml" ds:itemID="{530C09BA-4F57-4928-B4EA-63E57E409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12314</Words>
  <Characters>7019</Characters>
  <Application>Microsoft Office Word</Application>
  <DocSecurity>0</DocSecurity>
  <Lines>58</Lines>
  <Paragraphs>38</Paragraphs>
  <ScaleCrop>false</ScaleCrop>
  <Company/>
  <LinksUpToDate>false</LinksUpToDate>
  <CharactersWithSpaces>19295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Vitalija Jevaišaitė</cp:lastModifiedBy>
  <cp:revision>2</cp:revision>
  <dcterms:created xsi:type="dcterms:W3CDTF">2025-02-08T00:20:00Z</dcterms:created>
  <dcterms:modified xsi:type="dcterms:W3CDTF">2025-06-17T11:42:00Z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