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2159EA5" w14:textId="77777777" w:rsidR="000C5E3D" w:rsidRPr="000C5E3D" w:rsidRDefault="000C5E3D" w:rsidP="000C5E3D">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2806E5AA" wp14:editId="2BA56428">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0C5E3D" w:rsidRPr="000C5E3D" w14:paraId="1E1744EE" w14:textId="77777777" w:rsidTr="004763A4">
            <w:trPr>
              <w:trHeight w:hRule="exact" w:val="1275"/>
              <w:jc w:val="center"/>
            </w:trPr>
            <w:tc>
              <w:tcPr>
                <w:tcW w:w="9941" w:type="dxa"/>
                <w:tcBorders>
                  <w:bottom w:val="single" w:sz="4" w:space="0" w:color="auto"/>
                </w:tcBorders>
              </w:tcPr>
              <w:p w14:paraId="6273E672" w14:textId="77777777" w:rsidR="000C5E3D" w:rsidRPr="000C5E3D" w:rsidRDefault="000C5E3D" w:rsidP="000C5E3D">
                <w:pPr>
                  <w:spacing w:after="0" w:line="240" w:lineRule="auto"/>
                  <w:ind w:firstLine="697"/>
                  <w:jc w:val="center"/>
                  <w:rPr>
                    <w:rFonts w:ascii="Times New Roman" w:hAnsi="Times New Roman" w:cs="Times New Roman"/>
                    <w:b/>
                    <w:bCs/>
                    <w:caps/>
                    <w:color w:val="000000"/>
                  </w:rPr>
                </w:pPr>
              </w:p>
              <w:p w14:paraId="135CA0B2" w14:textId="77777777" w:rsidR="000C5E3D" w:rsidRPr="000C5E3D" w:rsidRDefault="000C5E3D" w:rsidP="000C5E3D">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638D9B1D" w14:textId="77777777" w:rsidR="000C5E3D" w:rsidRPr="000C5E3D" w:rsidRDefault="000C5E3D" w:rsidP="000C5E3D">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4A848831" w14:textId="77777777" w:rsidR="000C5E3D" w:rsidRPr="000C5E3D" w:rsidRDefault="000C5E3D" w:rsidP="000C5E3D">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5969A5C7" w14:textId="77777777" w:rsidR="000C5E3D" w:rsidRPr="000C5E3D" w:rsidRDefault="000C5E3D" w:rsidP="000C5E3D">
                <w:pPr>
                  <w:spacing w:after="0" w:line="240" w:lineRule="auto"/>
                  <w:ind w:firstLine="697"/>
                  <w:jc w:val="center"/>
                  <w:rPr>
                    <w:rFonts w:ascii="Times New Roman" w:hAnsi="Times New Roman" w:cs="Times New Roman"/>
                    <w:color w:val="000000"/>
                    <w:sz w:val="22"/>
                    <w:szCs w:val="22"/>
                  </w:rPr>
                </w:pPr>
              </w:p>
              <w:p w14:paraId="4509A54D" w14:textId="77777777" w:rsidR="000C5E3D" w:rsidRPr="000C5E3D" w:rsidRDefault="000C5E3D" w:rsidP="000C5E3D">
                <w:pPr>
                  <w:spacing w:after="0" w:line="240" w:lineRule="auto"/>
                  <w:ind w:firstLine="697"/>
                  <w:jc w:val="center"/>
                  <w:rPr>
                    <w:rFonts w:ascii="Times New Roman" w:hAnsi="Times New Roman" w:cs="Times New Roman"/>
                    <w:color w:val="000000"/>
                  </w:rPr>
                </w:pPr>
              </w:p>
            </w:tc>
          </w:tr>
        </w:tbl>
        <w:p w14:paraId="7DBC1CA6" w14:textId="77777777" w:rsidR="000C5E3D" w:rsidRPr="000C5E3D" w:rsidRDefault="000C5E3D" w:rsidP="000C5E3D">
          <w:pPr>
            <w:spacing w:after="0" w:line="240" w:lineRule="auto"/>
            <w:ind w:firstLine="697"/>
            <w:jc w:val="center"/>
            <w:rPr>
              <w:rFonts w:ascii="Times New Roman" w:hAnsi="Times New Roman" w:cs="Times New Roman"/>
              <w:color w:val="000000"/>
              <w:sz w:val="24"/>
              <w:szCs w:val="24"/>
            </w:rPr>
          </w:pPr>
        </w:p>
        <w:p w14:paraId="34A4035E" w14:textId="77777777" w:rsidR="000C5E3D" w:rsidRPr="000C5E3D" w:rsidRDefault="000C5E3D" w:rsidP="000C5E3D">
          <w:pPr>
            <w:spacing w:after="120" w:line="300" w:lineRule="auto"/>
            <w:ind w:left="567"/>
            <w:contextualSpacing/>
            <w:jc w:val="center"/>
            <w:rPr>
              <w:rFonts w:ascii="Times New Roman" w:hAnsi="Times New Roman" w:cs="Times New Roman"/>
              <w:color w:val="00B050"/>
            </w:rPr>
          </w:pPr>
        </w:p>
        <w:p w14:paraId="1321F8C1" w14:textId="77777777" w:rsidR="000C5E3D" w:rsidRPr="000C5E3D" w:rsidRDefault="000C5E3D" w:rsidP="00B22636">
          <w:pPr>
            <w:spacing w:after="0" w:line="240" w:lineRule="auto"/>
            <w:ind w:left="567"/>
            <w:contextualSpacing/>
            <w:jc w:val="center"/>
            <w:rPr>
              <w:rFonts w:ascii="Times New Roman" w:hAnsi="Times New Roman" w:cs="Times New Roman"/>
              <w:color w:val="00B050"/>
            </w:rPr>
          </w:pPr>
        </w:p>
        <w:p w14:paraId="1950C228" w14:textId="77777777" w:rsidR="000C5E3D" w:rsidRPr="000C5E3D" w:rsidRDefault="000C5E3D" w:rsidP="00B22636">
          <w:pPr>
            <w:spacing w:after="0" w:line="240" w:lineRule="auto"/>
            <w:ind w:left="567"/>
            <w:contextualSpacing/>
            <w:jc w:val="center"/>
            <w:rPr>
              <w:rFonts w:ascii="Arial" w:hAnsi="Arial" w:cs="Arial"/>
            </w:rPr>
          </w:pPr>
        </w:p>
        <w:p w14:paraId="4A353B4B" w14:textId="77777777" w:rsidR="000C5E3D" w:rsidRPr="000C5E3D" w:rsidRDefault="000C5E3D" w:rsidP="00B22636">
          <w:pPr>
            <w:spacing w:after="0" w:line="240" w:lineRule="auto"/>
            <w:ind w:left="567"/>
            <w:contextualSpacing/>
            <w:jc w:val="center"/>
            <w:rPr>
              <w:rFonts w:ascii="Times New Roman" w:hAnsi="Times New Roman" w:cs="Times New Roman"/>
              <w:sz w:val="24"/>
              <w:szCs w:val="24"/>
            </w:rPr>
          </w:pPr>
          <w:r w:rsidRPr="000C5E3D">
            <w:rPr>
              <w:rFonts w:ascii="Times New Roman" w:hAnsi="Times New Roman" w:cs="Times New Roman"/>
              <w:sz w:val="24"/>
              <w:szCs w:val="24"/>
            </w:rPr>
            <w:t>TVIRTINU:</w:t>
          </w:r>
        </w:p>
        <w:p w14:paraId="77308003" w14:textId="69D81AF4" w:rsidR="000C5E3D" w:rsidRPr="000C5E3D" w:rsidRDefault="000C5E3D" w:rsidP="00B22636">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1AABF624" w14:textId="77777777" w:rsidR="000C5E3D" w:rsidRPr="000C5E3D" w:rsidRDefault="000C5E3D" w:rsidP="00B22636">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direktorė Ligita Kazlauskienė</w:t>
          </w:r>
        </w:p>
        <w:p w14:paraId="03B0476E" w14:textId="77777777" w:rsidR="00186EEB" w:rsidRDefault="000C5E3D" w:rsidP="00B22636">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520E9114" w14:textId="1CC99A7D" w:rsidR="000C5E3D" w:rsidRPr="000C5E3D" w:rsidRDefault="00186EEB" w:rsidP="00B22636">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C5E3D" w:rsidRPr="000C5E3D">
            <w:rPr>
              <w:rFonts w:ascii="Times New Roman" w:hAnsi="Times New Roman" w:cs="Times New Roman"/>
              <w:sz w:val="24"/>
              <w:szCs w:val="24"/>
            </w:rPr>
            <w:t>________________________</w:t>
          </w:r>
        </w:p>
        <w:p w14:paraId="13E0897B" w14:textId="77777777" w:rsidR="000C5E3D" w:rsidRPr="000C5E3D" w:rsidRDefault="000C5E3D" w:rsidP="00B22636">
          <w:pPr>
            <w:spacing w:after="0"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(parašas, data)</w:t>
          </w:r>
        </w:p>
        <w:p w14:paraId="0CE733B5" w14:textId="7FEF1A41" w:rsidR="00C32E53" w:rsidRPr="00F0499F" w:rsidRDefault="00C32E53" w:rsidP="000C5E3D">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7350A7E2" w14:textId="054DCE76" w:rsidR="00D526C8" w:rsidRPr="00B22636" w:rsidRDefault="000755E0" w:rsidP="004E4612">
          <w:pPr>
            <w:spacing w:after="120" w:line="20" w:lineRule="atLeast"/>
            <w:contextualSpacing/>
            <w:jc w:val="center"/>
            <w:rPr>
              <w:rFonts w:ascii="Times New Roman" w:hAnsi="Times New Roman" w:cs="Times New Roman"/>
              <w:b/>
              <w:sz w:val="24"/>
              <w:szCs w:val="24"/>
            </w:rPr>
          </w:pPr>
          <w:r w:rsidRPr="00B22636">
            <w:rPr>
              <w:rFonts w:ascii="Times New Roman" w:hAnsi="Times New Roman" w:cs="Times New Roman"/>
              <w:b/>
              <w:sz w:val="24"/>
              <w:szCs w:val="24"/>
            </w:rPr>
            <w:tab/>
          </w:r>
        </w:p>
        <w:p w14:paraId="1D1BF965" w14:textId="35BE1C9C" w:rsidR="00D526C8" w:rsidRPr="00B22636" w:rsidRDefault="000755E0" w:rsidP="004E4612">
          <w:pPr>
            <w:spacing w:after="120" w:line="20" w:lineRule="atLeast"/>
            <w:contextualSpacing/>
            <w:jc w:val="center"/>
            <w:rPr>
              <w:rFonts w:ascii="Times New Roman" w:hAnsi="Times New Roman" w:cs="Times New Roman"/>
              <w:b/>
              <w:bCs/>
              <w:sz w:val="24"/>
              <w:szCs w:val="24"/>
            </w:rPr>
          </w:pPr>
          <w:r w:rsidRPr="00B22636">
            <w:rPr>
              <w:rFonts w:ascii="Times New Roman" w:hAnsi="Times New Roman" w:cs="Times New Roman"/>
              <w:b/>
              <w:bCs/>
              <w:sz w:val="24"/>
              <w:szCs w:val="24"/>
            </w:rPr>
            <w:t>SUPAPRASTINTO</w:t>
          </w:r>
          <w:r w:rsidRPr="000755E0">
            <w:rPr>
              <w:rFonts w:ascii="Times New Roman" w:hAnsi="Times New Roman" w:cs="Times New Roman"/>
              <w:b/>
              <w:bCs/>
              <w:sz w:val="24"/>
              <w:szCs w:val="24"/>
            </w:rPr>
            <w:t xml:space="preserve"> VIEŠOJO PIRKIMO </w:t>
          </w:r>
          <w:r>
            <w:rPr>
              <w:rFonts w:ascii="Times New Roman" w:hAnsi="Times New Roman" w:cs="Times New Roman"/>
              <w:b/>
              <w:bCs/>
              <w:sz w:val="24"/>
              <w:szCs w:val="24"/>
            </w:rPr>
            <w:t>„</w:t>
          </w:r>
          <w:r w:rsidRPr="00B22636">
            <w:rPr>
              <w:rFonts w:ascii="Times New Roman" w:hAnsi="Times New Roman" w:cs="Times New Roman"/>
              <w:b/>
              <w:sz w:val="24"/>
              <w:szCs w:val="24"/>
            </w:rPr>
            <w:t>MELIORACIJOS STATINIŲ REMONTO DARBAI</w:t>
          </w:r>
          <w:r>
            <w:rPr>
              <w:rFonts w:ascii="Times New Roman" w:hAnsi="Times New Roman" w:cs="Times New Roman"/>
              <w:b/>
              <w:sz w:val="24"/>
              <w:szCs w:val="24"/>
            </w:rPr>
            <w:t>“:</w:t>
          </w:r>
          <w:r w:rsidRPr="000755E0">
            <w:rPr>
              <w:rFonts w:ascii="Times New Roman" w:hAnsi="Times New Roman" w:cs="Times New Roman"/>
              <w:b/>
              <w:bCs/>
              <w:sz w:val="24"/>
              <w:szCs w:val="24"/>
            </w:rPr>
            <w:t xml:space="preserve"> „</w:t>
          </w:r>
          <w:r w:rsidRPr="00B22636">
            <w:rPr>
              <w:rFonts w:ascii="Times New Roman" w:hAnsi="Times New Roman" w:cs="Times New Roman"/>
              <w:b/>
              <w:sz w:val="24"/>
              <w:szCs w:val="24"/>
            </w:rPr>
            <w:t>PAGĖGIŲ SAVIVALDYBĖS, LUMPĖNŲ K.V., GRIOVIŲ L-3 IR L-3-4 VALYMO IR JUOSE ESANČIŲ MELIORACIJOS STATINIŲ REMONTO DARBAI</w:t>
          </w:r>
          <w:r w:rsidRPr="000755E0">
            <w:rPr>
              <w:rFonts w:ascii="Times New Roman" w:hAnsi="Times New Roman" w:cs="Times New Roman"/>
              <w:b/>
              <w:bCs/>
              <w:sz w:val="24"/>
              <w:szCs w:val="24"/>
            </w:rPr>
            <w:t>“</w:t>
          </w:r>
        </w:p>
        <w:p w14:paraId="18ACC6AD" w14:textId="3DC0BE63" w:rsidR="00D526C8" w:rsidRPr="00B22636" w:rsidRDefault="000755E0" w:rsidP="004E4612">
          <w:pPr>
            <w:spacing w:after="120" w:line="20" w:lineRule="atLeast"/>
            <w:contextualSpacing/>
            <w:jc w:val="center"/>
            <w:rPr>
              <w:rFonts w:ascii="Times New Roman" w:hAnsi="Times New Roman" w:cs="Times New Roman"/>
              <w:b/>
              <w:bCs/>
              <w:sz w:val="24"/>
              <w:szCs w:val="24"/>
              <w:lang w:val="en-GB"/>
            </w:rPr>
          </w:pPr>
          <w:r w:rsidRPr="000755E0">
            <w:rPr>
              <w:rFonts w:ascii="Times New Roman" w:hAnsi="Times New Roman" w:cs="Times New Roman"/>
              <w:b/>
              <w:bCs/>
              <w:sz w:val="24"/>
              <w:szCs w:val="24"/>
            </w:rPr>
            <w:t xml:space="preserve">ATVIRO KONKURSO SPECIALIOSIOS SĄLYGOS </w:t>
          </w:r>
        </w:p>
        <w:p w14:paraId="67D34D7E" w14:textId="5090623B" w:rsidR="00D53BF4" w:rsidRPr="00B22636" w:rsidRDefault="000755E0" w:rsidP="004E4612">
          <w:pPr>
            <w:spacing w:after="120" w:line="20" w:lineRule="atLeast"/>
            <w:contextualSpacing/>
            <w:jc w:val="center"/>
            <w:rPr>
              <w:rFonts w:ascii="Times New Roman" w:hAnsi="Times New Roman" w:cs="Times New Roman"/>
              <w:b/>
              <w:bCs/>
              <w:sz w:val="24"/>
              <w:szCs w:val="24"/>
            </w:rPr>
          </w:pPr>
          <w:r w:rsidRPr="000755E0">
            <w:rPr>
              <w:rFonts w:ascii="Times New Roman" w:hAnsi="Times New Roman" w:cs="Times New Roman"/>
              <w:b/>
              <w:bCs/>
              <w:sz w:val="24"/>
              <w:szCs w:val="24"/>
            </w:rPr>
            <w:t xml:space="preserve">VERSIJA NR. </w:t>
          </w:r>
          <w:r w:rsidRPr="00B22636">
            <w:rPr>
              <w:rFonts w:ascii="Times New Roman" w:hAnsi="Times New Roman" w:cs="Times New Roman"/>
              <w:b/>
              <w:bCs/>
              <w:sz w:val="24"/>
              <w:szCs w:val="24"/>
            </w:rPr>
            <w:t>1</w:t>
          </w:r>
        </w:p>
        <w:p w14:paraId="0FC90D8B" w14:textId="77777777" w:rsidR="00D526C8" w:rsidRPr="00B22636" w:rsidRDefault="00D526C8" w:rsidP="0048654D">
          <w:pPr>
            <w:spacing w:after="120" w:line="20" w:lineRule="atLeast"/>
            <w:contextualSpacing/>
            <w:rPr>
              <w:rFonts w:ascii="Times New Roman" w:hAnsi="Times New Roman" w:cs="Times New Roman"/>
              <w:b/>
              <w:sz w:val="24"/>
              <w:szCs w:val="24"/>
            </w:rPr>
          </w:pPr>
        </w:p>
        <w:p w14:paraId="517C01D9" w14:textId="5ABBCA3F" w:rsidR="001C24BC" w:rsidRPr="00B22636" w:rsidRDefault="000755E0" w:rsidP="004E4612">
          <w:pPr>
            <w:spacing w:after="120" w:line="20" w:lineRule="atLeast"/>
            <w:contextualSpacing/>
            <w:rPr>
              <w:rFonts w:ascii="Times New Roman" w:hAnsi="Times New Roman" w:cs="Times New Roman"/>
              <w:b/>
              <w:sz w:val="24"/>
              <w:szCs w:val="24"/>
            </w:rPr>
          </w:pPr>
          <w:r w:rsidRPr="00B22636">
            <w:rPr>
              <w:rFonts w:ascii="Times New Roman" w:hAnsi="Times New Roman" w:cs="Times New Roman"/>
              <w:b/>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F60548">
              <w:pPr>
                <w:pStyle w:val="Turinys1"/>
                <w:rPr>
                  <w:noProof/>
                  <w:sz w:val="22"/>
                  <w:szCs w:val="22"/>
                  <w:lang w:val="en-US" w:eastAsia="en-US"/>
                </w:rPr>
              </w:pPr>
              <w:r w:rsidRPr="00F0499F">
                <w:rPr>
                  <w:color w:val="2B579A"/>
                  <w:shd w:val="clear" w:color="auto" w:fill="E6E6E6"/>
                </w:rPr>
                <w:fldChar w:fldCharType="begin"/>
              </w:r>
              <w:r w:rsidRPr="00F0499F">
                <w:instrText xml:space="preserve"> TOC \o "1-3" \h \z \u </w:instrText>
              </w:r>
              <w:r w:rsidRPr="00F0499F">
                <w:rPr>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423CF">
                  <w:rPr>
                    <w:noProof/>
                    <w:webHidden/>
                  </w:rPr>
                  <w:t>24</w:t>
                </w:r>
                <w:r w:rsidR="0074475B">
                  <w:rPr>
                    <w:noProof/>
                    <w:webHidden/>
                  </w:rPr>
                  <w:fldChar w:fldCharType="end"/>
                </w:r>
              </w:hyperlink>
            </w:p>
            <w:p w14:paraId="72F5B133" w14:textId="45079789" w:rsidR="0074475B" w:rsidRDefault="00D670FF" w:rsidP="00F60548">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5423CF">
                  <w:rPr>
                    <w:noProof/>
                    <w:webHidden/>
                  </w:rPr>
                  <w:t>24</w:t>
                </w:r>
                <w:r w:rsidR="0074475B">
                  <w:rPr>
                    <w:noProof/>
                    <w:webHidden/>
                  </w:rPr>
                  <w:fldChar w:fldCharType="end"/>
                </w:r>
              </w:hyperlink>
            </w:p>
            <w:p w14:paraId="569BF15B" w14:textId="61713A76" w:rsidR="0074475B" w:rsidRDefault="00D670FF" w:rsidP="00F60548">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5423CF">
                  <w:rPr>
                    <w:noProof/>
                    <w:webHidden/>
                  </w:rPr>
                  <w:t>24</w:t>
                </w:r>
                <w:r w:rsidR="0074475B">
                  <w:rPr>
                    <w:noProof/>
                    <w:webHidden/>
                  </w:rPr>
                  <w:fldChar w:fldCharType="end"/>
                </w:r>
              </w:hyperlink>
            </w:p>
            <w:p w14:paraId="37870567" w14:textId="618EB0BA" w:rsidR="0074475B" w:rsidRDefault="00D670FF" w:rsidP="00F60548">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5423CF">
                  <w:rPr>
                    <w:noProof/>
                    <w:webHidden/>
                  </w:rPr>
                  <w:t>25</w:t>
                </w:r>
                <w:r w:rsidR="0074475B">
                  <w:rPr>
                    <w:noProof/>
                    <w:webHidden/>
                  </w:rPr>
                  <w:fldChar w:fldCharType="end"/>
                </w:r>
              </w:hyperlink>
            </w:p>
            <w:p w14:paraId="51E715FC" w14:textId="4A63789F" w:rsidR="0074475B" w:rsidRDefault="00D670FF" w:rsidP="00F60548">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5423CF">
                  <w:rPr>
                    <w:noProof/>
                    <w:webHidden/>
                  </w:rPr>
                  <w:t>25</w:t>
                </w:r>
                <w:r w:rsidR="0074475B">
                  <w:rPr>
                    <w:noProof/>
                    <w:webHidden/>
                  </w:rPr>
                  <w:fldChar w:fldCharType="end"/>
                </w:r>
              </w:hyperlink>
            </w:p>
            <w:p w14:paraId="29434F06" w14:textId="46D08DE5" w:rsidR="0074475B" w:rsidRDefault="00D670FF" w:rsidP="00F60548">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5423CF">
                  <w:rPr>
                    <w:noProof/>
                    <w:webHidden/>
                  </w:rPr>
                  <w:t>25</w:t>
                </w:r>
                <w:r w:rsidR="0074475B">
                  <w:rPr>
                    <w:noProof/>
                    <w:webHidden/>
                  </w:rPr>
                  <w:fldChar w:fldCharType="end"/>
                </w:r>
              </w:hyperlink>
            </w:p>
            <w:p w14:paraId="163B50EE" w14:textId="4247831C" w:rsidR="0074475B" w:rsidRDefault="00D670FF" w:rsidP="00F60548">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5423CF">
                  <w:rPr>
                    <w:noProof/>
                    <w:webHidden/>
                  </w:rPr>
                  <w:t>26</w:t>
                </w:r>
                <w:r w:rsidR="0074475B">
                  <w:rPr>
                    <w:noProof/>
                    <w:webHidden/>
                  </w:rPr>
                  <w:fldChar w:fldCharType="end"/>
                </w:r>
              </w:hyperlink>
            </w:p>
            <w:p w14:paraId="7C9C7354" w14:textId="0BC9716B" w:rsidR="0074475B" w:rsidRDefault="00D670FF" w:rsidP="00F60548">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5423CF">
                  <w:rPr>
                    <w:noProof/>
                    <w:webHidden/>
                  </w:rPr>
                  <w:t>26</w:t>
                </w:r>
                <w:r w:rsidR="0074475B">
                  <w:rPr>
                    <w:noProof/>
                    <w:webHidden/>
                  </w:rPr>
                  <w:fldChar w:fldCharType="end"/>
                </w:r>
              </w:hyperlink>
            </w:p>
            <w:p w14:paraId="1901588D" w14:textId="034DD2E2" w:rsidR="0074475B" w:rsidRDefault="00D670FF" w:rsidP="00F60548">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5423CF">
                  <w:rPr>
                    <w:noProof/>
                    <w:webHidden/>
                  </w:rPr>
                  <w:t>26</w:t>
                </w:r>
                <w:r w:rsidR="0074475B">
                  <w:rPr>
                    <w:noProof/>
                    <w:webHidden/>
                  </w:rPr>
                  <w:fldChar w:fldCharType="end"/>
                </w:r>
              </w:hyperlink>
            </w:p>
            <w:p w14:paraId="63AED696" w14:textId="2060FB4D" w:rsidR="0074475B" w:rsidRDefault="00D670FF" w:rsidP="00F60548">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5423CF">
                  <w:rPr>
                    <w:noProof/>
                    <w:webHidden/>
                  </w:rPr>
                  <w:t>26</w:t>
                </w:r>
                <w:r w:rsidR="0074475B">
                  <w:rPr>
                    <w:noProof/>
                    <w:webHidden/>
                  </w:rPr>
                  <w:fldChar w:fldCharType="end"/>
                </w:r>
              </w:hyperlink>
            </w:p>
            <w:p w14:paraId="3C0F05FC" w14:textId="37D5C96C" w:rsidR="0074475B" w:rsidRDefault="0074475B" w:rsidP="00F60548">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5423CF">
                  <w:rPr>
                    <w:noProof/>
                    <w:webHidden/>
                  </w:rPr>
                  <w:t>27</w:t>
                </w:r>
                <w:r>
                  <w:rPr>
                    <w:noProof/>
                    <w:webHidden/>
                  </w:rPr>
                  <w:fldChar w:fldCharType="end"/>
                </w:r>
              </w:hyperlink>
            </w:p>
            <w:p w14:paraId="27656DDD" w14:textId="6884F150" w:rsidR="0074475B" w:rsidRDefault="00D670FF" w:rsidP="00796961">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5423CF">
                  <w:rPr>
                    <w:noProof/>
                    <w:webHidden/>
                  </w:rPr>
                  <w:t>30</w:t>
                </w:r>
                <w:r w:rsidR="0074475B">
                  <w:rPr>
                    <w:noProof/>
                    <w:webHidden/>
                  </w:rPr>
                  <w:fldChar w:fldCharType="end"/>
                </w:r>
              </w:hyperlink>
            </w:p>
            <w:p w14:paraId="79347E8A" w14:textId="2A1351E6" w:rsidR="0074475B" w:rsidRDefault="00D670FF" w:rsidP="00796961">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5423CF">
                  <w:rPr>
                    <w:noProof/>
                    <w:webHidden/>
                  </w:rPr>
                  <w:t>31</w:t>
                </w:r>
                <w:r w:rsidR="0074475B">
                  <w:rPr>
                    <w:noProof/>
                    <w:webHidden/>
                  </w:rPr>
                  <w:fldChar w:fldCharType="end"/>
                </w:r>
              </w:hyperlink>
            </w:p>
            <w:p w14:paraId="6DE76A5E" w14:textId="3B24C78E" w:rsidR="0074475B" w:rsidRDefault="00D670FF" w:rsidP="00796961">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5423CF">
                  <w:rPr>
                    <w:noProof/>
                    <w:webHidden/>
                  </w:rPr>
                  <w:t>32</w:t>
                </w:r>
                <w:r w:rsidR="0074475B">
                  <w:rPr>
                    <w:noProof/>
                    <w:webHidden/>
                  </w:rPr>
                  <w:fldChar w:fldCharType="end"/>
                </w:r>
              </w:hyperlink>
            </w:p>
            <w:p w14:paraId="61E88A43" w14:textId="16E3E6E5" w:rsidR="0074475B" w:rsidRDefault="00D670FF" w:rsidP="00796961">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5423CF">
                  <w:rPr>
                    <w:noProof/>
                    <w:webHidden/>
                  </w:rPr>
                  <w:t>38</w:t>
                </w:r>
                <w:r w:rsidR="0074475B">
                  <w:rPr>
                    <w:noProof/>
                    <w:webHidden/>
                  </w:rPr>
                  <w:fldChar w:fldCharType="end"/>
                </w:r>
              </w:hyperlink>
            </w:p>
            <w:p w14:paraId="310D1EC2" w14:textId="498ABC0D" w:rsidR="0074475B" w:rsidRDefault="00D670FF" w:rsidP="00796961">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5423CF">
                  <w:rPr>
                    <w:noProof/>
                    <w:webHidden/>
                  </w:rPr>
                  <w:t>39</w:t>
                </w:r>
                <w:r w:rsidR="0074475B">
                  <w:rPr>
                    <w:noProof/>
                    <w:webHidden/>
                  </w:rPr>
                  <w:fldChar w:fldCharType="end"/>
                </w:r>
              </w:hyperlink>
            </w:p>
            <w:p w14:paraId="5F61B9F6" w14:textId="11AF108A" w:rsidR="0074475B" w:rsidRDefault="00D670FF" w:rsidP="00796961">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5423CF">
                  <w:rPr>
                    <w:noProof/>
                    <w:webHidden/>
                  </w:rPr>
                  <w:t>40</w:t>
                </w:r>
                <w:r w:rsidR="0074475B">
                  <w:rPr>
                    <w:noProof/>
                    <w:webHidden/>
                  </w:rPr>
                  <w:fldChar w:fldCharType="end"/>
                </w:r>
              </w:hyperlink>
            </w:p>
            <w:p w14:paraId="5530ADFE" w14:textId="74708860" w:rsidR="00796961" w:rsidRDefault="00D670FF" w:rsidP="00796961">
              <w:pPr>
                <w:pStyle w:val="Turinys2"/>
                <w:rPr>
                  <w:noProof/>
                  <w:lang w:val="en-US" w:eastAsia="en-US"/>
                </w:rPr>
              </w:pPr>
              <w:hyperlink w:anchor="_Toc126333948" w:history="1">
                <w:r w:rsidR="0074475B" w:rsidRPr="00FA7F81">
                  <w:rPr>
                    <w:rStyle w:val="Hipersaitas"/>
                    <w:noProof/>
                  </w:rPr>
                  <w:t xml:space="preserve">Pirkimo sąlygų </w:t>
                </w:r>
                <w:r w:rsidR="00246692">
                  <w:rPr>
                    <w:rStyle w:val="Hipersaitas"/>
                    <w:noProof/>
                  </w:rPr>
                  <w:t>8</w:t>
                </w:r>
                <w:r w:rsidR="0074475B" w:rsidRPr="00FA7F81">
                  <w:rPr>
                    <w:rStyle w:val="Hipersaitas"/>
                    <w:noProof/>
                  </w:rPr>
                  <w:t xml:space="preserve">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fldChar w:fldCharType="separate"/>
                </w:r>
                <w:r w:rsidR="005423CF">
                  <w:rPr>
                    <w:b/>
                    <w:bCs/>
                    <w:noProof/>
                    <w:webHidden/>
                  </w:rPr>
                  <w:t>Klaida! Žymelė neapibrėžta.</w:t>
                </w:r>
                <w:r w:rsidR="0074475B">
                  <w:rPr>
                    <w:noProof/>
                    <w:webHidden/>
                  </w:rPr>
                  <w:fldChar w:fldCharType="end"/>
                </w:r>
              </w:hyperlink>
            </w:p>
            <w:p w14:paraId="7B3E2EFA" w14:textId="7D9CF9CB" w:rsidR="0074475B" w:rsidRDefault="00796961" w:rsidP="00796961">
              <w:pPr>
                <w:pStyle w:val="Turinys2"/>
                <w:rPr>
                  <w:noProof/>
                  <w:sz w:val="22"/>
                  <w:szCs w:val="22"/>
                  <w:lang w:val="en-US" w:eastAsia="en-US"/>
                </w:rPr>
              </w:pPr>
              <w:r>
                <w:rPr>
                  <w:noProof/>
                  <w:sz w:val="22"/>
                  <w:szCs w:val="22"/>
                  <w:lang w:val="en-US" w:eastAsia="en-US"/>
                </w:rPr>
                <w:t xml:space="preserve">Pirkimo sąlygų </w:t>
              </w:r>
              <w:r w:rsidR="00246692">
                <w:rPr>
                  <w:noProof/>
                  <w:sz w:val="22"/>
                  <w:szCs w:val="22"/>
                  <w:lang w:val="en-US" w:eastAsia="en-US"/>
                </w:rPr>
                <w:t>9</w:t>
              </w:r>
              <w:r>
                <w:rPr>
                  <w:noProof/>
                  <w:sz w:val="22"/>
                  <w:szCs w:val="22"/>
                  <w:lang w:val="en-US" w:eastAsia="en-US"/>
                </w:rPr>
                <w:t xml:space="preserve"> priedas "Techninis darbo projektas"…………………………………………………………………………………31</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E0F0BD8" w14:textId="5F762D50" w:rsidR="0000627E" w:rsidRPr="002D6396" w:rsidRDefault="0000627E" w:rsidP="00B22636">
      <w:pPr>
        <w:pStyle w:val="Sraopastraipa"/>
        <w:numPr>
          <w:ilvl w:val="1"/>
          <w:numId w:val="1"/>
        </w:numPr>
        <w:spacing w:after="0" w:line="240" w:lineRule="auto"/>
        <w:ind w:left="0" w:firstLine="567"/>
        <w:jc w:val="both"/>
        <w:rPr>
          <w:rFonts w:ascii="Times New Roman" w:hAnsi="Times New Roman" w:cs="Times New Roman"/>
          <w:sz w:val="24"/>
          <w:szCs w:val="24"/>
        </w:rPr>
      </w:pPr>
      <w:r w:rsidRPr="002D6396">
        <w:rPr>
          <w:rFonts w:ascii="Times New Roman" w:hAnsi="Times New Roman" w:cs="Times New Roman"/>
          <w:sz w:val="24"/>
          <w:szCs w:val="24"/>
        </w:rPr>
        <w:t>Perkančioji organizacija – Pagėgių savivaldybės administracija, juridinio asmens kodas 188746659, adresas Vilniaus g. 9, 99288 Pagėgiai, darbo laikas I-IV 8:00-17:00, V 8:00-15:45, pietų pertrauka 12:00-12:45. Perkančioji organizacija nėra PVM mokėtoja.</w:t>
      </w:r>
    </w:p>
    <w:p w14:paraId="2239DD1B" w14:textId="17F9CE70" w:rsidR="002F5F8E" w:rsidRPr="00B22636" w:rsidRDefault="002F5F8E" w:rsidP="000C1936">
      <w:pPr>
        <w:pStyle w:val="Sraopastraipa"/>
        <w:spacing w:after="0" w:line="240" w:lineRule="auto"/>
        <w:ind w:left="0" w:firstLine="567"/>
        <w:jc w:val="both"/>
        <w:rPr>
          <w:rFonts w:ascii="Times New Roman" w:eastAsia="Calibri" w:hAnsi="Times New Roman" w:cs="Times New Roman"/>
          <w:sz w:val="24"/>
          <w:szCs w:val="24"/>
        </w:rPr>
      </w:pPr>
      <w:r w:rsidRPr="00B22636">
        <w:rPr>
          <w:rFonts w:ascii="Times New Roman" w:hAnsi="Times New Roman" w:cs="Times New Roman"/>
          <w:sz w:val="24"/>
          <w:szCs w:val="24"/>
        </w:rPr>
        <w:t>1.</w:t>
      </w:r>
      <w:r w:rsidR="00AC7F75" w:rsidRPr="00B22636">
        <w:rPr>
          <w:rFonts w:ascii="Times New Roman" w:hAnsi="Times New Roman" w:cs="Times New Roman"/>
          <w:sz w:val="24"/>
          <w:szCs w:val="24"/>
        </w:rPr>
        <w:t>2</w:t>
      </w:r>
      <w:r w:rsidRPr="00B22636">
        <w:rPr>
          <w:rFonts w:ascii="Times New Roman" w:hAnsi="Times New Roman" w:cs="Times New Roman"/>
          <w:sz w:val="24"/>
          <w:szCs w:val="24"/>
        </w:rPr>
        <w:t xml:space="preserve">. </w:t>
      </w:r>
      <w:r w:rsidR="007D6857" w:rsidRPr="00B22636">
        <w:rPr>
          <w:rFonts w:ascii="Times New Roman" w:hAnsi="Times New Roman" w:cs="Times New Roman"/>
          <w:sz w:val="24"/>
          <w:szCs w:val="24"/>
        </w:rPr>
        <w:t>Pirkimas</w:t>
      </w:r>
      <w:r w:rsidR="00B37854" w:rsidRPr="00B22636">
        <w:rPr>
          <w:rFonts w:ascii="Times New Roman" w:hAnsi="Times New Roman" w:cs="Times New Roman"/>
          <w:sz w:val="24"/>
          <w:szCs w:val="24"/>
        </w:rPr>
        <w:t xml:space="preserve"> neatlieka</w:t>
      </w:r>
      <w:r w:rsidR="007D6857" w:rsidRPr="00B22636">
        <w:rPr>
          <w:rFonts w:ascii="Times New Roman" w:hAnsi="Times New Roman" w:cs="Times New Roman"/>
          <w:sz w:val="24"/>
          <w:szCs w:val="24"/>
        </w:rPr>
        <w:t>mas</w:t>
      </w:r>
      <w:r w:rsidR="00B37854" w:rsidRPr="00B22636">
        <w:rPr>
          <w:rFonts w:ascii="Times New Roman" w:hAnsi="Times New Roman" w:cs="Times New Roman"/>
          <w:sz w:val="24"/>
          <w:szCs w:val="24"/>
        </w:rPr>
        <w:t xml:space="preserve"> </w:t>
      </w:r>
      <w:r w:rsidRPr="00B22636">
        <w:rPr>
          <w:rFonts w:ascii="Times New Roman" w:hAnsi="Times New Roman" w:cs="Times New Roman"/>
          <w:sz w:val="24"/>
          <w:szCs w:val="24"/>
        </w:rPr>
        <w:t>naudojantis centralizuotų pirkimų katalogu</w:t>
      </w:r>
      <w:r w:rsidR="007D6857" w:rsidRPr="00B22636">
        <w:rPr>
          <w:rFonts w:ascii="Times New Roman" w:hAnsi="Times New Roman" w:cs="Times New Roman"/>
          <w:sz w:val="24"/>
          <w:szCs w:val="24"/>
        </w:rPr>
        <w:t xml:space="preserve">, nes </w:t>
      </w:r>
      <w:r w:rsidR="005519A4" w:rsidRPr="00B22636">
        <w:rPr>
          <w:rFonts w:ascii="Times New Roman" w:hAnsi="Times New Roman" w:cs="Times New Roman"/>
          <w:sz w:val="24"/>
          <w:szCs w:val="24"/>
        </w:rPr>
        <w:t>tokio pirkimo CPO LT kataloge nėra</w:t>
      </w:r>
      <w:r w:rsidR="008C5F5E" w:rsidRPr="00B22636">
        <w:rPr>
          <w:rFonts w:ascii="Times New Roman" w:hAnsi="Times New Roman" w:cs="Times New Roman"/>
          <w:sz w:val="24"/>
          <w:szCs w:val="24"/>
        </w:rPr>
        <w:t xml:space="preserve">. </w:t>
      </w:r>
      <w:r w:rsidRPr="00B22636">
        <w:rPr>
          <w:rFonts w:ascii="Times New Roman" w:hAnsi="Times New Roman" w:cs="Times New Roman"/>
          <w:sz w:val="24"/>
          <w:szCs w:val="24"/>
        </w:rPr>
        <w:t xml:space="preserve"> </w:t>
      </w:r>
    </w:p>
    <w:p w14:paraId="62DF64D0" w14:textId="544B3E01" w:rsidR="00AA23FB" w:rsidRPr="00B22636" w:rsidRDefault="002F5F8E" w:rsidP="000C1936">
      <w:pPr>
        <w:spacing w:after="0" w:line="240" w:lineRule="auto"/>
        <w:ind w:firstLine="567"/>
        <w:rPr>
          <w:rFonts w:ascii="Times New Roman" w:hAnsi="Times New Roman" w:cs="Times New Roman"/>
          <w:sz w:val="24"/>
          <w:szCs w:val="24"/>
        </w:rPr>
      </w:pPr>
      <w:r w:rsidRPr="00B22636">
        <w:rPr>
          <w:rFonts w:ascii="Times New Roman" w:hAnsi="Times New Roman" w:cs="Times New Roman"/>
          <w:sz w:val="24"/>
          <w:szCs w:val="24"/>
        </w:rPr>
        <w:t>1.</w:t>
      </w:r>
      <w:r w:rsidR="00AC7F75" w:rsidRPr="00B22636">
        <w:rPr>
          <w:rFonts w:ascii="Times New Roman" w:hAnsi="Times New Roman" w:cs="Times New Roman"/>
          <w:sz w:val="24"/>
          <w:szCs w:val="24"/>
        </w:rPr>
        <w:t>3</w:t>
      </w:r>
      <w:r w:rsidRPr="00B22636">
        <w:rPr>
          <w:rFonts w:ascii="Times New Roman" w:hAnsi="Times New Roman" w:cs="Times New Roman"/>
          <w:sz w:val="24"/>
          <w:szCs w:val="24"/>
        </w:rPr>
        <w:t xml:space="preserve">. </w:t>
      </w:r>
      <w:r w:rsidR="00AA23FB" w:rsidRPr="00B22636">
        <w:rPr>
          <w:rFonts w:ascii="Times New Roman" w:hAnsi="Times New Roman" w:cs="Times New Roman"/>
          <w:sz w:val="24"/>
          <w:szCs w:val="24"/>
        </w:rPr>
        <w:t xml:space="preserve"> </w:t>
      </w:r>
      <w:r w:rsidR="00AA23FB" w:rsidRPr="00B22636">
        <w:rPr>
          <w:rFonts w:ascii="Times New Roman" w:eastAsia="Times New Roman" w:hAnsi="Times New Roman" w:cs="Times New Roman"/>
          <w:sz w:val="24"/>
          <w:szCs w:val="24"/>
        </w:rPr>
        <w:t>Perkančioji organizacija nerezervuoja teisės dalyvauti pirkime.</w:t>
      </w:r>
    </w:p>
    <w:p w14:paraId="573233DF" w14:textId="454D8D9C" w:rsidR="00E32C8E" w:rsidRPr="00B22636" w:rsidRDefault="000C1936" w:rsidP="000C1936">
      <w:pPr>
        <w:spacing w:after="0" w:line="240" w:lineRule="auto"/>
        <w:ind w:firstLine="567"/>
        <w:jc w:val="both"/>
        <w:rPr>
          <w:rFonts w:ascii="Times New Roman" w:hAnsi="Times New Roman" w:cs="Times New Roman"/>
          <w:sz w:val="24"/>
          <w:szCs w:val="24"/>
        </w:rPr>
      </w:pPr>
      <w:r w:rsidRPr="00B22636">
        <w:rPr>
          <w:rFonts w:ascii="Times New Roman" w:hAnsi="Times New Roman" w:cs="Times New Roman"/>
          <w:iCs/>
          <w:sz w:val="24"/>
          <w:szCs w:val="24"/>
        </w:rPr>
        <w:t xml:space="preserve">1.4. </w:t>
      </w:r>
      <w:r w:rsidR="00E32C8E" w:rsidRPr="00B22636">
        <w:rPr>
          <w:rFonts w:ascii="Times New Roman" w:hAnsi="Times New Roman" w:cs="Times New Roman"/>
          <w:sz w:val="24"/>
          <w:szCs w:val="24"/>
        </w:rPr>
        <w:t xml:space="preserve">Stebėtojai dalyvauti </w:t>
      </w:r>
      <w:r w:rsidR="008A3C98" w:rsidRPr="00B22636">
        <w:rPr>
          <w:rFonts w:ascii="Times New Roman" w:hAnsi="Times New Roman" w:cs="Times New Roman"/>
          <w:sz w:val="24"/>
          <w:szCs w:val="24"/>
        </w:rPr>
        <w:t>K</w:t>
      </w:r>
      <w:r w:rsidR="00E32C8E" w:rsidRPr="00B22636">
        <w:rPr>
          <w:rFonts w:ascii="Times New Roman" w:hAnsi="Times New Roman" w:cs="Times New Roman"/>
          <w:sz w:val="24"/>
          <w:szCs w:val="24"/>
        </w:rPr>
        <w:t>omisijos posėdžiuose nėra kviečiami.</w:t>
      </w:r>
    </w:p>
    <w:p w14:paraId="39603E6D" w14:textId="338BC080" w:rsidR="005E62F0" w:rsidRPr="00B22636" w:rsidRDefault="00AC7F75" w:rsidP="00B22636">
      <w:pPr>
        <w:pStyle w:val="Sraopastraipa"/>
        <w:spacing w:after="0" w:line="240" w:lineRule="auto"/>
        <w:ind w:left="0" w:firstLine="567"/>
        <w:jc w:val="both"/>
        <w:rPr>
          <w:rFonts w:ascii="Times New Roman" w:hAnsi="Times New Roman" w:cs="Times New Roman"/>
          <w:sz w:val="24"/>
          <w:szCs w:val="24"/>
        </w:rPr>
      </w:pPr>
      <w:r w:rsidRPr="00B22636">
        <w:rPr>
          <w:rFonts w:ascii="Times New Roman" w:hAnsi="Times New Roman" w:cs="Times New Roman"/>
          <w:iCs/>
          <w:sz w:val="24"/>
          <w:szCs w:val="24"/>
        </w:rPr>
        <w:t>1.</w:t>
      </w:r>
      <w:r w:rsidR="000C1936" w:rsidRPr="00B22636">
        <w:rPr>
          <w:rFonts w:ascii="Times New Roman" w:hAnsi="Times New Roman" w:cs="Times New Roman"/>
          <w:iCs/>
          <w:sz w:val="24"/>
          <w:szCs w:val="24"/>
        </w:rPr>
        <w:t>5</w:t>
      </w:r>
      <w:r w:rsidRPr="00B22636">
        <w:rPr>
          <w:rFonts w:ascii="Times New Roman" w:hAnsi="Times New Roman" w:cs="Times New Roman"/>
          <w:iCs/>
          <w:sz w:val="24"/>
          <w:szCs w:val="24"/>
        </w:rPr>
        <w:t xml:space="preserve">. </w:t>
      </w:r>
      <w:r w:rsidR="003A502A" w:rsidRPr="00B22636">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B22636">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B22636">
        <w:rPr>
          <w:rFonts w:ascii="Times New Roman" w:hAnsi="Times New Roman" w:cs="Times New Roman"/>
          <w:sz w:val="24"/>
          <w:szCs w:val="24"/>
        </w:rPr>
        <w:t xml:space="preserve">“ </w:t>
      </w:r>
      <w:r w:rsidR="008C6AE7" w:rsidRPr="00B22636">
        <w:rPr>
          <w:rFonts w:ascii="Times New Roman" w:hAnsi="Times New Roman" w:cs="Times New Roman"/>
          <w:sz w:val="24"/>
          <w:szCs w:val="24"/>
        </w:rPr>
        <w:t>4.3.</w:t>
      </w:r>
      <w:r w:rsidR="003A502A" w:rsidRPr="00B22636">
        <w:rPr>
          <w:rFonts w:ascii="Times New Roman" w:hAnsi="Times New Roman" w:cs="Times New Roman"/>
          <w:sz w:val="24"/>
          <w:szCs w:val="24"/>
        </w:rPr>
        <w:t xml:space="preserve"> punktu. Aplinkos apaugos kriterijai nustatyti </w:t>
      </w:r>
      <w:r w:rsidR="008C6AE7" w:rsidRPr="00B22636">
        <w:rPr>
          <w:rFonts w:ascii="Times New Roman" w:hAnsi="Times New Roman" w:cs="Times New Roman"/>
          <w:sz w:val="24"/>
          <w:szCs w:val="24"/>
        </w:rPr>
        <w:t>4 priedas „Tiekėjų kvalifikacijos reikalavimai ir reikalaujami kokybės bei aplinkos apsaugos vadybos sistemų standartai“.</w:t>
      </w:r>
    </w:p>
    <w:p w14:paraId="72EF28E7" w14:textId="61993630" w:rsidR="00AF1430" w:rsidRPr="00B22636" w:rsidRDefault="00015FC9" w:rsidP="00B22636">
      <w:pPr>
        <w:pStyle w:val="Sraopastraipa"/>
        <w:numPr>
          <w:ilvl w:val="1"/>
          <w:numId w:val="23"/>
        </w:numPr>
        <w:ind w:firstLine="207"/>
        <w:rPr>
          <w:rFonts w:ascii="Times New Roman" w:hAnsi="Times New Roman" w:cs="Times New Roman"/>
          <w:sz w:val="24"/>
          <w:szCs w:val="24"/>
        </w:rPr>
      </w:pPr>
      <w:r w:rsidRPr="00B22636">
        <w:rPr>
          <w:rFonts w:ascii="Times New Roman" w:hAnsi="Times New Roman" w:cs="Times New Roman"/>
          <w:sz w:val="24"/>
          <w:szCs w:val="24"/>
          <w:lang w:eastAsia="en-US"/>
        </w:rPr>
        <w:t>P</w:t>
      </w:r>
      <w:r w:rsidR="00E32C8E" w:rsidRPr="00B22636">
        <w:rPr>
          <w:rFonts w:ascii="Times New Roman" w:hAnsi="Times New Roman" w:cs="Times New Roman"/>
          <w:sz w:val="24"/>
          <w:szCs w:val="24"/>
          <w:lang w:eastAsia="en-US"/>
        </w:rPr>
        <w:t xml:space="preserve">irkime </w:t>
      </w:r>
      <w:r w:rsidR="00E32C8E" w:rsidRPr="00B22636">
        <w:rPr>
          <w:rFonts w:ascii="Times New Roman" w:hAnsi="Times New Roman" w:cs="Times New Roman"/>
          <w:sz w:val="24"/>
          <w:szCs w:val="24"/>
        </w:rPr>
        <w:t xml:space="preserve"> </w:t>
      </w:r>
      <w:r w:rsidR="007A68AD" w:rsidRPr="00B22636">
        <w:rPr>
          <w:rFonts w:ascii="Times New Roman" w:hAnsi="Times New Roman" w:cs="Times New Roman"/>
          <w:sz w:val="24"/>
          <w:szCs w:val="24"/>
        </w:rPr>
        <w:t>perkančioji organizacija</w:t>
      </w:r>
      <w:r w:rsidR="00E32C8E" w:rsidRPr="00B22636">
        <w:rPr>
          <w:rFonts w:ascii="Times New Roman" w:hAnsi="Times New Roman" w:cs="Times New Roman"/>
          <w:sz w:val="24"/>
          <w:szCs w:val="24"/>
          <w:lang w:eastAsia="en-US"/>
        </w:rPr>
        <w:t xml:space="preserve"> nenumato skelbti pranešimo dėl savanoriško </w:t>
      </w:r>
      <w:proofErr w:type="spellStart"/>
      <w:r w:rsidR="00E32C8E" w:rsidRPr="00B22636">
        <w:rPr>
          <w:rFonts w:ascii="Times New Roman" w:hAnsi="Times New Roman" w:cs="Times New Roman"/>
          <w:sz w:val="24"/>
          <w:szCs w:val="24"/>
          <w:lang w:eastAsia="en-US"/>
        </w:rPr>
        <w:t>ex</w:t>
      </w:r>
      <w:proofErr w:type="spellEnd"/>
      <w:r w:rsidR="00E32C8E" w:rsidRPr="00B22636">
        <w:rPr>
          <w:rFonts w:ascii="Times New Roman" w:hAnsi="Times New Roman" w:cs="Times New Roman"/>
          <w:sz w:val="24"/>
          <w:szCs w:val="24"/>
          <w:lang w:eastAsia="en-US"/>
        </w:rPr>
        <w:t xml:space="preserve"> ante skaidrumo.</w:t>
      </w:r>
    </w:p>
    <w:p w14:paraId="54F87F9F" w14:textId="668E11C6" w:rsidR="004D070C" w:rsidRPr="00B22636" w:rsidRDefault="007466F8" w:rsidP="00B22636">
      <w:pPr>
        <w:pStyle w:val="Sraopastraipa"/>
        <w:numPr>
          <w:ilvl w:val="1"/>
          <w:numId w:val="23"/>
        </w:numPr>
        <w:tabs>
          <w:tab w:val="left" w:pos="851"/>
          <w:tab w:val="left" w:pos="993"/>
        </w:tabs>
        <w:spacing w:after="0" w:line="240" w:lineRule="auto"/>
        <w:ind w:firstLine="207"/>
        <w:jc w:val="both"/>
        <w:rPr>
          <w:rFonts w:ascii="Times New Roman" w:hAnsi="Times New Roman" w:cs="Times New Roman"/>
          <w:sz w:val="24"/>
          <w:szCs w:val="24"/>
        </w:rPr>
      </w:pPr>
      <w:r w:rsidRPr="00B22636">
        <w:rPr>
          <w:rFonts w:ascii="Times New Roman" w:hAnsi="Times New Roman" w:cs="Times New Roman"/>
          <w:sz w:val="24"/>
          <w:szCs w:val="24"/>
        </w:rPr>
        <w:t>Pirkime neleidžia</w:t>
      </w:r>
      <w:r w:rsidR="00216820" w:rsidRPr="00B22636">
        <w:rPr>
          <w:rFonts w:ascii="Times New Roman" w:hAnsi="Times New Roman" w:cs="Times New Roman"/>
          <w:sz w:val="24"/>
          <w:szCs w:val="24"/>
        </w:rPr>
        <w:t>ma</w:t>
      </w:r>
      <w:r w:rsidRPr="00B22636">
        <w:rPr>
          <w:rFonts w:ascii="Times New Roman" w:hAnsi="Times New Roman" w:cs="Times New Roman"/>
          <w:sz w:val="24"/>
          <w:szCs w:val="24"/>
        </w:rPr>
        <w:t xml:space="preserve"> pateikti alternatyvių </w:t>
      </w:r>
      <w:r w:rsidR="00D27E76" w:rsidRPr="00B22636">
        <w:rPr>
          <w:rFonts w:ascii="Times New Roman" w:hAnsi="Times New Roman" w:cs="Times New Roman"/>
          <w:sz w:val="24"/>
          <w:szCs w:val="24"/>
        </w:rPr>
        <w:t>p</w:t>
      </w:r>
      <w:r w:rsidRPr="00B22636">
        <w:rPr>
          <w:rFonts w:ascii="Times New Roman" w:hAnsi="Times New Roman" w:cs="Times New Roman"/>
          <w:sz w:val="24"/>
          <w:szCs w:val="24"/>
        </w:rPr>
        <w:t xml:space="preserve">asiūlymų. </w:t>
      </w:r>
    </w:p>
    <w:p w14:paraId="0C002F05" w14:textId="6E05CA27" w:rsidR="00E32C8E" w:rsidRPr="00B22636" w:rsidRDefault="00E32C8E" w:rsidP="00B22636">
      <w:pPr>
        <w:pStyle w:val="Sraopastraipa"/>
        <w:numPr>
          <w:ilvl w:val="1"/>
          <w:numId w:val="23"/>
        </w:numPr>
        <w:tabs>
          <w:tab w:val="left" w:pos="993"/>
        </w:tabs>
        <w:spacing w:after="0" w:line="240" w:lineRule="auto"/>
        <w:ind w:firstLine="207"/>
        <w:jc w:val="both"/>
        <w:rPr>
          <w:rFonts w:ascii="Times New Roman" w:hAnsi="Times New Roman" w:cs="Times New Roman"/>
          <w:sz w:val="24"/>
          <w:szCs w:val="24"/>
        </w:rPr>
      </w:pPr>
      <w:r w:rsidRPr="00B22636">
        <w:rPr>
          <w:rFonts w:ascii="Times New Roman" w:eastAsia="Arial" w:hAnsi="Times New Roman" w:cs="Times New Roman"/>
          <w:sz w:val="24"/>
          <w:szCs w:val="24"/>
        </w:rPr>
        <w:t xml:space="preserve">Bendrosios </w:t>
      </w:r>
      <w:r w:rsidR="007E5F55" w:rsidRPr="00B22636">
        <w:rPr>
          <w:rFonts w:ascii="Times New Roman" w:eastAsia="Arial" w:hAnsi="Times New Roman" w:cs="Times New Roman"/>
          <w:sz w:val="24"/>
          <w:szCs w:val="24"/>
        </w:rPr>
        <w:t xml:space="preserve">pirkimo </w:t>
      </w:r>
      <w:r w:rsidRPr="00B22636">
        <w:rPr>
          <w:rFonts w:ascii="Times New Roman" w:eastAsia="Arial" w:hAnsi="Times New Roman" w:cs="Times New Roman"/>
          <w:sz w:val="24"/>
          <w:szCs w:val="24"/>
        </w:rPr>
        <w:t>sąlygos yra neatskiriama ši</w:t>
      </w:r>
      <w:r w:rsidR="00C07F25" w:rsidRPr="00B22636">
        <w:rPr>
          <w:rFonts w:ascii="Times New Roman" w:eastAsia="Arial" w:hAnsi="Times New Roman" w:cs="Times New Roman"/>
          <w:sz w:val="24"/>
          <w:szCs w:val="24"/>
        </w:rPr>
        <w:t>ų</w:t>
      </w:r>
      <w:r w:rsidRPr="00B22636">
        <w:rPr>
          <w:rFonts w:ascii="Times New Roman" w:eastAsia="Arial" w:hAnsi="Times New Roman" w:cs="Times New Roman"/>
          <w:sz w:val="24"/>
          <w:szCs w:val="24"/>
        </w:rPr>
        <w:t xml:space="preserve"> </w:t>
      </w:r>
      <w:r w:rsidR="00F4541C" w:rsidRPr="00B22636">
        <w:rPr>
          <w:rFonts w:ascii="Times New Roman" w:eastAsia="Arial" w:hAnsi="Times New Roman" w:cs="Times New Roman"/>
          <w:sz w:val="24"/>
          <w:szCs w:val="24"/>
        </w:rPr>
        <w:t>p</w:t>
      </w:r>
      <w:r w:rsidRPr="00B22636">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45D54B8" w:rsidR="00B41C66" w:rsidRPr="00135F92" w:rsidRDefault="00B41C66" w:rsidP="00135F92">
      <w:pPr>
        <w:pStyle w:val="Betarp"/>
        <w:numPr>
          <w:ilvl w:val="1"/>
          <w:numId w:val="5"/>
        </w:numPr>
        <w:ind w:left="0" w:firstLine="709"/>
        <w:contextualSpacing/>
        <w:jc w:val="both"/>
        <w:rPr>
          <w:rFonts w:ascii="Times New Roman" w:hAnsi="Times New Roman" w:cs="Times New Roman"/>
          <w:sz w:val="24"/>
          <w:szCs w:val="24"/>
        </w:rPr>
      </w:pPr>
      <w:r w:rsidRPr="00B22636">
        <w:rPr>
          <w:rFonts w:ascii="Times New Roman" w:eastAsia="Calibri" w:hAnsi="Times New Roman" w:cs="Times New Roman"/>
          <w:sz w:val="24"/>
          <w:szCs w:val="24"/>
        </w:rPr>
        <w:t>Perkančioji organizacija numato įsigyti</w:t>
      </w:r>
      <w:r w:rsidR="00F55D96" w:rsidRPr="00B22636">
        <w:rPr>
          <w:rFonts w:ascii="Times New Roman" w:eastAsia="Calibri" w:hAnsi="Times New Roman" w:cs="Times New Roman"/>
          <w:sz w:val="24"/>
          <w:szCs w:val="24"/>
        </w:rPr>
        <w:t xml:space="preserve"> P</w:t>
      </w:r>
      <w:r w:rsidR="00F55D96" w:rsidRPr="00567AEF">
        <w:rPr>
          <w:rFonts w:ascii="Times New Roman" w:hAnsi="Times New Roman" w:cs="Times New Roman"/>
          <w:sz w:val="24"/>
          <w:szCs w:val="24"/>
        </w:rPr>
        <w:t>agėgių savivaldybės, L</w:t>
      </w:r>
      <w:r w:rsidR="00F55D96" w:rsidRPr="00B22636">
        <w:rPr>
          <w:rFonts w:ascii="Times New Roman" w:hAnsi="Times New Roman" w:cs="Times New Roman"/>
          <w:sz w:val="24"/>
          <w:szCs w:val="24"/>
        </w:rPr>
        <w:t xml:space="preserve">umpėnų </w:t>
      </w:r>
      <w:proofErr w:type="spellStart"/>
      <w:r w:rsidR="00F55D96" w:rsidRPr="00B22636">
        <w:rPr>
          <w:rFonts w:ascii="Times New Roman" w:hAnsi="Times New Roman" w:cs="Times New Roman"/>
          <w:sz w:val="24"/>
          <w:szCs w:val="24"/>
        </w:rPr>
        <w:t>k.v</w:t>
      </w:r>
      <w:proofErr w:type="spellEnd"/>
      <w:r w:rsidR="00F55D96" w:rsidRPr="00B22636">
        <w:rPr>
          <w:rFonts w:ascii="Times New Roman" w:hAnsi="Times New Roman" w:cs="Times New Roman"/>
          <w:sz w:val="24"/>
          <w:szCs w:val="24"/>
        </w:rPr>
        <w:t xml:space="preserve">., griovių </w:t>
      </w:r>
      <w:r w:rsidR="00F55D96" w:rsidRPr="00567AEF">
        <w:rPr>
          <w:rFonts w:ascii="Times New Roman" w:hAnsi="Times New Roman" w:cs="Times New Roman"/>
          <w:sz w:val="24"/>
          <w:szCs w:val="24"/>
        </w:rPr>
        <w:t>L</w:t>
      </w:r>
      <w:r w:rsidR="00F55D96" w:rsidRPr="00B22636">
        <w:rPr>
          <w:rFonts w:ascii="Times New Roman" w:hAnsi="Times New Roman" w:cs="Times New Roman"/>
          <w:sz w:val="24"/>
          <w:szCs w:val="24"/>
        </w:rPr>
        <w:t xml:space="preserve">-3 ir </w:t>
      </w:r>
      <w:r w:rsidR="00F55D96" w:rsidRPr="00567AEF">
        <w:rPr>
          <w:rFonts w:ascii="Times New Roman" w:hAnsi="Times New Roman" w:cs="Times New Roman"/>
          <w:sz w:val="24"/>
          <w:szCs w:val="24"/>
        </w:rPr>
        <w:t>L</w:t>
      </w:r>
      <w:r w:rsidR="00F55D96" w:rsidRPr="00B22636">
        <w:rPr>
          <w:rFonts w:ascii="Times New Roman" w:hAnsi="Times New Roman" w:cs="Times New Roman"/>
          <w:sz w:val="24"/>
          <w:szCs w:val="24"/>
        </w:rPr>
        <w:t>-3-4 valymo ir juose esančių melioracijos statinių remonto darb</w:t>
      </w:r>
      <w:r w:rsidR="00F55D96" w:rsidRPr="00567AEF">
        <w:rPr>
          <w:rFonts w:ascii="Times New Roman" w:hAnsi="Times New Roman" w:cs="Times New Roman"/>
          <w:sz w:val="24"/>
          <w:szCs w:val="24"/>
        </w:rPr>
        <w:t>us</w:t>
      </w:r>
      <w:r w:rsidR="00F55D96" w:rsidRPr="00B22636">
        <w:rPr>
          <w:rFonts w:ascii="Times New Roman" w:eastAsia="Calibri" w:hAnsi="Times New Roman" w:cs="Times New Roman"/>
          <w:sz w:val="24"/>
          <w:szCs w:val="24"/>
        </w:rPr>
        <w:t>.</w:t>
      </w:r>
      <w:r w:rsidR="00F55D96" w:rsidRPr="00B22636">
        <w:rPr>
          <w:rFonts w:ascii="Times New Roman" w:hAnsi="Times New Roman" w:cs="Times New Roman"/>
          <w:sz w:val="24"/>
          <w:szCs w:val="24"/>
        </w:rPr>
        <w:t xml:space="preserve"> </w:t>
      </w:r>
      <w:r w:rsidRPr="00B22636">
        <w:rPr>
          <w:rFonts w:ascii="Times New Roman" w:hAnsi="Times New Roman" w:cs="Times New Roman"/>
          <w:sz w:val="24"/>
          <w:szCs w:val="24"/>
        </w:rPr>
        <w:t xml:space="preserve">Reikalavimai pirkimo objektui nustatyti </w:t>
      </w:r>
      <w:r w:rsidR="00704310" w:rsidRPr="00B22636">
        <w:rPr>
          <w:rFonts w:ascii="Times New Roman" w:hAnsi="Times New Roman" w:cs="Times New Roman"/>
          <w:sz w:val="24"/>
          <w:szCs w:val="24"/>
        </w:rPr>
        <w:t>s</w:t>
      </w:r>
      <w:r w:rsidR="00444CAF" w:rsidRPr="00B22636">
        <w:rPr>
          <w:rFonts w:ascii="Times New Roman" w:hAnsi="Times New Roman" w:cs="Times New Roman"/>
          <w:sz w:val="24"/>
          <w:szCs w:val="24"/>
        </w:rPr>
        <w:t xml:space="preserve">pecialiųjų </w:t>
      </w:r>
      <w:r w:rsidR="00CE7209" w:rsidRPr="00B22636">
        <w:rPr>
          <w:rFonts w:ascii="Times New Roman" w:hAnsi="Times New Roman" w:cs="Times New Roman"/>
          <w:sz w:val="24"/>
          <w:szCs w:val="24"/>
        </w:rPr>
        <w:t xml:space="preserve">pirkimo </w:t>
      </w:r>
      <w:r w:rsidR="00444CAF" w:rsidRPr="00B22636">
        <w:rPr>
          <w:rFonts w:ascii="Times New Roman" w:hAnsi="Times New Roman" w:cs="Times New Roman"/>
          <w:sz w:val="24"/>
          <w:szCs w:val="24"/>
        </w:rPr>
        <w:t>sąlygų</w:t>
      </w:r>
      <w:r w:rsidR="002D6396" w:rsidRPr="00B22636">
        <w:rPr>
          <w:rFonts w:ascii="Times New Roman" w:hAnsi="Times New Roman" w:cs="Times New Roman"/>
          <w:sz w:val="24"/>
          <w:szCs w:val="24"/>
        </w:rPr>
        <w:t xml:space="preserve"> 2 ir 9 </w:t>
      </w:r>
      <w:r w:rsidR="00FA7D78" w:rsidRPr="00B22636">
        <w:rPr>
          <w:rFonts w:ascii="Times New Roman" w:hAnsi="Times New Roman" w:cs="Times New Roman"/>
          <w:sz w:val="24"/>
          <w:szCs w:val="24"/>
        </w:rPr>
        <w:t xml:space="preserve"> </w:t>
      </w:r>
      <w:r w:rsidR="00444CAF" w:rsidRPr="00B22636">
        <w:rPr>
          <w:rFonts w:ascii="Times New Roman" w:hAnsi="Times New Roman" w:cs="Times New Roman"/>
          <w:sz w:val="24"/>
          <w:szCs w:val="24"/>
        </w:rPr>
        <w:t>pried</w:t>
      </w:r>
      <w:r w:rsidR="002D6396" w:rsidRPr="00B22636">
        <w:rPr>
          <w:rFonts w:ascii="Times New Roman" w:hAnsi="Times New Roman" w:cs="Times New Roman"/>
          <w:sz w:val="24"/>
          <w:szCs w:val="24"/>
        </w:rPr>
        <w:t>uose (techninėje specifikacijoje ir techniniame darbo projekte)</w:t>
      </w:r>
      <w:r w:rsidRPr="00B22636">
        <w:rPr>
          <w:rFonts w:ascii="Times New Roman" w:hAnsi="Times New Roman" w:cs="Times New Roman"/>
          <w:sz w:val="24"/>
          <w:szCs w:val="24"/>
        </w:rPr>
        <w:t>.</w:t>
      </w:r>
    </w:p>
    <w:p w14:paraId="49B1DD57" w14:textId="624F17DD" w:rsidR="00E93F89" w:rsidRPr="00135F92" w:rsidRDefault="00507DC9" w:rsidP="00135F92">
      <w:pPr>
        <w:pStyle w:val="Betarp"/>
        <w:ind w:firstLine="709"/>
        <w:contextualSpacing/>
        <w:jc w:val="both"/>
        <w:rPr>
          <w:rFonts w:ascii="Times New Roman" w:hAnsi="Times New Roman" w:cs="Times New Roman"/>
          <w:sz w:val="24"/>
          <w:szCs w:val="24"/>
        </w:rPr>
      </w:pPr>
      <w:r w:rsidRPr="00135F92">
        <w:rPr>
          <w:rFonts w:ascii="Times New Roman" w:hAnsi="Times New Roman" w:cs="Times New Roman"/>
          <w:sz w:val="24"/>
          <w:szCs w:val="24"/>
        </w:rPr>
        <w:t>2.2</w:t>
      </w:r>
      <w:r w:rsidR="00567AEF" w:rsidRPr="00135F92">
        <w:rPr>
          <w:rFonts w:ascii="Times New Roman" w:hAnsi="Times New Roman" w:cs="Times New Roman"/>
          <w:sz w:val="24"/>
          <w:szCs w:val="24"/>
        </w:rPr>
        <w:t xml:space="preserve"> </w:t>
      </w:r>
      <w:r w:rsidR="0040181E" w:rsidRPr="00135F92">
        <w:rPr>
          <w:rFonts w:ascii="Times New Roman" w:hAnsi="Times New Roman" w:cs="Times New Roman"/>
          <w:sz w:val="24"/>
          <w:szCs w:val="24"/>
        </w:rPr>
        <w:t>Pirkimo objektas į dalis neskaidomas. Pirkimo apimtys, reikalavimai ir techninė specifikacija apibrėžti specialiųjų pirkimo sąlygų</w:t>
      </w:r>
      <w:r w:rsidR="0040181E" w:rsidRPr="00135F92">
        <w:rPr>
          <w:rFonts w:ascii="Times New Roman" w:hAnsi="Times New Roman" w:cs="Times New Roman"/>
          <w:sz w:val="24"/>
          <w:szCs w:val="24"/>
        </w:rPr>
        <w:t xml:space="preserve"> 2 ir 9</w:t>
      </w:r>
      <w:r w:rsidR="0040181E" w:rsidRPr="00135F92">
        <w:rPr>
          <w:rFonts w:ascii="Times New Roman" w:hAnsi="Times New Roman" w:cs="Times New Roman"/>
          <w:color w:val="00B050"/>
          <w:sz w:val="24"/>
          <w:szCs w:val="24"/>
        </w:rPr>
        <w:t xml:space="preserve"> </w:t>
      </w:r>
      <w:r w:rsidR="0040181E" w:rsidRPr="00135F92">
        <w:rPr>
          <w:rFonts w:ascii="Times New Roman" w:hAnsi="Times New Roman" w:cs="Times New Roman"/>
          <w:sz w:val="24"/>
          <w:szCs w:val="24"/>
        </w:rPr>
        <w:t>priede.</w:t>
      </w:r>
    </w:p>
    <w:p w14:paraId="0CA81FB8" w14:textId="69A0416C" w:rsidR="00325243" w:rsidRPr="00B22636" w:rsidRDefault="00567AEF" w:rsidP="00135F92">
      <w:pPr>
        <w:pStyle w:val="Sraopastraipa"/>
        <w:spacing w:after="0" w:line="240" w:lineRule="auto"/>
        <w:ind w:left="0" w:firstLine="567"/>
        <w:jc w:val="both"/>
        <w:rPr>
          <w:rFonts w:ascii="Times New Roman" w:hAnsi="Times New Roman" w:cs="Times New Roman"/>
          <w:sz w:val="24"/>
          <w:szCs w:val="24"/>
        </w:rPr>
      </w:pPr>
      <w:r w:rsidRPr="00135F92">
        <w:rPr>
          <w:rFonts w:ascii="Times New Roman" w:hAnsi="Times New Roman" w:cs="Times New Roman"/>
          <w:i/>
          <w:iCs/>
          <w:sz w:val="24"/>
          <w:szCs w:val="24"/>
        </w:rPr>
        <w:t xml:space="preserve"> </w:t>
      </w:r>
      <w:r w:rsidR="00325243" w:rsidRPr="00135F92">
        <w:rPr>
          <w:rFonts w:ascii="Times New Roman" w:hAnsi="Times New Roman" w:cs="Times New Roman"/>
          <w:sz w:val="24"/>
          <w:szCs w:val="24"/>
        </w:rPr>
        <w:t>2</w:t>
      </w:r>
      <w:r w:rsidR="00E00588" w:rsidRPr="00135F92">
        <w:rPr>
          <w:rFonts w:ascii="Times New Roman" w:hAnsi="Times New Roman" w:cs="Times New Roman"/>
          <w:sz w:val="24"/>
          <w:szCs w:val="24"/>
        </w:rPr>
        <w:t>.3</w:t>
      </w:r>
      <w:r w:rsidR="00325243" w:rsidRPr="00135F92">
        <w:rPr>
          <w:rFonts w:ascii="Times New Roman" w:hAnsi="Times New Roman" w:cs="Times New Roman"/>
          <w:sz w:val="24"/>
          <w:szCs w:val="24"/>
        </w:rPr>
        <w:t>.</w:t>
      </w:r>
      <w:r w:rsidR="00E53E12" w:rsidRPr="00135F92">
        <w:rPr>
          <w:rFonts w:ascii="Times New Roman" w:hAnsi="Times New Roman" w:cs="Times New Roman"/>
          <w:sz w:val="24"/>
          <w:szCs w:val="24"/>
        </w:rPr>
        <w:t xml:space="preserve"> Jeigu apibūdinant pirkimo objektą techninėje specifikacijoje</w:t>
      </w:r>
      <w:r w:rsidR="00E00588" w:rsidRPr="00135F92">
        <w:rPr>
          <w:rFonts w:ascii="Times New Roman" w:hAnsi="Times New Roman" w:cs="Times New Roman"/>
          <w:sz w:val="24"/>
          <w:szCs w:val="24"/>
        </w:rPr>
        <w:t>, kituose pirkimo dokumentuose ir jų prieduose</w:t>
      </w:r>
      <w:r w:rsidR="00E53E12" w:rsidRPr="00135F92">
        <w:rPr>
          <w:rFonts w:ascii="Times New Roman" w:hAnsi="Times New Roman" w:cs="Times New Roman"/>
          <w:sz w:val="24"/>
          <w:szCs w:val="24"/>
        </w:rPr>
        <w:t xml:space="preserve"> nurodytas konkretus modelis ar tiekimo šaltinis, konkretus procesas, būdingas konkretaus tiekėjo tiekiamoms prekėms ar teikiamoms</w:t>
      </w:r>
      <w:r w:rsidR="00E53E12" w:rsidRPr="00B22636">
        <w:rPr>
          <w:rFonts w:ascii="Times New Roman" w:hAnsi="Times New Roman" w:cs="Times New Roman"/>
          <w:sz w:val="24"/>
          <w:szCs w:val="24"/>
        </w:rPr>
        <w:t xml:space="preserve"> paslaugoms, ar prekių ženklas, patentas, tipai, konkreti kilmė ar gamyba, </w:t>
      </w:r>
      <w:r w:rsidR="00245655" w:rsidRPr="00B22636">
        <w:rPr>
          <w:rFonts w:ascii="Times New Roman" w:hAnsi="Times New Roman" w:cs="Times New Roman"/>
          <w:sz w:val="24"/>
          <w:szCs w:val="24"/>
        </w:rPr>
        <w:t xml:space="preserve">turi būti </w:t>
      </w:r>
      <w:r w:rsidR="00AE7624" w:rsidRPr="00B22636">
        <w:rPr>
          <w:rFonts w:ascii="Times New Roman" w:hAnsi="Times New Roman" w:cs="Times New Roman"/>
          <w:sz w:val="24"/>
          <w:szCs w:val="24"/>
        </w:rPr>
        <w:t xml:space="preserve">laikoma, kad kiekviena tokia nuoroda yra pateikta su žodžiais „arba lygiavertis“. </w:t>
      </w:r>
    </w:p>
    <w:p w14:paraId="3031DC86" w14:textId="43FAAE8A" w:rsidR="00004521" w:rsidRPr="00B22636" w:rsidRDefault="00567AEF"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B22636">
        <w:rPr>
          <w:rFonts w:ascii="Times New Roman" w:hAnsi="Times New Roman" w:cs="Times New Roman"/>
          <w:sz w:val="24"/>
          <w:szCs w:val="24"/>
        </w:rPr>
        <w:t>2.</w:t>
      </w:r>
      <w:r w:rsidR="00E00588" w:rsidRPr="00B22636">
        <w:rPr>
          <w:rFonts w:ascii="Times New Roman" w:hAnsi="Times New Roman" w:cs="Times New Roman"/>
          <w:sz w:val="24"/>
          <w:szCs w:val="24"/>
        </w:rPr>
        <w:t>4</w:t>
      </w:r>
      <w:r w:rsidR="00004521" w:rsidRPr="00B22636">
        <w:rPr>
          <w:rFonts w:ascii="Times New Roman" w:hAnsi="Times New Roman" w:cs="Times New Roman"/>
          <w:sz w:val="24"/>
          <w:szCs w:val="24"/>
        </w:rPr>
        <w:t>. Jeigu apibūdinant pirkimo objektą techninėje specifikacijoje nurodytas standartas</w:t>
      </w:r>
      <w:r w:rsidR="00245655" w:rsidRPr="00B22636">
        <w:rPr>
          <w:rFonts w:ascii="Times New Roman" w:hAnsi="Times New Roman" w:cs="Times New Roman"/>
          <w:sz w:val="24"/>
          <w:szCs w:val="24"/>
        </w:rPr>
        <w:t>, techninis liudijimas ar bendrosios techninės specifikacijos</w:t>
      </w:r>
      <w:r w:rsidR="00046522" w:rsidRPr="00B22636">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22636">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28B16B" w14:textId="71B4EC43" w:rsidR="00B62532" w:rsidRPr="00B22636" w:rsidRDefault="00862DB8" w:rsidP="00B22636">
      <w:pPr>
        <w:pStyle w:val="Sraopastraipa"/>
        <w:spacing w:after="0"/>
        <w:ind w:left="0" w:firstLine="567"/>
        <w:jc w:val="both"/>
        <w:rPr>
          <w:rFonts w:ascii="Times New Roman" w:hAnsi="Times New Roman" w:cs="Times New Roman"/>
          <w:sz w:val="24"/>
          <w:szCs w:val="24"/>
        </w:rPr>
      </w:pPr>
      <w:r w:rsidRPr="00B22636">
        <w:rPr>
          <w:rFonts w:ascii="Times New Roman" w:hAnsi="Times New Roman" w:cs="Times New Roman"/>
          <w:iCs/>
          <w:sz w:val="24"/>
          <w:szCs w:val="24"/>
        </w:rPr>
        <w:t>3.1.</w:t>
      </w:r>
      <w:r w:rsidRPr="00B22636">
        <w:rPr>
          <w:rFonts w:ascii="Times New Roman" w:hAnsi="Times New Roman" w:cs="Times New Roman"/>
          <w:i/>
          <w:sz w:val="24"/>
          <w:szCs w:val="24"/>
        </w:rPr>
        <w:t xml:space="preserve"> </w:t>
      </w:r>
      <w:r w:rsidR="00B176FD" w:rsidRPr="00B22636">
        <w:rPr>
          <w:rFonts w:ascii="Times New Roman" w:hAnsi="Times New Roman" w:cs="Times New Roman"/>
          <w:sz w:val="24"/>
          <w:szCs w:val="24"/>
        </w:rPr>
        <w:t xml:space="preserve">Perkančioji organizacija nerengs susitikimo su tiekėjais dėl pirkimo </w:t>
      </w:r>
      <w:r w:rsidR="004257A5" w:rsidRPr="00B22636">
        <w:rPr>
          <w:rFonts w:ascii="Times New Roman" w:hAnsi="Times New Roman" w:cs="Times New Roman"/>
          <w:sz w:val="24"/>
          <w:szCs w:val="24"/>
        </w:rPr>
        <w:t>sąlyg</w:t>
      </w:r>
      <w:r w:rsidR="00B176FD" w:rsidRPr="00B22636">
        <w:rPr>
          <w:rFonts w:ascii="Times New Roman" w:hAnsi="Times New Roman" w:cs="Times New Roman"/>
          <w:sz w:val="24"/>
          <w:szCs w:val="24"/>
        </w:rPr>
        <w:t>ų</w:t>
      </w:r>
      <w:r w:rsidR="00946722" w:rsidRPr="00B22636">
        <w:rPr>
          <w:rFonts w:ascii="Times New Roman" w:hAnsi="Times New Roman" w:cs="Times New Roman"/>
          <w:sz w:val="24"/>
          <w:szCs w:val="24"/>
        </w:rPr>
        <w:t xml:space="preserve"> paaiškinimo</w:t>
      </w:r>
      <w:r w:rsidR="00B176FD" w:rsidRPr="00B22636">
        <w:rPr>
          <w:rFonts w:ascii="Times New Roman" w:hAnsi="Times New Roman" w:cs="Times New Roman"/>
          <w:sz w:val="24"/>
          <w:szCs w:val="24"/>
        </w:rPr>
        <w:t>.</w:t>
      </w:r>
    </w:p>
    <w:p w14:paraId="24A7FE06" w14:textId="08FA6BAC" w:rsidR="00BE0587" w:rsidRPr="00B22636" w:rsidRDefault="00B62532"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B22636">
        <w:rPr>
          <w:rFonts w:ascii="Times New Roman" w:eastAsiaTheme="minorHAnsi" w:hAnsi="Times New Roman" w:cs="Times New Roman"/>
          <w:iCs/>
          <w:sz w:val="24"/>
          <w:szCs w:val="24"/>
          <w:lang w:eastAsia="en-US"/>
        </w:rPr>
        <w:t>3.</w:t>
      </w:r>
      <w:r w:rsidR="00F41ED1" w:rsidRPr="00B22636">
        <w:rPr>
          <w:rFonts w:ascii="Times New Roman" w:eastAsiaTheme="minorHAnsi" w:hAnsi="Times New Roman" w:cs="Times New Roman"/>
          <w:iCs/>
          <w:sz w:val="24"/>
          <w:szCs w:val="24"/>
          <w:lang w:eastAsia="en-US"/>
        </w:rPr>
        <w:t>2</w:t>
      </w:r>
      <w:r w:rsidRPr="00B22636">
        <w:rPr>
          <w:rFonts w:ascii="Times New Roman" w:eastAsiaTheme="minorHAnsi" w:hAnsi="Times New Roman" w:cs="Times New Roman"/>
          <w:iCs/>
          <w:sz w:val="24"/>
          <w:szCs w:val="24"/>
          <w:lang w:eastAsia="en-US"/>
        </w:rPr>
        <w:t>.</w:t>
      </w:r>
      <w:r w:rsidRPr="00B22636">
        <w:rPr>
          <w:rFonts w:ascii="Times New Roman" w:eastAsiaTheme="minorHAnsi" w:hAnsi="Times New Roman" w:cs="Times New Roman"/>
          <w:i/>
          <w:iCs/>
          <w:sz w:val="24"/>
          <w:szCs w:val="24"/>
          <w:lang w:eastAsia="en-US"/>
        </w:rPr>
        <w:t xml:space="preserve"> </w:t>
      </w:r>
      <w:r w:rsidR="00BE0587" w:rsidRPr="00B22636">
        <w:rPr>
          <w:rFonts w:ascii="Times New Roman" w:eastAsiaTheme="minorHAnsi" w:hAnsi="Times New Roman" w:cs="Times New Roman"/>
          <w:sz w:val="24"/>
          <w:szCs w:val="24"/>
          <w:lang w:eastAsia="en-US"/>
        </w:rPr>
        <w:t>P</w:t>
      </w:r>
      <w:r w:rsidR="00BE0587" w:rsidRPr="00B22636">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F827543" w:rsidR="002C5249" w:rsidRPr="00B22636" w:rsidRDefault="009D2F13" w:rsidP="127DD6E8">
      <w:pPr>
        <w:pStyle w:val="Sraopastraipa"/>
        <w:spacing w:after="120" w:line="20" w:lineRule="atLeast"/>
        <w:ind w:left="0" w:firstLine="567"/>
        <w:jc w:val="both"/>
        <w:rPr>
          <w:rFonts w:ascii="Times New Roman" w:hAnsi="Times New Roman" w:cs="Times New Roman"/>
          <w:sz w:val="24"/>
          <w:szCs w:val="24"/>
        </w:rPr>
      </w:pPr>
      <w:r w:rsidRPr="00B22636">
        <w:rPr>
          <w:rFonts w:ascii="Times New Roman" w:hAnsi="Times New Roman" w:cs="Times New Roman"/>
          <w:sz w:val="24"/>
          <w:szCs w:val="24"/>
        </w:rPr>
        <w:t xml:space="preserve">4.1. </w:t>
      </w:r>
      <w:r w:rsidR="002C5249" w:rsidRPr="00B22636">
        <w:rPr>
          <w:rFonts w:ascii="Times New Roman" w:hAnsi="Times New Roman" w:cs="Times New Roman"/>
          <w:sz w:val="24"/>
          <w:szCs w:val="24"/>
        </w:rPr>
        <w:t>Reikalavimai dėl tiekėjo ir</w:t>
      </w:r>
      <w:bookmarkStart w:id="14" w:name="_Hlk41039660"/>
      <w:r w:rsidR="00942379" w:rsidRPr="00B22636">
        <w:rPr>
          <w:rFonts w:ascii="Times New Roman" w:hAnsi="Times New Roman" w:cs="Times New Roman"/>
          <w:sz w:val="24"/>
          <w:szCs w:val="24"/>
        </w:rPr>
        <w:t xml:space="preserve"> </w:t>
      </w:r>
      <w:r w:rsidR="002C5249" w:rsidRPr="00B22636">
        <w:rPr>
          <w:rFonts w:ascii="Times New Roman" w:hAnsi="Times New Roman" w:cs="Times New Roman"/>
          <w:sz w:val="24"/>
          <w:szCs w:val="24"/>
        </w:rPr>
        <w:t>subtiekėjų</w:t>
      </w:r>
      <w:r w:rsidR="00942379" w:rsidRPr="00B22636">
        <w:rPr>
          <w:rFonts w:ascii="Times New Roman" w:hAnsi="Times New Roman" w:cs="Times New Roman"/>
          <w:sz w:val="24"/>
          <w:szCs w:val="24"/>
        </w:rPr>
        <w:t xml:space="preserve"> (jei taikoma)</w:t>
      </w:r>
      <w:r w:rsidR="00953F2B" w:rsidRPr="00B22636">
        <w:rPr>
          <w:rFonts w:ascii="Times New Roman" w:hAnsi="Times New Roman" w:cs="Times New Roman"/>
          <w:sz w:val="24"/>
          <w:szCs w:val="24"/>
        </w:rPr>
        <w:t xml:space="preserve">, </w:t>
      </w:r>
      <w:r w:rsidR="007F34C7" w:rsidRPr="00B22636">
        <w:rPr>
          <w:rFonts w:ascii="Times New Roman" w:hAnsi="Times New Roman" w:cs="Times New Roman"/>
          <w:sz w:val="24"/>
          <w:szCs w:val="24"/>
        </w:rPr>
        <w:t xml:space="preserve">ūkio subjektų, kurių </w:t>
      </w:r>
      <w:proofErr w:type="spellStart"/>
      <w:r w:rsidR="007F34C7" w:rsidRPr="00B22636">
        <w:rPr>
          <w:rFonts w:ascii="Times New Roman" w:hAnsi="Times New Roman" w:cs="Times New Roman"/>
          <w:sz w:val="24"/>
          <w:szCs w:val="24"/>
        </w:rPr>
        <w:t>pajėgumais</w:t>
      </w:r>
      <w:proofErr w:type="spellEnd"/>
      <w:r w:rsidR="007F34C7" w:rsidRPr="00B22636">
        <w:rPr>
          <w:rFonts w:ascii="Times New Roman" w:hAnsi="Times New Roman" w:cs="Times New Roman"/>
          <w:sz w:val="24"/>
          <w:szCs w:val="24"/>
        </w:rPr>
        <w:t xml:space="preserve"> tiekėjas remiasi,</w:t>
      </w:r>
      <w:r w:rsidR="002C5249" w:rsidRPr="00B22636">
        <w:rPr>
          <w:rFonts w:ascii="Times New Roman" w:hAnsi="Times New Roman" w:cs="Times New Roman"/>
          <w:sz w:val="24"/>
          <w:szCs w:val="24"/>
        </w:rPr>
        <w:t xml:space="preserve"> </w:t>
      </w:r>
      <w:bookmarkEnd w:id="14"/>
      <w:r w:rsidR="002C5249" w:rsidRPr="00B22636">
        <w:rPr>
          <w:rFonts w:ascii="Times New Roman" w:hAnsi="Times New Roman" w:cs="Times New Roman"/>
          <w:sz w:val="24"/>
          <w:szCs w:val="24"/>
        </w:rPr>
        <w:t xml:space="preserve">pašalinimo pagrindų nebuvimo bei jų nebuvimą patvirtinantys dokumentai nurodyti </w:t>
      </w:r>
      <w:r w:rsidR="006A737F" w:rsidRPr="00B22636">
        <w:rPr>
          <w:rFonts w:ascii="Times New Roman" w:hAnsi="Times New Roman" w:cs="Times New Roman"/>
          <w:sz w:val="24"/>
          <w:szCs w:val="24"/>
        </w:rPr>
        <w:t xml:space="preserve">specialiųjų </w:t>
      </w:r>
      <w:r w:rsidR="006A737F" w:rsidRPr="00B22636">
        <w:rPr>
          <w:rFonts w:ascii="Times New Roman" w:eastAsia="Calibri" w:hAnsi="Times New Roman" w:cs="Times New Roman"/>
          <w:sz w:val="24"/>
          <w:szCs w:val="24"/>
        </w:rPr>
        <w:t>p</w:t>
      </w:r>
      <w:r w:rsidR="00551FA7" w:rsidRPr="00B22636">
        <w:rPr>
          <w:rFonts w:ascii="Times New Roman" w:eastAsia="Calibri" w:hAnsi="Times New Roman" w:cs="Times New Roman"/>
          <w:sz w:val="24"/>
          <w:szCs w:val="24"/>
        </w:rPr>
        <w:t xml:space="preserve">irkimo </w:t>
      </w:r>
      <w:r w:rsidR="006773B6" w:rsidRPr="00B22636">
        <w:rPr>
          <w:rFonts w:ascii="Times New Roman" w:eastAsia="Calibri" w:hAnsi="Times New Roman" w:cs="Times New Roman"/>
          <w:sz w:val="24"/>
          <w:szCs w:val="24"/>
        </w:rPr>
        <w:t xml:space="preserve">sąlygų </w:t>
      </w:r>
      <w:r w:rsidR="00F36EC6" w:rsidRPr="00B22636">
        <w:rPr>
          <w:rFonts w:ascii="Times New Roman" w:hAnsi="Times New Roman" w:cs="Times New Roman"/>
          <w:sz w:val="24"/>
          <w:szCs w:val="24"/>
        </w:rPr>
        <w:t xml:space="preserve"> </w:t>
      </w:r>
      <w:r w:rsidR="00457891" w:rsidRPr="00B22636">
        <w:rPr>
          <w:rFonts w:ascii="Times New Roman" w:hAnsi="Times New Roman" w:cs="Times New Roman"/>
          <w:sz w:val="24"/>
          <w:szCs w:val="24"/>
        </w:rPr>
        <w:t>3</w:t>
      </w:r>
      <w:r w:rsidR="00F36EC6" w:rsidRPr="00B22636">
        <w:rPr>
          <w:rFonts w:ascii="Times New Roman" w:hAnsi="Times New Roman" w:cs="Times New Roman"/>
          <w:sz w:val="24"/>
          <w:szCs w:val="24"/>
        </w:rPr>
        <w:t xml:space="preserve"> </w:t>
      </w:r>
      <w:r w:rsidR="006773B6" w:rsidRPr="00B22636">
        <w:rPr>
          <w:rFonts w:ascii="Times New Roman" w:eastAsia="Calibri" w:hAnsi="Times New Roman" w:cs="Times New Roman"/>
          <w:sz w:val="24"/>
          <w:szCs w:val="24"/>
        </w:rPr>
        <w:t>priede</w:t>
      </w:r>
      <w:r w:rsidR="002C5249" w:rsidRPr="00B22636">
        <w:rPr>
          <w:rFonts w:ascii="Times New Roman" w:hAnsi="Times New Roman" w:cs="Times New Roman"/>
          <w:sz w:val="24"/>
          <w:szCs w:val="24"/>
        </w:rPr>
        <w:t xml:space="preserve">. </w:t>
      </w:r>
    </w:p>
    <w:p w14:paraId="34E32D48" w14:textId="0CB2C160" w:rsidR="007B6F6D" w:rsidRPr="00B2263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22636">
        <w:rPr>
          <w:rFonts w:ascii="Times New Roman" w:hAnsi="Times New Roman" w:cs="Times New Roman"/>
          <w:sz w:val="24"/>
          <w:szCs w:val="24"/>
        </w:rPr>
        <w:t>4.2.</w:t>
      </w:r>
      <w:r w:rsidR="00990E9B" w:rsidRPr="00B22636">
        <w:rPr>
          <w:rFonts w:ascii="Times New Roman" w:hAnsi="Times New Roman" w:cs="Times New Roman"/>
          <w:sz w:val="24"/>
          <w:szCs w:val="24"/>
        </w:rPr>
        <w:t xml:space="preserve"> </w:t>
      </w:r>
      <w:r w:rsidR="00A6625B" w:rsidRPr="00B226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22636">
        <w:rPr>
          <w:rFonts w:ascii="Times New Roman" w:hAnsi="Times New Roman" w:cs="Times New Roman"/>
          <w:sz w:val="24"/>
          <w:szCs w:val="24"/>
        </w:rPr>
        <w:t>specialiųjų p</w:t>
      </w:r>
      <w:r w:rsidR="00551FA7" w:rsidRPr="00B22636">
        <w:rPr>
          <w:rFonts w:ascii="Times New Roman" w:hAnsi="Times New Roman" w:cs="Times New Roman"/>
          <w:sz w:val="24"/>
          <w:szCs w:val="24"/>
        </w:rPr>
        <w:t xml:space="preserve">irkimo </w:t>
      </w:r>
      <w:r w:rsidR="00A6625B" w:rsidRPr="00B22636">
        <w:rPr>
          <w:rFonts w:ascii="Times New Roman" w:hAnsi="Times New Roman" w:cs="Times New Roman"/>
          <w:sz w:val="24"/>
          <w:szCs w:val="24"/>
        </w:rPr>
        <w:t>sąlygų</w:t>
      </w:r>
      <w:r w:rsidR="00457891" w:rsidRPr="00B22636">
        <w:rPr>
          <w:rFonts w:ascii="Times New Roman" w:hAnsi="Times New Roman" w:cs="Times New Roman"/>
          <w:sz w:val="24"/>
          <w:szCs w:val="24"/>
        </w:rPr>
        <w:t xml:space="preserve"> 4</w:t>
      </w:r>
      <w:r w:rsidR="00A6625B" w:rsidRPr="00B22636">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24FA3F4" w14:textId="77777777" w:rsidR="00102F62" w:rsidRDefault="00102F62" w:rsidP="00B22636">
      <w:pPr>
        <w:spacing w:after="0" w:line="240" w:lineRule="auto"/>
        <w:ind w:firstLine="567"/>
        <w:jc w:val="both"/>
        <w:rPr>
          <w:rFonts w:cstheme="minorHAnsi"/>
          <w:i/>
          <w:color w:val="FF0000"/>
        </w:rPr>
      </w:pPr>
    </w:p>
    <w:p w14:paraId="23908767" w14:textId="7161E94E" w:rsidR="00102F62" w:rsidRPr="00B22636" w:rsidRDefault="00D24970" w:rsidP="00B22636">
      <w:pPr>
        <w:spacing w:after="0" w:line="240" w:lineRule="auto"/>
        <w:ind w:firstLine="567"/>
        <w:jc w:val="both"/>
        <w:rPr>
          <w:rFonts w:ascii="Times New Roman" w:hAnsi="Times New Roman" w:cs="Times New Roman"/>
          <w:i/>
          <w:iCs/>
          <w:sz w:val="24"/>
          <w:szCs w:val="24"/>
          <w:shd w:val="clear" w:color="auto" w:fill="FFFFFF"/>
        </w:rPr>
      </w:pPr>
      <w:r w:rsidRPr="00B22636">
        <w:rPr>
          <w:rFonts w:ascii="Times New Roman" w:hAnsi="Times New Roman" w:cs="Times New Roman"/>
          <w:sz w:val="24"/>
          <w:szCs w:val="24"/>
        </w:rPr>
        <w:t>5</w:t>
      </w:r>
      <w:r w:rsidR="0037632B" w:rsidRPr="00B22636">
        <w:rPr>
          <w:rFonts w:ascii="Times New Roman" w:hAnsi="Times New Roman" w:cs="Times New Roman"/>
          <w:sz w:val="24"/>
          <w:szCs w:val="24"/>
        </w:rPr>
        <w:t xml:space="preserve">.1. </w:t>
      </w:r>
      <w:r w:rsidR="00102F62" w:rsidRPr="00B22636">
        <w:rPr>
          <w:rFonts w:ascii="Times New Roman" w:hAnsi="Times New Roman" w:cs="Times New Roman"/>
          <w:sz w:val="24"/>
          <w:szCs w:val="24"/>
        </w:rPr>
        <w:t>Perkančioji organizacija netaikys atitikties nacionaliniam saugumui reikalavimų.</w:t>
      </w:r>
    </w:p>
    <w:p w14:paraId="7E3EB1D4" w14:textId="77777777" w:rsidR="00102F62" w:rsidRDefault="00102F62" w:rsidP="00B22636">
      <w:pPr>
        <w:spacing w:after="0" w:line="240" w:lineRule="auto"/>
        <w:ind w:firstLine="567"/>
        <w:jc w:val="both"/>
        <w:rPr>
          <w:rFonts w:cstheme="minorHAnsi"/>
          <w:i/>
          <w:iCs/>
          <w:color w:val="FF0000"/>
          <w:shd w:val="clear" w:color="auto" w:fill="FFFFFF"/>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B22636" w:rsidRDefault="00192AF9" w:rsidP="001032F8">
      <w:pPr>
        <w:spacing w:after="0" w:line="20" w:lineRule="atLeast"/>
        <w:ind w:firstLine="567"/>
        <w:jc w:val="both"/>
        <w:rPr>
          <w:rFonts w:ascii="Times New Roman" w:hAnsi="Times New Roman" w:cs="Times New Roman"/>
          <w:i/>
          <w:iCs/>
          <w:color w:val="7030A0"/>
          <w:sz w:val="24"/>
          <w:szCs w:val="24"/>
        </w:rPr>
      </w:pPr>
      <w:r>
        <w:rPr>
          <w:rFonts w:ascii="Calibri" w:hAnsi="Calibri" w:cs="Calibri"/>
        </w:rPr>
        <w:t xml:space="preserve">6.1. </w:t>
      </w:r>
      <w:r w:rsidR="00EF5623" w:rsidRPr="00B22636">
        <w:rPr>
          <w:rFonts w:ascii="Times New Roman" w:hAnsi="Times New Roman" w:cs="Times New Roman"/>
          <w:sz w:val="24"/>
          <w:szCs w:val="24"/>
        </w:rPr>
        <w:t xml:space="preserve">Tiekėjo </w:t>
      </w:r>
      <w:r w:rsidR="0058726C" w:rsidRPr="00B22636">
        <w:rPr>
          <w:rFonts w:ascii="Times New Roman" w:hAnsi="Times New Roman" w:cs="Times New Roman"/>
          <w:sz w:val="24"/>
          <w:szCs w:val="24"/>
        </w:rPr>
        <w:t>p</w:t>
      </w:r>
      <w:r w:rsidR="00EF5623" w:rsidRPr="00B22636">
        <w:rPr>
          <w:rFonts w:ascii="Times New Roman" w:hAnsi="Times New Roman" w:cs="Times New Roman"/>
          <w:sz w:val="24"/>
          <w:szCs w:val="24"/>
        </w:rPr>
        <w:t>asiūlymą sudaro CVP IS pateikiamų ir žemiau nurodytų dokumentų visuma</w:t>
      </w:r>
      <w:r w:rsidR="00FD53CF" w:rsidRPr="00B22636">
        <w:rPr>
          <w:rFonts w:ascii="Times New Roman" w:hAnsi="Times New Roman" w:cs="Times New Roman"/>
          <w:sz w:val="24"/>
          <w:szCs w:val="24"/>
        </w:rPr>
        <w:t>:</w:t>
      </w:r>
    </w:p>
    <w:p w14:paraId="0B17BEF7" w14:textId="3F3CA64F" w:rsidR="00FF12F1" w:rsidRPr="00B22636"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22636">
        <w:rPr>
          <w:rFonts w:ascii="Times New Roman" w:hAnsi="Times New Roman" w:cs="Times New Roman"/>
          <w:sz w:val="24"/>
          <w:szCs w:val="24"/>
        </w:rPr>
        <w:t xml:space="preserve">tiekėjo pasirašytas </w:t>
      </w:r>
      <w:r w:rsidR="005A195F" w:rsidRPr="00B22636">
        <w:rPr>
          <w:rFonts w:ascii="Times New Roman" w:hAnsi="Times New Roman" w:cs="Times New Roman"/>
          <w:sz w:val="24"/>
          <w:szCs w:val="24"/>
        </w:rPr>
        <w:t>p</w:t>
      </w:r>
      <w:r w:rsidRPr="00B22636">
        <w:rPr>
          <w:rFonts w:ascii="Times New Roman" w:hAnsi="Times New Roman" w:cs="Times New Roman"/>
          <w:sz w:val="24"/>
          <w:szCs w:val="24"/>
        </w:rPr>
        <w:t xml:space="preserve">asiūlymas, parengtas pagal </w:t>
      </w:r>
      <w:r w:rsidR="007C1C57" w:rsidRPr="00B22636">
        <w:rPr>
          <w:rFonts w:ascii="Times New Roman" w:hAnsi="Times New Roman" w:cs="Times New Roman"/>
          <w:sz w:val="24"/>
          <w:szCs w:val="24"/>
        </w:rPr>
        <w:t>specialiųjų p</w:t>
      </w:r>
      <w:r w:rsidR="00551FA7" w:rsidRPr="00B22636">
        <w:rPr>
          <w:rFonts w:ascii="Times New Roman" w:hAnsi="Times New Roman" w:cs="Times New Roman"/>
          <w:sz w:val="24"/>
          <w:szCs w:val="24"/>
        </w:rPr>
        <w:t xml:space="preserve">irkimo </w:t>
      </w:r>
      <w:r w:rsidR="00476F8C" w:rsidRPr="00B22636">
        <w:rPr>
          <w:rFonts w:ascii="Times New Roman" w:hAnsi="Times New Roman" w:cs="Times New Roman"/>
          <w:sz w:val="24"/>
          <w:szCs w:val="24"/>
        </w:rPr>
        <w:t>sąlygų</w:t>
      </w:r>
      <w:r w:rsidR="00DE5F20" w:rsidRPr="00B22636">
        <w:rPr>
          <w:rFonts w:ascii="Times New Roman" w:hAnsi="Times New Roman" w:cs="Times New Roman"/>
          <w:sz w:val="24"/>
          <w:szCs w:val="24"/>
        </w:rPr>
        <w:t xml:space="preserve"> </w:t>
      </w:r>
      <w:r w:rsidR="00567AEF" w:rsidRPr="00B22636">
        <w:rPr>
          <w:rFonts w:ascii="Times New Roman" w:hAnsi="Times New Roman" w:cs="Times New Roman"/>
          <w:sz w:val="24"/>
          <w:szCs w:val="24"/>
        </w:rPr>
        <w:t>6</w:t>
      </w:r>
      <w:r w:rsidR="00DE5F20" w:rsidRPr="00B22636">
        <w:rPr>
          <w:rFonts w:ascii="Times New Roman" w:hAnsi="Times New Roman" w:cs="Times New Roman"/>
          <w:sz w:val="24"/>
          <w:szCs w:val="24"/>
          <w:shd w:val="clear" w:color="auto" w:fill="FFFFFF"/>
        </w:rPr>
        <w:t xml:space="preserve"> </w:t>
      </w:r>
      <w:r w:rsidR="00476F8C" w:rsidRPr="00B22636">
        <w:rPr>
          <w:rFonts w:ascii="Times New Roman" w:hAnsi="Times New Roman" w:cs="Times New Roman"/>
          <w:sz w:val="24"/>
          <w:szCs w:val="24"/>
        </w:rPr>
        <w:t xml:space="preserve">priede </w:t>
      </w:r>
      <w:r w:rsidRPr="00B22636">
        <w:rPr>
          <w:rFonts w:ascii="Times New Roman" w:hAnsi="Times New Roman" w:cs="Times New Roman"/>
          <w:sz w:val="24"/>
          <w:szCs w:val="24"/>
        </w:rPr>
        <w:t xml:space="preserve">pateiktą </w:t>
      </w:r>
      <w:r w:rsidR="00C35C26" w:rsidRPr="00B22636">
        <w:rPr>
          <w:rFonts w:ascii="Times New Roman" w:hAnsi="Times New Roman" w:cs="Times New Roman"/>
          <w:sz w:val="24"/>
          <w:szCs w:val="24"/>
        </w:rPr>
        <w:t>p</w:t>
      </w:r>
      <w:r w:rsidRPr="00B22636">
        <w:rPr>
          <w:rFonts w:ascii="Times New Roman" w:hAnsi="Times New Roman" w:cs="Times New Roman"/>
          <w:sz w:val="24"/>
          <w:szCs w:val="24"/>
        </w:rPr>
        <w:t>asiūlymo formą.</w:t>
      </w:r>
    </w:p>
    <w:p w14:paraId="3459FD0B" w14:textId="14C4F94C" w:rsidR="009C1155" w:rsidRPr="00B22636"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22636">
        <w:rPr>
          <w:rFonts w:ascii="Times New Roman" w:hAnsi="Times New Roman" w:cs="Times New Roman"/>
          <w:sz w:val="24"/>
          <w:szCs w:val="24"/>
        </w:rPr>
        <w:t xml:space="preserve">užpildytas EBVPD (specialiųjų pirkimo </w:t>
      </w:r>
      <w:r w:rsidRPr="0080700A">
        <w:rPr>
          <w:rFonts w:ascii="Times New Roman" w:hAnsi="Times New Roman" w:cs="Times New Roman"/>
          <w:sz w:val="24"/>
          <w:szCs w:val="24"/>
        </w:rPr>
        <w:t xml:space="preserve">sąlygų </w:t>
      </w:r>
      <w:r w:rsidR="00567AEF" w:rsidRPr="0080700A">
        <w:rPr>
          <w:rFonts w:ascii="Times New Roman" w:hAnsi="Times New Roman" w:cs="Times New Roman"/>
          <w:sz w:val="24"/>
          <w:szCs w:val="24"/>
        </w:rPr>
        <w:t>5</w:t>
      </w:r>
      <w:r w:rsidRPr="0080700A">
        <w:rPr>
          <w:rFonts w:ascii="Times New Roman" w:hAnsi="Times New Roman" w:cs="Times New Roman"/>
          <w:sz w:val="24"/>
          <w:szCs w:val="24"/>
        </w:rPr>
        <w:t xml:space="preserve"> priedas). Pasirašydamas </w:t>
      </w:r>
      <w:r w:rsidR="00C35C26" w:rsidRPr="0080700A">
        <w:rPr>
          <w:rFonts w:ascii="Times New Roman" w:hAnsi="Times New Roman" w:cs="Times New Roman"/>
          <w:sz w:val="24"/>
          <w:szCs w:val="24"/>
        </w:rPr>
        <w:t>p</w:t>
      </w:r>
      <w:r w:rsidRPr="0080700A">
        <w:rPr>
          <w:rFonts w:ascii="Times New Roman" w:hAnsi="Times New Roman" w:cs="Times New Roman"/>
          <w:sz w:val="24"/>
          <w:szCs w:val="24"/>
        </w:rPr>
        <w:t>asiūlymą, tiekėjas patvirtina ir EBVPD tikrumą;</w:t>
      </w:r>
    </w:p>
    <w:p w14:paraId="021CA68F" w14:textId="346D8E49" w:rsidR="007C1C57" w:rsidRPr="00B22636"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22636">
        <w:rPr>
          <w:rFonts w:ascii="Times New Roman" w:hAnsi="Times New Roman" w:cs="Times New Roman"/>
          <w:sz w:val="24"/>
          <w:szCs w:val="24"/>
        </w:rPr>
        <w:t xml:space="preserve">jungtinės veiklos sutarties kopija (jeigu </w:t>
      </w:r>
      <w:r w:rsidR="00C35C26" w:rsidRPr="00B22636">
        <w:rPr>
          <w:rFonts w:ascii="Times New Roman" w:hAnsi="Times New Roman" w:cs="Times New Roman"/>
          <w:sz w:val="24"/>
          <w:szCs w:val="24"/>
        </w:rPr>
        <w:t>p</w:t>
      </w:r>
      <w:r w:rsidRPr="00B22636">
        <w:rPr>
          <w:rFonts w:ascii="Times New Roman" w:hAnsi="Times New Roman" w:cs="Times New Roman"/>
          <w:sz w:val="24"/>
          <w:szCs w:val="24"/>
        </w:rPr>
        <w:t>irkime dalyvauja ūkio subjektų grupė jungtinės veiklos sutarties pagrindu)</w:t>
      </w:r>
      <w:r w:rsidR="007C1C57" w:rsidRPr="00B22636">
        <w:rPr>
          <w:rFonts w:ascii="Times New Roman" w:hAnsi="Times New Roman" w:cs="Times New Roman"/>
          <w:sz w:val="24"/>
          <w:szCs w:val="24"/>
        </w:rPr>
        <w:t>;</w:t>
      </w:r>
    </w:p>
    <w:p w14:paraId="50A0B33A" w14:textId="0A1B61EF" w:rsidR="006D0EC0" w:rsidRPr="00B22636"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22636">
        <w:rPr>
          <w:rFonts w:ascii="Times New Roman" w:hAnsi="Times New Roman" w:cs="Times New Roman"/>
          <w:sz w:val="24"/>
          <w:szCs w:val="24"/>
        </w:rPr>
        <w:t xml:space="preserve">dokumentas, patvirtinantis, kad asmuo, kuris pasirašė </w:t>
      </w:r>
      <w:r w:rsidR="00212F68" w:rsidRPr="00B22636">
        <w:rPr>
          <w:rFonts w:ascii="Times New Roman" w:hAnsi="Times New Roman" w:cs="Times New Roman"/>
          <w:sz w:val="24"/>
          <w:szCs w:val="24"/>
        </w:rPr>
        <w:t>p</w:t>
      </w:r>
      <w:r w:rsidRPr="00B22636">
        <w:rPr>
          <w:rFonts w:ascii="Times New Roman" w:hAnsi="Times New Roman" w:cs="Times New Roman"/>
          <w:sz w:val="24"/>
          <w:szCs w:val="24"/>
        </w:rPr>
        <w:t>asiūlymą (jei jis ne tiekėjo vadovas), turėjo teisę jį pasirašyti;</w:t>
      </w:r>
    </w:p>
    <w:p w14:paraId="0997451A" w14:textId="14C5D167" w:rsidR="006D0EC0" w:rsidRPr="00B22636"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B22636">
        <w:rPr>
          <w:rFonts w:ascii="Times New Roman" w:hAnsi="Times New Roman" w:cs="Times New Roman"/>
          <w:sz w:val="24"/>
          <w:szCs w:val="24"/>
        </w:rPr>
        <w:t>p</w:t>
      </w:r>
      <w:r w:rsidR="006D0EC0" w:rsidRPr="00B22636">
        <w:rPr>
          <w:rFonts w:ascii="Times New Roman" w:hAnsi="Times New Roman" w:cs="Times New Roman"/>
          <w:sz w:val="24"/>
          <w:szCs w:val="24"/>
        </w:rPr>
        <w:t>asiūlymo galiojimą užtikrinantis dokumentas (jeigu reikalaujama);</w:t>
      </w:r>
    </w:p>
    <w:p w14:paraId="53A8B5A3" w14:textId="109B0BB3" w:rsidR="00450415" w:rsidRPr="00B2263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22636">
        <w:rPr>
          <w:rFonts w:ascii="Times New Roman" w:hAnsi="Times New Roman" w:cs="Times New Roman"/>
          <w:sz w:val="24"/>
          <w:szCs w:val="24"/>
        </w:rPr>
        <w:t xml:space="preserve">jei tiekėjas pasitelkia ūkio subjektus, kurių </w:t>
      </w:r>
      <w:proofErr w:type="spellStart"/>
      <w:r w:rsidRPr="00B22636">
        <w:rPr>
          <w:rFonts w:ascii="Times New Roman" w:hAnsi="Times New Roman" w:cs="Times New Roman"/>
          <w:sz w:val="24"/>
          <w:szCs w:val="24"/>
        </w:rPr>
        <w:t>pajėgumais</w:t>
      </w:r>
      <w:proofErr w:type="spellEnd"/>
      <w:r w:rsidRPr="00B22636">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B2263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226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22636">
        <w:rPr>
          <w:rFonts w:ascii="Times New Roman" w:hAnsi="Times New Roman" w:cs="Times New Roman"/>
          <w:sz w:val="24"/>
          <w:szCs w:val="24"/>
        </w:rPr>
        <w:t>p</w:t>
      </w:r>
      <w:r w:rsidRPr="00B22636">
        <w:rPr>
          <w:rFonts w:ascii="Times New Roman" w:hAnsi="Times New Roman" w:cs="Times New Roman"/>
          <w:sz w:val="24"/>
          <w:szCs w:val="24"/>
        </w:rPr>
        <w:t>irkime;</w:t>
      </w:r>
    </w:p>
    <w:p w14:paraId="479B3B42" w14:textId="0DF2CECE" w:rsidR="00FD03FA" w:rsidRPr="00B22636" w:rsidRDefault="00C7179F" w:rsidP="00B22636">
      <w:pPr>
        <w:spacing w:after="0" w:line="240" w:lineRule="auto"/>
        <w:ind w:firstLine="851"/>
        <w:jc w:val="both"/>
        <w:rPr>
          <w:rFonts w:ascii="Times New Roman" w:hAnsi="Times New Roman" w:cs="Times New Roman"/>
          <w:sz w:val="24"/>
          <w:szCs w:val="24"/>
          <w:u w:val="single"/>
        </w:rPr>
      </w:pPr>
      <w:r w:rsidRPr="00B22636">
        <w:rPr>
          <w:rFonts w:ascii="Times New Roman" w:hAnsi="Times New Roman" w:cs="Times New Roman"/>
          <w:sz w:val="24"/>
          <w:szCs w:val="24"/>
        </w:rPr>
        <w:t>6.2</w:t>
      </w:r>
      <w:r w:rsidR="00EE3480" w:rsidRPr="00B22636">
        <w:rPr>
          <w:rFonts w:ascii="Times New Roman" w:hAnsi="Times New Roman" w:cs="Times New Roman"/>
          <w:sz w:val="24"/>
          <w:szCs w:val="24"/>
        </w:rPr>
        <w:t>.</w:t>
      </w:r>
      <w:r w:rsidR="001D4576" w:rsidRPr="00B22636">
        <w:rPr>
          <w:rFonts w:ascii="Times New Roman" w:eastAsia="Calibri" w:hAnsi="Times New Roman" w:cs="Times New Roman"/>
          <w:sz w:val="24"/>
          <w:szCs w:val="24"/>
        </w:rPr>
        <w:t xml:space="preserve"> </w:t>
      </w:r>
      <w:r w:rsidR="00BD41D7" w:rsidRPr="00B22636">
        <w:rPr>
          <w:rFonts w:ascii="Times New Roman" w:eastAsia="Calibri" w:hAnsi="Times New Roman" w:cs="Times New Roman"/>
          <w:sz w:val="24"/>
          <w:szCs w:val="24"/>
        </w:rPr>
        <w:t>P</w:t>
      </w:r>
      <w:r w:rsidR="00FD03FA" w:rsidRPr="00B22636">
        <w:rPr>
          <w:rFonts w:ascii="Times New Roman" w:eastAsia="Calibri" w:hAnsi="Times New Roman" w:cs="Times New Roman"/>
          <w:sz w:val="24"/>
          <w:szCs w:val="24"/>
        </w:rPr>
        <w:t xml:space="preserve">asiūlymas gali būti pasirašytas </w:t>
      </w:r>
      <w:r w:rsidR="00DD138F" w:rsidRPr="00B22636">
        <w:rPr>
          <w:rFonts w:ascii="Times New Roman" w:eastAsia="Calibri" w:hAnsi="Times New Roman" w:cs="Times New Roman"/>
          <w:sz w:val="24"/>
          <w:szCs w:val="24"/>
        </w:rPr>
        <w:t xml:space="preserve">fiziniu parašu arba </w:t>
      </w:r>
      <w:r w:rsidR="00FD03FA" w:rsidRPr="00B226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22636">
        <w:rPr>
          <w:rFonts w:ascii="Times New Roman" w:hAnsi="Times New Roman" w:cs="Times New Roman"/>
          <w:sz w:val="24"/>
          <w:szCs w:val="24"/>
        </w:rPr>
        <w:t>Perkančiajai organizacijai kilus abejonių dėl dokumentų tikrumo, ji turi teisę reikalauti pateikti dokumentų originalus.</w:t>
      </w:r>
      <w:r w:rsidR="00FD03FA" w:rsidRPr="00B22636">
        <w:rPr>
          <w:rFonts w:ascii="Times New Roman" w:eastAsia="Calibri" w:hAnsi="Times New Roman" w:cs="Times New Roman"/>
          <w:sz w:val="24"/>
          <w:szCs w:val="24"/>
        </w:rPr>
        <w:t xml:space="preserve"> Gali būti:</w:t>
      </w:r>
    </w:p>
    <w:p w14:paraId="293D3908" w14:textId="1DF5A18C" w:rsidR="00FD03FA" w:rsidRPr="00B22636"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B22636">
        <w:rPr>
          <w:rFonts w:ascii="Times New Roman" w:eastAsia="Calibri" w:hAnsi="Times New Roman" w:cs="Times New Roman"/>
          <w:bCs/>
          <w:iCs/>
          <w:sz w:val="24"/>
          <w:szCs w:val="24"/>
        </w:rPr>
        <w:t>6</w:t>
      </w:r>
      <w:r w:rsidR="00390B20" w:rsidRPr="00B22636">
        <w:rPr>
          <w:rFonts w:ascii="Times New Roman" w:eastAsia="Calibri" w:hAnsi="Times New Roman" w:cs="Times New Roman"/>
          <w:bCs/>
          <w:iCs/>
          <w:sz w:val="24"/>
          <w:szCs w:val="24"/>
        </w:rPr>
        <w:t>.</w:t>
      </w:r>
      <w:r w:rsidRPr="00B22636">
        <w:rPr>
          <w:rFonts w:ascii="Times New Roman" w:eastAsia="Calibri" w:hAnsi="Times New Roman" w:cs="Times New Roman"/>
          <w:bCs/>
          <w:iCs/>
          <w:sz w:val="24"/>
          <w:szCs w:val="24"/>
        </w:rPr>
        <w:t>2</w:t>
      </w:r>
      <w:r w:rsidR="00390B20" w:rsidRPr="00B22636">
        <w:rPr>
          <w:rFonts w:ascii="Times New Roman" w:eastAsia="Calibri" w:hAnsi="Times New Roman" w:cs="Times New Roman"/>
          <w:bCs/>
          <w:iCs/>
          <w:sz w:val="24"/>
          <w:szCs w:val="24"/>
        </w:rPr>
        <w:t>.</w:t>
      </w:r>
      <w:r w:rsidR="00EE3480" w:rsidRPr="00B22636">
        <w:rPr>
          <w:rFonts w:ascii="Times New Roman" w:eastAsia="Calibri" w:hAnsi="Times New Roman" w:cs="Times New Roman"/>
          <w:bCs/>
          <w:iCs/>
          <w:sz w:val="24"/>
          <w:szCs w:val="24"/>
        </w:rPr>
        <w:t>1</w:t>
      </w:r>
      <w:r w:rsidR="00FD03FA" w:rsidRPr="00B2263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22636"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B22636">
        <w:rPr>
          <w:rFonts w:ascii="Times New Roman" w:eastAsia="Calibri" w:hAnsi="Times New Roman" w:cs="Times New Roman"/>
          <w:bCs/>
          <w:iCs/>
          <w:sz w:val="24"/>
          <w:szCs w:val="24"/>
        </w:rPr>
        <w:t>skaitmeninės dokumentų kopijos (</w:t>
      </w:r>
      <w:r w:rsidRPr="00B22636">
        <w:rPr>
          <w:rFonts w:ascii="Times New Roman" w:eastAsia="Calibri" w:hAnsi="Times New Roman" w:cs="Times New Roman"/>
          <w:iCs/>
          <w:sz w:val="24"/>
          <w:szCs w:val="24"/>
        </w:rPr>
        <w:t>fiziniu parašu tvirtinami dokumentai turi būti pateikiami pasirašyti ir nuskenuoti)</w:t>
      </w:r>
      <w:r w:rsidRPr="00B22636">
        <w:rPr>
          <w:rFonts w:ascii="Times New Roman" w:eastAsia="Calibri" w:hAnsi="Times New Roman" w:cs="Times New Roman"/>
          <w:bCs/>
          <w:iCs/>
          <w:sz w:val="24"/>
          <w:szCs w:val="24"/>
        </w:rPr>
        <w:t>.</w:t>
      </w:r>
    </w:p>
    <w:p w14:paraId="6602056D" w14:textId="288C5BB8" w:rsidR="0096678C" w:rsidRPr="00B22636"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B22636">
        <w:rPr>
          <w:rFonts w:ascii="Times New Roman" w:hAnsi="Times New Roman" w:cs="Times New Roman"/>
          <w:sz w:val="24"/>
          <w:szCs w:val="24"/>
        </w:rPr>
        <w:t>P</w:t>
      </w:r>
      <w:r w:rsidR="0048587E" w:rsidRPr="00B22636">
        <w:rPr>
          <w:rFonts w:ascii="Times New Roman" w:hAnsi="Times New Roman" w:cs="Times New Roman"/>
          <w:sz w:val="24"/>
          <w:szCs w:val="24"/>
        </w:rPr>
        <w:t>asiūlymas turi būti parengtas</w:t>
      </w:r>
      <w:r w:rsidR="00EE44B0" w:rsidRPr="00B22636">
        <w:rPr>
          <w:rFonts w:ascii="Times New Roman" w:hAnsi="Times New Roman" w:cs="Times New Roman"/>
          <w:sz w:val="24"/>
          <w:szCs w:val="24"/>
        </w:rPr>
        <w:t xml:space="preserve">, </w:t>
      </w:r>
      <w:r w:rsidR="0048587E" w:rsidRPr="00B22636">
        <w:rPr>
          <w:rFonts w:ascii="Times New Roman" w:hAnsi="Times New Roman" w:cs="Times New Roman"/>
          <w:sz w:val="24"/>
          <w:szCs w:val="24"/>
        </w:rPr>
        <w:t>lietuvių arba</w:t>
      </w:r>
      <w:r w:rsidRPr="00B22636">
        <w:rPr>
          <w:rFonts w:ascii="Times New Roman" w:hAnsi="Times New Roman" w:cs="Times New Roman"/>
          <w:sz w:val="24"/>
          <w:szCs w:val="24"/>
        </w:rPr>
        <w:t xml:space="preserve"> </w:t>
      </w:r>
      <w:r w:rsidR="0048587E" w:rsidRPr="00B22636">
        <w:rPr>
          <w:rFonts w:ascii="Times New Roman" w:hAnsi="Times New Roman" w:cs="Times New Roman"/>
          <w:sz w:val="24"/>
          <w:szCs w:val="24"/>
        </w:rPr>
        <w:t>anglų kalba</w:t>
      </w:r>
      <w:r w:rsidR="00D17972" w:rsidRPr="00B22636">
        <w:rPr>
          <w:rFonts w:ascii="Times New Roman" w:hAnsi="Times New Roman" w:cs="Times New Roman"/>
          <w:color w:val="7030A0"/>
          <w:sz w:val="24"/>
          <w:szCs w:val="24"/>
        </w:rPr>
        <w:t>.</w:t>
      </w:r>
      <w:r w:rsidR="0048587E" w:rsidRPr="00B22636">
        <w:rPr>
          <w:rFonts w:ascii="Times New Roman" w:hAnsi="Times New Roman" w:cs="Times New Roman"/>
          <w:color w:val="7030A0"/>
          <w:sz w:val="24"/>
          <w:szCs w:val="24"/>
        </w:rPr>
        <w:t xml:space="preserve"> </w:t>
      </w:r>
      <w:r w:rsidR="00F17A1F" w:rsidRPr="00B22636">
        <w:rPr>
          <w:rFonts w:ascii="Times New Roman" w:eastAsia="Arial" w:hAnsi="Times New Roman" w:cs="Times New Roman"/>
          <w:sz w:val="24"/>
          <w:szCs w:val="24"/>
        </w:rPr>
        <w:t>Jei kurie nors su pasiūlymu teikiami dokumentai parengti ne</w:t>
      </w:r>
      <w:r w:rsidR="001427AB" w:rsidRPr="00B22636">
        <w:rPr>
          <w:rFonts w:ascii="Times New Roman" w:eastAsia="Arial" w:hAnsi="Times New Roman" w:cs="Times New Roman"/>
          <w:sz w:val="24"/>
          <w:szCs w:val="24"/>
        </w:rPr>
        <w:t xml:space="preserve"> ta kalba, kuria</w:t>
      </w:r>
      <w:r w:rsidR="00F17A1F" w:rsidRPr="00B22636">
        <w:rPr>
          <w:rFonts w:ascii="Times New Roman" w:eastAsia="Arial" w:hAnsi="Times New Roman" w:cs="Times New Roman"/>
          <w:sz w:val="24"/>
          <w:szCs w:val="24"/>
        </w:rPr>
        <w:t xml:space="preserve"> </w:t>
      </w:r>
      <w:r w:rsidR="0BCA4ED4" w:rsidRPr="00B22636">
        <w:rPr>
          <w:rFonts w:ascii="Times New Roman" w:eastAsia="Arial" w:hAnsi="Times New Roman" w:cs="Times New Roman"/>
          <w:sz w:val="24"/>
          <w:szCs w:val="24"/>
        </w:rPr>
        <w:t>reikalaujama</w:t>
      </w:r>
      <w:r w:rsidR="001427AB" w:rsidRPr="00B22636">
        <w:rPr>
          <w:rFonts w:ascii="Times New Roman" w:eastAsia="Arial" w:hAnsi="Times New Roman" w:cs="Times New Roman"/>
          <w:sz w:val="24"/>
          <w:szCs w:val="24"/>
        </w:rPr>
        <w:t xml:space="preserve">, </w:t>
      </w:r>
      <w:r w:rsidR="003F1D78" w:rsidRPr="00B22636">
        <w:rPr>
          <w:rFonts w:ascii="Times New Roman" w:eastAsia="Arial" w:hAnsi="Times New Roman" w:cs="Times New Roman"/>
          <w:sz w:val="24"/>
          <w:szCs w:val="24"/>
        </w:rPr>
        <w:t xml:space="preserve">turi būti pateiktas tikslus vertimas į </w:t>
      </w:r>
      <w:r w:rsidR="40DC6EFC" w:rsidRPr="00B22636">
        <w:rPr>
          <w:rFonts w:ascii="Times New Roman" w:eastAsia="Arial" w:hAnsi="Times New Roman" w:cs="Times New Roman"/>
          <w:sz w:val="24"/>
          <w:szCs w:val="24"/>
        </w:rPr>
        <w:t>reikalaujamą</w:t>
      </w:r>
      <w:r w:rsidR="001427AB" w:rsidRPr="00B22636">
        <w:rPr>
          <w:rFonts w:ascii="Times New Roman" w:eastAsia="Arial" w:hAnsi="Times New Roman" w:cs="Times New Roman"/>
          <w:sz w:val="24"/>
          <w:szCs w:val="24"/>
        </w:rPr>
        <w:t xml:space="preserve"> </w:t>
      </w:r>
      <w:r w:rsidR="00141BF1" w:rsidRPr="00B22636">
        <w:rPr>
          <w:rFonts w:ascii="Times New Roman" w:eastAsia="Arial" w:hAnsi="Times New Roman" w:cs="Times New Roman"/>
          <w:sz w:val="24"/>
          <w:szCs w:val="24"/>
        </w:rPr>
        <w:t>kalbą</w:t>
      </w:r>
      <w:r w:rsidR="00F17A1F" w:rsidRPr="00B22636">
        <w:rPr>
          <w:rFonts w:ascii="Times New Roman" w:eastAsia="Arial" w:hAnsi="Times New Roman" w:cs="Times New Roman"/>
          <w:sz w:val="24"/>
          <w:szCs w:val="24"/>
        </w:rPr>
        <w:t xml:space="preserve">. </w:t>
      </w:r>
      <w:r w:rsidR="0085364E" w:rsidRPr="00B22636">
        <w:rPr>
          <w:rFonts w:ascii="Times New Roman" w:hAnsi="Times New Roman" w:cs="Times New Roman"/>
          <w:sz w:val="24"/>
          <w:szCs w:val="24"/>
        </w:rPr>
        <w:t>Perkančiajai organizacijai turint įtarimų</w:t>
      </w:r>
      <w:r w:rsidR="0048587E" w:rsidRPr="00B226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6F4DED0" w:rsidR="00380B99" w:rsidRPr="00B22636"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B22636">
        <w:rPr>
          <w:rFonts w:ascii="Times New Roman" w:eastAsia="Arial" w:hAnsi="Times New Roman" w:cs="Times New Roman"/>
          <w:sz w:val="24"/>
          <w:szCs w:val="24"/>
        </w:rPr>
        <w:t xml:space="preserve">Bendra </w:t>
      </w:r>
      <w:r w:rsidR="00BA6AB3" w:rsidRPr="00B22636">
        <w:rPr>
          <w:rFonts w:ascii="Times New Roman" w:eastAsia="Arial" w:hAnsi="Times New Roman" w:cs="Times New Roman"/>
          <w:sz w:val="24"/>
          <w:szCs w:val="24"/>
        </w:rPr>
        <w:t>p</w:t>
      </w:r>
      <w:r w:rsidRPr="00B22636">
        <w:rPr>
          <w:rFonts w:ascii="Times New Roman" w:eastAsia="Arial" w:hAnsi="Times New Roman" w:cs="Times New Roman"/>
          <w:sz w:val="24"/>
          <w:szCs w:val="24"/>
        </w:rPr>
        <w:t>asiūlymo kaina</w:t>
      </w:r>
      <w:r w:rsidR="00D247A7" w:rsidRPr="00B22636">
        <w:rPr>
          <w:rFonts w:ascii="Times New Roman" w:eastAsia="Arial" w:hAnsi="Times New Roman" w:cs="Times New Roman"/>
          <w:sz w:val="24"/>
          <w:szCs w:val="24"/>
        </w:rPr>
        <w:t xml:space="preserve"> </w:t>
      </w:r>
      <w:r w:rsidR="008D3752" w:rsidRPr="00B22636">
        <w:rPr>
          <w:rFonts w:ascii="Times New Roman" w:eastAsia="Arial" w:hAnsi="Times New Roman" w:cs="Times New Roman"/>
          <w:sz w:val="24"/>
          <w:szCs w:val="24"/>
        </w:rPr>
        <w:t>(</w:t>
      </w:r>
      <w:r w:rsidR="00D247A7" w:rsidRPr="00B22636">
        <w:rPr>
          <w:rFonts w:ascii="Times New Roman" w:eastAsia="Arial" w:hAnsi="Times New Roman" w:cs="Times New Roman"/>
          <w:sz w:val="24"/>
          <w:szCs w:val="24"/>
        </w:rPr>
        <w:t>sąnaudos</w:t>
      </w:r>
      <w:r w:rsidR="008D3752" w:rsidRPr="00B22636">
        <w:rPr>
          <w:rFonts w:ascii="Times New Roman" w:eastAsia="Arial" w:hAnsi="Times New Roman" w:cs="Times New Roman"/>
          <w:sz w:val="24"/>
          <w:szCs w:val="24"/>
        </w:rPr>
        <w:t>)</w:t>
      </w:r>
      <w:r w:rsidR="00D247A7" w:rsidRPr="00B22636">
        <w:rPr>
          <w:rFonts w:ascii="Times New Roman" w:eastAsia="Arial" w:hAnsi="Times New Roman" w:cs="Times New Roman"/>
          <w:sz w:val="24"/>
          <w:szCs w:val="24"/>
        </w:rPr>
        <w:t xml:space="preserve"> </w:t>
      </w:r>
      <w:r w:rsidR="008D3752" w:rsidRPr="00B22636">
        <w:rPr>
          <w:rFonts w:ascii="Times New Roman" w:eastAsia="Arial" w:hAnsi="Times New Roman" w:cs="Times New Roman"/>
          <w:sz w:val="24"/>
          <w:szCs w:val="24"/>
        </w:rPr>
        <w:t xml:space="preserve">su PVM </w:t>
      </w:r>
      <w:r w:rsidR="000B049C" w:rsidRPr="00B22636">
        <w:rPr>
          <w:rFonts w:ascii="Times New Roman" w:eastAsia="Arial" w:hAnsi="Times New Roman" w:cs="Times New Roman"/>
          <w:sz w:val="24"/>
          <w:szCs w:val="24"/>
        </w:rPr>
        <w:t xml:space="preserve"> turi būti nurodoma </w:t>
      </w:r>
      <w:r w:rsidR="00D247A7" w:rsidRPr="00B22636">
        <w:rPr>
          <w:rFonts w:ascii="Times New Roman" w:eastAsia="Arial" w:hAnsi="Times New Roman" w:cs="Times New Roman"/>
          <w:sz w:val="24"/>
          <w:szCs w:val="24"/>
        </w:rPr>
        <w:t xml:space="preserve">dviejų skaičių po kablelio tikslumu. </w:t>
      </w:r>
      <w:r w:rsidR="00B75F6D" w:rsidRPr="00B2263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22636"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B22636">
        <w:rPr>
          <w:rFonts w:ascii="Times New Roman" w:eastAsia="Arial" w:hAnsi="Times New Roman" w:cs="Times New Roman"/>
          <w:sz w:val="24"/>
          <w:szCs w:val="24"/>
        </w:rPr>
        <w:lastRenderedPageBreak/>
        <w:t xml:space="preserve">Tiekėjų </w:t>
      </w:r>
      <w:r w:rsidR="00A217B2" w:rsidRPr="00B22636">
        <w:rPr>
          <w:rFonts w:ascii="Times New Roman" w:eastAsia="Arial" w:hAnsi="Times New Roman" w:cs="Times New Roman"/>
          <w:sz w:val="24"/>
          <w:szCs w:val="24"/>
        </w:rPr>
        <w:t>p</w:t>
      </w:r>
      <w:r w:rsidRPr="00B22636">
        <w:rPr>
          <w:rFonts w:ascii="Times New Roman" w:eastAsia="Arial" w:hAnsi="Times New Roman" w:cs="Times New Roman"/>
          <w:sz w:val="24"/>
          <w:szCs w:val="24"/>
        </w:rPr>
        <w:t xml:space="preserve">asiūlymuose nurodytos kainos bus vertinamos </w:t>
      </w:r>
      <w:r w:rsidRPr="00B22636">
        <w:rPr>
          <w:rFonts w:ascii="Times New Roman" w:hAnsi="Times New Roman" w:cs="Times New Roman"/>
          <w:sz w:val="24"/>
          <w:szCs w:val="24"/>
        </w:rPr>
        <w:t>ir lyginamos su visais mokesčiais, įskaitant PVM</w:t>
      </w:r>
      <w:r w:rsidR="006E3394" w:rsidRPr="00B22636">
        <w:rPr>
          <w:rFonts w:ascii="Times New Roman" w:hAnsi="Times New Roman" w:cs="Times New Roman"/>
          <w:sz w:val="24"/>
          <w:szCs w:val="24"/>
        </w:rPr>
        <w:t>.</w:t>
      </w:r>
      <w:r w:rsidRPr="00B22636">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7EC38A65" w:rsidR="00B3551C" w:rsidRDefault="00655F17" w:rsidP="00DE7037">
      <w:pPr>
        <w:pStyle w:val="Sraopastraipa"/>
        <w:spacing w:after="0" w:line="240" w:lineRule="auto"/>
        <w:ind w:left="0" w:firstLine="567"/>
        <w:jc w:val="both"/>
        <w:rPr>
          <w:rFonts w:ascii="Times New Roman" w:eastAsia="Calibri" w:hAnsi="Times New Roman" w:cs="Times New Roman"/>
          <w:sz w:val="24"/>
          <w:szCs w:val="24"/>
        </w:rPr>
      </w:pPr>
      <w:r w:rsidRPr="00B22636">
        <w:rPr>
          <w:rFonts w:ascii="Times New Roman" w:hAnsi="Times New Roman" w:cs="Times New Roman"/>
          <w:sz w:val="24"/>
          <w:szCs w:val="24"/>
        </w:rPr>
        <w:t xml:space="preserve">7.1.  </w:t>
      </w:r>
      <w:r w:rsidR="00B3551C" w:rsidRPr="00B22636">
        <w:rPr>
          <w:rFonts w:ascii="Times New Roman" w:eastAsia="Calibri" w:hAnsi="Times New Roman" w:cs="Times New Roman"/>
          <w:sz w:val="24"/>
          <w:szCs w:val="24"/>
        </w:rPr>
        <w:t xml:space="preserve">Perkančioji organizacija nereikalauja užtikrinti </w:t>
      </w:r>
      <w:r w:rsidR="00110481" w:rsidRPr="00B22636">
        <w:rPr>
          <w:rFonts w:ascii="Times New Roman" w:eastAsia="Calibri" w:hAnsi="Times New Roman" w:cs="Times New Roman"/>
          <w:sz w:val="24"/>
          <w:szCs w:val="24"/>
        </w:rPr>
        <w:t>p</w:t>
      </w:r>
      <w:r w:rsidR="00B3551C" w:rsidRPr="00B226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669CD67" w14:textId="77777777" w:rsidR="000B22E8" w:rsidRPr="00B22636" w:rsidRDefault="000B22E8" w:rsidP="00DE7037">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8E0D038" w:rsidR="00040C0F" w:rsidRPr="00B22636" w:rsidRDefault="002827E4" w:rsidP="00B22636">
      <w:pPr>
        <w:spacing w:after="0" w:line="240" w:lineRule="auto"/>
        <w:ind w:left="710"/>
        <w:rPr>
          <w:rFonts w:ascii="Times New Roman" w:hAnsi="Times New Roman" w:cs="Times New Roman"/>
          <w:sz w:val="24"/>
          <w:szCs w:val="24"/>
        </w:rPr>
      </w:pPr>
      <w:r w:rsidRPr="00B22636">
        <w:rPr>
          <w:rFonts w:ascii="Times New Roman" w:hAnsi="Times New Roman" w:cs="Times New Roman"/>
          <w:sz w:val="24"/>
          <w:szCs w:val="24"/>
        </w:rPr>
        <w:t xml:space="preserve">8.1. </w:t>
      </w:r>
      <w:r w:rsidR="00040C0F" w:rsidRPr="00B22636">
        <w:rPr>
          <w:rFonts w:ascii="Times New Roman" w:hAnsi="Times New Roman" w:cs="Times New Roman"/>
          <w:sz w:val="24"/>
          <w:szCs w:val="24"/>
        </w:rPr>
        <w:t>Perkančioji organizacija pirkime netaikys elektroninio aukciono.</w:t>
      </w:r>
    </w:p>
    <w:p w14:paraId="03FF4AC4" w14:textId="77777777" w:rsidR="00EA7F94" w:rsidRPr="00F0499F" w:rsidRDefault="00EA7F94" w:rsidP="00B22636">
      <w:pPr>
        <w:spacing w:after="0" w:line="240" w:lineRule="auto"/>
        <w:ind w:left="710"/>
        <w:rPr>
          <w:rFonts w:cstheme="minorHAnsi"/>
        </w:rPr>
      </w:pP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2E978134" w14:textId="77777777" w:rsidR="0080700A" w:rsidRPr="0080700A" w:rsidRDefault="002D470F" w:rsidP="0080700A">
      <w:pPr>
        <w:spacing w:after="0" w:line="240" w:lineRule="auto"/>
        <w:ind w:firstLine="993"/>
        <w:jc w:val="both"/>
        <w:rPr>
          <w:rFonts w:ascii="Times New Roman" w:eastAsia="Calibri" w:hAnsi="Times New Roman" w:cs="Times New Roman"/>
          <w:sz w:val="24"/>
          <w:szCs w:val="24"/>
        </w:rPr>
      </w:pPr>
      <w:r w:rsidRPr="0080700A">
        <w:rPr>
          <w:rFonts w:ascii="Times New Roman" w:hAnsi="Times New Roman" w:cs="Times New Roman"/>
          <w:sz w:val="24"/>
          <w:szCs w:val="24"/>
        </w:rPr>
        <w:t>9.1.</w:t>
      </w:r>
      <w:r w:rsidRPr="00B22636">
        <w:rPr>
          <w:rFonts w:ascii="Times New Roman" w:hAnsi="Times New Roman" w:cs="Times New Roman"/>
          <w:sz w:val="24"/>
          <w:szCs w:val="24"/>
        </w:rPr>
        <w:t xml:space="preserve"> </w:t>
      </w:r>
      <w:r w:rsidR="004E71CB" w:rsidRPr="008070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0700A">
        <w:rPr>
          <w:rFonts w:ascii="Times New Roman" w:eastAsia="Calibri" w:hAnsi="Times New Roman" w:cs="Times New Roman"/>
          <w:sz w:val="24"/>
          <w:szCs w:val="24"/>
        </w:rPr>
        <w:t>kain</w:t>
      </w:r>
      <w:r w:rsidR="004E71CB" w:rsidRPr="0080700A">
        <w:rPr>
          <w:rFonts w:ascii="Times New Roman" w:eastAsia="Calibri" w:hAnsi="Times New Roman" w:cs="Times New Roman"/>
          <w:sz w:val="24"/>
          <w:szCs w:val="24"/>
        </w:rPr>
        <w:t>ą</w:t>
      </w:r>
      <w:r w:rsidR="00003A3F" w:rsidRPr="0080700A">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80700A">
        <w:rPr>
          <w:rFonts w:ascii="Times New Roman" w:eastAsia="Calibri" w:hAnsi="Times New Roman" w:cs="Times New Roman"/>
          <w:sz w:val="24"/>
          <w:szCs w:val="24"/>
        </w:rPr>
        <w:t xml:space="preserve">specialiųjų </w:t>
      </w:r>
      <w:r w:rsidR="00090235" w:rsidRPr="0080700A">
        <w:rPr>
          <w:rFonts w:ascii="Times New Roman" w:eastAsia="Calibri" w:hAnsi="Times New Roman" w:cs="Times New Roman"/>
          <w:sz w:val="24"/>
          <w:szCs w:val="24"/>
        </w:rPr>
        <w:t>p</w:t>
      </w:r>
      <w:r w:rsidR="00551FA7" w:rsidRPr="0080700A">
        <w:rPr>
          <w:rFonts w:ascii="Times New Roman" w:eastAsia="Calibri" w:hAnsi="Times New Roman" w:cs="Times New Roman"/>
          <w:sz w:val="24"/>
          <w:szCs w:val="24"/>
        </w:rPr>
        <w:t xml:space="preserve">irkimo </w:t>
      </w:r>
      <w:r w:rsidR="00A176D5" w:rsidRPr="0080700A">
        <w:rPr>
          <w:rFonts w:ascii="Times New Roman" w:eastAsia="Calibri" w:hAnsi="Times New Roman" w:cs="Times New Roman"/>
          <w:sz w:val="24"/>
          <w:szCs w:val="24"/>
        </w:rPr>
        <w:t xml:space="preserve">sąlygų </w:t>
      </w:r>
      <w:bookmarkEnd w:id="37"/>
      <w:r w:rsidR="00EA7F94" w:rsidRPr="0080700A">
        <w:rPr>
          <w:rFonts w:ascii="Times New Roman" w:hAnsi="Times New Roman" w:cs="Times New Roman"/>
          <w:sz w:val="24"/>
          <w:szCs w:val="24"/>
          <w:shd w:val="clear" w:color="auto" w:fill="FFFFFF"/>
        </w:rPr>
        <w:t>6</w:t>
      </w:r>
      <w:r w:rsidR="00090235" w:rsidRPr="0080700A">
        <w:rPr>
          <w:rFonts w:ascii="Times New Roman" w:eastAsia="Calibri" w:hAnsi="Times New Roman" w:cs="Times New Roman"/>
          <w:sz w:val="24"/>
          <w:szCs w:val="24"/>
        </w:rPr>
        <w:t xml:space="preserve"> priede.</w:t>
      </w:r>
    </w:p>
    <w:p w14:paraId="6E58F29A" w14:textId="10E68F7C" w:rsidR="0080700A" w:rsidRPr="0080700A" w:rsidRDefault="0080700A" w:rsidP="0080700A">
      <w:pPr>
        <w:spacing w:after="0" w:line="240" w:lineRule="auto"/>
        <w:ind w:firstLine="993"/>
        <w:jc w:val="both"/>
        <w:rPr>
          <w:rFonts w:ascii="Times New Roman" w:eastAsiaTheme="minorHAnsi" w:hAnsi="Times New Roman" w:cs="Times New Roman"/>
          <w:bCs/>
          <w:iCs/>
          <w:sz w:val="24"/>
          <w:szCs w:val="24"/>
        </w:rPr>
      </w:pPr>
      <w:r w:rsidRPr="0080700A">
        <w:rPr>
          <w:rFonts w:ascii="Times New Roman" w:hAnsi="Times New Roman" w:cs="Times New Roman"/>
          <w:sz w:val="24"/>
          <w:szCs w:val="24"/>
        </w:rPr>
        <w:t>9.</w:t>
      </w:r>
      <w:r w:rsidRPr="0080700A">
        <w:rPr>
          <w:rFonts w:ascii="Times New Roman" w:hAnsi="Times New Roman" w:cs="Times New Roman"/>
          <w:color w:val="000000" w:themeColor="text1"/>
          <w:sz w:val="24"/>
          <w:szCs w:val="24"/>
        </w:rPr>
        <w:t xml:space="preserve">2. </w:t>
      </w:r>
      <w:r w:rsidRPr="0080700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7AAC4E0F" w:rsidR="001A25FD" w:rsidRPr="0080700A" w:rsidRDefault="00A9488B" w:rsidP="0080700A">
      <w:pPr>
        <w:pStyle w:val="Betarp"/>
        <w:numPr>
          <w:ilvl w:val="1"/>
          <w:numId w:val="25"/>
        </w:numPr>
        <w:tabs>
          <w:tab w:val="left" w:pos="1418"/>
          <w:tab w:val="left" w:pos="2410"/>
        </w:tabs>
        <w:spacing w:line="20" w:lineRule="atLeast"/>
        <w:ind w:left="0" w:firstLine="993"/>
        <w:contextualSpacing/>
        <w:jc w:val="both"/>
        <w:rPr>
          <w:rFonts w:ascii="Times New Roman" w:eastAsiaTheme="minorHAnsi" w:hAnsi="Times New Roman" w:cs="Times New Roman"/>
          <w:bCs/>
          <w:i/>
          <w:iCs/>
          <w:sz w:val="24"/>
          <w:szCs w:val="24"/>
        </w:rPr>
      </w:pPr>
      <w:r w:rsidRPr="0080700A">
        <w:rPr>
          <w:rStyle w:val="cf01"/>
          <w:rFonts w:ascii="Times New Roman" w:hAnsi="Times New Roman" w:cs="Times New Roman"/>
          <w:sz w:val="24"/>
          <w:szCs w:val="24"/>
        </w:rPr>
        <w:t>Perkančioji organizacija atmes tiekėjo pasiūlymą, jei</w:t>
      </w:r>
      <w:r w:rsidR="00195572" w:rsidRPr="0080700A">
        <w:rPr>
          <w:rStyle w:val="cf01"/>
          <w:rFonts w:ascii="Times New Roman" w:hAnsi="Times New Roman" w:cs="Times New Roman"/>
          <w:sz w:val="24"/>
          <w:szCs w:val="24"/>
        </w:rPr>
        <w:t xml:space="preserve">gu kartu su pasiūlymu </w:t>
      </w:r>
      <w:r w:rsidR="00B2125E" w:rsidRPr="0080700A">
        <w:rPr>
          <w:rStyle w:val="cf01"/>
          <w:rFonts w:ascii="Times New Roman" w:hAnsi="Times New Roman" w:cs="Times New Roman"/>
          <w:sz w:val="24"/>
          <w:szCs w:val="24"/>
        </w:rPr>
        <w:t xml:space="preserve">nebus pateikti šie </w:t>
      </w:r>
      <w:r w:rsidR="00277634" w:rsidRPr="0080700A">
        <w:rPr>
          <w:rStyle w:val="cf01"/>
          <w:rFonts w:ascii="Times New Roman" w:hAnsi="Times New Roman" w:cs="Times New Roman"/>
          <w:sz w:val="24"/>
          <w:szCs w:val="24"/>
        </w:rPr>
        <w:t>p</w:t>
      </w:r>
      <w:r w:rsidR="00B2125E" w:rsidRPr="0080700A">
        <w:rPr>
          <w:rStyle w:val="cf01"/>
          <w:rFonts w:ascii="Times New Roman" w:hAnsi="Times New Roman" w:cs="Times New Roman"/>
          <w:sz w:val="24"/>
          <w:szCs w:val="24"/>
        </w:rPr>
        <w:t xml:space="preserve">irkimo sąlygose reikalaujami pateikti dokumentai: </w:t>
      </w:r>
      <w:r w:rsidR="000E616B" w:rsidRPr="0080700A">
        <w:rPr>
          <w:rFonts w:ascii="Times New Roman" w:hAnsi="Times New Roman" w:cs="Times New Roman"/>
          <w:sz w:val="24"/>
          <w:szCs w:val="24"/>
        </w:rPr>
        <w:t xml:space="preserve">pasiūlymo forma, parengta pagal pirkimo dokumentų </w:t>
      </w:r>
      <w:r w:rsidR="00E05707" w:rsidRPr="0080700A">
        <w:rPr>
          <w:rFonts w:ascii="Times New Roman" w:hAnsi="Times New Roman" w:cs="Times New Roman"/>
          <w:sz w:val="24"/>
          <w:szCs w:val="24"/>
        </w:rPr>
        <w:t>6 priedą.</w:t>
      </w:r>
    </w:p>
    <w:p w14:paraId="678C44CA" w14:textId="6EB53055" w:rsidR="00FE7908" w:rsidRPr="00F065D6" w:rsidRDefault="00FE7908" w:rsidP="0080700A">
      <w:pPr>
        <w:pStyle w:val="Antrat1"/>
        <w:numPr>
          <w:ilvl w:val="0"/>
          <w:numId w:val="25"/>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64F00304" w:rsidR="00F57665" w:rsidRPr="00B22636" w:rsidRDefault="00316C58" w:rsidP="127DD6E8">
      <w:pPr>
        <w:pStyle w:val="Sraopastraipa"/>
        <w:spacing w:after="0" w:line="240" w:lineRule="auto"/>
        <w:ind w:left="0" w:firstLine="567"/>
        <w:jc w:val="both"/>
        <w:rPr>
          <w:rFonts w:ascii="Times New Roman" w:hAnsi="Times New Roman" w:cs="Times New Roman"/>
          <w:sz w:val="24"/>
          <w:szCs w:val="24"/>
        </w:rPr>
      </w:pPr>
      <w:r w:rsidRPr="00B22636">
        <w:rPr>
          <w:rFonts w:ascii="Times New Roman" w:hAnsi="Times New Roman" w:cs="Times New Roman"/>
          <w:sz w:val="24"/>
          <w:szCs w:val="24"/>
        </w:rPr>
        <w:t xml:space="preserve">10.1. </w:t>
      </w:r>
      <w:r w:rsidR="00F57665" w:rsidRPr="00B22636">
        <w:rPr>
          <w:rFonts w:ascii="Times New Roman" w:hAnsi="Times New Roman" w:cs="Times New Roman"/>
          <w:sz w:val="24"/>
          <w:szCs w:val="24"/>
        </w:rPr>
        <w:t>Ši pirkimo procedūra atliekama siekiant sudaryti sutartį</w:t>
      </w:r>
      <w:r w:rsidR="009A7D11" w:rsidRPr="00B22636">
        <w:rPr>
          <w:rFonts w:ascii="Times New Roman" w:hAnsi="Times New Roman" w:cs="Times New Roman"/>
          <w:sz w:val="24"/>
          <w:szCs w:val="24"/>
        </w:rPr>
        <w:t xml:space="preserve"> su tiekėju, kurio pasiūlymas</w:t>
      </w:r>
      <w:r w:rsidR="007B12FF" w:rsidRPr="00B22636">
        <w:rPr>
          <w:rFonts w:ascii="Times New Roman" w:hAnsi="Times New Roman" w:cs="Times New Roman"/>
          <w:sz w:val="24"/>
          <w:szCs w:val="24"/>
        </w:rPr>
        <w:t xml:space="preserve">, vadovaujantis </w:t>
      </w:r>
      <w:r w:rsidR="008F4194" w:rsidRPr="00B22636">
        <w:rPr>
          <w:rFonts w:ascii="Times New Roman" w:hAnsi="Times New Roman" w:cs="Times New Roman"/>
          <w:sz w:val="24"/>
          <w:szCs w:val="24"/>
        </w:rPr>
        <w:t>p</w:t>
      </w:r>
      <w:r w:rsidR="007B12FF" w:rsidRPr="00B22636">
        <w:rPr>
          <w:rFonts w:ascii="Times New Roman" w:hAnsi="Times New Roman" w:cs="Times New Roman"/>
          <w:sz w:val="24"/>
          <w:szCs w:val="24"/>
        </w:rPr>
        <w:t xml:space="preserve">irkimo </w:t>
      </w:r>
      <w:r w:rsidR="00207E40" w:rsidRPr="00B22636">
        <w:rPr>
          <w:rFonts w:ascii="Times New Roman" w:hAnsi="Times New Roman" w:cs="Times New Roman"/>
          <w:sz w:val="24"/>
          <w:szCs w:val="24"/>
        </w:rPr>
        <w:t>sąlygose</w:t>
      </w:r>
      <w:r w:rsidR="007B12FF" w:rsidRPr="00B22636">
        <w:rPr>
          <w:rFonts w:ascii="Times New Roman" w:hAnsi="Times New Roman" w:cs="Times New Roman"/>
          <w:sz w:val="24"/>
          <w:szCs w:val="24"/>
        </w:rPr>
        <w:t xml:space="preserve"> nustatyta tvarka</w:t>
      </w:r>
      <w:r w:rsidR="0023505D" w:rsidRPr="00B22636">
        <w:rPr>
          <w:rFonts w:ascii="Times New Roman" w:hAnsi="Times New Roman" w:cs="Times New Roman"/>
          <w:sz w:val="24"/>
          <w:szCs w:val="24"/>
        </w:rPr>
        <w:t>,</w:t>
      </w:r>
      <w:r w:rsidR="009A7D11" w:rsidRPr="00B22636">
        <w:rPr>
          <w:rFonts w:ascii="Times New Roman" w:hAnsi="Times New Roman" w:cs="Times New Roman"/>
          <w:sz w:val="24"/>
          <w:szCs w:val="24"/>
        </w:rPr>
        <w:t xml:space="preserve"> bus pripažintas laimėję</w:t>
      </w:r>
      <w:r w:rsidR="001C7D6E">
        <w:rPr>
          <w:rFonts w:ascii="Times New Roman" w:hAnsi="Times New Roman" w:cs="Times New Roman"/>
          <w:sz w:val="24"/>
          <w:szCs w:val="24"/>
        </w:rPr>
        <w:t>s</w:t>
      </w:r>
      <w:r w:rsidR="00F065D6" w:rsidRPr="00B22636">
        <w:rPr>
          <w:rFonts w:ascii="Times New Roman" w:hAnsi="Times New Roman" w:cs="Times New Roman"/>
          <w:sz w:val="24"/>
          <w:szCs w:val="24"/>
        </w:rPr>
        <w:t xml:space="preserve">. </w:t>
      </w:r>
      <w:r w:rsidR="004B2DE4" w:rsidRPr="00B22636">
        <w:rPr>
          <w:rFonts w:ascii="Times New Roman" w:hAnsi="Times New Roman" w:cs="Times New Roman"/>
          <w:sz w:val="24"/>
          <w:szCs w:val="24"/>
        </w:rPr>
        <w:t xml:space="preserve">Sutarties sąlygos pateikiamos </w:t>
      </w:r>
      <w:r w:rsidR="007A5D9C" w:rsidRPr="00B22636">
        <w:rPr>
          <w:rFonts w:ascii="Times New Roman" w:hAnsi="Times New Roman" w:cs="Times New Roman"/>
          <w:sz w:val="24"/>
          <w:szCs w:val="24"/>
        </w:rPr>
        <w:t>P</w:t>
      </w:r>
      <w:r w:rsidR="00551FA7" w:rsidRPr="00B22636">
        <w:rPr>
          <w:rFonts w:ascii="Times New Roman" w:hAnsi="Times New Roman" w:cs="Times New Roman"/>
          <w:sz w:val="24"/>
          <w:szCs w:val="24"/>
        </w:rPr>
        <w:t xml:space="preserve">irkimo </w:t>
      </w:r>
      <w:r w:rsidR="00D86901" w:rsidRPr="00B22636">
        <w:rPr>
          <w:rFonts w:ascii="Times New Roman" w:hAnsi="Times New Roman" w:cs="Times New Roman"/>
          <w:sz w:val="24"/>
          <w:szCs w:val="24"/>
        </w:rPr>
        <w:t>sąlygų priede „Sutarties projektas“</w:t>
      </w:r>
      <w:r w:rsidR="004B2DE4" w:rsidRPr="00B22636">
        <w:rPr>
          <w:rFonts w:ascii="Times New Roman" w:hAnsi="Times New Roman" w:cs="Times New Roman"/>
          <w:sz w:val="24"/>
          <w:szCs w:val="24"/>
        </w:rPr>
        <w:t>.</w:t>
      </w:r>
    </w:p>
    <w:p w14:paraId="7999262A" w14:textId="77777777" w:rsidR="0080700A" w:rsidRDefault="0080700A" w:rsidP="0080700A">
      <w:bookmarkStart w:id="41" w:name="_Toc126333939"/>
      <w:bookmarkEnd w:id="2"/>
    </w:p>
    <w:p w14:paraId="2FF84E9D" w14:textId="77777777" w:rsidR="0080700A" w:rsidRDefault="0080700A" w:rsidP="0080700A"/>
    <w:p w14:paraId="63ECA1E4" w14:textId="77777777" w:rsidR="0080700A" w:rsidRDefault="0080700A" w:rsidP="0080700A"/>
    <w:p w14:paraId="57D41533" w14:textId="77777777" w:rsidR="0080700A" w:rsidRDefault="0080700A" w:rsidP="0080700A"/>
    <w:p w14:paraId="7E3E2C40" w14:textId="77777777" w:rsidR="0080700A" w:rsidRDefault="0080700A" w:rsidP="0080700A"/>
    <w:p w14:paraId="32349494" w14:textId="77777777" w:rsidR="0080700A" w:rsidRDefault="0080700A" w:rsidP="0080700A"/>
    <w:p w14:paraId="2634B906" w14:textId="77777777" w:rsidR="0080700A" w:rsidRDefault="0080700A" w:rsidP="0080700A"/>
    <w:p w14:paraId="4FAAEB0D" w14:textId="77777777" w:rsidR="0080700A" w:rsidRPr="0080700A" w:rsidRDefault="0080700A" w:rsidP="0080700A"/>
    <w:p w14:paraId="1DF37652" w14:textId="0A6B5A0A" w:rsidR="00774AA5" w:rsidRPr="005C1E12" w:rsidRDefault="000631F1" w:rsidP="005C1E12">
      <w:pPr>
        <w:pStyle w:val="Antrat1"/>
        <w:jc w:val="right"/>
        <w:rPr>
          <w:rFonts w:asciiTheme="minorHAnsi" w:hAnsiTheme="minorHAnsi" w:cstheme="minorHAnsi"/>
          <w:sz w:val="21"/>
          <w:szCs w:val="21"/>
        </w:rPr>
      </w:pPr>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6CC0C0D" w:rsidR="00774AA5" w:rsidRPr="005F17E7" w:rsidRDefault="009D1412"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EBF4C6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BE2E004" w:rsidR="00774AA5" w:rsidRPr="00CE1F13" w:rsidRDefault="00930BFB"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469A9F3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5725DA5" w:rsidR="00774AA5" w:rsidRPr="00F0499F" w:rsidRDefault="00774AA5">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4680E5CA" w:rsidR="00774AA5" w:rsidRPr="00F0499F" w:rsidRDefault="00774AA5">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B80B09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1F354913" w:rsidR="00774AA5" w:rsidRPr="00F0499F" w:rsidRDefault="00232A5D" w:rsidP="0003169B">
            <w:pPr>
              <w:spacing w:after="0" w:line="240" w:lineRule="auto"/>
              <w:rPr>
                <w:rFonts w:cstheme="minorHAnsi"/>
                <w:iCs/>
              </w:rPr>
            </w:pPr>
            <w:r>
              <w:rPr>
                <w:rFonts w:cstheme="minorHAnsi"/>
                <w:iCs/>
                <w:color w:val="00B050"/>
              </w:rPr>
              <w:t>NETAIKOMA</w:t>
            </w:r>
          </w:p>
        </w:tc>
        <w:tc>
          <w:tcPr>
            <w:tcW w:w="2954" w:type="dxa"/>
            <w:shd w:val="clear" w:color="auto" w:fill="auto"/>
            <w:tcMar>
              <w:top w:w="0" w:type="dxa"/>
              <w:left w:w="108" w:type="dxa"/>
              <w:bottom w:w="0" w:type="dxa"/>
              <w:right w:w="108" w:type="dxa"/>
            </w:tcMar>
          </w:tcPr>
          <w:p w14:paraId="7A43570F" w14:textId="5DE0093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2FFF87D" w:rsidR="00774AA5" w:rsidRPr="00F0499F" w:rsidRDefault="00232A5D" w:rsidP="0003169B">
            <w:pPr>
              <w:spacing w:after="0" w:line="240" w:lineRule="auto"/>
              <w:jc w:val="both"/>
              <w:rPr>
                <w:rFonts w:cstheme="minorHAnsi"/>
                <w:color w:val="000000" w:themeColor="text1"/>
              </w:rPr>
            </w:pPr>
            <w:r>
              <w:rPr>
                <w:rFonts w:cstheme="minorHAnsi"/>
                <w:color w:val="00B050"/>
              </w:rPr>
              <w:t>NETAIKOMA</w:t>
            </w:r>
          </w:p>
        </w:tc>
        <w:tc>
          <w:tcPr>
            <w:tcW w:w="2954" w:type="dxa"/>
            <w:shd w:val="clear" w:color="auto" w:fill="auto"/>
            <w:tcMar>
              <w:top w:w="0" w:type="dxa"/>
              <w:left w:w="108" w:type="dxa"/>
              <w:bottom w:w="0" w:type="dxa"/>
              <w:right w:w="108" w:type="dxa"/>
            </w:tcMar>
          </w:tcPr>
          <w:p w14:paraId="7D43700D" w14:textId="650A031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7E085D0" w:rsidR="006C7941" w:rsidRDefault="00774AA5" w:rsidP="006C7941">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B388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4B7A2E8A" w:rsidR="00774AA5" w:rsidRPr="00F0499F" w:rsidRDefault="00774AA5">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r w:rsidR="00673DF5">
              <w:rPr>
                <w:rFonts w:cstheme="minorHAnsi"/>
                <w:bCs/>
              </w:rPr>
              <w:t xml:space="preserve"> ir</w:t>
            </w:r>
            <w:r w:rsidR="00673DF5" w:rsidRPr="009A3704">
              <w:rPr>
                <w:rFonts w:cstheme="minorHAnsi"/>
                <w:bCs/>
              </w:rPr>
              <w:t xml:space="preserve"> ieškinį dėl sutarties pripažinimo negaliojančia</w:t>
            </w:r>
            <w:r w:rsidR="00673DF5">
              <w:rPr>
                <w:rFonts w:cstheme="minorHAnsi"/>
                <w:bCs/>
              </w:rPr>
              <w:t xml:space="preserve"> ir ieškinį dėl to, kad </w:t>
            </w:r>
            <w:r w:rsidR="00673DF5">
              <w:rPr>
                <w:color w:val="000000"/>
              </w:rPr>
              <w:t xml:space="preserve"> perkančioji organizacija nepagrįstai nutraukė pirkimo sutartį </w:t>
            </w:r>
            <w:r w:rsidR="00673DF5">
              <w:rPr>
                <w:color w:val="000000"/>
              </w:rPr>
              <w:lastRenderedPageBreak/>
              <w:t>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F0499F">
              <w:rPr>
                <w:rFonts w:cstheme="minorHAnsi"/>
                <w:bCs/>
              </w:rPr>
              <w:t xml:space="preserve">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C552F" w:rsidRDefault="00F50C57" w:rsidP="0003169B">
            <w:pPr>
              <w:spacing w:after="0" w:line="240" w:lineRule="auto"/>
              <w:rPr>
                <w:rFonts w:cstheme="minorHAnsi"/>
              </w:rPr>
            </w:pPr>
            <w:r w:rsidRPr="00FC552F">
              <w:rPr>
                <w:rFonts w:cstheme="minorHAnsi"/>
              </w:rPr>
              <w:t xml:space="preserve">Jeigu </w:t>
            </w:r>
            <w:r w:rsidR="00F46E88" w:rsidRPr="00FC552F">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22636" w:rsidRDefault="000B4E01" w:rsidP="00451AF7">
            <w:pPr>
              <w:spacing w:after="0" w:line="240" w:lineRule="auto"/>
              <w:jc w:val="both"/>
              <w:rPr>
                <w:rFonts w:cstheme="minorHAnsi"/>
                <w:i/>
                <w:iCs/>
              </w:rPr>
            </w:pPr>
            <w:r w:rsidRPr="00B2263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22636"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C552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B22636"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B22636">
        <w:rPr>
          <w:rFonts w:ascii="Times New Roman" w:eastAsia="Calibri" w:hAnsi="Times New Roman" w:cs="Times New Roman"/>
          <w:color w:val="auto"/>
          <w:sz w:val="24"/>
          <w:szCs w:val="24"/>
        </w:rPr>
        <w:lastRenderedPageBreak/>
        <w:t xml:space="preserve">Pirkimo sąlygų </w:t>
      </w:r>
      <w:r w:rsidR="005F0B78" w:rsidRPr="00B22636">
        <w:rPr>
          <w:rFonts w:ascii="Times New Roman" w:eastAsia="Calibri" w:hAnsi="Times New Roman" w:cs="Times New Roman"/>
          <w:color w:val="auto"/>
          <w:sz w:val="24"/>
          <w:szCs w:val="24"/>
        </w:rPr>
        <w:t>2</w:t>
      </w:r>
      <w:r w:rsidRPr="00B22636">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B22636" w:rsidRDefault="00281735" w:rsidP="00281735">
      <w:pPr>
        <w:jc w:val="center"/>
        <w:rPr>
          <w:rFonts w:ascii="Times New Roman" w:hAnsi="Times New Roman" w:cs="Times New Roman"/>
          <w:b/>
          <w:bCs/>
          <w:sz w:val="24"/>
          <w:szCs w:val="24"/>
        </w:rPr>
      </w:pPr>
    </w:p>
    <w:p w14:paraId="5213DBA9" w14:textId="046EAE1F" w:rsidR="008D704D" w:rsidRPr="00B22636" w:rsidRDefault="00281735" w:rsidP="00BE1858">
      <w:pPr>
        <w:pStyle w:val="Paantrat"/>
        <w:jc w:val="center"/>
        <w:rPr>
          <w:rFonts w:ascii="Times New Roman" w:hAnsi="Times New Roman" w:cs="Times New Roman"/>
          <w:color w:val="auto"/>
          <w:sz w:val="24"/>
          <w:szCs w:val="24"/>
        </w:rPr>
      </w:pPr>
      <w:r w:rsidRPr="00B22636">
        <w:rPr>
          <w:rFonts w:ascii="Times New Roman" w:hAnsi="Times New Roman" w:cs="Times New Roman"/>
          <w:color w:val="auto"/>
          <w:sz w:val="24"/>
          <w:szCs w:val="24"/>
        </w:rPr>
        <w:t>TECHNINĖ SPECIFIKACIJA</w:t>
      </w:r>
    </w:p>
    <w:p w14:paraId="617CCAEF" w14:textId="63CDF39F" w:rsidR="00717724" w:rsidRPr="00B22636" w:rsidRDefault="00FC552F"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B22636">
        <w:rPr>
          <w:rFonts w:ascii="Times New Roman" w:eastAsia="Calibri" w:hAnsi="Times New Roman" w:cs="Times New Roman"/>
          <w:i/>
          <w:iCs/>
          <w:sz w:val="24"/>
          <w:szCs w:val="24"/>
        </w:rPr>
        <w:t xml:space="preserve">Techninė specifikacija pateikiama </w:t>
      </w:r>
      <w:r w:rsidR="00293890" w:rsidRPr="00B22636">
        <w:rPr>
          <w:rFonts w:ascii="Times New Roman" w:eastAsia="Calibri" w:hAnsi="Times New Roman" w:cs="Times New Roman"/>
          <w:i/>
          <w:iCs/>
          <w:sz w:val="24"/>
          <w:szCs w:val="24"/>
        </w:rPr>
        <w:t>atskiru dokumentų (</w:t>
      </w:r>
      <w:proofErr w:type="spellStart"/>
      <w:r w:rsidR="00293890" w:rsidRPr="00B22636">
        <w:rPr>
          <w:rFonts w:ascii="Times New Roman" w:eastAsia="Calibri" w:hAnsi="Times New Roman" w:cs="Times New Roman"/>
          <w:i/>
          <w:iCs/>
          <w:sz w:val="24"/>
          <w:szCs w:val="24"/>
        </w:rPr>
        <w:t>pdf</w:t>
      </w:r>
      <w:proofErr w:type="spellEnd"/>
      <w:r w:rsidR="00293890" w:rsidRPr="00B22636">
        <w:rPr>
          <w:rFonts w:ascii="Times New Roman" w:eastAsia="Calibri" w:hAnsi="Times New Roman" w:cs="Times New Roman"/>
          <w:i/>
          <w:iCs/>
          <w:sz w:val="24"/>
          <w:szCs w:val="24"/>
        </w:rPr>
        <w:t xml:space="preserve"> formatu)</w:t>
      </w:r>
    </w:p>
    <w:p w14:paraId="7EC91839" w14:textId="77777777" w:rsidR="00A4599F" w:rsidRPr="00B22636" w:rsidRDefault="00A4599F" w:rsidP="00DE290C">
      <w:pPr>
        <w:rPr>
          <w:rFonts w:ascii="Times New Roman" w:hAnsi="Times New Roman" w:cs="Times New Roman"/>
          <w:b/>
          <w:bCs/>
          <w:smallCaps/>
          <w:sz w:val="24"/>
          <w:szCs w:val="24"/>
        </w:rPr>
      </w:pPr>
      <w:r w:rsidRPr="00B22636">
        <w:rPr>
          <w:rFonts w:ascii="Times New Roman" w:hAnsi="Times New Roman" w:cs="Times New Roman"/>
          <w:b/>
          <w:bCs/>
          <w:smallCaps/>
          <w:sz w:val="24"/>
          <w:szCs w:val="24"/>
        </w:rPr>
        <w:br w:type="page"/>
      </w:r>
    </w:p>
    <w:p w14:paraId="73F43DFB" w14:textId="33FEF14C" w:rsidR="008D704D" w:rsidRPr="00B22636" w:rsidRDefault="008D704D" w:rsidP="008D704D">
      <w:pPr>
        <w:pStyle w:val="Antrat2"/>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B22636">
        <w:rPr>
          <w:rFonts w:ascii="Times New Roman" w:eastAsia="Calibri" w:hAnsi="Times New Roman" w:cs="Times New Roman"/>
          <w:color w:val="auto"/>
          <w:sz w:val="24"/>
          <w:szCs w:val="24"/>
        </w:rPr>
        <w:lastRenderedPageBreak/>
        <w:t xml:space="preserve">Pirkimo sąlygų </w:t>
      </w:r>
      <w:r w:rsidR="00F1334C" w:rsidRPr="00B22636">
        <w:rPr>
          <w:rFonts w:ascii="Times New Roman" w:eastAsia="Calibri" w:hAnsi="Times New Roman" w:cs="Times New Roman"/>
          <w:color w:val="auto"/>
          <w:sz w:val="24"/>
          <w:szCs w:val="24"/>
        </w:rPr>
        <w:t>3</w:t>
      </w:r>
      <w:r w:rsidRPr="00B22636">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B22636" w:rsidRDefault="000E6657" w:rsidP="000E6657">
      <w:pPr>
        <w:jc w:val="center"/>
        <w:rPr>
          <w:rFonts w:ascii="Times New Roman" w:hAnsi="Times New Roman" w:cs="Times New Roman"/>
          <w:b/>
          <w:bCs/>
          <w:smallCaps/>
          <w:sz w:val="24"/>
          <w:szCs w:val="24"/>
        </w:rPr>
      </w:pPr>
    </w:p>
    <w:p w14:paraId="626BA16A" w14:textId="7E655DFB" w:rsidR="000E6657" w:rsidRPr="00B22636" w:rsidRDefault="000E6657" w:rsidP="00BE1858">
      <w:pPr>
        <w:pStyle w:val="Paantrat"/>
        <w:jc w:val="center"/>
        <w:rPr>
          <w:rFonts w:ascii="Times New Roman" w:hAnsi="Times New Roman" w:cs="Times New Roman"/>
          <w:color w:val="auto"/>
          <w:sz w:val="24"/>
          <w:szCs w:val="24"/>
        </w:rPr>
      </w:pPr>
      <w:r w:rsidRPr="00B22636">
        <w:rPr>
          <w:rFonts w:ascii="Times New Roman" w:hAnsi="Times New Roman" w:cs="Times New Roman"/>
          <w:color w:val="auto"/>
          <w:sz w:val="24"/>
          <w:szCs w:val="24"/>
        </w:rPr>
        <w:t>TIEKĖJŲ PAŠALINIMO PAGRINDAI</w:t>
      </w:r>
    </w:p>
    <w:p w14:paraId="1B30C6BF" w14:textId="4E5FFE12" w:rsidR="00C96CEC" w:rsidRPr="00B22636" w:rsidRDefault="00DC6933" w:rsidP="00E81709">
      <w:pPr>
        <w:rPr>
          <w:rFonts w:ascii="Times New Roman" w:hAnsi="Times New Roman" w:cs="Times New Roman"/>
          <w:sz w:val="24"/>
          <w:szCs w:val="24"/>
        </w:rPr>
      </w:pPr>
      <w:r w:rsidRPr="00B22636">
        <w:rPr>
          <w:rFonts w:ascii="Times New Roman" w:hAnsi="Times New Roman" w:cs="Times New Roman"/>
          <w:sz w:val="24"/>
          <w:szCs w:val="24"/>
        </w:rPr>
        <w:t>Tiekėjų pašalinimo pagrindų lentelė pateikta atskiru dokumentu (</w:t>
      </w:r>
      <w:proofErr w:type="spellStart"/>
      <w:r w:rsidRPr="00B22636">
        <w:rPr>
          <w:rFonts w:ascii="Times New Roman" w:hAnsi="Times New Roman" w:cs="Times New Roman"/>
          <w:sz w:val="24"/>
          <w:szCs w:val="24"/>
        </w:rPr>
        <w:t>word</w:t>
      </w:r>
      <w:proofErr w:type="spellEnd"/>
      <w:r w:rsidRPr="00B22636">
        <w:rPr>
          <w:rFonts w:ascii="Times New Roman" w:hAnsi="Times New Roman" w:cs="Times New Roman"/>
          <w:sz w:val="24"/>
          <w:szCs w:val="24"/>
        </w:rPr>
        <w:t xml:space="preserve"> formatu)</w:t>
      </w:r>
      <w:r w:rsidR="00EF6CF9" w:rsidRPr="00B22636">
        <w:rPr>
          <w:rFonts w:ascii="Times New Roman" w:hAnsi="Times New Roman" w:cs="Times New Roman"/>
          <w:sz w:val="24"/>
          <w:szCs w:val="24"/>
        </w:rPr>
        <w:t>.</w:t>
      </w:r>
    </w:p>
    <w:p w14:paraId="327B1AA3" w14:textId="63305FBB" w:rsidR="00A4599F" w:rsidRPr="001F4273" w:rsidRDefault="003F1531" w:rsidP="00C6497D">
      <w:pPr>
        <w:jc w:val="center"/>
        <w:rPr>
          <w:rFonts w:cstheme="minorHAnsi"/>
          <w:b/>
          <w:bCs/>
          <w:smallCaps/>
          <w:sz w:val="22"/>
          <w:szCs w:val="22"/>
        </w:rPr>
      </w:pPr>
      <w:r w:rsidRPr="001F4273">
        <w:rPr>
          <w:rFonts w:cstheme="minorHAnsi"/>
          <w:smallCaps/>
          <w:sz w:val="22"/>
          <w:szCs w:val="22"/>
        </w:rPr>
        <w:t>__________</w:t>
      </w:r>
      <w:r w:rsidR="00A4599F" w:rsidRPr="001F4273">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ACB8193" w14:textId="53A2E230" w:rsidR="00BD7F93" w:rsidRDefault="00EF6CF9" w:rsidP="00EF6CF9">
      <w:pPr>
        <w:spacing w:before="60" w:after="60" w:line="256" w:lineRule="auto"/>
        <w:jc w:val="center"/>
        <w:rPr>
          <w:rFonts w:eastAsiaTheme="minorHAnsi" w:cstheme="minorHAnsi"/>
          <w:b/>
          <w:bCs/>
        </w:rPr>
      </w:pPr>
      <w:r w:rsidRPr="00B22636">
        <w:rPr>
          <w:rFonts w:ascii="Times New Roman" w:eastAsiaTheme="minorHAnsi" w:hAnsi="Times New Roman" w:cs="Times New Roman"/>
          <w:b/>
          <w:bCs/>
          <w:sz w:val="24"/>
          <w:szCs w:val="24"/>
        </w:rPr>
        <w:t>Tiekėjų kvalifikacijos reikalavimai</w:t>
      </w:r>
      <w:r w:rsidR="00BD7F93" w:rsidRPr="00B22636">
        <w:rPr>
          <w:rFonts w:ascii="Times New Roman" w:eastAsiaTheme="minorHAnsi" w:hAnsi="Times New Roman" w:cs="Times New Roman"/>
          <w:b/>
          <w:bCs/>
          <w:sz w:val="24"/>
          <w:szCs w:val="24"/>
        </w:rPr>
        <w:t xml:space="preserve"> </w:t>
      </w:r>
    </w:p>
    <w:p w14:paraId="4B051A5F" w14:textId="77777777" w:rsidR="00DA5541" w:rsidRPr="00B22636" w:rsidRDefault="00DA5541" w:rsidP="00DA5541">
      <w:pPr>
        <w:pStyle w:val="Sraopastraipa"/>
        <w:numPr>
          <w:ilvl w:val="0"/>
          <w:numId w:val="22"/>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eastAsiaTheme="minorHAnsi" w:hAnsi="Times New Roman" w:cs="Times New Roman"/>
          <w:color w:val="000000" w:themeColor="text1"/>
          <w:sz w:val="24"/>
          <w:szCs w:val="24"/>
          <w:lang w:eastAsia="en-US"/>
        </w:rPr>
        <w:t>Tiekėjo</w:t>
      </w:r>
      <w:r w:rsidRPr="00B22636">
        <w:rPr>
          <w:rFonts w:ascii="Times New Roman" w:eastAsiaTheme="minorHAnsi" w:hAnsi="Times New Roman" w:cs="Times New Roman"/>
          <w:sz w:val="24"/>
          <w:szCs w:val="24"/>
          <w:lang w:eastAsia="en-US"/>
        </w:rPr>
        <w:t xml:space="preserve"> kvalifikacija turi atitikti šiame priede nustatytus reikalavimus kvalifikacijai.</w:t>
      </w:r>
      <w:r w:rsidRPr="00B22636">
        <w:rPr>
          <w:rFonts w:ascii="Times New Roman" w:eastAsiaTheme="minorHAnsi" w:hAnsi="Times New Roman" w:cs="Times New Roman"/>
          <w:sz w:val="24"/>
          <w:szCs w:val="24"/>
        </w:rPr>
        <w:t xml:space="preserve"> </w:t>
      </w:r>
    </w:p>
    <w:p w14:paraId="1DD17ADE" w14:textId="77777777" w:rsidR="00DA5541" w:rsidRPr="00B22636" w:rsidRDefault="00DA5541" w:rsidP="00DA5541">
      <w:pPr>
        <w:pStyle w:val="Sraopastraipa"/>
        <w:numPr>
          <w:ilvl w:val="0"/>
          <w:numId w:val="22"/>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sz w:val="24"/>
          <w:szCs w:val="24"/>
        </w:rPr>
        <w:t xml:space="preserve">Kai tiekėjas remiasi kitų ūkio subjektų </w:t>
      </w:r>
      <w:proofErr w:type="spellStart"/>
      <w:r w:rsidRPr="00B22636">
        <w:rPr>
          <w:rFonts w:ascii="Times New Roman" w:hAnsi="Times New Roman" w:cs="Times New Roman"/>
          <w:sz w:val="24"/>
          <w:szCs w:val="24"/>
        </w:rPr>
        <w:t>pajėgumais</w:t>
      </w:r>
      <w:proofErr w:type="spellEnd"/>
      <w:r w:rsidRPr="00B22636">
        <w:rPr>
          <w:rFonts w:ascii="Times New Roman" w:hAnsi="Times New Roman" w:cs="Times New Roman"/>
          <w:sz w:val="24"/>
          <w:szCs w:val="24"/>
        </w:rPr>
        <w:t>, kad atitiktų nustatytus ekonominio ir finansinio pajėgumo reikalavimus</w:t>
      </w:r>
      <w:r w:rsidRPr="00B22636">
        <w:rPr>
          <w:rFonts w:ascii="Times New Roman" w:eastAsia="Calibri" w:hAnsi="Times New Roman" w:cs="Times New Roman"/>
          <w:sz w:val="24"/>
          <w:szCs w:val="24"/>
        </w:rPr>
        <w:t xml:space="preserve">, jie </w:t>
      </w:r>
      <w:r w:rsidRPr="00B22636">
        <w:rPr>
          <w:rFonts w:ascii="Times New Roman" w:hAnsi="Times New Roman" w:cs="Times New Roman"/>
          <w:sz w:val="24"/>
          <w:szCs w:val="24"/>
        </w:rPr>
        <w:t>privalo prisiimti solidarią atsakomybę už sutarties įvykdymą.</w:t>
      </w:r>
      <w:r w:rsidRPr="00B22636">
        <w:rPr>
          <w:rFonts w:ascii="Times New Roman" w:eastAsia="Calibri" w:hAnsi="Times New Roman" w:cs="Times New Roman"/>
          <w:sz w:val="24"/>
          <w:szCs w:val="24"/>
        </w:rPr>
        <w:t xml:space="preserve"> </w:t>
      </w:r>
    </w:p>
    <w:p w14:paraId="08634DA6" w14:textId="77777777" w:rsidR="00DA5541" w:rsidRPr="00B22636" w:rsidRDefault="00DA5541" w:rsidP="00DA5541">
      <w:pPr>
        <w:pStyle w:val="Sraopastraipa"/>
        <w:numPr>
          <w:ilvl w:val="0"/>
          <w:numId w:val="22"/>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64A69937" w14:textId="77777777" w:rsidR="00DA5541" w:rsidRPr="00B22636" w:rsidRDefault="00DA5541" w:rsidP="00DA5541">
      <w:pPr>
        <w:pStyle w:val="Sraopastraipa"/>
        <w:numPr>
          <w:ilvl w:val="0"/>
          <w:numId w:val="22"/>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6650D0DC" w14:textId="77777777" w:rsidR="00DA5541" w:rsidRPr="00B22636" w:rsidRDefault="00DA5541" w:rsidP="00DA5541">
      <w:pPr>
        <w:pStyle w:val="Sraopastraipa"/>
        <w:numPr>
          <w:ilvl w:val="0"/>
          <w:numId w:val="22"/>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456967C1" w14:textId="77777777" w:rsidR="00DA5541" w:rsidRPr="00B22636" w:rsidRDefault="00DA5541" w:rsidP="00DA5541">
      <w:pPr>
        <w:pStyle w:val="Sraopastraipa"/>
        <w:numPr>
          <w:ilvl w:val="0"/>
          <w:numId w:val="22"/>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77BE3D2A" w14:textId="16E27C60" w:rsidR="00DA5541" w:rsidRPr="00B22636" w:rsidRDefault="00DA5541" w:rsidP="00DA5541">
      <w:pPr>
        <w:pStyle w:val="Sraopastraipa"/>
        <w:numPr>
          <w:ilvl w:val="0"/>
          <w:numId w:val="22"/>
        </w:numPr>
        <w:tabs>
          <w:tab w:val="left" w:pos="851"/>
          <w:tab w:val="left" w:pos="993"/>
        </w:tabs>
        <w:spacing w:after="0" w:line="240" w:lineRule="auto"/>
        <w:ind w:left="0" w:firstLine="720"/>
        <w:jc w:val="both"/>
        <w:rPr>
          <w:rFonts w:ascii="Times New Roman" w:eastAsiaTheme="minorHAnsi" w:hAnsi="Times New Roman" w:cs="Times New Roman"/>
          <w:sz w:val="24"/>
          <w:szCs w:val="24"/>
        </w:rPr>
      </w:pPr>
      <w:r w:rsidRPr="00B22636">
        <w:rPr>
          <w:rFonts w:ascii="Times New Roman" w:hAnsi="Times New Roman" w:cs="Times New Roman"/>
          <w:color w:val="000000"/>
          <w:sz w:val="24"/>
          <w:szCs w:val="24"/>
        </w:rPr>
        <w:t>Perkančioji organizacija bet kuriuo pirkimo procedūros metu, siekiant užtikrinti tinkamą pirkimo procedūros atlikimą, gali paprašyti dalyvių pateikti visus ar dalį dokumentų, patvirtinančių jų atitikimą kvalifikacijos reikalavimams.</w:t>
      </w:r>
    </w:p>
    <w:p w14:paraId="782C6DE8" w14:textId="0765ABE8" w:rsidR="001B1B00" w:rsidRPr="00B22636" w:rsidRDefault="001B1B00" w:rsidP="001B1B00">
      <w:pPr>
        <w:pStyle w:val="Sraopastraipa"/>
        <w:numPr>
          <w:ilvl w:val="0"/>
          <w:numId w:val="22"/>
        </w:numPr>
        <w:tabs>
          <w:tab w:val="left" w:pos="993"/>
        </w:tabs>
        <w:spacing w:after="0" w:line="240" w:lineRule="auto"/>
        <w:ind w:left="0" w:firstLine="709"/>
        <w:jc w:val="both"/>
        <w:rPr>
          <w:rFonts w:ascii="Times New Roman" w:hAnsi="Times New Roman" w:cs="Times New Roman"/>
          <w:sz w:val="24"/>
          <w:szCs w:val="24"/>
        </w:rPr>
      </w:pPr>
      <w:r w:rsidRPr="001B1B00">
        <w:rPr>
          <w:rFonts w:ascii="Times New Roman" w:eastAsiaTheme="minorHAnsi" w:hAnsi="Times New Roman" w:cs="Times New Roman"/>
          <w:sz w:val="24"/>
          <w:szCs w:val="24"/>
          <w:lang w:eastAsia="en-US"/>
        </w:rPr>
        <w:t>T</w:t>
      </w:r>
      <w:r w:rsidRPr="001B1B00">
        <w:rPr>
          <w:rFonts w:ascii="Times New Roman" w:hAnsi="Times New Roman" w:cs="Times New Roman"/>
          <w:sz w:val="24"/>
          <w:szCs w:val="24"/>
        </w:rPr>
        <w:t>iekėjai, norėdami dalyvauti keliose pirkimo dalyse turi pateikti tik 1 panašią sutartį, nepriklausomai nuo to kelioms pirkimo dalims teikiamas pasiūlymas.</w:t>
      </w:r>
    </w:p>
    <w:p w14:paraId="4B24DB23" w14:textId="77777777" w:rsidR="001B1B00" w:rsidRPr="00B22636" w:rsidRDefault="001B1B00" w:rsidP="00B22636">
      <w:pPr>
        <w:pStyle w:val="Sraopastraipa"/>
        <w:tabs>
          <w:tab w:val="left" w:pos="851"/>
          <w:tab w:val="left" w:pos="993"/>
        </w:tabs>
        <w:spacing w:after="0" w:line="240" w:lineRule="auto"/>
        <w:jc w:val="both"/>
        <w:rPr>
          <w:rFonts w:ascii="Times New Roman" w:eastAsiaTheme="minorHAnsi" w:hAnsi="Times New Roman" w:cs="Times New Roman"/>
          <w:sz w:val="24"/>
          <w:szCs w:val="24"/>
        </w:rPr>
      </w:pPr>
    </w:p>
    <w:p w14:paraId="583D5D3B" w14:textId="77777777" w:rsidR="00DA5541" w:rsidRPr="001B1B00" w:rsidRDefault="00DA5541" w:rsidP="00DA5541">
      <w:pPr>
        <w:spacing w:before="60" w:after="60" w:line="256" w:lineRule="auto"/>
        <w:jc w:val="center"/>
        <w:rPr>
          <w:rFonts w:ascii="Times New Roman" w:eastAsiaTheme="minorHAnsi" w:hAnsi="Times New Roman" w:cs="Times New Roman"/>
          <w:sz w:val="24"/>
          <w:szCs w:val="24"/>
        </w:rPr>
      </w:pPr>
    </w:p>
    <w:tbl>
      <w:tblPr>
        <w:tblStyle w:val="TableGrid3"/>
        <w:tblpPr w:leftFromText="180" w:rightFromText="180" w:vertAnchor="page" w:horzAnchor="margin" w:tblpY="3801"/>
        <w:tblW w:w="5000" w:type="pct"/>
        <w:tblLook w:val="04A0" w:firstRow="1" w:lastRow="0" w:firstColumn="1" w:lastColumn="0" w:noHBand="0" w:noVBand="1"/>
      </w:tblPr>
      <w:tblGrid>
        <w:gridCol w:w="636"/>
        <w:gridCol w:w="3081"/>
        <w:gridCol w:w="3354"/>
        <w:gridCol w:w="2891"/>
      </w:tblGrid>
      <w:tr w:rsidR="00DA5541" w:rsidRPr="00A40D71" w14:paraId="7F06DACA" w14:textId="77777777" w:rsidTr="004763A4">
        <w:trPr>
          <w:cantSplit/>
          <w:tblHeader/>
        </w:trPr>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2E8CB4" w14:textId="77777777" w:rsidR="00DA5541" w:rsidRPr="00A40D71" w:rsidRDefault="00DA5541" w:rsidP="004763A4">
            <w:pPr>
              <w:spacing w:before="60" w:after="60" w:line="256" w:lineRule="auto"/>
              <w:jc w:val="center"/>
              <w:rPr>
                <w:b/>
                <w:bCs/>
                <w:sz w:val="24"/>
                <w:szCs w:val="24"/>
              </w:rPr>
            </w:pPr>
            <w:r w:rsidRPr="00A40D71">
              <w:rPr>
                <w:rFonts w:eastAsiaTheme="minorHAnsi"/>
                <w:b/>
                <w:bCs/>
                <w:sz w:val="24"/>
                <w:szCs w:val="24"/>
              </w:rPr>
              <w:lastRenderedPageBreak/>
              <w:t>Eil. Nr.</w:t>
            </w:r>
          </w:p>
        </w:tc>
        <w:tc>
          <w:tcPr>
            <w:tcW w:w="15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5D8C14A" w14:textId="77777777" w:rsidR="00DA5541" w:rsidRPr="00A40D71" w:rsidRDefault="00DA5541" w:rsidP="004763A4">
            <w:pPr>
              <w:spacing w:before="60" w:after="60" w:line="256" w:lineRule="auto"/>
              <w:jc w:val="center"/>
              <w:rPr>
                <w:rFonts w:eastAsiaTheme="minorEastAsia"/>
                <w:b/>
                <w:bCs/>
                <w:sz w:val="24"/>
                <w:szCs w:val="24"/>
              </w:rPr>
            </w:pPr>
            <w:r w:rsidRPr="00A40D71">
              <w:rPr>
                <w:b/>
                <w:bCs/>
                <w:color w:val="000000"/>
                <w:sz w:val="24"/>
                <w:szCs w:val="24"/>
              </w:rPr>
              <w:t>Kvalifikacijos reikalavimas</w:t>
            </w:r>
            <w:r w:rsidRPr="00A40D71">
              <w:rPr>
                <w:rStyle w:val="Puslapioinaosnuoroda"/>
                <w:b/>
                <w:bCs/>
                <w:color w:val="000000"/>
                <w:sz w:val="24"/>
                <w:szCs w:val="24"/>
              </w:rPr>
              <w:footnoteReference w:id="2"/>
            </w:r>
          </w:p>
        </w:tc>
        <w:tc>
          <w:tcPr>
            <w:tcW w:w="170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77BFCF1" w14:textId="77777777" w:rsidR="00DA5541" w:rsidRPr="00A40D71" w:rsidRDefault="00DA5541" w:rsidP="004763A4">
            <w:pPr>
              <w:autoSpaceDE w:val="0"/>
              <w:autoSpaceDN w:val="0"/>
              <w:adjustRightInd w:val="0"/>
              <w:jc w:val="center"/>
              <w:rPr>
                <w:b/>
                <w:bCs/>
                <w:color w:val="000000"/>
                <w:sz w:val="24"/>
                <w:szCs w:val="24"/>
              </w:rPr>
            </w:pPr>
            <w:r w:rsidRPr="00A40D71">
              <w:rPr>
                <w:b/>
                <w:bCs/>
                <w:color w:val="000000"/>
                <w:sz w:val="24"/>
                <w:szCs w:val="24"/>
              </w:rPr>
              <w:t>Atitiktį reikalavimui įrodantys  dokumentai</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A360D9" w14:textId="77777777" w:rsidR="00DA5541" w:rsidRPr="00A40D71" w:rsidRDefault="00DA5541" w:rsidP="004763A4">
            <w:pPr>
              <w:autoSpaceDE w:val="0"/>
              <w:autoSpaceDN w:val="0"/>
              <w:adjustRightInd w:val="0"/>
              <w:jc w:val="center"/>
              <w:rPr>
                <w:b/>
                <w:bCs/>
                <w:color w:val="000000"/>
                <w:sz w:val="24"/>
                <w:szCs w:val="24"/>
              </w:rPr>
            </w:pPr>
            <w:r w:rsidRPr="00A40D71">
              <w:rPr>
                <w:b/>
                <w:bCs/>
                <w:color w:val="000000"/>
                <w:sz w:val="24"/>
                <w:szCs w:val="24"/>
              </w:rPr>
              <w:t>Subjektas, kuris turi atitikti reikalavimą</w:t>
            </w:r>
          </w:p>
          <w:p w14:paraId="28C7409F" w14:textId="77777777" w:rsidR="00DA5541" w:rsidRPr="00A40D71" w:rsidRDefault="00DA5541" w:rsidP="004763A4">
            <w:pPr>
              <w:autoSpaceDE w:val="0"/>
              <w:autoSpaceDN w:val="0"/>
              <w:adjustRightInd w:val="0"/>
              <w:jc w:val="center"/>
              <w:rPr>
                <w:b/>
                <w:bCs/>
                <w:color w:val="000000"/>
                <w:sz w:val="24"/>
                <w:szCs w:val="24"/>
              </w:rPr>
            </w:pPr>
          </w:p>
        </w:tc>
      </w:tr>
      <w:tr w:rsidR="00DA5541" w:rsidRPr="00A40D71" w14:paraId="0D0E6C96" w14:textId="77777777" w:rsidTr="004763A4">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47F14" w14:textId="77777777" w:rsidR="00DA5541" w:rsidRPr="00A40D71" w:rsidRDefault="00DA5541" w:rsidP="00DA5541">
            <w:pPr>
              <w:pStyle w:val="Sraopastraipa"/>
              <w:numPr>
                <w:ilvl w:val="0"/>
                <w:numId w:val="10"/>
              </w:numPr>
              <w:spacing w:before="60" w:after="60" w:line="257" w:lineRule="auto"/>
              <w:ind w:left="357" w:hanging="357"/>
              <w:rPr>
                <w:rFonts w:eastAsiaTheme="minorHAnsi"/>
                <w:sz w:val="24"/>
                <w:szCs w:val="24"/>
              </w:rPr>
            </w:pPr>
          </w:p>
        </w:tc>
        <w:tc>
          <w:tcPr>
            <w:tcW w:w="46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FA4E" w14:textId="77777777" w:rsidR="00DA5541" w:rsidRPr="00A40D71" w:rsidRDefault="00DA5541" w:rsidP="004763A4">
            <w:pPr>
              <w:autoSpaceDE w:val="0"/>
              <w:autoSpaceDN w:val="0"/>
              <w:adjustRightInd w:val="0"/>
              <w:rPr>
                <w:b/>
                <w:bCs/>
                <w:color w:val="000000"/>
                <w:sz w:val="24"/>
                <w:szCs w:val="24"/>
              </w:rPr>
            </w:pPr>
            <w:r w:rsidRPr="00A40D71">
              <w:rPr>
                <w:b/>
                <w:bCs/>
                <w:color w:val="000000"/>
                <w:sz w:val="24"/>
                <w:szCs w:val="24"/>
              </w:rPr>
              <w:t>Techninis ir profesinis pajėgumas</w:t>
            </w:r>
          </w:p>
        </w:tc>
      </w:tr>
      <w:tr w:rsidR="00DA5541" w:rsidRPr="00A40D71" w14:paraId="6205730F" w14:textId="77777777" w:rsidTr="004763A4">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87FB2" w14:textId="77777777" w:rsidR="00DA5541" w:rsidRPr="00A40D71" w:rsidRDefault="00DA5541" w:rsidP="00DA5541">
            <w:pPr>
              <w:pStyle w:val="Sraopastraipa"/>
              <w:numPr>
                <w:ilvl w:val="1"/>
                <w:numId w:val="10"/>
              </w:numPr>
              <w:spacing w:before="60" w:after="60" w:line="257" w:lineRule="auto"/>
              <w:ind w:left="357" w:hanging="357"/>
              <w:jc w:val="right"/>
              <w:rPr>
                <w:rFonts w:eastAsiaTheme="minorHAnsi"/>
                <w:sz w:val="24"/>
                <w:szCs w:val="24"/>
              </w:rPr>
            </w:pPr>
          </w:p>
        </w:tc>
        <w:tc>
          <w:tcPr>
            <w:tcW w:w="1569" w:type="pct"/>
            <w:tcBorders>
              <w:top w:val="single" w:sz="4" w:space="0" w:color="000000" w:themeColor="text1"/>
              <w:left w:val="single" w:sz="4" w:space="0" w:color="000000" w:themeColor="text1"/>
              <w:bottom w:val="single" w:sz="4" w:space="0" w:color="000000" w:themeColor="text1"/>
              <w:right w:val="single" w:sz="4" w:space="0" w:color="auto"/>
            </w:tcBorders>
          </w:tcPr>
          <w:p w14:paraId="2CF7BB43" w14:textId="77777777" w:rsidR="00DA5541" w:rsidRPr="001F7742" w:rsidRDefault="00DA5541" w:rsidP="004763A4">
            <w:pPr>
              <w:tabs>
                <w:tab w:val="left" w:pos="428"/>
              </w:tabs>
              <w:jc w:val="both"/>
              <w:rPr>
                <w:rFonts w:eastAsia="Calibri"/>
                <w:sz w:val="22"/>
                <w:szCs w:val="22"/>
              </w:rPr>
            </w:pPr>
            <w:r w:rsidRPr="001F7742">
              <w:rPr>
                <w:rFonts w:eastAsia="Calibri"/>
                <w:sz w:val="22"/>
                <w:szCs w:val="22"/>
              </w:rPr>
              <w:t xml:space="preserve">Sutarties įgyvendinimui paskirtų specialistų darbo patirtis ir kvalifikacija privalo būti ne mažesnė nei nurodyta toliau: </w:t>
            </w:r>
          </w:p>
          <w:p w14:paraId="36D7CCE3" w14:textId="77777777" w:rsidR="00DA5541" w:rsidRPr="001F7742" w:rsidRDefault="00DA5541" w:rsidP="004763A4">
            <w:pPr>
              <w:autoSpaceDE w:val="0"/>
              <w:autoSpaceDN w:val="0"/>
              <w:adjustRightInd w:val="0"/>
              <w:jc w:val="both"/>
              <w:rPr>
                <w:color w:val="000000"/>
                <w:sz w:val="22"/>
                <w:szCs w:val="22"/>
              </w:rPr>
            </w:pPr>
            <w:r w:rsidRPr="001F7742">
              <w:rPr>
                <w:rFonts w:eastAsia="Calibri"/>
                <w:sz w:val="22"/>
                <w:szCs w:val="22"/>
              </w:rPr>
              <w:t>Statybos darbų vadovas turi turėti teisę eiti melioracijos statybos darbų vadovo pareigas.</w:t>
            </w:r>
          </w:p>
        </w:tc>
        <w:tc>
          <w:tcPr>
            <w:tcW w:w="1706" w:type="pct"/>
            <w:tcBorders>
              <w:top w:val="single" w:sz="4" w:space="0" w:color="000000" w:themeColor="text1"/>
              <w:left w:val="single" w:sz="4" w:space="0" w:color="auto"/>
              <w:bottom w:val="single" w:sz="4" w:space="0" w:color="000000" w:themeColor="text1"/>
              <w:right w:val="single" w:sz="4" w:space="0" w:color="000000" w:themeColor="text1"/>
            </w:tcBorders>
          </w:tcPr>
          <w:p w14:paraId="0FDBE840" w14:textId="77777777" w:rsidR="00DA5541" w:rsidRPr="001F7742" w:rsidRDefault="00DA5541" w:rsidP="004763A4">
            <w:pPr>
              <w:keepNext/>
              <w:tabs>
                <w:tab w:val="left" w:pos="291"/>
                <w:tab w:val="center" w:pos="4320"/>
                <w:tab w:val="right" w:pos="8640"/>
              </w:tabs>
              <w:ind w:firstLine="34"/>
              <w:jc w:val="both"/>
              <w:rPr>
                <w:rFonts w:eastAsia="Calibri"/>
                <w:sz w:val="22"/>
                <w:szCs w:val="22"/>
                <w:lang w:eastAsia="en-US"/>
              </w:rPr>
            </w:pPr>
            <w:r w:rsidRPr="001F7742">
              <w:rPr>
                <w:rFonts w:eastAsia="Calibri"/>
                <w:sz w:val="22"/>
                <w:szCs w:val="22"/>
                <w:lang w:eastAsia="en-US"/>
              </w:rPr>
              <w:t>Pateikti:</w:t>
            </w:r>
          </w:p>
          <w:p w14:paraId="0269932E" w14:textId="6141C9FB" w:rsidR="00DA5541" w:rsidRPr="001F7742" w:rsidRDefault="00DA5541" w:rsidP="004763A4">
            <w:pPr>
              <w:keepNext/>
              <w:tabs>
                <w:tab w:val="left" w:pos="291"/>
                <w:tab w:val="center" w:pos="4320"/>
                <w:tab w:val="right" w:pos="8640"/>
              </w:tabs>
              <w:ind w:firstLine="34"/>
              <w:jc w:val="both"/>
              <w:rPr>
                <w:rFonts w:eastAsia="Calibri"/>
                <w:sz w:val="22"/>
                <w:szCs w:val="22"/>
                <w:lang w:eastAsia="en-US"/>
              </w:rPr>
            </w:pPr>
            <w:r w:rsidRPr="001F7742">
              <w:rPr>
                <w:rFonts w:eastAsia="Calibri"/>
                <w:sz w:val="22"/>
                <w:szCs w:val="22"/>
                <w:lang w:eastAsia="en-US"/>
              </w:rPr>
              <w:t>- specialistų, atsakingų už sutarties įvykdymą, sąrašą (tik vieną sąrašą tiek pavienio dalyvio, tiek veikiant jungtinės veiklos pagrindu ar pasitelkiant subtiekėjus</w:t>
            </w:r>
            <w:r w:rsidR="00B15E96">
              <w:rPr>
                <w:rFonts w:eastAsia="Calibri"/>
                <w:sz w:val="22"/>
                <w:szCs w:val="22"/>
                <w:lang w:eastAsia="en-US"/>
              </w:rPr>
              <w:t>) (sąrašo forma pateikta 11 priede)</w:t>
            </w:r>
            <w:r w:rsidRPr="001F7742">
              <w:rPr>
                <w:rFonts w:eastAsia="Calibri"/>
                <w:sz w:val="22"/>
                <w:szCs w:val="22"/>
                <w:lang w:eastAsia="en-US"/>
              </w:rPr>
              <w:t>;</w:t>
            </w:r>
          </w:p>
          <w:p w14:paraId="273FFA78" w14:textId="77777777" w:rsidR="00DA5541" w:rsidRPr="001F7742" w:rsidRDefault="00DA5541" w:rsidP="004763A4">
            <w:pPr>
              <w:keepNext/>
              <w:tabs>
                <w:tab w:val="left" w:pos="291"/>
                <w:tab w:val="center" w:pos="4320"/>
                <w:tab w:val="right" w:pos="8640"/>
              </w:tabs>
              <w:ind w:firstLine="34"/>
              <w:jc w:val="both"/>
              <w:rPr>
                <w:rFonts w:eastAsia="Calibri"/>
                <w:sz w:val="22"/>
                <w:szCs w:val="22"/>
                <w:lang w:eastAsia="en-US"/>
              </w:rPr>
            </w:pPr>
            <w:r w:rsidRPr="001F7742">
              <w:rPr>
                <w:rFonts w:eastAsia="Calibri"/>
                <w:sz w:val="22"/>
                <w:szCs w:val="22"/>
                <w:lang w:eastAsia="en-US"/>
              </w:rPr>
              <w:t>- siūlomų specialistų kvalifikacijos atestatų ar teisės pripažinimo dokumentų kopijas;</w:t>
            </w:r>
          </w:p>
          <w:p w14:paraId="5C788E42" w14:textId="77777777" w:rsidR="00DA5541" w:rsidRPr="001F7742" w:rsidRDefault="00DA5541" w:rsidP="004763A4">
            <w:pPr>
              <w:autoSpaceDE w:val="0"/>
              <w:autoSpaceDN w:val="0"/>
              <w:adjustRightInd w:val="0"/>
              <w:jc w:val="both"/>
              <w:rPr>
                <w:color w:val="000000"/>
                <w:sz w:val="22"/>
                <w:szCs w:val="22"/>
              </w:rPr>
            </w:pPr>
            <w:r w:rsidRPr="001F7742">
              <w:rPr>
                <w:rFonts w:eastAsia="Calibri"/>
                <w:sz w:val="22"/>
                <w:szCs w:val="22"/>
                <w:lang w:eastAsia="en-US"/>
              </w:rPr>
              <w:t>- specialistų sutikimus teikti sutartyje nurodytas paslaugas, jei jie dirba kitoje įmonėje/įstaigoje/organizacijoje (ne tiekėjo, jungtinės veikos partnerio ar subtiekėjo įmonėje/įstaigoje/organizacijoje).</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66175" w14:textId="77777777" w:rsidR="00DA5541" w:rsidRPr="00A40D71" w:rsidRDefault="00DA5541" w:rsidP="004763A4">
            <w:pPr>
              <w:autoSpaceDE w:val="0"/>
              <w:autoSpaceDN w:val="0"/>
              <w:adjustRightInd w:val="0"/>
              <w:rPr>
                <w:color w:val="000000"/>
                <w:sz w:val="24"/>
                <w:szCs w:val="24"/>
              </w:rPr>
            </w:pPr>
          </w:p>
        </w:tc>
      </w:tr>
      <w:tr w:rsidR="00DA5541" w:rsidRPr="00A40D71" w14:paraId="65657802" w14:textId="77777777" w:rsidTr="004763A4">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BF113" w14:textId="77777777" w:rsidR="00DA5541" w:rsidRPr="00A40D71" w:rsidRDefault="00DA5541" w:rsidP="00DA5541">
            <w:pPr>
              <w:pStyle w:val="Sraopastraipa"/>
              <w:numPr>
                <w:ilvl w:val="1"/>
                <w:numId w:val="10"/>
              </w:numPr>
              <w:spacing w:before="60" w:after="60" w:line="257" w:lineRule="auto"/>
              <w:ind w:left="357" w:hanging="357"/>
              <w:jc w:val="right"/>
              <w:rPr>
                <w:rFonts w:eastAsiaTheme="minorHAnsi"/>
                <w:sz w:val="24"/>
                <w:szCs w:val="24"/>
              </w:rPr>
            </w:pPr>
          </w:p>
        </w:tc>
        <w:tc>
          <w:tcPr>
            <w:tcW w:w="1569" w:type="pct"/>
            <w:tcBorders>
              <w:top w:val="single" w:sz="4" w:space="0" w:color="000000" w:themeColor="text1"/>
              <w:left w:val="single" w:sz="4" w:space="0" w:color="000000" w:themeColor="text1"/>
              <w:bottom w:val="single" w:sz="4" w:space="0" w:color="000000" w:themeColor="text1"/>
              <w:right w:val="single" w:sz="4" w:space="0" w:color="auto"/>
            </w:tcBorders>
          </w:tcPr>
          <w:p w14:paraId="73B69A8A" w14:textId="77777777" w:rsidR="00DA5541" w:rsidRPr="001F7742" w:rsidRDefault="00DA5541" w:rsidP="004763A4">
            <w:pPr>
              <w:autoSpaceDE w:val="0"/>
              <w:autoSpaceDN w:val="0"/>
              <w:adjustRightInd w:val="0"/>
              <w:jc w:val="both"/>
              <w:rPr>
                <w:rFonts w:ascii="TimesNewRomanPSMT" w:eastAsia="Calibri" w:hAnsi="TimesNewRomanPSMT" w:cs="TimesNewRomanPSMT"/>
                <w:sz w:val="22"/>
                <w:szCs w:val="22"/>
              </w:rPr>
            </w:pPr>
            <w:bookmarkStart w:id="54" w:name="_GoBack"/>
            <w:bookmarkEnd w:id="54"/>
            <w:r w:rsidRPr="001F7742">
              <w:rPr>
                <w:rFonts w:eastAsia="Calibri"/>
                <w:sz w:val="22"/>
                <w:szCs w:val="22"/>
                <w:lang w:eastAsia="en-US"/>
              </w:rPr>
              <w:t>Tiekėjas</w:t>
            </w:r>
            <w:r w:rsidRPr="001F7742">
              <w:rPr>
                <w:rFonts w:ascii="TimesNewRomanPSMT" w:eastAsia="Calibri" w:hAnsi="TimesNewRomanPSMT" w:cs="TimesNewRomanPSMT"/>
                <w:sz w:val="22"/>
                <w:szCs w:val="22"/>
              </w:rPr>
              <w:t xml:space="preserve"> per pastaruosius 5 metus</w:t>
            </w:r>
            <w:r w:rsidRPr="001F7742">
              <w:rPr>
                <w:color w:val="000000"/>
                <w:sz w:val="22"/>
                <w:szCs w:val="22"/>
              </w:rPr>
              <w:t xml:space="preserve"> iki pasiūlymo pateikimo termino pabaigos</w:t>
            </w:r>
          </w:p>
          <w:p w14:paraId="3F5383B6" w14:textId="77777777" w:rsidR="00DA5541" w:rsidRPr="001F7742" w:rsidRDefault="00DA5541" w:rsidP="004763A4">
            <w:pPr>
              <w:autoSpaceDE w:val="0"/>
              <w:autoSpaceDN w:val="0"/>
              <w:adjustRightInd w:val="0"/>
              <w:jc w:val="both"/>
              <w:rPr>
                <w:rFonts w:ascii="TimesNewRomanPSMT" w:eastAsia="Calibri" w:hAnsi="TimesNewRomanPSMT" w:cs="TimesNewRomanPSMT"/>
                <w:sz w:val="22"/>
                <w:szCs w:val="22"/>
              </w:rPr>
            </w:pPr>
            <w:r w:rsidRPr="001F7742">
              <w:rPr>
                <w:rFonts w:ascii="TimesNewRomanPSMT" w:eastAsia="Calibri" w:hAnsi="TimesNewRomanPSMT" w:cs="TimesNewRomanPSMT"/>
                <w:sz w:val="22"/>
                <w:szCs w:val="22"/>
              </w:rPr>
              <w:t>arba per laiką nuo tiekėjo</w:t>
            </w:r>
          </w:p>
          <w:p w14:paraId="01F0C665" w14:textId="77777777" w:rsidR="00DA5541" w:rsidRPr="001F7742" w:rsidRDefault="00DA5541" w:rsidP="004763A4">
            <w:pPr>
              <w:autoSpaceDE w:val="0"/>
              <w:autoSpaceDN w:val="0"/>
              <w:adjustRightInd w:val="0"/>
              <w:jc w:val="both"/>
              <w:rPr>
                <w:rFonts w:ascii="TimesNewRomanPSMT" w:eastAsia="Calibri" w:hAnsi="TimesNewRomanPSMT" w:cs="TimesNewRomanPSMT"/>
                <w:sz w:val="22"/>
                <w:szCs w:val="22"/>
              </w:rPr>
            </w:pPr>
            <w:r w:rsidRPr="001F7742">
              <w:rPr>
                <w:rFonts w:ascii="TimesNewRomanPSMT" w:eastAsia="Calibri" w:hAnsi="TimesNewRomanPSMT" w:cs="TimesNewRomanPSMT"/>
                <w:sz w:val="22"/>
                <w:szCs w:val="22"/>
              </w:rPr>
              <w:t>įregistravimo dienos (jeigu tiekėjas</w:t>
            </w:r>
          </w:p>
          <w:p w14:paraId="0CF7CC0A" w14:textId="77777777" w:rsidR="00DA5541" w:rsidRPr="001F7742" w:rsidRDefault="00DA5541" w:rsidP="004763A4">
            <w:pPr>
              <w:tabs>
                <w:tab w:val="left" w:pos="428"/>
              </w:tabs>
              <w:jc w:val="both"/>
              <w:rPr>
                <w:rFonts w:ascii="TimesNewRomanPSMT" w:eastAsia="Calibri" w:hAnsi="TimesNewRomanPSMT" w:cs="TimesNewRomanPSMT"/>
                <w:sz w:val="22"/>
                <w:szCs w:val="22"/>
              </w:rPr>
            </w:pPr>
            <w:r w:rsidRPr="001F7742">
              <w:rPr>
                <w:rFonts w:ascii="TimesNewRomanPSMT" w:eastAsia="Calibri" w:hAnsi="TimesNewRomanPSMT" w:cs="TimesNewRomanPSMT"/>
                <w:sz w:val="22"/>
                <w:szCs w:val="22"/>
              </w:rPr>
              <w:t>vykdė veiklą mažiau nei 5 metus)</w:t>
            </w:r>
            <w:r w:rsidRPr="001F7742">
              <w:rPr>
                <w:rFonts w:eastAsia="Calibri"/>
                <w:sz w:val="22"/>
                <w:szCs w:val="22"/>
                <w:lang w:eastAsia="en-US"/>
              </w:rPr>
              <w:t xml:space="preserve"> turi būti  įvykdęs ar vykdo </w:t>
            </w:r>
            <w:r w:rsidRPr="001F7742">
              <w:rPr>
                <w:rFonts w:ascii="TimesNewRomanPSMT" w:eastAsia="Calibri" w:hAnsi="TimesNewRomanPSMT" w:cs="TimesNewRomanPSMT"/>
                <w:sz w:val="22"/>
                <w:szCs w:val="22"/>
              </w:rPr>
              <w:t>melioracijos statybos, remonto ar rekonstrukcijos darbų sutartį. Jei tiekėjas teikia informaciją apie vykdomą sutartį, laikoma, kad jo patirtis atitinka keliamą reikalavimą.</w:t>
            </w:r>
          </w:p>
          <w:p w14:paraId="18273911" w14:textId="77777777" w:rsidR="00171652" w:rsidRPr="005F7CE6" w:rsidRDefault="00171652" w:rsidP="00171652">
            <w:pPr>
              <w:autoSpaceDE w:val="0"/>
              <w:autoSpaceDN w:val="0"/>
              <w:adjustRightInd w:val="0"/>
              <w:jc w:val="both"/>
              <w:rPr>
                <w:color w:val="000000"/>
                <w:sz w:val="24"/>
                <w:szCs w:val="24"/>
              </w:rPr>
            </w:pPr>
            <w:r w:rsidRPr="005F7CE6">
              <w:rPr>
                <w:bCs/>
                <w:iCs/>
                <w:color w:val="000000"/>
                <w:sz w:val="24"/>
                <w:szCs w:val="24"/>
              </w:rPr>
              <w:t>Tiekėjai patirtį gali įrodinėti tiek baigtomis sutartimis, tiek nebaigtų vykdyti sutarčių jau įvykdytomis dalimis.</w:t>
            </w:r>
            <w:r w:rsidRPr="005F7CE6">
              <w:rPr>
                <w:iCs/>
                <w:color w:val="000000"/>
                <w:sz w:val="24"/>
                <w:szCs w:val="24"/>
              </w:rPr>
              <w:t> </w:t>
            </w:r>
          </w:p>
          <w:p w14:paraId="33C505BC" w14:textId="505E2D86" w:rsidR="00171652" w:rsidRPr="007B0CB6" w:rsidRDefault="00171652" w:rsidP="00171652">
            <w:pPr>
              <w:spacing w:line="257" w:lineRule="atLeast"/>
              <w:jc w:val="both"/>
              <w:rPr>
                <w:color w:val="000000"/>
                <w:sz w:val="24"/>
                <w:szCs w:val="24"/>
                <w:lang w:val="en-US" w:eastAsia="en-US"/>
              </w:rPr>
            </w:pPr>
            <w:r w:rsidRPr="007B0CB6">
              <w:rPr>
                <w:iCs/>
                <w:color w:val="000000"/>
                <w:sz w:val="24"/>
                <w:szCs w:val="24"/>
                <w:lang w:eastAsia="en-US"/>
              </w:rPr>
              <w:lastRenderedPageBreak/>
              <w:t>Tiekėjui nedraudžiama remtis sutartimi, kurią tiekėjas vykdė ne vienas, bet kartu su kitais ūkio subjektais. Tačiau tokiu atveju pateiktų pre</w:t>
            </w:r>
            <w:r>
              <w:rPr>
                <w:iCs/>
                <w:color w:val="000000"/>
                <w:sz w:val="24"/>
                <w:szCs w:val="24"/>
                <w:lang w:eastAsia="en-US"/>
              </w:rPr>
              <w:t>kių sąraše (pirkimo dokumentų 10</w:t>
            </w:r>
            <w:r w:rsidRPr="007B0CB6">
              <w:rPr>
                <w:iCs/>
                <w:color w:val="000000"/>
                <w:sz w:val="24"/>
                <w:szCs w:val="24"/>
                <w:lang w:eastAsia="en-US"/>
              </w:rPr>
              <w:t xml:space="preserve"> priedas) turi būti išskiriami būtent konkretaus tiekėjo, dalyvaujančio viešajame pirkime, pristatytos ir/ar sumontuotos prekės, jų apimtis, vertė, o ne visas vykdytos sutarties objektas.</w:t>
            </w:r>
          </w:p>
          <w:p w14:paraId="02DCDB13" w14:textId="77777777" w:rsidR="00DA5541" w:rsidRPr="001F7742" w:rsidRDefault="00DA5541" w:rsidP="004763A4">
            <w:pPr>
              <w:tabs>
                <w:tab w:val="left" w:pos="428"/>
              </w:tabs>
              <w:jc w:val="both"/>
              <w:rPr>
                <w:rFonts w:eastAsia="Calibri"/>
                <w:sz w:val="22"/>
                <w:szCs w:val="22"/>
              </w:rPr>
            </w:pPr>
          </w:p>
        </w:tc>
        <w:tc>
          <w:tcPr>
            <w:tcW w:w="1706" w:type="pct"/>
            <w:tcBorders>
              <w:top w:val="single" w:sz="4" w:space="0" w:color="000000" w:themeColor="text1"/>
              <w:left w:val="single" w:sz="4" w:space="0" w:color="auto"/>
              <w:bottom w:val="single" w:sz="4" w:space="0" w:color="000000" w:themeColor="text1"/>
              <w:right w:val="single" w:sz="4" w:space="0" w:color="000000" w:themeColor="text1"/>
            </w:tcBorders>
          </w:tcPr>
          <w:p w14:paraId="06A9201B" w14:textId="77777777" w:rsidR="00DA5541" w:rsidRDefault="00DA5541" w:rsidP="004763A4">
            <w:pPr>
              <w:keepNext/>
              <w:tabs>
                <w:tab w:val="left" w:pos="291"/>
                <w:tab w:val="center" w:pos="4320"/>
                <w:tab w:val="right" w:pos="8640"/>
              </w:tabs>
              <w:ind w:firstLine="34"/>
              <w:jc w:val="both"/>
              <w:rPr>
                <w:color w:val="000000"/>
                <w:sz w:val="22"/>
                <w:szCs w:val="22"/>
              </w:rPr>
            </w:pPr>
            <w:r w:rsidRPr="001F7742">
              <w:rPr>
                <w:color w:val="000000"/>
                <w:sz w:val="22"/>
                <w:szCs w:val="22"/>
              </w:rPr>
              <w:lastRenderedPageBreak/>
              <w:t>Pateikiami per paskutinius 5 metus atliktų darbų sąrašas kartu su užsakovų (tiek viešųjų, tiek privačiųjų) pažymomis, apie tai, kad svarbiausių darbų atlikimas ir galutiniai rezultatai buvo tinkami.</w:t>
            </w:r>
          </w:p>
          <w:p w14:paraId="6DCD0DBD" w14:textId="40A3B99B" w:rsidR="00E377FD" w:rsidRPr="001F7742" w:rsidRDefault="00E377FD" w:rsidP="004763A4">
            <w:pPr>
              <w:keepNext/>
              <w:tabs>
                <w:tab w:val="left" w:pos="291"/>
                <w:tab w:val="center" w:pos="4320"/>
                <w:tab w:val="right" w:pos="8640"/>
              </w:tabs>
              <w:ind w:firstLine="34"/>
              <w:jc w:val="both"/>
              <w:rPr>
                <w:rFonts w:eastAsia="Calibri"/>
                <w:sz w:val="22"/>
                <w:szCs w:val="22"/>
                <w:lang w:eastAsia="en-US"/>
              </w:rPr>
            </w:pPr>
            <w:r>
              <w:rPr>
                <w:color w:val="000000"/>
                <w:sz w:val="22"/>
                <w:szCs w:val="22"/>
              </w:rPr>
              <w:t>Sutarčių sąrašo forma pateikta 10 priede).</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6C98C" w14:textId="77777777" w:rsidR="00171652" w:rsidRPr="00A64E3F" w:rsidRDefault="00171652" w:rsidP="00171652">
            <w:pPr>
              <w:spacing w:line="257" w:lineRule="atLeast"/>
              <w:ind w:firstLine="578"/>
              <w:jc w:val="both"/>
              <w:rPr>
                <w:color w:val="000000"/>
                <w:sz w:val="24"/>
                <w:szCs w:val="24"/>
                <w:lang w:val="en-US" w:eastAsia="en-US"/>
              </w:rPr>
            </w:pPr>
            <w:r>
              <w:rPr>
                <w:color w:val="000000"/>
                <w:sz w:val="24"/>
                <w:szCs w:val="24"/>
                <w:lang w:eastAsia="en-US"/>
              </w:rPr>
              <w:t>J</w:t>
            </w:r>
            <w:r w:rsidRPr="00A64E3F">
              <w:rPr>
                <w:color w:val="000000"/>
                <w:sz w:val="24"/>
                <w:szCs w:val="24"/>
                <w:lang w:eastAsia="en-US"/>
              </w:rPr>
              <w:t>eigu pasiūlymą teikia ūkio subjektų grupė – reikalavimą turi atitikti visi ūkio subjektų grupės nariai kartu (ūkio subjektų grupės narių turima patirtis sumuojama), atsižvelgiant į jų prisiimamus įsipareigojimus;</w:t>
            </w:r>
          </w:p>
          <w:p w14:paraId="418EE743" w14:textId="77777777" w:rsidR="00171652" w:rsidRPr="00A64E3F" w:rsidRDefault="00171652" w:rsidP="00171652">
            <w:pPr>
              <w:spacing w:line="257" w:lineRule="atLeast"/>
              <w:ind w:firstLine="578"/>
              <w:jc w:val="both"/>
              <w:rPr>
                <w:color w:val="000000"/>
                <w:sz w:val="24"/>
                <w:szCs w:val="24"/>
                <w:lang w:val="en-US" w:eastAsia="en-US"/>
              </w:rPr>
            </w:pPr>
            <w:r w:rsidRPr="00A64E3F">
              <w:rPr>
                <w:color w:val="000000"/>
                <w:sz w:val="24"/>
                <w:szCs w:val="24"/>
                <w:lang w:eastAsia="en-US"/>
              </w:rPr>
              <w:t>· </w:t>
            </w:r>
            <w:r>
              <w:rPr>
                <w:color w:val="000000"/>
                <w:sz w:val="24"/>
                <w:szCs w:val="24"/>
                <w:lang w:eastAsia="en-US"/>
              </w:rPr>
              <w:t>T</w:t>
            </w:r>
            <w:r w:rsidRPr="00A64E3F">
              <w:rPr>
                <w:color w:val="000000"/>
                <w:sz w:val="24"/>
                <w:szCs w:val="24"/>
                <w:lang w:eastAsia="en-US"/>
              </w:rPr>
              <w:t xml:space="preserve">iekėjas gali remtis kitų ūkio subjektų </w:t>
            </w:r>
            <w:proofErr w:type="spellStart"/>
            <w:r w:rsidRPr="00A64E3F">
              <w:rPr>
                <w:color w:val="000000"/>
                <w:sz w:val="24"/>
                <w:szCs w:val="24"/>
                <w:lang w:eastAsia="en-US"/>
              </w:rPr>
              <w:t>pajėgumais</w:t>
            </w:r>
            <w:proofErr w:type="spellEnd"/>
            <w:r w:rsidRPr="00A64E3F">
              <w:rPr>
                <w:color w:val="000000"/>
                <w:sz w:val="24"/>
                <w:szCs w:val="24"/>
                <w:lang w:eastAsia="en-US"/>
              </w:rPr>
              <w:t xml:space="preserve"> tik tuo atveju, jeigu tie subjektai patys vykdys tą pirkimo sutarties dalį, kuriai reikia jų turimų </w:t>
            </w:r>
            <w:proofErr w:type="spellStart"/>
            <w:r w:rsidRPr="00A64E3F">
              <w:rPr>
                <w:color w:val="000000"/>
                <w:sz w:val="24"/>
                <w:szCs w:val="24"/>
                <w:lang w:eastAsia="en-US"/>
              </w:rPr>
              <w:t>pajėgumų</w:t>
            </w:r>
            <w:proofErr w:type="spellEnd"/>
            <w:r w:rsidRPr="00A64E3F">
              <w:rPr>
                <w:color w:val="000000"/>
                <w:sz w:val="24"/>
                <w:szCs w:val="24"/>
                <w:lang w:eastAsia="en-US"/>
              </w:rPr>
              <w:t>;</w:t>
            </w:r>
          </w:p>
          <w:p w14:paraId="224AC24B" w14:textId="77777777" w:rsidR="00171652" w:rsidRPr="00A64E3F" w:rsidRDefault="00171652" w:rsidP="00171652">
            <w:pPr>
              <w:spacing w:line="257" w:lineRule="atLeast"/>
              <w:ind w:left="22" w:firstLine="567"/>
              <w:jc w:val="both"/>
              <w:rPr>
                <w:color w:val="000000"/>
                <w:sz w:val="24"/>
                <w:szCs w:val="24"/>
                <w:lang w:val="en-US" w:eastAsia="en-US"/>
              </w:rPr>
            </w:pPr>
            <w:r w:rsidRPr="00A64E3F">
              <w:rPr>
                <w:color w:val="000000"/>
                <w:sz w:val="24"/>
                <w:szCs w:val="24"/>
                <w:lang w:eastAsia="en-US"/>
              </w:rPr>
              <w:lastRenderedPageBreak/>
              <w:t>· </w:t>
            </w:r>
            <w:r>
              <w:rPr>
                <w:color w:val="000000"/>
                <w:sz w:val="24"/>
                <w:szCs w:val="24"/>
                <w:lang w:eastAsia="en-US"/>
              </w:rPr>
              <w:t>S</w:t>
            </w:r>
            <w:r w:rsidRPr="00A64E3F">
              <w:rPr>
                <w:color w:val="000000"/>
                <w:sz w:val="24"/>
                <w:szCs w:val="24"/>
                <w:lang w:eastAsia="en-US"/>
              </w:rPr>
              <w:t>ubtiekėjams šis reikalavimas nenustatomas.</w:t>
            </w:r>
          </w:p>
          <w:p w14:paraId="6E950172" w14:textId="77777777" w:rsidR="00DA5541" w:rsidRPr="00A40D71" w:rsidRDefault="00DA5541" w:rsidP="004763A4">
            <w:pPr>
              <w:autoSpaceDE w:val="0"/>
              <w:autoSpaceDN w:val="0"/>
              <w:adjustRightInd w:val="0"/>
              <w:rPr>
                <w:color w:val="000000"/>
                <w:sz w:val="24"/>
                <w:szCs w:val="24"/>
              </w:rPr>
            </w:pPr>
          </w:p>
        </w:tc>
      </w:tr>
    </w:tbl>
    <w:p w14:paraId="00B9DFD7" w14:textId="77777777" w:rsidR="00DA5541" w:rsidRDefault="00DA5541" w:rsidP="00DA5541">
      <w:pPr>
        <w:pStyle w:val="Sraopastraipa"/>
        <w:tabs>
          <w:tab w:val="left" w:pos="851"/>
        </w:tabs>
        <w:spacing w:after="0" w:line="240" w:lineRule="auto"/>
        <w:ind w:left="0" w:firstLine="567"/>
        <w:jc w:val="both"/>
        <w:rPr>
          <w:rFonts w:ascii="Times New Roman" w:hAnsi="Times New Roman" w:cs="Times New Roman"/>
          <w:iCs/>
          <w:sz w:val="24"/>
          <w:szCs w:val="24"/>
        </w:rPr>
      </w:pPr>
      <w:r w:rsidRPr="002A099E">
        <w:rPr>
          <w:rFonts w:ascii="Times New Roman" w:hAnsi="Times New Roman" w:cs="Times New Roman"/>
          <w:iCs/>
          <w:sz w:val="24"/>
          <w:szCs w:val="24"/>
        </w:rPr>
        <w:lastRenderedPageBreak/>
        <w:t>Jei pasiūlymas teikiamas ūkio subjektų grupės jungtinės veiklos sutarties pagrindu, bent vienas ūkio subjektų grupės narys arba visi ūkio subjektų grupės nariai kartu turi atitikti šiame priede nustatytus reikalavimus ir pateikti nurodytus dokumentus aprašoma prie kiekvieno reikalavimo atskirai</w:t>
      </w:r>
      <w:r>
        <w:rPr>
          <w:rFonts w:ascii="Times New Roman" w:hAnsi="Times New Roman" w:cs="Times New Roman"/>
          <w:iCs/>
          <w:sz w:val="24"/>
          <w:szCs w:val="24"/>
        </w:rPr>
        <w:t>.</w:t>
      </w:r>
    </w:p>
    <w:p w14:paraId="5A8F046C" w14:textId="77777777" w:rsidR="004763A4" w:rsidRDefault="004763A4" w:rsidP="2E3255FC">
      <w:pPr>
        <w:tabs>
          <w:tab w:val="left" w:pos="720"/>
        </w:tabs>
        <w:spacing w:after="0" w:line="240" w:lineRule="auto"/>
        <w:ind w:firstLine="567"/>
        <w:jc w:val="center"/>
        <w:rPr>
          <w:rFonts w:eastAsiaTheme="minorHAnsi" w:cstheme="minorHAnsi"/>
          <w:b/>
          <w:bCs/>
        </w:rPr>
      </w:pPr>
    </w:p>
    <w:p w14:paraId="2AE912CA" w14:textId="60E66F18" w:rsidR="002F396F" w:rsidRPr="00B22636"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22636">
        <w:rPr>
          <w:rFonts w:ascii="Times New Roman" w:eastAsia="Calibri" w:hAnsi="Times New Roman" w:cs="Times New Roman"/>
          <w:b/>
          <w:bCs/>
          <w:sz w:val="24"/>
          <w:szCs w:val="24"/>
          <w:lang w:eastAsia="en-US"/>
        </w:rPr>
        <w:t xml:space="preserve">Tiekėjams keliami reikalavimai dėl kokybės vadybos sistemos ir </w:t>
      </w:r>
      <w:r w:rsidR="50CC865C" w:rsidRPr="00B22636">
        <w:rPr>
          <w:rFonts w:ascii="Times New Roman" w:eastAsia="Calibri" w:hAnsi="Times New Roman" w:cs="Times New Roman"/>
          <w:b/>
          <w:bCs/>
          <w:sz w:val="24"/>
          <w:szCs w:val="24"/>
          <w:lang w:eastAsia="en-US"/>
        </w:rPr>
        <w:t xml:space="preserve">(ar) </w:t>
      </w:r>
      <w:r w:rsidRPr="00B22636">
        <w:rPr>
          <w:rFonts w:ascii="Times New Roman" w:eastAsia="Calibri" w:hAnsi="Times New Roman" w:cs="Times New Roman"/>
          <w:b/>
          <w:bCs/>
          <w:sz w:val="24"/>
          <w:szCs w:val="24"/>
          <w:lang w:eastAsia="en-US"/>
        </w:rPr>
        <w:t>aplinkos apsaugos vadybos sistemos standartų</w:t>
      </w:r>
      <w:r w:rsidR="13C3E59B" w:rsidRPr="00B22636">
        <w:rPr>
          <w:rFonts w:ascii="Times New Roman" w:eastAsia="Calibri" w:hAnsi="Times New Roman" w:cs="Times New Roman"/>
          <w:b/>
          <w:bCs/>
          <w:sz w:val="24"/>
          <w:szCs w:val="24"/>
          <w:lang w:eastAsia="en-US"/>
        </w:rPr>
        <w:t xml:space="preserve"> reikalavimai</w:t>
      </w:r>
    </w:p>
    <w:p w14:paraId="07691038" w14:textId="77777777" w:rsidR="002D71B6" w:rsidRPr="00B22636" w:rsidRDefault="002D71B6" w:rsidP="005B19E4">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14753958" w14:textId="6E9B3368" w:rsidR="008F38C8" w:rsidRPr="00B22636" w:rsidRDefault="00211DED" w:rsidP="00B22636">
      <w:pPr>
        <w:rPr>
          <w:rFonts w:ascii="Times New Roman" w:hAnsi="Times New Roman" w:cs="Times New Roman"/>
          <w:sz w:val="24"/>
          <w:szCs w:val="24"/>
          <w:lang w:eastAsia="en-US"/>
        </w:rPr>
      </w:pPr>
      <w:r w:rsidRPr="00B22636">
        <w:rPr>
          <w:rFonts w:ascii="Times New Roman" w:eastAsia="Calibri" w:hAnsi="Times New Roman" w:cs="Times New Roman"/>
          <w:i/>
          <w:iCs/>
          <w:sz w:val="24"/>
          <w:szCs w:val="24"/>
          <w:lang w:eastAsia="en-US"/>
        </w:rPr>
        <w:t xml:space="preserve">        1.</w:t>
      </w:r>
      <w:r w:rsidRPr="00B22636">
        <w:rPr>
          <w:rFonts w:ascii="Times New Roman" w:eastAsiaTheme="minorHAnsi" w:hAnsi="Times New Roman" w:cs="Times New Roman"/>
          <w:sz w:val="24"/>
          <w:szCs w:val="24"/>
        </w:rPr>
        <w:t>2</w:t>
      </w:r>
      <w:r w:rsidR="006638AF" w:rsidRPr="00B22636">
        <w:rPr>
          <w:rFonts w:ascii="Times New Roman" w:eastAsiaTheme="minorHAnsi" w:hAnsi="Times New Roman" w:cs="Times New Roman"/>
          <w:sz w:val="24"/>
          <w:szCs w:val="24"/>
        </w:rPr>
        <w:t>.</w:t>
      </w:r>
      <w:r w:rsidR="00E55E1A" w:rsidRPr="00B22636">
        <w:rPr>
          <w:rFonts w:ascii="Times New Roman" w:hAnsi="Times New Roman" w:cs="Times New Roman"/>
          <w:sz w:val="24"/>
          <w:szCs w:val="24"/>
          <w:lang w:eastAsia="en-US"/>
        </w:rPr>
        <w:t>T</w:t>
      </w:r>
      <w:r w:rsidR="002F396F" w:rsidRPr="00B22636">
        <w:rPr>
          <w:rFonts w:ascii="Times New Roman" w:hAnsi="Times New Roman" w:cs="Times New Roman"/>
          <w:sz w:val="24"/>
          <w:szCs w:val="24"/>
          <w:lang w:eastAsia="en-US"/>
        </w:rPr>
        <w:t>iekėjai turi atitikti š</w:t>
      </w:r>
      <w:r w:rsidR="005B19E4" w:rsidRPr="00B22636">
        <w:rPr>
          <w:rFonts w:ascii="Times New Roman" w:hAnsi="Times New Roman" w:cs="Times New Roman"/>
          <w:sz w:val="24"/>
          <w:szCs w:val="24"/>
          <w:lang w:eastAsia="en-US"/>
        </w:rPr>
        <w:t>iame priede nustatytus</w:t>
      </w:r>
      <w:r w:rsidR="002F396F" w:rsidRPr="00B22636">
        <w:rPr>
          <w:rFonts w:ascii="Times New Roman" w:hAnsi="Times New Roman" w:cs="Times New Roman"/>
          <w:sz w:val="24"/>
          <w:szCs w:val="24"/>
          <w:lang w:eastAsia="en-US"/>
        </w:rPr>
        <w:t xml:space="preserve"> reikalavimus</w:t>
      </w:r>
      <w:r w:rsidR="002F396F" w:rsidRPr="00B22636">
        <w:rPr>
          <w:rFonts w:ascii="Times New Roman" w:eastAsiaTheme="minorHAnsi" w:hAnsi="Times New Roman" w:cs="Times New Roman"/>
          <w:sz w:val="24"/>
          <w:szCs w:val="24"/>
          <w:lang w:eastAsia="en-US"/>
        </w:rPr>
        <w:t xml:space="preserve"> </w:t>
      </w:r>
      <w:r w:rsidR="008F38C8" w:rsidRPr="00B22636">
        <w:rPr>
          <w:rFonts w:ascii="Times New Roman" w:eastAsiaTheme="minorHAnsi" w:hAnsi="Times New Roman" w:cs="Times New Roman"/>
          <w:sz w:val="24"/>
          <w:szCs w:val="24"/>
          <w:lang w:eastAsia="en-US"/>
        </w:rPr>
        <w:t xml:space="preserve">dėl </w:t>
      </w:r>
      <w:r w:rsidR="008F38C8" w:rsidRPr="00B22636">
        <w:rPr>
          <w:rFonts w:ascii="Times New Roman" w:hAnsi="Times New Roman" w:cs="Times New Roman"/>
          <w:sz w:val="24"/>
          <w:szCs w:val="24"/>
          <w:lang w:eastAsia="en-US"/>
        </w:rPr>
        <w:t>kokybės vadybos sistemos ir (arba) aplinkos apsaugos vadybos sistemos standartų</w:t>
      </w:r>
      <w:r w:rsidR="008F38C8" w:rsidRPr="00B22636">
        <w:rPr>
          <w:rFonts w:ascii="Times New Roman" w:eastAsiaTheme="minorHAnsi" w:hAnsi="Times New Roman" w:cs="Times New Roman"/>
          <w:sz w:val="24"/>
          <w:szCs w:val="24"/>
          <w:lang w:eastAsia="en-US"/>
        </w:rPr>
        <w:t xml:space="preserve"> laikymosi.</w:t>
      </w:r>
    </w:p>
    <w:p w14:paraId="5662F532" w14:textId="6E62D492" w:rsidR="002F396F" w:rsidRPr="00B22636"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3A176A"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B22636" w:rsidRDefault="002F396F" w:rsidP="00942BCA">
            <w:pPr>
              <w:spacing w:before="60" w:after="60" w:line="256" w:lineRule="auto"/>
              <w:rPr>
                <w:b/>
                <w:bCs/>
                <w:sz w:val="24"/>
                <w:szCs w:val="24"/>
              </w:rPr>
            </w:pPr>
            <w:r w:rsidRPr="00B22636">
              <w:rPr>
                <w:rFonts w:eastAsia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B22636" w:rsidRDefault="003D5EC9" w:rsidP="00132FC0">
            <w:pPr>
              <w:spacing w:before="60" w:after="60" w:line="256" w:lineRule="auto"/>
              <w:jc w:val="center"/>
              <w:rPr>
                <w:rFonts w:eastAsiaTheme="minorHAnsi"/>
                <w:b/>
                <w:bCs/>
                <w:sz w:val="24"/>
                <w:szCs w:val="24"/>
              </w:rPr>
            </w:pPr>
            <w:r w:rsidRPr="00B22636">
              <w:rPr>
                <w:rFonts w:cstheme="minorBidi"/>
                <w:b/>
                <w:bCs/>
                <w:sz w:val="24"/>
                <w:szCs w:val="24"/>
              </w:rPr>
              <w:t>Reikalavimas</w:t>
            </w:r>
            <w:r w:rsidR="00DB7F65" w:rsidRPr="00B22636">
              <w:rPr>
                <w:rFonts w:cstheme="minorBidi"/>
                <w:b/>
                <w:bCs/>
                <w:sz w:val="24"/>
                <w:szCs w:val="24"/>
              </w:rPr>
              <w:t xml:space="preserve"> </w:t>
            </w:r>
            <w:r w:rsidR="00DB7F65" w:rsidRPr="00B22636">
              <w:rPr>
                <w:rFonts w:eastAsiaTheme="minorHAnsi" w:cstheme="minorBidi"/>
                <w:b/>
                <w:bCs/>
                <w:sz w:val="24"/>
                <w:szCs w:val="24"/>
                <w:lang w:eastAsia="en-US"/>
              </w:rPr>
              <w:t xml:space="preserve">dėl </w:t>
            </w:r>
            <w:r w:rsidR="00DB7F65" w:rsidRPr="00B22636">
              <w:rPr>
                <w:rFonts w:eastAsia="Calibri" w:cstheme="minorBidi"/>
                <w:b/>
                <w:bCs/>
                <w:sz w:val="24"/>
                <w:szCs w:val="24"/>
                <w:lang w:eastAsia="en-US"/>
              </w:rPr>
              <w:t>k</w:t>
            </w:r>
            <w:r w:rsidR="00DB7F65" w:rsidRPr="00B22636">
              <w:rPr>
                <w:rFonts w:eastAsia="Calibri" w:cstheme="minorBidi"/>
                <w:b/>
                <w:bCs/>
                <w:iCs/>
                <w:sz w:val="24"/>
                <w:szCs w:val="24"/>
                <w:lang w:eastAsia="en-US"/>
              </w:rPr>
              <w:t>okybės vadybos sistemos ir (arba) aplinkos apsaugos vadybos sistemos standartų</w:t>
            </w:r>
            <w:r w:rsidR="00DB7F65" w:rsidRPr="00B22636">
              <w:rPr>
                <w:rFonts w:eastAsia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B22636" w:rsidRDefault="002F396F" w:rsidP="00132FC0">
            <w:pPr>
              <w:autoSpaceDE w:val="0"/>
              <w:autoSpaceDN w:val="0"/>
              <w:adjustRightInd w:val="0"/>
              <w:jc w:val="center"/>
              <w:rPr>
                <w:b/>
                <w:bCs/>
                <w:sz w:val="24"/>
                <w:szCs w:val="24"/>
              </w:rPr>
            </w:pPr>
            <w:r w:rsidRPr="00B22636">
              <w:rPr>
                <w:rFonts w:cstheme="minorBidi"/>
                <w:b/>
                <w:bCs/>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B22636" w:rsidRDefault="002D71B6" w:rsidP="00132FC0">
            <w:pPr>
              <w:autoSpaceDE w:val="0"/>
              <w:autoSpaceDN w:val="0"/>
              <w:adjustRightInd w:val="0"/>
              <w:jc w:val="center"/>
              <w:rPr>
                <w:b/>
                <w:bCs/>
                <w:sz w:val="24"/>
                <w:szCs w:val="24"/>
              </w:rPr>
            </w:pPr>
            <w:r w:rsidRPr="00B22636">
              <w:rPr>
                <w:rFonts w:cstheme="minorBidi"/>
                <w:b/>
                <w:bCs/>
                <w:sz w:val="24"/>
                <w:szCs w:val="24"/>
              </w:rPr>
              <w:t>Subjektas, kuris turi atitikti reikalavimą</w:t>
            </w:r>
          </w:p>
          <w:p w14:paraId="04223B88" w14:textId="52659347" w:rsidR="002D71B6" w:rsidRPr="00B22636" w:rsidRDefault="002D71B6" w:rsidP="00132FC0">
            <w:pPr>
              <w:autoSpaceDE w:val="0"/>
              <w:autoSpaceDN w:val="0"/>
              <w:adjustRightInd w:val="0"/>
              <w:jc w:val="center"/>
              <w:rPr>
                <w:b/>
                <w:bCs/>
                <w:sz w:val="24"/>
                <w:szCs w:val="24"/>
              </w:rPr>
            </w:pPr>
          </w:p>
        </w:tc>
      </w:tr>
      <w:tr w:rsidR="002F396F" w:rsidRPr="003A176A"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B22636" w:rsidRDefault="002F396F" w:rsidP="00942BCA">
            <w:pPr>
              <w:spacing w:before="60" w:after="60" w:line="256" w:lineRule="auto"/>
              <w:jc w:val="center"/>
              <w:rPr>
                <w:rFonts w:eastAsiaTheme="minorHAnsi"/>
                <w:b/>
                <w:bCs/>
                <w:sz w:val="24"/>
                <w:szCs w:val="24"/>
              </w:rPr>
            </w:pPr>
            <w:r w:rsidRPr="00B22636">
              <w:rPr>
                <w:rFonts w:eastAsia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B22636" w:rsidRDefault="00132FC0" w:rsidP="00942BCA">
            <w:pPr>
              <w:autoSpaceDE w:val="0"/>
              <w:autoSpaceDN w:val="0"/>
              <w:adjustRightInd w:val="0"/>
              <w:rPr>
                <w:b/>
                <w:bCs/>
                <w:sz w:val="24"/>
                <w:szCs w:val="24"/>
              </w:rPr>
            </w:pPr>
            <w:r w:rsidRPr="00B22636">
              <w:rPr>
                <w:rFonts w:cstheme="minorBidi"/>
                <w:b/>
                <w:bCs/>
                <w:sz w:val="24"/>
                <w:szCs w:val="24"/>
              </w:rPr>
              <w:t>Kokybės vadybos sistemos taikymas</w:t>
            </w:r>
          </w:p>
        </w:tc>
      </w:tr>
      <w:tr w:rsidR="002F396F" w:rsidRPr="003A176A"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B22636" w:rsidRDefault="00132FC0" w:rsidP="00942BCA">
            <w:pPr>
              <w:spacing w:before="60" w:after="60" w:line="256" w:lineRule="auto"/>
              <w:jc w:val="center"/>
              <w:rPr>
                <w:rFonts w:eastAsiaTheme="minorHAnsi"/>
                <w:sz w:val="24"/>
                <w:szCs w:val="24"/>
              </w:rPr>
            </w:pPr>
            <w:r w:rsidRPr="00B22636">
              <w:rPr>
                <w:rFonts w:eastAsia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B22636" w:rsidRDefault="002F396F" w:rsidP="00942BCA">
            <w:pPr>
              <w:autoSpaceDE w:val="0"/>
              <w:autoSpaceDN w:val="0"/>
              <w:adjustRightInd w:val="0"/>
              <w:rPr>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B22636" w:rsidRDefault="002F396F" w:rsidP="00942BCA">
            <w:pPr>
              <w:autoSpaceDE w:val="0"/>
              <w:autoSpaceDN w:val="0"/>
              <w:adjustRightInd w:val="0"/>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B22636" w:rsidRDefault="002D71B6" w:rsidP="00942BCA">
            <w:pPr>
              <w:autoSpaceDE w:val="0"/>
              <w:autoSpaceDN w:val="0"/>
              <w:adjustRightInd w:val="0"/>
              <w:rPr>
                <w:sz w:val="24"/>
                <w:szCs w:val="24"/>
              </w:rPr>
            </w:pPr>
          </w:p>
        </w:tc>
      </w:tr>
      <w:tr w:rsidR="002F396F" w:rsidRPr="003A176A"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B22636" w:rsidRDefault="00132FC0" w:rsidP="00942BCA">
            <w:pPr>
              <w:spacing w:before="60" w:after="60" w:line="256" w:lineRule="auto"/>
              <w:jc w:val="center"/>
              <w:rPr>
                <w:rFonts w:eastAsiaTheme="minorHAnsi"/>
                <w:b/>
                <w:bCs/>
                <w:sz w:val="24"/>
                <w:szCs w:val="24"/>
              </w:rPr>
            </w:pPr>
            <w:r w:rsidRPr="00B22636">
              <w:rPr>
                <w:rFonts w:eastAsiaTheme="minorHAnsi" w:cstheme="minorBidi"/>
                <w:b/>
                <w:bCs/>
                <w:sz w:val="24"/>
                <w:szCs w:val="24"/>
              </w:rPr>
              <w:t>2</w:t>
            </w:r>
            <w:r w:rsidR="002F396F" w:rsidRPr="00B22636">
              <w:rPr>
                <w:rFonts w:eastAsiaTheme="minorHAnsi" w:cstheme="minorBid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B22636" w:rsidRDefault="00132FC0" w:rsidP="00942BCA">
            <w:pPr>
              <w:autoSpaceDE w:val="0"/>
              <w:autoSpaceDN w:val="0"/>
              <w:adjustRightInd w:val="0"/>
              <w:rPr>
                <w:b/>
                <w:bCs/>
                <w:sz w:val="24"/>
                <w:szCs w:val="24"/>
              </w:rPr>
            </w:pPr>
            <w:r w:rsidRPr="00B22636">
              <w:rPr>
                <w:rFonts w:cstheme="minorBidi"/>
                <w:b/>
                <w:bCs/>
                <w:sz w:val="24"/>
                <w:szCs w:val="24"/>
              </w:rPr>
              <w:t>Aplinkos apsaugos vadybos sistemos taikymas</w:t>
            </w:r>
          </w:p>
        </w:tc>
      </w:tr>
      <w:tr w:rsidR="001F4273" w:rsidRPr="001F4273"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B22636" w:rsidRDefault="00132FC0" w:rsidP="00942BCA">
            <w:pPr>
              <w:spacing w:before="60" w:after="60" w:line="256" w:lineRule="auto"/>
              <w:jc w:val="center"/>
              <w:rPr>
                <w:rFonts w:eastAsiaTheme="minorHAnsi"/>
                <w:sz w:val="24"/>
                <w:szCs w:val="24"/>
              </w:rPr>
            </w:pPr>
            <w:r w:rsidRPr="00B22636">
              <w:rPr>
                <w:rFonts w:eastAsia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55141E36" w:rsidR="00132FC0" w:rsidRPr="00B22636" w:rsidRDefault="00CD02CC" w:rsidP="00835AA5">
            <w:pPr>
              <w:autoSpaceDE w:val="0"/>
              <w:autoSpaceDN w:val="0"/>
              <w:adjustRightInd w:val="0"/>
              <w:jc w:val="both"/>
              <w:rPr>
                <w:sz w:val="24"/>
                <w:szCs w:val="24"/>
              </w:rPr>
            </w:pPr>
            <w:r w:rsidRPr="00B22636">
              <w:rPr>
                <w:rFonts w:cstheme="minorBidi"/>
                <w:sz w:val="24"/>
                <w:szCs w:val="24"/>
              </w:rPr>
              <w:t xml:space="preserve">Perkamiems melioracijos statinių </w:t>
            </w:r>
            <w:r w:rsidR="00FD6463" w:rsidRPr="00B22636">
              <w:rPr>
                <w:rFonts w:cstheme="minorBidi"/>
                <w:sz w:val="24"/>
                <w:szCs w:val="24"/>
              </w:rPr>
              <w:t xml:space="preserve">remonto </w:t>
            </w:r>
            <w:r w:rsidRPr="00B22636">
              <w:rPr>
                <w:rFonts w:cstheme="minorBidi"/>
                <w:sz w:val="24"/>
                <w:szCs w:val="24"/>
              </w:rPr>
              <w:t>darbams</w:t>
            </w:r>
            <w:r w:rsidR="00835AA5" w:rsidRPr="00B22636">
              <w:rPr>
                <w:rFonts w:cstheme="minorBidi"/>
                <w:sz w:val="24"/>
                <w:szCs w:val="24"/>
              </w:rPr>
              <w:t xml:space="preserve"> tiekėjas taiko Europos Sąjungos aplinkos apsaugos vadybos ir audito sistemą (angl. </w:t>
            </w:r>
            <w:proofErr w:type="spellStart"/>
            <w:r w:rsidR="00835AA5" w:rsidRPr="00B22636">
              <w:rPr>
                <w:rFonts w:cstheme="minorBidi"/>
                <w:sz w:val="24"/>
                <w:szCs w:val="24"/>
              </w:rPr>
              <w:t>Eco</w:t>
            </w:r>
            <w:proofErr w:type="spellEnd"/>
            <w:r w:rsidR="00835AA5" w:rsidRPr="00B22636">
              <w:rPr>
                <w:rFonts w:cstheme="minorBidi"/>
                <w:sz w:val="24"/>
                <w:szCs w:val="24"/>
              </w:rPr>
              <w:t>–</w:t>
            </w:r>
            <w:proofErr w:type="spellStart"/>
            <w:r w:rsidR="00835AA5" w:rsidRPr="00B22636">
              <w:rPr>
                <w:rFonts w:cstheme="minorBidi"/>
                <w:sz w:val="24"/>
                <w:szCs w:val="24"/>
              </w:rPr>
              <w:t>Management</w:t>
            </w:r>
            <w:proofErr w:type="spellEnd"/>
            <w:r w:rsidR="00835AA5" w:rsidRPr="00B22636">
              <w:rPr>
                <w:rFonts w:cstheme="minorBidi"/>
                <w:sz w:val="24"/>
                <w:szCs w:val="24"/>
              </w:rPr>
              <w:t xml:space="preserve"> </w:t>
            </w:r>
            <w:proofErr w:type="spellStart"/>
            <w:r w:rsidR="00835AA5" w:rsidRPr="00B22636">
              <w:rPr>
                <w:rFonts w:cstheme="minorBidi"/>
                <w:sz w:val="24"/>
                <w:szCs w:val="24"/>
              </w:rPr>
              <w:t>and</w:t>
            </w:r>
            <w:proofErr w:type="spellEnd"/>
            <w:r w:rsidR="00835AA5" w:rsidRPr="00B22636">
              <w:rPr>
                <w:rFonts w:cstheme="minorBidi"/>
                <w:sz w:val="24"/>
                <w:szCs w:val="24"/>
              </w:rPr>
              <w:t xml:space="preserve"> </w:t>
            </w:r>
            <w:proofErr w:type="spellStart"/>
            <w:r w:rsidR="00835AA5" w:rsidRPr="00B22636">
              <w:rPr>
                <w:rFonts w:cstheme="minorBidi"/>
                <w:sz w:val="24"/>
                <w:szCs w:val="24"/>
              </w:rPr>
              <w:t>Audit</w:t>
            </w:r>
            <w:proofErr w:type="spellEnd"/>
            <w:r w:rsidR="00835AA5" w:rsidRPr="00B22636">
              <w:rPr>
                <w:rFonts w:cstheme="minorBidi"/>
                <w:sz w:val="24"/>
                <w:szCs w:val="24"/>
              </w:rPr>
              <w:t xml:space="preserve"> </w:t>
            </w:r>
            <w:proofErr w:type="spellStart"/>
            <w:r w:rsidR="00835AA5" w:rsidRPr="00B22636">
              <w:rPr>
                <w:rFonts w:cstheme="minorBidi"/>
                <w:sz w:val="24"/>
                <w:szCs w:val="24"/>
              </w:rPr>
              <w:t>Scheme</w:t>
            </w:r>
            <w:proofErr w:type="spellEnd"/>
            <w:r w:rsidR="00835AA5" w:rsidRPr="00B22636">
              <w:rPr>
                <w:rFonts w:cstheme="minorBidi"/>
                <w:sz w:val="24"/>
                <w:szCs w:val="24"/>
              </w:rPr>
              <w:t>, EMAS)</w:t>
            </w:r>
            <w:r w:rsidR="00B90300">
              <w:rPr>
                <w:sz w:val="24"/>
                <w:szCs w:val="24"/>
              </w:rPr>
              <w:t>, ISO</w:t>
            </w:r>
            <w:r w:rsidR="00D85C15">
              <w:rPr>
                <w:sz w:val="24"/>
                <w:szCs w:val="24"/>
              </w:rPr>
              <w:t xml:space="preserve"> 14001</w:t>
            </w:r>
            <w:r w:rsidR="00835AA5" w:rsidRPr="00B22636">
              <w:rPr>
                <w:rFonts w:cstheme="minorBidi"/>
                <w:sz w:val="24"/>
                <w:szCs w:val="24"/>
              </w:rPr>
              <w:t xml:space="preserve"> arba kitas aplinkos apsaugos vadybos sistemas, pripažįstamas pagal 2009 m. lapkričio 25 d. Europos Parlamento ir Tarybos reglamento (EB) Nr. 1221/2009 dėl organizacijų savanoriškojo Bendrijos aplinkosaugos vadybos ir audito sistemos (EMAS) taikymo, panaikinančio Reglamentą (EB) Nr. </w:t>
            </w:r>
            <w:r w:rsidR="00835AA5" w:rsidRPr="00B22636">
              <w:rPr>
                <w:rFonts w:cstheme="minorBidi"/>
                <w:sz w:val="24"/>
                <w:szCs w:val="24"/>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B22636" w:rsidRDefault="00115438" w:rsidP="00D14BB3">
            <w:pPr>
              <w:autoSpaceDE w:val="0"/>
              <w:autoSpaceDN w:val="0"/>
              <w:adjustRightInd w:val="0"/>
              <w:jc w:val="both"/>
              <w:rPr>
                <w:sz w:val="24"/>
                <w:szCs w:val="24"/>
              </w:rPr>
            </w:pPr>
            <w:r w:rsidRPr="00B22636">
              <w:rPr>
                <w:rFonts w:cstheme="minorBidi"/>
                <w:sz w:val="24"/>
                <w:szCs w:val="24"/>
              </w:rPr>
              <w:lastRenderedPageBreak/>
              <w:t xml:space="preserve">Nepriklausomos įstaigos išduoto </w:t>
            </w:r>
            <w:r w:rsidR="004F1855" w:rsidRPr="00B22636">
              <w:rPr>
                <w:rFonts w:cstheme="minorBidi"/>
                <w:sz w:val="24"/>
                <w:szCs w:val="24"/>
                <w:u w:val="single"/>
              </w:rPr>
              <w:t>galiojančio</w:t>
            </w:r>
            <w:r w:rsidR="004F1855" w:rsidRPr="00B22636">
              <w:rPr>
                <w:rFonts w:cstheme="minorBidi"/>
                <w:sz w:val="24"/>
                <w:szCs w:val="24"/>
              </w:rPr>
              <w:t xml:space="preserve"> </w:t>
            </w:r>
            <w:r w:rsidRPr="00B22636">
              <w:rPr>
                <w:rFonts w:cstheme="minorBidi"/>
                <w:sz w:val="24"/>
                <w:szCs w:val="24"/>
              </w:rPr>
              <w:t>sertifikato, patvirtinančio, kad tiekėjas laikosi reikalaujamos aplinkos apsaugos vadybos sistemos standartų, skaitmeninė kopija.</w:t>
            </w:r>
          </w:p>
          <w:p w14:paraId="295F655A" w14:textId="77777777" w:rsidR="00D6654D" w:rsidRPr="00B22636" w:rsidRDefault="00D6654D" w:rsidP="00D6654D">
            <w:pPr>
              <w:autoSpaceDE w:val="0"/>
              <w:autoSpaceDN w:val="0"/>
              <w:adjustRightInd w:val="0"/>
              <w:jc w:val="both"/>
              <w:rPr>
                <w:sz w:val="24"/>
                <w:szCs w:val="24"/>
              </w:rPr>
            </w:pPr>
          </w:p>
          <w:p w14:paraId="32285885" w14:textId="7F7744EB" w:rsidR="008D6DD2" w:rsidRPr="00B22636" w:rsidRDefault="00D6654D" w:rsidP="00E357B2">
            <w:pPr>
              <w:autoSpaceDE w:val="0"/>
              <w:autoSpaceDN w:val="0"/>
              <w:adjustRightInd w:val="0"/>
              <w:jc w:val="both"/>
              <w:rPr>
                <w:sz w:val="24"/>
                <w:szCs w:val="24"/>
              </w:rPr>
            </w:pPr>
            <w:r w:rsidRPr="00B22636">
              <w:rPr>
                <w:rFonts w:cstheme="minorBidi"/>
                <w:sz w:val="24"/>
                <w:szCs w:val="24"/>
              </w:rPr>
              <w:t>Perkančioji organizacija pripažįsta lygiaverčius sertifikatus, išduotus kitose valstybėse narėse įsteigtų nepriklausomų įstaigų.</w:t>
            </w:r>
            <w:r w:rsidR="00EC76CF" w:rsidRPr="00B22636">
              <w:rPr>
                <w:rFonts w:cstheme="minorBidi"/>
                <w:sz w:val="24"/>
                <w:szCs w:val="24"/>
              </w:rPr>
              <w:t xml:space="preserve"> </w:t>
            </w:r>
            <w:r w:rsidR="00EC76CF" w:rsidRPr="00B22636">
              <w:rPr>
                <w:rFonts w:cstheme="minorBidi"/>
                <w:sz w:val="24"/>
                <w:szCs w:val="24"/>
              </w:rPr>
              <w:lastRenderedPageBreak/>
              <w:t xml:space="preserve">Taip pat </w:t>
            </w:r>
            <w:r w:rsidR="00E357B2" w:rsidRPr="00B22636">
              <w:rPr>
                <w:rFonts w:cstheme="minorBidi"/>
                <w:sz w:val="24"/>
                <w:szCs w:val="24"/>
              </w:rPr>
              <w:t xml:space="preserve">priima ir kitus lygiaverčius aplinkosaugos vadybos priemonių </w:t>
            </w:r>
            <w:proofErr w:type="spellStart"/>
            <w:r w:rsidR="00E357B2" w:rsidRPr="00B22636">
              <w:rPr>
                <w:rFonts w:cstheme="minorBidi"/>
                <w:sz w:val="24"/>
                <w:szCs w:val="24"/>
              </w:rPr>
              <w:t>įrodymus</w:t>
            </w:r>
            <w:proofErr w:type="spellEnd"/>
            <w:r w:rsidR="00E357B2" w:rsidRPr="00B22636">
              <w:rPr>
                <w:rFonts w:cstheme="minorBidi"/>
                <w:sz w:val="24"/>
                <w:szCs w:val="24"/>
              </w:rPr>
              <w:t xml:space="preserve">, jeigu tiekėjas įrodo, </w:t>
            </w:r>
            <w:r w:rsidR="008D6DD2" w:rsidRPr="00B22636">
              <w:rPr>
                <w:rFonts w:cstheme="minorBidi"/>
                <w:sz w:val="24"/>
                <w:szCs w:val="24"/>
              </w:rPr>
              <w:t xml:space="preserve">kad dėl nuo jo nepriklausančių objektyvių priežasčių </w:t>
            </w:r>
            <w:r w:rsidR="00EC76CF" w:rsidRPr="00B22636">
              <w:rPr>
                <w:rFonts w:cstheme="minorBidi"/>
                <w:sz w:val="24"/>
                <w:szCs w:val="24"/>
              </w:rPr>
              <w:t xml:space="preserve">jis </w:t>
            </w:r>
            <w:r w:rsidR="008D6DD2" w:rsidRPr="00B22636">
              <w:rPr>
                <w:rFonts w:cstheme="minorBidi"/>
                <w:sz w:val="24"/>
                <w:szCs w:val="24"/>
              </w:rPr>
              <w:t>negali pateikti sertifikatų per nustatytą laiką.</w:t>
            </w:r>
          </w:p>
          <w:p w14:paraId="62B45622" w14:textId="77777777" w:rsidR="00D6654D" w:rsidRPr="00B22636" w:rsidRDefault="00D6654D" w:rsidP="00D6654D">
            <w:pPr>
              <w:autoSpaceDE w:val="0"/>
              <w:autoSpaceDN w:val="0"/>
              <w:adjustRightInd w:val="0"/>
              <w:jc w:val="both"/>
              <w:rPr>
                <w:sz w:val="24"/>
                <w:szCs w:val="24"/>
              </w:rPr>
            </w:pPr>
          </w:p>
          <w:p w14:paraId="510D31CC" w14:textId="7FD7D8F4" w:rsidR="00C64C41" w:rsidRPr="00B22636" w:rsidRDefault="00C64C41" w:rsidP="00C64C41">
            <w:pPr>
              <w:autoSpaceDE w:val="0"/>
              <w:autoSpaceDN w:val="0"/>
              <w:adjustRightInd w:val="0"/>
              <w:jc w:val="both"/>
              <w:rPr>
                <w:sz w:val="24"/>
                <w:szCs w:val="24"/>
              </w:rPr>
            </w:pPr>
            <w:r w:rsidRPr="00B22636">
              <w:rPr>
                <w:rFonts w:cstheme="minorBidi"/>
                <w:sz w:val="24"/>
                <w:szCs w:val="24"/>
              </w:rPr>
              <w:t xml:space="preserve">Jeigu tiekėjas pats atitinka šį reikalavimą, tačiau pasitelkia subtiekėjus </w:t>
            </w:r>
            <w:r w:rsidR="00D44F3D" w:rsidRPr="00B22636">
              <w:rPr>
                <w:rFonts w:cstheme="minorBidi"/>
                <w:sz w:val="24"/>
                <w:szCs w:val="24"/>
              </w:rPr>
              <w:t>melioracijos</w:t>
            </w:r>
            <w:r w:rsidR="00FE05CC" w:rsidRPr="00B22636">
              <w:rPr>
                <w:rFonts w:cstheme="minorBidi"/>
                <w:sz w:val="24"/>
                <w:szCs w:val="24"/>
              </w:rPr>
              <w:t xml:space="preserve"> statinių remonto darbams</w:t>
            </w:r>
            <w:r w:rsidRPr="00B22636">
              <w:rPr>
                <w:rFonts w:cstheme="minorBidi"/>
                <w:sz w:val="24"/>
                <w:szCs w:val="24"/>
              </w:rPr>
              <w:t>, kuriems (-</w:t>
            </w:r>
            <w:proofErr w:type="spellStart"/>
            <w:r w:rsidRPr="00B22636">
              <w:rPr>
                <w:rFonts w:cstheme="minorBidi"/>
                <w:sz w:val="24"/>
                <w:szCs w:val="24"/>
              </w:rPr>
              <w:t>ioms</w:t>
            </w:r>
            <w:proofErr w:type="spellEnd"/>
            <w:r w:rsidRPr="00B22636">
              <w:rPr>
                <w:rFonts w:cstheme="minorBidi"/>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A784466" w14:textId="7794498E" w:rsidR="003B3878" w:rsidRPr="00B22636" w:rsidRDefault="003B3878" w:rsidP="00D6654D">
            <w:pPr>
              <w:autoSpaceDE w:val="0"/>
              <w:autoSpaceDN w:val="0"/>
              <w:adjustRightInd w:val="0"/>
              <w:jc w:val="both"/>
              <w:rPr>
                <w:sz w:val="24"/>
                <w:szCs w:val="24"/>
              </w:rPr>
            </w:pPr>
          </w:p>
          <w:p w14:paraId="3D9066DF" w14:textId="77777777" w:rsidR="00D179B3" w:rsidRPr="00B22636" w:rsidRDefault="00D179B3" w:rsidP="00B22636">
            <w:pPr>
              <w:autoSpaceDE w:val="0"/>
              <w:autoSpaceDN w:val="0"/>
              <w:adjustRightInd w:val="0"/>
              <w:jc w:val="both"/>
              <w:rPr>
                <w:rFonts w:eastAsiaTheme="minorEastAsia"/>
                <w:sz w:val="24"/>
                <w:szCs w:val="24"/>
              </w:rPr>
            </w:pPr>
            <w:r w:rsidRPr="003A176A">
              <w:rPr>
                <w:sz w:val="24"/>
                <w:szCs w:val="24"/>
              </w:rPr>
              <w:t>Pe</w:t>
            </w:r>
            <w:r w:rsidRPr="00B22636">
              <w:rPr>
                <w:sz w:val="24"/>
                <w:szCs w:val="24"/>
              </w:rPr>
              <w:t xml:space="preserve">rkančioji organizacija priima ir kitus </w:t>
            </w:r>
            <w:r w:rsidRPr="003A176A">
              <w:rPr>
                <w:sz w:val="24"/>
                <w:szCs w:val="24"/>
              </w:rPr>
              <w:t xml:space="preserve">lygiaverčius </w:t>
            </w:r>
            <w:proofErr w:type="spellStart"/>
            <w:r w:rsidRPr="003A176A">
              <w:rPr>
                <w:sz w:val="24"/>
                <w:szCs w:val="24"/>
              </w:rPr>
              <w:t>įrodymus</w:t>
            </w:r>
            <w:proofErr w:type="spellEnd"/>
            <w:r w:rsidRPr="003A176A">
              <w:rPr>
                <w:sz w:val="24"/>
                <w:szCs w:val="24"/>
              </w:rPr>
              <w:t xml:space="preserve">, atitinkančius visus Aplinkos apsaugos kriterijų taikymo, vykdant </w:t>
            </w:r>
            <w:r w:rsidRPr="003A176A">
              <w:rPr>
                <w:sz w:val="24"/>
                <w:szCs w:val="24"/>
              </w:rPr>
              <w:lastRenderedPageBreak/>
              <w:t>žaliuosius pirkimus, tvarkos aprašo 10 punkto 10.1-10.6 papunkčiuose nustatytus reikalavimus, pvz.,</w:t>
            </w:r>
            <w:r w:rsidRPr="003A176A">
              <w:rPr>
                <w:i/>
                <w:sz w:val="24"/>
                <w:szCs w:val="24"/>
              </w:rPr>
              <w:t xml:space="preserve"> </w:t>
            </w:r>
            <w:r w:rsidRPr="00B22636">
              <w:rPr>
                <w:sz w:val="24"/>
                <w:szCs w:val="24"/>
              </w:rPr>
              <w:t xml:space="preserve"> lygiaverčiai aplinkos apsaugos vadybos užtikrinimo priemonių įrodymai gali būti tiekėjo taikomų aplinkos apsaugos vadybos priemonių aprašymas, atitinkantis visus šiuos reikalavimus: </w:t>
            </w:r>
          </w:p>
          <w:p w14:paraId="67C74BCE" w14:textId="77777777" w:rsidR="00D179B3" w:rsidRPr="00B22636" w:rsidRDefault="00D179B3" w:rsidP="00B22636">
            <w:pPr>
              <w:jc w:val="both"/>
              <w:rPr>
                <w:rFonts w:eastAsiaTheme="minorEastAsia"/>
                <w:sz w:val="24"/>
                <w:szCs w:val="24"/>
              </w:rPr>
            </w:pPr>
            <w:r w:rsidRPr="00B22636">
              <w:rPr>
                <w:sz w:val="24"/>
                <w:szCs w:val="24"/>
              </w:rPr>
              <w:t>1. apibrėžta įmonės ar įstaigos vadovybės patvirtinta aplinkos apsaugos politika ir atitiktis aplinkos apsaugos reikalavimams teikiant paslaugas ir vykdant darbus;</w:t>
            </w:r>
          </w:p>
          <w:p w14:paraId="63B41306" w14:textId="77777777" w:rsidR="00D179B3" w:rsidRPr="00B22636" w:rsidRDefault="00D179B3" w:rsidP="00B22636">
            <w:pPr>
              <w:jc w:val="both"/>
              <w:rPr>
                <w:rFonts w:eastAsiaTheme="minorEastAsia"/>
                <w:sz w:val="24"/>
                <w:szCs w:val="24"/>
              </w:rPr>
            </w:pPr>
            <w:r w:rsidRPr="00B22636">
              <w:rPr>
                <w:sz w:val="24"/>
                <w:szCs w:val="24"/>
              </w:rPr>
              <w:t>2. nustatyti reikšmingiausi aplinkos apsaugos aspektai, kuriems poveikį daro arba gali daryti įmonės ar įstaigos vykdoma veikla, ir šiuos aplinkos apsaugos aspektus reglamentuojantys teisės aktai;</w:t>
            </w:r>
          </w:p>
          <w:p w14:paraId="0E4AAA52" w14:textId="77777777" w:rsidR="00D179B3" w:rsidRPr="00B22636" w:rsidRDefault="00D179B3" w:rsidP="00B22636">
            <w:pPr>
              <w:jc w:val="both"/>
              <w:rPr>
                <w:rFonts w:eastAsiaTheme="minorEastAsia"/>
                <w:sz w:val="24"/>
                <w:szCs w:val="24"/>
              </w:rPr>
            </w:pPr>
            <w:r w:rsidRPr="00B22636">
              <w:rPr>
                <w:sz w:val="24"/>
                <w:szCs w:val="24"/>
              </w:rPr>
              <w:t>3. nustatyti aplinkosauginiai tikslai, uždaviniai ir priemonės šiems tikslams pasiekti;</w:t>
            </w:r>
          </w:p>
          <w:p w14:paraId="6174B6CC" w14:textId="77777777" w:rsidR="00D179B3" w:rsidRPr="00B22636" w:rsidRDefault="00D179B3" w:rsidP="00B22636">
            <w:pPr>
              <w:jc w:val="both"/>
              <w:rPr>
                <w:rFonts w:eastAsiaTheme="minorEastAsia"/>
                <w:sz w:val="24"/>
                <w:szCs w:val="24"/>
              </w:rPr>
            </w:pPr>
            <w:r w:rsidRPr="00B22636">
              <w:rPr>
                <w:sz w:val="24"/>
                <w:szCs w:val="24"/>
              </w:rPr>
              <w:t>4. numatyta aplinkosauginių tikslų įgyvendinimo stebėsena – paskirti atsakingi asmenys, nustatyta jų atsakomybė, pareigos ir priemonių įgyvendinimo terminai;</w:t>
            </w:r>
          </w:p>
          <w:p w14:paraId="559593FD" w14:textId="77777777" w:rsidR="00D179B3" w:rsidRPr="00B22636" w:rsidRDefault="00D179B3" w:rsidP="00B22636">
            <w:pPr>
              <w:jc w:val="both"/>
              <w:rPr>
                <w:rFonts w:eastAsiaTheme="minorEastAsia"/>
                <w:sz w:val="24"/>
                <w:szCs w:val="24"/>
              </w:rPr>
            </w:pPr>
            <w:r w:rsidRPr="00B22636">
              <w:rPr>
                <w:sz w:val="24"/>
                <w:szCs w:val="24"/>
              </w:rPr>
              <w:t>5. parengtas aplinkosauginių ir avarinių situacijų valdymo planas;</w:t>
            </w:r>
          </w:p>
          <w:p w14:paraId="665B2F9E" w14:textId="77777777" w:rsidR="00D179B3" w:rsidRPr="00B22636" w:rsidRDefault="00D179B3" w:rsidP="00B22636">
            <w:pPr>
              <w:autoSpaceDE w:val="0"/>
              <w:autoSpaceDN w:val="0"/>
              <w:adjustRightInd w:val="0"/>
              <w:jc w:val="both"/>
              <w:rPr>
                <w:rFonts w:eastAsiaTheme="minorEastAsia"/>
                <w:sz w:val="24"/>
                <w:szCs w:val="24"/>
              </w:rPr>
            </w:pPr>
            <w:r w:rsidRPr="00B22636">
              <w:rPr>
                <w:sz w:val="24"/>
                <w:szCs w:val="24"/>
              </w:rPr>
              <w:lastRenderedPageBreak/>
              <w:t>6. vykdoma aplinkosauginio gerinimo veiklos kontrolė (pvz., parengiamos metinės ataskaitos, kurios pateikiamos ir pristatomos įmonės vadovybei).</w:t>
            </w:r>
          </w:p>
          <w:p w14:paraId="43A5D415" w14:textId="77777777" w:rsidR="00830090" w:rsidRPr="00B22636" w:rsidRDefault="00830090">
            <w:pPr>
              <w:autoSpaceDE w:val="0"/>
              <w:autoSpaceDN w:val="0"/>
              <w:adjustRightInd w:val="0"/>
              <w:jc w:val="both"/>
              <w:rPr>
                <w:sz w:val="24"/>
                <w:szCs w:val="24"/>
              </w:rPr>
            </w:pPr>
          </w:p>
          <w:p w14:paraId="519D0DAC" w14:textId="49CC7B30" w:rsidR="00830090" w:rsidRPr="00B22636" w:rsidRDefault="00830090">
            <w:pPr>
              <w:autoSpaceDE w:val="0"/>
              <w:autoSpaceDN w:val="0"/>
              <w:adjustRightInd w:val="0"/>
              <w:jc w:val="both"/>
              <w:rPr>
                <w:sz w:val="24"/>
                <w:szCs w:val="24"/>
              </w:rPr>
            </w:pPr>
            <w:r w:rsidRPr="00B22636">
              <w:rPr>
                <w:rFonts w:cstheme="minorBidi"/>
                <w:sz w:val="24"/>
                <w:szCs w:val="24"/>
              </w:rPr>
              <w:t xml:space="preserve">Jeigu tiekėjas pats atitinka šį reikalavimą, tačiau pasitelkia subtiekėjus </w:t>
            </w:r>
            <w:r w:rsidR="003B3878" w:rsidRPr="00B22636">
              <w:rPr>
                <w:rFonts w:cstheme="minorBidi"/>
                <w:sz w:val="24"/>
                <w:szCs w:val="24"/>
              </w:rPr>
              <w:t>melioracijos statinių remonto darbams</w:t>
            </w:r>
            <w:r w:rsidRPr="00B22636">
              <w:rPr>
                <w:rFonts w:cstheme="minorBidi"/>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3AF34F6" w14:textId="449ED001" w:rsidR="006D5AF9" w:rsidRPr="00B22636" w:rsidRDefault="00DF4C40" w:rsidP="00B22636">
            <w:pPr>
              <w:autoSpaceDE w:val="0"/>
              <w:autoSpaceDN w:val="0"/>
              <w:adjustRightInd w:val="0"/>
              <w:jc w:val="both"/>
              <w:rPr>
                <w:rFonts w:eastAsia="Calibri"/>
                <w:sz w:val="24"/>
                <w:szCs w:val="24"/>
                <w:lang w:eastAsia="en-US"/>
              </w:rPr>
            </w:pPr>
            <w:r>
              <w:rPr>
                <w:rFonts w:eastAsia="Calibri"/>
                <w:b/>
                <w:bCs/>
                <w:sz w:val="24"/>
                <w:szCs w:val="24"/>
                <w:lang w:eastAsia="en-US"/>
              </w:rPr>
              <w:lastRenderedPageBreak/>
              <w:t>P</w:t>
            </w:r>
            <w:r w:rsidR="006D5AF9" w:rsidRPr="00B22636">
              <w:rPr>
                <w:rFonts w:eastAsia="Calibri" w:cstheme="minorBidi"/>
                <w:b/>
                <w:bCs/>
                <w:sz w:val="24"/>
                <w:szCs w:val="24"/>
                <w:lang w:eastAsia="en-US"/>
              </w:rPr>
              <w:t>astaba</w:t>
            </w:r>
            <w:r w:rsidR="006D5AF9" w:rsidRPr="00B22636">
              <w:rPr>
                <w:rFonts w:eastAsia="Calibri" w:cstheme="minorBidi"/>
                <w:sz w:val="24"/>
                <w:szCs w:val="24"/>
                <w:lang w:eastAsia="en-US"/>
              </w:rPr>
              <w:t>: jeigu tiekėjas pats atitinka šį reikalavimą, tačiau pasitelkia subtiekėjus nurodytiems darbams atlikti /  paslaugoms teikti, kuriems (-</w:t>
            </w:r>
            <w:proofErr w:type="spellStart"/>
            <w:r w:rsidR="006D5AF9" w:rsidRPr="00B22636">
              <w:rPr>
                <w:rFonts w:eastAsia="Calibri" w:cstheme="minorBidi"/>
                <w:sz w:val="24"/>
                <w:szCs w:val="24"/>
                <w:lang w:eastAsia="en-US"/>
              </w:rPr>
              <w:t>ioms</w:t>
            </w:r>
            <w:proofErr w:type="spellEnd"/>
            <w:r w:rsidR="006D5AF9" w:rsidRPr="00B22636">
              <w:rPr>
                <w:rFonts w:eastAsia="Calibri" w:cstheme="minorBidi"/>
                <w:sz w:val="24"/>
                <w:szCs w:val="24"/>
                <w:lang w:eastAsia="en-US"/>
              </w:rPr>
              <w:t xml:space="preserve">) yra nustatomas šis reikalavimas, tokiu atveju subtiekėjai turi laikytis reikalaujamo aplinkos apsaugos vadybos standarto, atsižvelgiant į jų </w:t>
            </w:r>
            <w:r w:rsidR="006D5AF9" w:rsidRPr="00B22636">
              <w:rPr>
                <w:rFonts w:eastAsia="Calibri" w:cstheme="minorBidi"/>
                <w:sz w:val="24"/>
                <w:szCs w:val="24"/>
                <w:lang w:eastAsia="en-US"/>
              </w:rPr>
              <w:t>prisiimamus įsipareigojimus pirkimo sutarčiai vykdyti.</w:t>
            </w:r>
          </w:p>
          <w:p w14:paraId="11225EA6" w14:textId="77777777" w:rsidR="00132FC0" w:rsidRPr="00B22636" w:rsidRDefault="00132FC0" w:rsidP="00942BCA">
            <w:pPr>
              <w:autoSpaceDE w:val="0"/>
              <w:autoSpaceDN w:val="0"/>
              <w:adjustRightInd w:val="0"/>
              <w:rPr>
                <w:sz w:val="24"/>
                <w:szCs w:val="24"/>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B22636"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B22636">
        <w:rPr>
          <w:rFonts w:ascii="Times New Roman" w:eastAsia="Calibri" w:hAnsi="Times New Roman" w:cs="Times New Roman"/>
          <w:color w:val="auto"/>
          <w:sz w:val="24"/>
          <w:szCs w:val="24"/>
        </w:rPr>
        <w:lastRenderedPageBreak/>
        <w:t xml:space="preserve">Pirkimo sąlygų </w:t>
      </w:r>
      <w:r w:rsidR="00F1334C" w:rsidRPr="00B22636">
        <w:rPr>
          <w:rFonts w:ascii="Times New Roman" w:eastAsia="Calibri" w:hAnsi="Times New Roman" w:cs="Times New Roman"/>
          <w:color w:val="auto"/>
          <w:sz w:val="24"/>
          <w:szCs w:val="24"/>
        </w:rPr>
        <w:t>6</w:t>
      </w:r>
      <w:r w:rsidRPr="00B22636">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B22636" w:rsidRDefault="00693D4F" w:rsidP="00DE290C">
      <w:pPr>
        <w:rPr>
          <w:rFonts w:ascii="Times New Roman" w:hAnsi="Times New Roman" w:cs="Times New Roman"/>
          <w:sz w:val="24"/>
          <w:szCs w:val="24"/>
        </w:rPr>
      </w:pPr>
    </w:p>
    <w:p w14:paraId="4AA5FAD3" w14:textId="1B9EA1F6" w:rsidR="00693D4F" w:rsidRPr="00B22636" w:rsidRDefault="00435AB5" w:rsidP="00B22636">
      <w:pPr>
        <w:jc w:val="center"/>
        <w:rPr>
          <w:rFonts w:ascii="Times New Roman" w:hAnsi="Times New Roman" w:cs="Times New Roman"/>
          <w:b/>
          <w:sz w:val="24"/>
          <w:szCs w:val="24"/>
        </w:rPr>
      </w:pPr>
      <w:r w:rsidRPr="00B22636">
        <w:rPr>
          <w:rFonts w:ascii="Times New Roman" w:hAnsi="Times New Roman" w:cs="Times New Roman"/>
          <w:b/>
          <w:sz w:val="24"/>
          <w:szCs w:val="24"/>
        </w:rPr>
        <w:t>PASIŪLYMO FORMA</w:t>
      </w:r>
    </w:p>
    <w:p w14:paraId="2B858892" w14:textId="77777777" w:rsidR="00435AB5" w:rsidRPr="00B22636" w:rsidRDefault="00435AB5" w:rsidP="00B22636">
      <w:pPr>
        <w:jc w:val="center"/>
        <w:rPr>
          <w:rFonts w:ascii="Times New Roman" w:hAnsi="Times New Roman" w:cs="Times New Roman"/>
          <w:sz w:val="24"/>
          <w:szCs w:val="24"/>
        </w:rPr>
      </w:pPr>
    </w:p>
    <w:p w14:paraId="55461F9A" w14:textId="1AF79D51" w:rsidR="00435AB5" w:rsidRPr="00B22636" w:rsidRDefault="00435AB5" w:rsidP="00B22636">
      <w:pPr>
        <w:jc w:val="center"/>
        <w:rPr>
          <w:rFonts w:ascii="Times New Roman" w:hAnsi="Times New Roman" w:cs="Times New Roman"/>
          <w:sz w:val="24"/>
          <w:szCs w:val="24"/>
        </w:rPr>
      </w:pPr>
      <w:r w:rsidRPr="00B22636">
        <w:rPr>
          <w:rFonts w:ascii="Times New Roman" w:hAnsi="Times New Roman" w:cs="Times New Roman"/>
          <w:sz w:val="24"/>
          <w:szCs w:val="24"/>
        </w:rPr>
        <w:t>Pasiūlymo forma pateikiama atskiru dokumentu (</w:t>
      </w:r>
      <w:proofErr w:type="spellStart"/>
      <w:r w:rsidRPr="00B22636">
        <w:rPr>
          <w:rFonts w:ascii="Times New Roman" w:hAnsi="Times New Roman" w:cs="Times New Roman"/>
          <w:sz w:val="24"/>
          <w:szCs w:val="24"/>
        </w:rPr>
        <w:t>word</w:t>
      </w:r>
      <w:proofErr w:type="spellEnd"/>
      <w:r w:rsidRPr="00B22636">
        <w:rPr>
          <w:rFonts w:ascii="Times New Roman" w:hAnsi="Times New Roman" w:cs="Times New Roman"/>
          <w:sz w:val="24"/>
          <w:szCs w:val="24"/>
        </w:rPr>
        <w:t xml:space="preserve"> formatu)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29D6255" w14:textId="77777777" w:rsidR="00100926" w:rsidRPr="00E51FCB" w:rsidRDefault="00100926" w:rsidP="00100926">
      <w:pPr>
        <w:pStyle w:val="paragrafesrasas2lygis"/>
        <w:numPr>
          <w:ilvl w:val="0"/>
          <w:numId w:val="21"/>
        </w:numPr>
        <w:rPr>
          <w:color w:val="7030A0"/>
          <w:sz w:val="24"/>
          <w:szCs w:val="24"/>
        </w:rPr>
      </w:pPr>
      <w:r w:rsidRPr="00E51FCB">
        <w:rPr>
          <w:bdr w:val="none" w:sz="0" w:space="0" w:color="auto" w:frame="1"/>
        </w:rPr>
        <w:t>Perkančioji organizacija ekonomiškai naudingiausią pasiūlymą išrenka pagal kainą. Ekonomiškai naudingiausiu pasiūlymu laikomas mažiausios kainos pasiūlymas.</w:t>
      </w:r>
    </w:p>
    <w:p w14:paraId="0AD2117A" w14:textId="0B9A3BED" w:rsidR="00100926" w:rsidRPr="00BB3E9E" w:rsidRDefault="00100926" w:rsidP="00100926">
      <w:pPr>
        <w:pStyle w:val="paragrafesrasas2lygis"/>
        <w:numPr>
          <w:ilvl w:val="0"/>
          <w:numId w:val="21"/>
        </w:numPr>
        <w:rPr>
          <w:color w:val="7030A0"/>
          <w:sz w:val="24"/>
          <w:szCs w:val="24"/>
        </w:rPr>
      </w:pPr>
      <w:r>
        <w:rPr>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bdr w:val="none" w:sz="0" w:space="0" w:color="auto" w:frame="1"/>
        </w:rPr>
        <w:tab/>
      </w:r>
    </w:p>
    <w:p w14:paraId="37F52A72" w14:textId="77777777" w:rsidR="00100926" w:rsidRPr="00A40D71" w:rsidRDefault="00100926" w:rsidP="00100926">
      <w:pPr>
        <w:pStyle w:val="paragrafesrasas2lygis"/>
        <w:numPr>
          <w:ilvl w:val="0"/>
          <w:numId w:val="21"/>
        </w:numPr>
        <w:rPr>
          <w:color w:val="7030A0"/>
          <w:sz w:val="24"/>
          <w:szCs w:val="24"/>
        </w:rPr>
      </w:pPr>
      <w:r>
        <w:rPr>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FCEA626" w14:textId="77777777" w:rsidR="00754050" w:rsidRPr="00252C55" w:rsidRDefault="00754050" w:rsidP="00754050">
      <w:pPr>
        <w:spacing w:line="240" w:lineRule="auto"/>
        <w:rPr>
          <w:rFonts w:ascii="Arial" w:hAnsi="Arial" w:cs="Arial"/>
        </w:rPr>
      </w:pPr>
    </w:p>
    <w:p w14:paraId="333ADF54" w14:textId="79C71C4F" w:rsidR="004976F3" w:rsidRDefault="004976F3" w:rsidP="00B22636">
      <w:pPr>
        <w:tabs>
          <w:tab w:val="left" w:pos="2977"/>
        </w:tabs>
        <w:spacing w:after="120" w:line="20" w:lineRule="atLeast"/>
        <w:jc w:val="center"/>
        <w:rPr>
          <w:rFonts w:cstheme="minorHAnsi"/>
        </w:rPr>
      </w:pPr>
    </w:p>
    <w:p w14:paraId="5BBECEB5" w14:textId="77777777" w:rsidR="004976F3" w:rsidRDefault="004976F3" w:rsidP="00B22636">
      <w:pPr>
        <w:tabs>
          <w:tab w:val="left" w:pos="2977"/>
        </w:tabs>
        <w:spacing w:after="120" w:line="20" w:lineRule="atLeast"/>
        <w:jc w:val="center"/>
        <w:rPr>
          <w:rFonts w:cstheme="minorHAnsi"/>
        </w:rPr>
      </w:pPr>
    </w:p>
    <w:p w14:paraId="3D4D7A97" w14:textId="77777777" w:rsidR="004976F3" w:rsidRDefault="004976F3" w:rsidP="00B22636">
      <w:pPr>
        <w:tabs>
          <w:tab w:val="left" w:pos="2977"/>
        </w:tabs>
        <w:spacing w:after="120" w:line="20" w:lineRule="atLeast"/>
        <w:jc w:val="center"/>
        <w:rPr>
          <w:rFonts w:cstheme="minorHAnsi"/>
        </w:rPr>
      </w:pPr>
    </w:p>
    <w:p w14:paraId="64272C09" w14:textId="77777777" w:rsidR="004976F3" w:rsidRDefault="004976F3" w:rsidP="00B22636">
      <w:pPr>
        <w:tabs>
          <w:tab w:val="left" w:pos="2977"/>
        </w:tabs>
        <w:spacing w:after="120" w:line="20" w:lineRule="atLeast"/>
        <w:jc w:val="center"/>
        <w:rPr>
          <w:rFonts w:cstheme="minorHAnsi"/>
        </w:rPr>
      </w:pPr>
    </w:p>
    <w:p w14:paraId="344DDCE1" w14:textId="77777777" w:rsidR="004976F3" w:rsidRDefault="004976F3" w:rsidP="00B22636">
      <w:pPr>
        <w:tabs>
          <w:tab w:val="left" w:pos="2977"/>
        </w:tabs>
        <w:spacing w:after="120" w:line="20" w:lineRule="atLeast"/>
        <w:jc w:val="center"/>
        <w:rPr>
          <w:rFonts w:cstheme="minorHAnsi"/>
        </w:rPr>
      </w:pPr>
    </w:p>
    <w:p w14:paraId="43F94088" w14:textId="77777777" w:rsidR="004976F3" w:rsidRDefault="004976F3" w:rsidP="00B22636">
      <w:pPr>
        <w:tabs>
          <w:tab w:val="left" w:pos="2977"/>
        </w:tabs>
        <w:spacing w:after="120" w:line="20" w:lineRule="atLeast"/>
        <w:jc w:val="center"/>
        <w:rPr>
          <w:rFonts w:cstheme="minorHAnsi"/>
        </w:rPr>
      </w:pPr>
    </w:p>
    <w:p w14:paraId="060B45A4" w14:textId="77777777" w:rsidR="004976F3" w:rsidRDefault="004976F3" w:rsidP="00B22636">
      <w:pPr>
        <w:tabs>
          <w:tab w:val="left" w:pos="2977"/>
        </w:tabs>
        <w:spacing w:after="120" w:line="20" w:lineRule="atLeast"/>
        <w:jc w:val="center"/>
        <w:rPr>
          <w:rFonts w:cstheme="minorHAnsi"/>
        </w:rPr>
      </w:pPr>
    </w:p>
    <w:p w14:paraId="10A61D3C" w14:textId="77777777" w:rsidR="004976F3" w:rsidRDefault="004976F3" w:rsidP="00B22636">
      <w:pPr>
        <w:tabs>
          <w:tab w:val="left" w:pos="2977"/>
        </w:tabs>
        <w:spacing w:after="120" w:line="20" w:lineRule="atLeast"/>
        <w:jc w:val="center"/>
        <w:rPr>
          <w:rFonts w:cstheme="minorHAnsi"/>
        </w:rPr>
      </w:pPr>
    </w:p>
    <w:p w14:paraId="7651764E" w14:textId="77777777" w:rsidR="004976F3" w:rsidRDefault="004976F3" w:rsidP="00B22636">
      <w:pPr>
        <w:tabs>
          <w:tab w:val="left" w:pos="2977"/>
        </w:tabs>
        <w:spacing w:after="120" w:line="20" w:lineRule="atLeast"/>
        <w:jc w:val="center"/>
        <w:rPr>
          <w:rFonts w:cstheme="minorHAnsi"/>
        </w:rPr>
      </w:pPr>
    </w:p>
    <w:p w14:paraId="3448F303" w14:textId="77777777" w:rsidR="004976F3" w:rsidRDefault="004976F3" w:rsidP="00B22636">
      <w:pPr>
        <w:tabs>
          <w:tab w:val="left" w:pos="2977"/>
        </w:tabs>
        <w:spacing w:after="120" w:line="20" w:lineRule="atLeast"/>
        <w:jc w:val="center"/>
        <w:rPr>
          <w:rFonts w:cstheme="minorHAnsi"/>
        </w:rPr>
      </w:pPr>
    </w:p>
    <w:p w14:paraId="5DFC4369" w14:textId="77777777" w:rsidR="004976F3" w:rsidRDefault="004976F3" w:rsidP="00B22636">
      <w:pPr>
        <w:tabs>
          <w:tab w:val="left" w:pos="2977"/>
        </w:tabs>
        <w:spacing w:after="120" w:line="20" w:lineRule="atLeast"/>
        <w:jc w:val="center"/>
        <w:rPr>
          <w:rFonts w:cstheme="minorHAnsi"/>
        </w:rPr>
      </w:pPr>
    </w:p>
    <w:p w14:paraId="5E582580" w14:textId="77777777" w:rsidR="004976F3" w:rsidRDefault="004976F3" w:rsidP="00B22636">
      <w:pPr>
        <w:tabs>
          <w:tab w:val="left" w:pos="2977"/>
        </w:tabs>
        <w:spacing w:after="120" w:line="20" w:lineRule="atLeast"/>
        <w:jc w:val="center"/>
        <w:rPr>
          <w:rFonts w:cstheme="minorHAnsi"/>
        </w:rPr>
      </w:pPr>
    </w:p>
    <w:p w14:paraId="653C5D57" w14:textId="77777777" w:rsidR="004976F3" w:rsidRDefault="004976F3" w:rsidP="00B22636">
      <w:pPr>
        <w:tabs>
          <w:tab w:val="left" w:pos="2977"/>
        </w:tabs>
        <w:spacing w:after="120" w:line="20" w:lineRule="atLeast"/>
        <w:jc w:val="center"/>
        <w:rPr>
          <w:rFonts w:cstheme="minorHAnsi"/>
        </w:rPr>
      </w:pPr>
    </w:p>
    <w:p w14:paraId="013E4CD9" w14:textId="77777777" w:rsidR="004976F3" w:rsidRDefault="004976F3" w:rsidP="00B22636">
      <w:pPr>
        <w:tabs>
          <w:tab w:val="left" w:pos="2977"/>
        </w:tabs>
        <w:spacing w:after="120" w:line="20" w:lineRule="atLeast"/>
        <w:jc w:val="center"/>
        <w:rPr>
          <w:rFonts w:cstheme="minorHAnsi"/>
        </w:rPr>
      </w:pPr>
    </w:p>
    <w:p w14:paraId="4659B4E0" w14:textId="77777777" w:rsidR="004976F3" w:rsidRDefault="004976F3" w:rsidP="00B22636">
      <w:pPr>
        <w:tabs>
          <w:tab w:val="left" w:pos="2977"/>
        </w:tabs>
        <w:spacing w:after="120" w:line="20" w:lineRule="atLeast"/>
        <w:jc w:val="center"/>
        <w:rPr>
          <w:rFonts w:cstheme="minorHAnsi"/>
        </w:rPr>
      </w:pPr>
    </w:p>
    <w:p w14:paraId="67BD2B49" w14:textId="77777777" w:rsidR="00FC2189" w:rsidRDefault="00FC2189" w:rsidP="00B22636">
      <w:pPr>
        <w:tabs>
          <w:tab w:val="left" w:pos="2977"/>
        </w:tabs>
        <w:spacing w:after="120" w:line="20" w:lineRule="atLeast"/>
        <w:jc w:val="center"/>
        <w:rPr>
          <w:rFonts w:cstheme="minorHAnsi"/>
        </w:rPr>
      </w:pPr>
    </w:p>
    <w:p w14:paraId="754378CE" w14:textId="77777777" w:rsidR="00FC2189" w:rsidRDefault="00FC2189" w:rsidP="00B22636">
      <w:pPr>
        <w:tabs>
          <w:tab w:val="left" w:pos="2977"/>
        </w:tabs>
        <w:spacing w:after="120" w:line="20" w:lineRule="atLeast"/>
        <w:jc w:val="center"/>
        <w:rPr>
          <w:rFonts w:cstheme="minorHAnsi"/>
        </w:rPr>
      </w:pPr>
    </w:p>
    <w:p w14:paraId="7A7CC2B3" w14:textId="77777777" w:rsidR="004976F3" w:rsidRDefault="004976F3" w:rsidP="00B22636">
      <w:pPr>
        <w:tabs>
          <w:tab w:val="left" w:pos="2977"/>
        </w:tabs>
        <w:spacing w:after="120" w:line="20" w:lineRule="atLeast"/>
        <w:jc w:val="center"/>
        <w:rPr>
          <w:rFonts w:cstheme="minorHAnsi"/>
        </w:rPr>
      </w:pPr>
    </w:p>
    <w:p w14:paraId="1F463841" w14:textId="77777777" w:rsidR="004976F3" w:rsidRDefault="004976F3" w:rsidP="00B22636">
      <w:pPr>
        <w:tabs>
          <w:tab w:val="left" w:pos="2977"/>
        </w:tabs>
        <w:spacing w:after="120" w:line="20" w:lineRule="atLeast"/>
        <w:jc w:val="center"/>
        <w:rPr>
          <w:rFonts w:cstheme="minorHAnsi"/>
        </w:rPr>
      </w:pPr>
    </w:p>
    <w:p w14:paraId="7A9A4914" w14:textId="66960AD8" w:rsidR="004976F3" w:rsidRPr="00EA700C" w:rsidRDefault="004976F3" w:rsidP="004976F3">
      <w:pPr>
        <w:pStyle w:val="Antrat2"/>
        <w:ind w:left="5103"/>
        <w:rPr>
          <w:rFonts w:ascii="Times New Roman" w:eastAsia="Calibri" w:hAnsi="Times New Roman" w:cs="Times New Roman"/>
          <w:color w:val="auto"/>
          <w:sz w:val="24"/>
          <w:szCs w:val="24"/>
        </w:rPr>
      </w:pPr>
      <w:r w:rsidRPr="00EA700C">
        <w:rPr>
          <w:rFonts w:ascii="Times New Roman" w:eastAsia="Calibri" w:hAnsi="Times New Roman" w:cs="Times New Roman"/>
          <w:color w:val="auto"/>
          <w:sz w:val="24"/>
          <w:szCs w:val="24"/>
        </w:rPr>
        <w:lastRenderedPageBreak/>
        <w:t xml:space="preserve">Pirkimo sąlygų </w:t>
      </w:r>
      <w:r w:rsidR="00353B6A">
        <w:rPr>
          <w:rFonts w:ascii="Times New Roman" w:eastAsia="Calibri" w:hAnsi="Times New Roman" w:cs="Times New Roman"/>
          <w:color w:val="auto"/>
          <w:sz w:val="24"/>
          <w:szCs w:val="24"/>
        </w:rPr>
        <w:t>10</w:t>
      </w:r>
      <w:r w:rsidRPr="00EA700C">
        <w:rPr>
          <w:rFonts w:ascii="Times New Roman" w:eastAsia="Calibri" w:hAnsi="Times New Roman" w:cs="Times New Roman"/>
          <w:color w:val="auto"/>
          <w:sz w:val="24"/>
          <w:szCs w:val="24"/>
        </w:rPr>
        <w:t xml:space="preserve"> priedas „Įvykdytų sutarčių sąrašas“</w:t>
      </w:r>
    </w:p>
    <w:p w14:paraId="0BF28406" w14:textId="77777777" w:rsidR="004976F3" w:rsidRPr="00EA700C" w:rsidRDefault="004976F3" w:rsidP="004976F3">
      <w:pPr>
        <w:spacing w:after="0" w:line="240" w:lineRule="auto"/>
        <w:jc w:val="center"/>
        <w:rPr>
          <w:rFonts w:ascii="Times New Roman" w:hAnsi="Times New Roman" w:cs="Times New Roman"/>
          <w:b/>
          <w:sz w:val="24"/>
          <w:szCs w:val="24"/>
          <w:shd w:val="clear" w:color="auto" w:fill="FFFFFF"/>
        </w:rPr>
      </w:pPr>
    </w:p>
    <w:p w14:paraId="71BF821D" w14:textId="77777777" w:rsidR="004976F3" w:rsidRPr="00EA700C" w:rsidRDefault="004976F3" w:rsidP="004976F3">
      <w:pPr>
        <w:spacing w:after="0" w:line="240" w:lineRule="auto"/>
        <w:jc w:val="center"/>
        <w:rPr>
          <w:rFonts w:ascii="Times New Roman" w:hAnsi="Times New Roman" w:cs="Times New Roman"/>
          <w:b/>
          <w:sz w:val="24"/>
          <w:szCs w:val="24"/>
          <w:shd w:val="clear" w:color="auto" w:fill="FFFFFF"/>
        </w:rPr>
      </w:pPr>
      <w:r w:rsidRPr="00EA700C">
        <w:rPr>
          <w:rFonts w:ascii="Times New Roman" w:hAnsi="Times New Roman" w:cs="Times New Roman"/>
          <w:b/>
          <w:sz w:val="24"/>
          <w:szCs w:val="24"/>
          <w:shd w:val="clear" w:color="auto" w:fill="FFFFFF"/>
        </w:rPr>
        <w:t>ĮVYKDYTŲ SUTARČIŲ SĄRAŠAS</w:t>
      </w:r>
    </w:p>
    <w:p w14:paraId="5AEF8B9E" w14:textId="77777777" w:rsidR="004976F3" w:rsidRPr="009A429C" w:rsidRDefault="004976F3" w:rsidP="004976F3">
      <w:pPr>
        <w:spacing w:after="0" w:line="240" w:lineRule="auto"/>
        <w:jc w:val="both"/>
        <w:rPr>
          <w:rFonts w:ascii="Times New Roman" w:hAnsi="Times New Roman" w:cs="Times New Roman"/>
          <w:caps/>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2301"/>
        <w:gridCol w:w="2301"/>
        <w:gridCol w:w="2301"/>
        <w:gridCol w:w="2726"/>
      </w:tblGrid>
      <w:tr w:rsidR="004976F3" w:rsidRPr="009A429C" w14:paraId="586CC5DD" w14:textId="77777777" w:rsidTr="008B2A15">
        <w:trPr>
          <w:cantSplit/>
          <w:trHeight w:val="370"/>
        </w:trPr>
        <w:tc>
          <w:tcPr>
            <w:tcW w:w="2301" w:type="dxa"/>
            <w:tcBorders>
              <w:top w:val="single" w:sz="4" w:space="0" w:color="000000"/>
              <w:left w:val="single" w:sz="8" w:space="0" w:color="000000"/>
            </w:tcBorders>
            <w:vAlign w:val="center"/>
          </w:tcPr>
          <w:p w14:paraId="32CC1A9E"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Sutarties objektas</w:t>
            </w:r>
          </w:p>
        </w:tc>
        <w:tc>
          <w:tcPr>
            <w:tcW w:w="2301" w:type="dxa"/>
            <w:tcBorders>
              <w:top w:val="single" w:sz="4" w:space="0" w:color="000000"/>
              <w:left w:val="single" w:sz="4" w:space="0" w:color="000000"/>
            </w:tcBorders>
            <w:vAlign w:val="center"/>
          </w:tcPr>
          <w:p w14:paraId="5B2600A7" w14:textId="252ADBF5" w:rsidR="004976F3" w:rsidRPr="009A429C" w:rsidRDefault="004976F3" w:rsidP="00912A38">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 xml:space="preserve">Tiekėjo (savo jėgomis) </w:t>
            </w:r>
            <w:r w:rsidR="00912A38">
              <w:rPr>
                <w:rFonts w:ascii="Times New Roman" w:hAnsi="Times New Roman" w:cs="Times New Roman"/>
                <w:b/>
                <w:sz w:val="24"/>
                <w:szCs w:val="24"/>
              </w:rPr>
              <w:t>atliktų darbų</w:t>
            </w:r>
            <w:r w:rsidRPr="009A429C">
              <w:rPr>
                <w:rFonts w:ascii="Times New Roman" w:hAnsi="Times New Roman" w:cs="Times New Roman"/>
                <w:b/>
                <w:sz w:val="24"/>
                <w:szCs w:val="24"/>
              </w:rPr>
              <w:t xml:space="preserve"> kaina (be PVM)</w:t>
            </w:r>
          </w:p>
        </w:tc>
        <w:tc>
          <w:tcPr>
            <w:tcW w:w="2301" w:type="dxa"/>
            <w:tcBorders>
              <w:top w:val="single" w:sz="4" w:space="0" w:color="auto"/>
              <w:left w:val="single" w:sz="4" w:space="0" w:color="auto"/>
              <w:bottom w:val="single" w:sz="4" w:space="0" w:color="auto"/>
              <w:right w:val="single" w:sz="4" w:space="0" w:color="auto"/>
            </w:tcBorders>
            <w:vAlign w:val="center"/>
          </w:tcPr>
          <w:p w14:paraId="5BF3FE07"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Sutarties vykdymo pradžios ir pabaigos datos (nuo: metai, mėn. / iki: metai, mėn.)</w:t>
            </w:r>
          </w:p>
        </w:tc>
        <w:tc>
          <w:tcPr>
            <w:tcW w:w="2726" w:type="dxa"/>
            <w:tcBorders>
              <w:top w:val="single" w:sz="4" w:space="0" w:color="auto"/>
              <w:left w:val="single" w:sz="4" w:space="0" w:color="auto"/>
              <w:bottom w:val="single" w:sz="4" w:space="0" w:color="auto"/>
              <w:right w:val="single" w:sz="4" w:space="0" w:color="auto"/>
            </w:tcBorders>
          </w:tcPr>
          <w:p w14:paraId="3A6539F2" w14:textId="78451786" w:rsidR="004976F3" w:rsidRPr="009A429C" w:rsidRDefault="00C03DBF" w:rsidP="00C03DBF">
            <w:pPr>
              <w:keepNext/>
              <w:keepLines/>
              <w:widowControl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w:t>
            </w:r>
            <w:r w:rsidR="004976F3" w:rsidRPr="009A429C">
              <w:rPr>
                <w:rFonts w:ascii="Times New Roman" w:hAnsi="Times New Roman" w:cs="Times New Roman"/>
                <w:b/>
                <w:sz w:val="24"/>
                <w:szCs w:val="24"/>
              </w:rPr>
              <w:t xml:space="preserve"> užsakovai (jo atstovo v., pavardė, pareigos, tel. numeris)</w:t>
            </w:r>
          </w:p>
        </w:tc>
      </w:tr>
      <w:tr w:rsidR="004976F3" w:rsidRPr="009A429C" w14:paraId="4059D9C6" w14:textId="77777777" w:rsidTr="008B2A15">
        <w:trPr>
          <w:cantSplit/>
          <w:trHeight w:val="370"/>
        </w:trPr>
        <w:tc>
          <w:tcPr>
            <w:tcW w:w="2301" w:type="dxa"/>
            <w:tcBorders>
              <w:top w:val="single" w:sz="4" w:space="0" w:color="000000"/>
              <w:left w:val="single" w:sz="8" w:space="0" w:color="000000"/>
            </w:tcBorders>
            <w:vAlign w:val="center"/>
          </w:tcPr>
          <w:p w14:paraId="5FEF9E07"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tcBorders>
            <w:vAlign w:val="center"/>
          </w:tcPr>
          <w:p w14:paraId="068E5E38"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tcBorders>
          </w:tcPr>
          <w:p w14:paraId="1EC13E7F"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768751CB"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sz w:val="24"/>
                <w:szCs w:val="24"/>
              </w:rPr>
            </w:pPr>
          </w:p>
        </w:tc>
      </w:tr>
      <w:tr w:rsidR="004976F3" w:rsidRPr="009A429C" w14:paraId="3DACD0AE" w14:textId="77777777" w:rsidTr="008B2A15">
        <w:trPr>
          <w:cantSplit/>
          <w:trHeight w:val="370"/>
        </w:trPr>
        <w:tc>
          <w:tcPr>
            <w:tcW w:w="2301" w:type="dxa"/>
            <w:tcBorders>
              <w:top w:val="single" w:sz="4" w:space="0" w:color="000000"/>
              <w:left w:val="single" w:sz="8" w:space="0" w:color="000000"/>
              <w:bottom w:val="single" w:sz="4" w:space="0" w:color="auto"/>
            </w:tcBorders>
            <w:vAlign w:val="center"/>
          </w:tcPr>
          <w:p w14:paraId="520452AD"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auto"/>
            </w:tcBorders>
            <w:vAlign w:val="center"/>
          </w:tcPr>
          <w:p w14:paraId="0AE49736"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bottom w:val="single" w:sz="4" w:space="0" w:color="auto"/>
            </w:tcBorders>
          </w:tcPr>
          <w:p w14:paraId="7E89965B"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7F5A138C" w14:textId="77777777" w:rsidR="004976F3" w:rsidRPr="009A429C" w:rsidRDefault="004976F3" w:rsidP="008B2A15">
            <w:pPr>
              <w:keepNext/>
              <w:keepLines/>
              <w:widowControl w:val="0"/>
              <w:snapToGrid w:val="0"/>
              <w:spacing w:after="0" w:line="240" w:lineRule="auto"/>
              <w:jc w:val="center"/>
              <w:rPr>
                <w:rFonts w:ascii="Times New Roman" w:hAnsi="Times New Roman" w:cs="Times New Roman"/>
                <w:sz w:val="24"/>
                <w:szCs w:val="24"/>
              </w:rPr>
            </w:pPr>
          </w:p>
        </w:tc>
      </w:tr>
    </w:tbl>
    <w:p w14:paraId="29CE6F91" w14:textId="77777777" w:rsidR="004976F3" w:rsidRPr="009A429C" w:rsidRDefault="004976F3" w:rsidP="004976F3">
      <w:pPr>
        <w:spacing w:after="0" w:line="240" w:lineRule="auto"/>
        <w:jc w:val="center"/>
        <w:rPr>
          <w:rFonts w:ascii="Times New Roman" w:hAnsi="Times New Roman" w:cs="Times New Roman"/>
          <w:b/>
          <w:sz w:val="24"/>
          <w:szCs w:val="24"/>
        </w:rPr>
      </w:pPr>
    </w:p>
    <w:p w14:paraId="6F9AC4AC" w14:textId="77777777" w:rsidR="004976F3" w:rsidRPr="00EA700C" w:rsidRDefault="004976F3" w:rsidP="004976F3">
      <w:pPr>
        <w:jc w:val="both"/>
        <w:rPr>
          <w:rFonts w:ascii="Times New Roman" w:eastAsia="Calibri" w:hAnsi="Times New Roman" w:cs="Times New Roman"/>
          <w:i/>
          <w:iCs/>
          <w:sz w:val="24"/>
          <w:szCs w:val="24"/>
        </w:rPr>
      </w:pPr>
    </w:p>
    <w:p w14:paraId="1F77E0C4" w14:textId="77777777" w:rsidR="004976F3" w:rsidRPr="00EA700C" w:rsidRDefault="004976F3" w:rsidP="004976F3">
      <w:pPr>
        <w:tabs>
          <w:tab w:val="left" w:pos="2977"/>
        </w:tabs>
        <w:spacing w:after="120" w:line="20" w:lineRule="atLeast"/>
        <w:rPr>
          <w:rFonts w:ascii="Times New Roman" w:eastAsia="Calibri" w:hAnsi="Times New Roman" w:cs="Times New Roman"/>
          <w:sz w:val="24"/>
          <w:szCs w:val="24"/>
        </w:rPr>
      </w:pPr>
      <w:r w:rsidRPr="00EA700C">
        <w:rPr>
          <w:rFonts w:ascii="Times New Roman" w:eastAsia="Calibri" w:hAnsi="Times New Roman" w:cs="Times New Roman"/>
          <w:sz w:val="24"/>
          <w:szCs w:val="24"/>
        </w:rPr>
        <w:t>_______________________                _________________                            _____________________</w:t>
      </w:r>
    </w:p>
    <w:p w14:paraId="63E8C664" w14:textId="54F6706E" w:rsidR="004976F3" w:rsidRDefault="004976F3" w:rsidP="00B22636">
      <w:pPr>
        <w:tabs>
          <w:tab w:val="left" w:pos="2977"/>
        </w:tabs>
        <w:spacing w:after="120" w:line="20" w:lineRule="atLeast"/>
        <w:jc w:val="center"/>
        <w:rPr>
          <w:rFonts w:cstheme="minorHAnsi"/>
        </w:rPr>
      </w:pPr>
      <w:r w:rsidRPr="00EA700C">
        <w:rPr>
          <w:rFonts w:ascii="Times New Roman" w:eastAsia="Calibri" w:hAnsi="Times New Roman" w:cs="Times New Roman"/>
          <w:sz w:val="24"/>
          <w:szCs w:val="24"/>
        </w:rPr>
        <w:t>(pareigos)</w:t>
      </w:r>
      <w:r w:rsidRPr="00EA700C">
        <w:rPr>
          <w:rFonts w:ascii="Times New Roman" w:eastAsia="Calibri" w:hAnsi="Times New Roman" w:cs="Times New Roman"/>
          <w:sz w:val="24"/>
          <w:szCs w:val="24"/>
        </w:rPr>
        <w:tab/>
        <w:t xml:space="preserve">                   (parašas)                                                  (vardas, pavardė)</w:t>
      </w:r>
    </w:p>
    <w:p w14:paraId="740FCDAE" w14:textId="77777777" w:rsidR="004976F3" w:rsidRDefault="004976F3" w:rsidP="00B22636">
      <w:pPr>
        <w:tabs>
          <w:tab w:val="left" w:pos="2977"/>
        </w:tabs>
        <w:spacing w:after="120" w:line="20" w:lineRule="atLeast"/>
        <w:jc w:val="center"/>
        <w:rPr>
          <w:rFonts w:cstheme="minorHAnsi"/>
        </w:rPr>
      </w:pPr>
    </w:p>
    <w:p w14:paraId="1D5286DF" w14:textId="77777777" w:rsidR="004976F3" w:rsidRDefault="004976F3" w:rsidP="00B22636">
      <w:pPr>
        <w:tabs>
          <w:tab w:val="left" w:pos="2977"/>
        </w:tabs>
        <w:spacing w:after="120" w:line="20" w:lineRule="atLeast"/>
        <w:jc w:val="center"/>
        <w:rPr>
          <w:rFonts w:cstheme="minorHAnsi"/>
        </w:rPr>
      </w:pPr>
    </w:p>
    <w:p w14:paraId="4D1E5205" w14:textId="77777777" w:rsidR="004976F3" w:rsidRDefault="004976F3" w:rsidP="00B22636">
      <w:pPr>
        <w:tabs>
          <w:tab w:val="left" w:pos="2977"/>
        </w:tabs>
        <w:spacing w:after="120" w:line="20" w:lineRule="atLeast"/>
        <w:jc w:val="center"/>
        <w:rPr>
          <w:rFonts w:cstheme="minorHAnsi"/>
        </w:rPr>
      </w:pPr>
    </w:p>
    <w:p w14:paraId="1CD55B12" w14:textId="77777777" w:rsidR="004976F3" w:rsidRDefault="004976F3" w:rsidP="00B22636">
      <w:pPr>
        <w:tabs>
          <w:tab w:val="left" w:pos="2977"/>
        </w:tabs>
        <w:spacing w:after="120" w:line="20" w:lineRule="atLeast"/>
        <w:jc w:val="center"/>
        <w:rPr>
          <w:rFonts w:cstheme="minorHAnsi"/>
        </w:rPr>
      </w:pPr>
    </w:p>
    <w:p w14:paraId="76F37E1C" w14:textId="773F0E57" w:rsidR="00363551" w:rsidRPr="00B22636" w:rsidRDefault="00363551" w:rsidP="00363551">
      <w:pPr>
        <w:pStyle w:val="Antrat2"/>
        <w:ind w:left="5103"/>
        <w:rPr>
          <w:rFonts w:ascii="Times New Roman" w:hAnsi="Times New Roman" w:cs="Times New Roman"/>
          <w:color w:val="auto"/>
          <w:sz w:val="24"/>
          <w:szCs w:val="24"/>
        </w:rPr>
      </w:pPr>
      <w:r w:rsidRPr="00B22636">
        <w:rPr>
          <w:rFonts w:ascii="Times New Roman" w:hAnsi="Times New Roman" w:cs="Times New Roman"/>
          <w:color w:val="auto"/>
          <w:sz w:val="24"/>
          <w:szCs w:val="24"/>
        </w:rPr>
        <w:t>Pirkimo sąlygų 11 priedas „Už sutarties vykdymą atsakingų specialistų sąrašas“</w:t>
      </w:r>
    </w:p>
    <w:p w14:paraId="7639ED82" w14:textId="77777777" w:rsidR="00363551" w:rsidRDefault="00363551" w:rsidP="00B22636">
      <w:pPr>
        <w:jc w:val="center"/>
        <w:rPr>
          <w:rFonts w:ascii="Times New Roman" w:hAnsi="Times New Roman"/>
          <w:b/>
          <w:caps/>
        </w:rPr>
      </w:pPr>
    </w:p>
    <w:p w14:paraId="27597F73" w14:textId="77777777" w:rsidR="00363551" w:rsidRPr="002C1204" w:rsidRDefault="00363551" w:rsidP="00B22636">
      <w:pPr>
        <w:jc w:val="center"/>
        <w:rPr>
          <w:rFonts w:ascii="Times New Roman" w:hAnsi="Times New Roman"/>
          <w:b/>
          <w:caps/>
        </w:rPr>
      </w:pPr>
      <w:r w:rsidRPr="002C1204">
        <w:rPr>
          <w:rFonts w:ascii="Times New Roman" w:hAnsi="Times New Roman"/>
          <w:b/>
          <w:caps/>
        </w:rPr>
        <w:t>Už sutarties vykdymą atsakingų specialistų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2835"/>
        <w:gridCol w:w="1701"/>
        <w:gridCol w:w="2976"/>
      </w:tblGrid>
      <w:tr w:rsidR="00363551" w:rsidRPr="00D70762" w14:paraId="7006EA1D" w14:textId="77777777" w:rsidTr="008B2A15">
        <w:tc>
          <w:tcPr>
            <w:tcW w:w="675" w:type="dxa"/>
          </w:tcPr>
          <w:p w14:paraId="2F7B35EC" w14:textId="77777777" w:rsidR="00363551" w:rsidRPr="00D70762" w:rsidRDefault="00363551" w:rsidP="008B2A15">
            <w:pPr>
              <w:spacing w:after="0" w:line="240" w:lineRule="auto"/>
              <w:jc w:val="center"/>
              <w:rPr>
                <w:rFonts w:ascii="Times New Roman" w:hAnsi="Times New Roman"/>
                <w:b/>
              </w:rPr>
            </w:pPr>
            <w:r w:rsidRPr="00D70762">
              <w:rPr>
                <w:rFonts w:ascii="Times New Roman" w:hAnsi="Times New Roman"/>
                <w:b/>
              </w:rPr>
              <w:t>Eil.</w:t>
            </w:r>
          </w:p>
          <w:p w14:paraId="24D05BBA" w14:textId="77777777" w:rsidR="00363551" w:rsidRPr="00D70762" w:rsidRDefault="00363551" w:rsidP="008B2A15">
            <w:pPr>
              <w:spacing w:after="0" w:line="240" w:lineRule="auto"/>
              <w:jc w:val="center"/>
              <w:rPr>
                <w:rFonts w:ascii="Times New Roman" w:hAnsi="Times New Roman"/>
                <w:b/>
              </w:rPr>
            </w:pPr>
            <w:r w:rsidRPr="00D70762">
              <w:rPr>
                <w:rFonts w:ascii="Times New Roman" w:hAnsi="Times New Roman"/>
                <w:b/>
              </w:rPr>
              <w:t>Nr.</w:t>
            </w:r>
          </w:p>
        </w:tc>
        <w:tc>
          <w:tcPr>
            <w:tcW w:w="1560" w:type="dxa"/>
          </w:tcPr>
          <w:p w14:paraId="685BC2DD" w14:textId="77777777" w:rsidR="00363551" w:rsidRPr="00D70762" w:rsidRDefault="00363551" w:rsidP="008B2A15">
            <w:pPr>
              <w:spacing w:after="0" w:line="240" w:lineRule="auto"/>
              <w:jc w:val="center"/>
              <w:rPr>
                <w:rFonts w:ascii="Times New Roman" w:hAnsi="Times New Roman"/>
                <w:b/>
              </w:rPr>
            </w:pPr>
            <w:r w:rsidRPr="00D70762">
              <w:rPr>
                <w:rFonts w:ascii="Times New Roman" w:hAnsi="Times New Roman"/>
                <w:b/>
                <w:caps/>
              </w:rPr>
              <w:t>V</w:t>
            </w:r>
            <w:r w:rsidRPr="00D70762">
              <w:rPr>
                <w:rFonts w:ascii="Times New Roman" w:hAnsi="Times New Roman"/>
                <w:b/>
              </w:rPr>
              <w:t>ardas, pavardė</w:t>
            </w:r>
          </w:p>
        </w:tc>
        <w:tc>
          <w:tcPr>
            <w:tcW w:w="2835" w:type="dxa"/>
          </w:tcPr>
          <w:p w14:paraId="234F7F63" w14:textId="77777777" w:rsidR="00363551" w:rsidRPr="00D70762" w:rsidRDefault="00363551" w:rsidP="008B2A15">
            <w:pPr>
              <w:spacing w:after="0" w:line="240" w:lineRule="auto"/>
              <w:jc w:val="center"/>
              <w:rPr>
                <w:rFonts w:ascii="Times New Roman" w:hAnsi="Times New Roman"/>
                <w:b/>
              </w:rPr>
            </w:pPr>
            <w:r w:rsidRPr="00D70762">
              <w:rPr>
                <w:rFonts w:ascii="Times New Roman" w:hAnsi="Times New Roman"/>
                <w:b/>
              </w:rPr>
              <w:t xml:space="preserve">Pridedami reikalaujami specialisto kvalifikaciją patvirtinantys dokumentai </w:t>
            </w:r>
          </w:p>
        </w:tc>
        <w:tc>
          <w:tcPr>
            <w:tcW w:w="1701" w:type="dxa"/>
          </w:tcPr>
          <w:p w14:paraId="3BD6D068" w14:textId="77777777" w:rsidR="00363551" w:rsidRPr="00D70762" w:rsidRDefault="00363551" w:rsidP="008B2A15">
            <w:pPr>
              <w:spacing w:after="0" w:line="240" w:lineRule="auto"/>
              <w:jc w:val="center"/>
              <w:rPr>
                <w:rFonts w:ascii="Times New Roman" w:hAnsi="Times New Roman"/>
                <w:b/>
              </w:rPr>
            </w:pPr>
            <w:r w:rsidRPr="00D70762">
              <w:rPr>
                <w:rFonts w:ascii="Times New Roman" w:hAnsi="Times New Roman"/>
                <w:b/>
              </w:rPr>
              <w:t>Specialisto esama darbovietė (darbovietės)</w:t>
            </w:r>
          </w:p>
        </w:tc>
        <w:tc>
          <w:tcPr>
            <w:tcW w:w="2976" w:type="dxa"/>
          </w:tcPr>
          <w:p w14:paraId="3B05FEA6" w14:textId="77777777" w:rsidR="00363551" w:rsidRPr="00D70762" w:rsidRDefault="00363551" w:rsidP="008B2A15">
            <w:pPr>
              <w:spacing w:after="0" w:line="240" w:lineRule="auto"/>
              <w:jc w:val="center"/>
              <w:rPr>
                <w:rFonts w:ascii="Times New Roman" w:hAnsi="Times New Roman"/>
                <w:b/>
              </w:rPr>
            </w:pPr>
            <w:r w:rsidRPr="00D70762">
              <w:rPr>
                <w:rFonts w:ascii="Times New Roman" w:hAnsi="Times New Roman"/>
                <w:b/>
              </w:rPr>
              <w:t>Specialisto patirtis reikalaujamoje srityje mėn.</w:t>
            </w:r>
          </w:p>
        </w:tc>
      </w:tr>
      <w:tr w:rsidR="00363551" w:rsidRPr="00D70762" w14:paraId="02046E74" w14:textId="77777777" w:rsidTr="008B2A15">
        <w:tc>
          <w:tcPr>
            <w:tcW w:w="675" w:type="dxa"/>
          </w:tcPr>
          <w:p w14:paraId="54504322" w14:textId="77777777" w:rsidR="00363551" w:rsidRPr="00D70762" w:rsidRDefault="00363551" w:rsidP="008B2A15">
            <w:pPr>
              <w:jc w:val="center"/>
              <w:rPr>
                <w:rFonts w:ascii="Times New Roman" w:hAnsi="Times New Roman"/>
                <w:i/>
                <w:caps/>
              </w:rPr>
            </w:pPr>
          </w:p>
        </w:tc>
        <w:tc>
          <w:tcPr>
            <w:tcW w:w="1560" w:type="dxa"/>
          </w:tcPr>
          <w:p w14:paraId="262C5F12" w14:textId="77777777" w:rsidR="00363551" w:rsidRPr="00D70762" w:rsidRDefault="00363551" w:rsidP="008B2A15">
            <w:pPr>
              <w:jc w:val="center"/>
              <w:rPr>
                <w:rFonts w:ascii="Times New Roman" w:hAnsi="Times New Roman"/>
                <w:i/>
                <w:caps/>
              </w:rPr>
            </w:pPr>
          </w:p>
        </w:tc>
        <w:tc>
          <w:tcPr>
            <w:tcW w:w="2835" w:type="dxa"/>
          </w:tcPr>
          <w:p w14:paraId="0F4808B6" w14:textId="77777777" w:rsidR="00363551" w:rsidRPr="00D70762" w:rsidRDefault="00363551" w:rsidP="008B2A15">
            <w:pPr>
              <w:jc w:val="center"/>
              <w:rPr>
                <w:rFonts w:ascii="Times New Roman" w:hAnsi="Times New Roman"/>
                <w:i/>
                <w:caps/>
              </w:rPr>
            </w:pPr>
          </w:p>
        </w:tc>
        <w:tc>
          <w:tcPr>
            <w:tcW w:w="1701" w:type="dxa"/>
          </w:tcPr>
          <w:p w14:paraId="5982F96B" w14:textId="77777777" w:rsidR="00363551" w:rsidRPr="00D70762" w:rsidRDefault="00363551" w:rsidP="008B2A15">
            <w:pPr>
              <w:jc w:val="center"/>
              <w:rPr>
                <w:rFonts w:ascii="Times New Roman" w:hAnsi="Times New Roman"/>
                <w:i/>
                <w:caps/>
              </w:rPr>
            </w:pPr>
          </w:p>
        </w:tc>
        <w:tc>
          <w:tcPr>
            <w:tcW w:w="2976" w:type="dxa"/>
          </w:tcPr>
          <w:p w14:paraId="10A76CC5" w14:textId="77777777" w:rsidR="00363551" w:rsidRPr="00D70762" w:rsidRDefault="00363551" w:rsidP="008B2A15">
            <w:pPr>
              <w:jc w:val="center"/>
              <w:rPr>
                <w:rFonts w:ascii="Times New Roman" w:hAnsi="Times New Roman"/>
                <w:i/>
                <w:caps/>
              </w:rPr>
            </w:pPr>
          </w:p>
        </w:tc>
      </w:tr>
      <w:tr w:rsidR="00363551" w:rsidRPr="00D70762" w14:paraId="3574870E" w14:textId="77777777" w:rsidTr="008B2A15">
        <w:trPr>
          <w:trHeight w:val="361"/>
        </w:trPr>
        <w:tc>
          <w:tcPr>
            <w:tcW w:w="675" w:type="dxa"/>
          </w:tcPr>
          <w:p w14:paraId="7F0E040C" w14:textId="77777777" w:rsidR="00363551" w:rsidRPr="00D70762" w:rsidRDefault="00363551" w:rsidP="008B2A15">
            <w:pPr>
              <w:jc w:val="center"/>
              <w:rPr>
                <w:rFonts w:ascii="Times New Roman" w:hAnsi="Times New Roman"/>
                <w:caps/>
              </w:rPr>
            </w:pPr>
          </w:p>
        </w:tc>
        <w:tc>
          <w:tcPr>
            <w:tcW w:w="1560" w:type="dxa"/>
          </w:tcPr>
          <w:p w14:paraId="57BE2B22" w14:textId="77777777" w:rsidR="00363551" w:rsidRPr="00D70762" w:rsidRDefault="00363551" w:rsidP="008B2A15">
            <w:pPr>
              <w:jc w:val="center"/>
              <w:rPr>
                <w:rFonts w:ascii="Times New Roman" w:hAnsi="Times New Roman"/>
                <w:caps/>
              </w:rPr>
            </w:pPr>
          </w:p>
        </w:tc>
        <w:tc>
          <w:tcPr>
            <w:tcW w:w="2835" w:type="dxa"/>
          </w:tcPr>
          <w:p w14:paraId="3589A1FA" w14:textId="77777777" w:rsidR="00363551" w:rsidRPr="00D70762" w:rsidRDefault="00363551" w:rsidP="008B2A15">
            <w:pPr>
              <w:jc w:val="center"/>
              <w:rPr>
                <w:rFonts w:ascii="Times New Roman" w:hAnsi="Times New Roman"/>
                <w:caps/>
              </w:rPr>
            </w:pPr>
          </w:p>
        </w:tc>
        <w:tc>
          <w:tcPr>
            <w:tcW w:w="1701" w:type="dxa"/>
          </w:tcPr>
          <w:p w14:paraId="7C17B980" w14:textId="77777777" w:rsidR="00363551" w:rsidRPr="00D70762" w:rsidRDefault="00363551" w:rsidP="008B2A15">
            <w:pPr>
              <w:jc w:val="center"/>
              <w:rPr>
                <w:rFonts w:ascii="Times New Roman" w:hAnsi="Times New Roman"/>
                <w:caps/>
              </w:rPr>
            </w:pPr>
          </w:p>
        </w:tc>
        <w:tc>
          <w:tcPr>
            <w:tcW w:w="2976" w:type="dxa"/>
          </w:tcPr>
          <w:p w14:paraId="353460DB" w14:textId="77777777" w:rsidR="00363551" w:rsidRPr="00D70762" w:rsidRDefault="00363551" w:rsidP="008B2A15">
            <w:pPr>
              <w:jc w:val="center"/>
              <w:rPr>
                <w:rFonts w:ascii="Times New Roman" w:hAnsi="Times New Roman"/>
                <w:caps/>
              </w:rPr>
            </w:pPr>
          </w:p>
        </w:tc>
      </w:tr>
      <w:tr w:rsidR="00363551" w:rsidRPr="00D70762" w14:paraId="66C1FC3F" w14:textId="77777777" w:rsidTr="008B2A15">
        <w:tc>
          <w:tcPr>
            <w:tcW w:w="675" w:type="dxa"/>
          </w:tcPr>
          <w:p w14:paraId="526DE13A" w14:textId="77777777" w:rsidR="00363551" w:rsidRPr="00D70762" w:rsidRDefault="00363551" w:rsidP="008B2A15">
            <w:pPr>
              <w:jc w:val="center"/>
              <w:rPr>
                <w:rFonts w:ascii="Times New Roman" w:hAnsi="Times New Roman"/>
                <w:caps/>
              </w:rPr>
            </w:pPr>
          </w:p>
        </w:tc>
        <w:tc>
          <w:tcPr>
            <w:tcW w:w="1560" w:type="dxa"/>
          </w:tcPr>
          <w:p w14:paraId="5C66504D" w14:textId="77777777" w:rsidR="00363551" w:rsidRPr="00D70762" w:rsidRDefault="00363551" w:rsidP="008B2A15">
            <w:pPr>
              <w:jc w:val="center"/>
              <w:rPr>
                <w:rFonts w:ascii="Times New Roman" w:hAnsi="Times New Roman"/>
                <w:caps/>
              </w:rPr>
            </w:pPr>
          </w:p>
        </w:tc>
        <w:tc>
          <w:tcPr>
            <w:tcW w:w="2835" w:type="dxa"/>
          </w:tcPr>
          <w:p w14:paraId="5C2378D5" w14:textId="77777777" w:rsidR="00363551" w:rsidRPr="00D70762" w:rsidRDefault="00363551" w:rsidP="008B2A15">
            <w:pPr>
              <w:jc w:val="center"/>
              <w:rPr>
                <w:rFonts w:ascii="Times New Roman" w:hAnsi="Times New Roman"/>
                <w:caps/>
              </w:rPr>
            </w:pPr>
          </w:p>
        </w:tc>
        <w:tc>
          <w:tcPr>
            <w:tcW w:w="1701" w:type="dxa"/>
          </w:tcPr>
          <w:p w14:paraId="57DF5B92" w14:textId="77777777" w:rsidR="00363551" w:rsidRPr="00D70762" w:rsidRDefault="00363551" w:rsidP="008B2A15">
            <w:pPr>
              <w:jc w:val="center"/>
              <w:rPr>
                <w:rFonts w:ascii="Times New Roman" w:hAnsi="Times New Roman"/>
                <w:caps/>
              </w:rPr>
            </w:pPr>
          </w:p>
        </w:tc>
        <w:tc>
          <w:tcPr>
            <w:tcW w:w="2976" w:type="dxa"/>
          </w:tcPr>
          <w:p w14:paraId="2EC8C1DD" w14:textId="77777777" w:rsidR="00363551" w:rsidRPr="00D70762" w:rsidRDefault="00363551" w:rsidP="008B2A15">
            <w:pPr>
              <w:jc w:val="center"/>
              <w:rPr>
                <w:rFonts w:ascii="Times New Roman" w:hAnsi="Times New Roman"/>
                <w:caps/>
              </w:rPr>
            </w:pPr>
          </w:p>
        </w:tc>
      </w:tr>
      <w:tr w:rsidR="00363551" w:rsidRPr="00D70762" w14:paraId="40A7E517" w14:textId="77777777" w:rsidTr="008B2A15">
        <w:tc>
          <w:tcPr>
            <w:tcW w:w="675" w:type="dxa"/>
          </w:tcPr>
          <w:p w14:paraId="3AF6E93C" w14:textId="77777777" w:rsidR="00363551" w:rsidRPr="00D70762" w:rsidRDefault="00363551" w:rsidP="008B2A15">
            <w:pPr>
              <w:jc w:val="center"/>
              <w:rPr>
                <w:rFonts w:ascii="Times New Roman" w:hAnsi="Times New Roman"/>
                <w:caps/>
              </w:rPr>
            </w:pPr>
            <w:r w:rsidRPr="00D70762">
              <w:rPr>
                <w:rFonts w:ascii="Times New Roman" w:hAnsi="Times New Roman"/>
                <w:caps/>
              </w:rPr>
              <w:t>...</w:t>
            </w:r>
          </w:p>
        </w:tc>
        <w:tc>
          <w:tcPr>
            <w:tcW w:w="1560" w:type="dxa"/>
          </w:tcPr>
          <w:p w14:paraId="2D5E6F4D" w14:textId="77777777" w:rsidR="00363551" w:rsidRPr="00D70762" w:rsidRDefault="00363551" w:rsidP="008B2A15">
            <w:pPr>
              <w:jc w:val="center"/>
              <w:rPr>
                <w:rFonts w:ascii="Times New Roman" w:hAnsi="Times New Roman"/>
                <w:caps/>
              </w:rPr>
            </w:pPr>
          </w:p>
        </w:tc>
        <w:tc>
          <w:tcPr>
            <w:tcW w:w="2835" w:type="dxa"/>
          </w:tcPr>
          <w:p w14:paraId="1AE0A1E9" w14:textId="77777777" w:rsidR="00363551" w:rsidRPr="00D70762" w:rsidRDefault="00363551" w:rsidP="008B2A15">
            <w:pPr>
              <w:jc w:val="center"/>
              <w:rPr>
                <w:rFonts w:ascii="Times New Roman" w:hAnsi="Times New Roman"/>
                <w:caps/>
              </w:rPr>
            </w:pPr>
          </w:p>
        </w:tc>
        <w:tc>
          <w:tcPr>
            <w:tcW w:w="1701" w:type="dxa"/>
          </w:tcPr>
          <w:p w14:paraId="36B01F51" w14:textId="77777777" w:rsidR="00363551" w:rsidRPr="00D70762" w:rsidRDefault="00363551" w:rsidP="008B2A15">
            <w:pPr>
              <w:jc w:val="center"/>
              <w:rPr>
                <w:rFonts w:ascii="Times New Roman" w:hAnsi="Times New Roman"/>
                <w:caps/>
              </w:rPr>
            </w:pPr>
          </w:p>
        </w:tc>
        <w:tc>
          <w:tcPr>
            <w:tcW w:w="2976" w:type="dxa"/>
          </w:tcPr>
          <w:p w14:paraId="1DAE3EB2" w14:textId="77777777" w:rsidR="00363551" w:rsidRPr="00D70762" w:rsidRDefault="00363551" w:rsidP="008B2A15">
            <w:pPr>
              <w:jc w:val="center"/>
              <w:rPr>
                <w:rFonts w:ascii="Times New Roman" w:hAnsi="Times New Roman"/>
                <w:caps/>
              </w:rPr>
            </w:pPr>
          </w:p>
        </w:tc>
      </w:tr>
    </w:tbl>
    <w:p w14:paraId="040C8691" w14:textId="77777777" w:rsidR="00363551" w:rsidRPr="002C1204" w:rsidRDefault="00363551" w:rsidP="00363551">
      <w:pPr>
        <w:rPr>
          <w:rFonts w:ascii="Times New Roman" w:hAnsi="Times New Roman"/>
        </w:rPr>
      </w:pPr>
    </w:p>
    <w:p w14:paraId="6F9308AB" w14:textId="77777777" w:rsidR="00363551" w:rsidRPr="002C1204" w:rsidRDefault="00363551" w:rsidP="00363551">
      <w:pPr>
        <w:rPr>
          <w:rFonts w:ascii="Times New Roman" w:hAnsi="Times New Roman"/>
        </w:rPr>
      </w:pPr>
      <w:r w:rsidRPr="002C1204">
        <w:rPr>
          <w:rFonts w:ascii="Times New Roman" w:hAnsi="Times New Roman"/>
        </w:rPr>
        <w:t>___________________________________________________________</w:t>
      </w:r>
    </w:p>
    <w:p w14:paraId="2826B120" w14:textId="73D3782C" w:rsidR="008D704D" w:rsidRPr="00203725" w:rsidRDefault="00363551" w:rsidP="00B22636">
      <w:pPr>
        <w:tabs>
          <w:tab w:val="left" w:pos="2977"/>
        </w:tabs>
        <w:spacing w:after="120" w:line="20" w:lineRule="atLeast"/>
        <w:jc w:val="center"/>
        <w:rPr>
          <w:rFonts w:eastAsia="Calibri" w:cstheme="minorHAnsi"/>
          <w:color w:val="0070C0"/>
        </w:rPr>
      </w:pPr>
      <w:r w:rsidRPr="002C1204">
        <w:rPr>
          <w:rFonts w:ascii="Times New Roman" w:hAnsi="Times New Roman"/>
          <w:i/>
        </w:rPr>
        <w:t>(Tiekėjo ar jo įgalioto asmens pareigos, parašas, , vardas ir pavarė)</w:t>
      </w:r>
      <w:r w:rsidRPr="002C1204">
        <w:rPr>
          <w:rFonts w:ascii="Times New Roman" w:hAnsi="Times New Roman"/>
          <w:i/>
        </w:rPr>
        <w:tab/>
      </w:r>
      <w:r w:rsidRPr="002C1204">
        <w:rPr>
          <w:rFonts w:ascii="Times New Roman" w:hAnsi="Times New Roman"/>
          <w:i/>
        </w:rPr>
        <w:tab/>
      </w:r>
    </w:p>
    <w:sectPr w:rsidR="008D704D" w:rsidRPr="00203725"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14911" w14:textId="77777777" w:rsidR="00D670FF" w:rsidRDefault="00D670FF" w:rsidP="00D05666">
      <w:r>
        <w:separator/>
      </w:r>
    </w:p>
  </w:endnote>
  <w:endnote w:type="continuationSeparator" w:id="0">
    <w:p w14:paraId="3153A5BF" w14:textId="77777777" w:rsidR="00D670FF" w:rsidRDefault="00D670FF" w:rsidP="00D05666">
      <w:r>
        <w:continuationSeparator/>
      </w:r>
    </w:p>
  </w:endnote>
  <w:endnote w:type="continuationNotice" w:id="1">
    <w:p w14:paraId="34C88534" w14:textId="77777777" w:rsidR="00D670FF" w:rsidRDefault="00D67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763A4" w:rsidRDefault="004763A4">
    <w:pPr>
      <w:pStyle w:val="Porat"/>
      <w:jc w:val="right"/>
    </w:pPr>
    <w:r>
      <w:fldChar w:fldCharType="begin"/>
    </w:r>
    <w:r>
      <w:instrText xml:space="preserve"> PAGE   \* MERGEFORMAT </w:instrText>
    </w:r>
    <w:r>
      <w:fldChar w:fldCharType="separate"/>
    </w:r>
    <w:r w:rsidR="005423CF">
      <w:rPr>
        <w:noProof/>
      </w:rPr>
      <w:t>22</w:t>
    </w:r>
    <w:r>
      <w:rPr>
        <w:noProof/>
      </w:rPr>
      <w:fldChar w:fldCharType="end"/>
    </w:r>
  </w:p>
  <w:p w14:paraId="0B840016" w14:textId="77777777" w:rsidR="004763A4" w:rsidRDefault="004763A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B81FC" w14:textId="77777777" w:rsidR="00D670FF" w:rsidRDefault="00D670FF" w:rsidP="00D05666">
      <w:r>
        <w:separator/>
      </w:r>
    </w:p>
  </w:footnote>
  <w:footnote w:type="continuationSeparator" w:id="0">
    <w:p w14:paraId="7E07EF4A" w14:textId="77777777" w:rsidR="00D670FF" w:rsidRDefault="00D670FF" w:rsidP="00D05666">
      <w:r>
        <w:continuationSeparator/>
      </w:r>
    </w:p>
  </w:footnote>
  <w:footnote w:type="continuationNotice" w:id="1">
    <w:p w14:paraId="236D07D5" w14:textId="77777777" w:rsidR="00D670FF" w:rsidRDefault="00D670FF">
      <w:pPr>
        <w:spacing w:after="0" w:line="240" w:lineRule="auto"/>
      </w:pPr>
    </w:p>
  </w:footnote>
  <w:footnote w:id="2">
    <w:p w14:paraId="75CCD8ED" w14:textId="77777777" w:rsidR="004763A4" w:rsidRDefault="004763A4" w:rsidP="00DA5541">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5E37B1"/>
    <w:multiLevelType w:val="multilevel"/>
    <w:tmpl w:val="CC4AA806"/>
    <w:lvl w:ilvl="0">
      <w:start w:val="1"/>
      <w:numFmt w:val="decimal"/>
      <w:lvlText w:val="%1."/>
      <w:lvlJc w:val="left"/>
      <w:pPr>
        <w:ind w:left="360" w:hanging="360"/>
      </w:pPr>
      <w:rPr>
        <w:rFonts w:hint="default"/>
        <w:i/>
        <w:color w:val="FF0000"/>
      </w:rPr>
    </w:lvl>
    <w:lvl w:ilvl="1">
      <w:start w:val="5"/>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440" w:hanging="1440"/>
      </w:pPr>
      <w:rPr>
        <w:rFonts w:hint="default"/>
        <w:i/>
        <w:color w:val="FF0000"/>
      </w:rPr>
    </w:lvl>
  </w:abstractNum>
  <w:abstractNum w:abstractNumId="6" w15:restartNumberingAfterBreak="0">
    <w:nsid w:val="3F3B6B7D"/>
    <w:multiLevelType w:val="multilevel"/>
    <w:tmpl w:val="E7125CD6"/>
    <w:lvl w:ilvl="0">
      <w:start w:val="9"/>
      <w:numFmt w:val="decimal"/>
      <w:lvlText w:val="%1."/>
      <w:lvlJc w:val="left"/>
      <w:pPr>
        <w:ind w:left="360" w:hanging="360"/>
      </w:pPr>
      <w:rPr>
        <w:rFonts w:eastAsiaTheme="minorEastAsia" w:hint="default"/>
        <w:i w:val="0"/>
      </w:rPr>
    </w:lvl>
    <w:lvl w:ilvl="1">
      <w:start w:val="3"/>
      <w:numFmt w:val="decimal"/>
      <w:lvlText w:val="%1.%2."/>
      <w:lvlJc w:val="left"/>
      <w:pPr>
        <w:ind w:left="1070" w:hanging="36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480" w:hanging="1800"/>
      </w:pPr>
      <w:rPr>
        <w:rFonts w:eastAsiaTheme="minorEastAsia" w:hint="default"/>
        <w:i w:val="0"/>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8C72B6C"/>
    <w:multiLevelType w:val="multilevel"/>
    <w:tmpl w:val="627CACA0"/>
    <w:lvl w:ilvl="0">
      <w:start w:val="1"/>
      <w:numFmt w:val="decimal"/>
      <w:lvlText w:val="%1."/>
      <w:lvlJc w:val="left"/>
      <w:pPr>
        <w:ind w:left="360" w:hanging="360"/>
      </w:pPr>
      <w:rPr>
        <w:rFonts w:hint="default"/>
        <w:i/>
        <w:color w:val="FF0000"/>
      </w:rPr>
    </w:lvl>
    <w:lvl w:ilvl="1">
      <w:start w:val="6"/>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440" w:hanging="1440"/>
      </w:pPr>
      <w:rPr>
        <w:rFonts w:hint="default"/>
        <w:i/>
        <w:color w:val="FF000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4BD15C9"/>
    <w:multiLevelType w:val="multilevel"/>
    <w:tmpl w:val="CAB64480"/>
    <w:lvl w:ilvl="0">
      <w:start w:val="1"/>
      <w:numFmt w:val="decimal"/>
      <w:lvlText w:val="%1."/>
      <w:lvlJc w:val="left"/>
      <w:pPr>
        <w:ind w:left="360" w:hanging="360"/>
      </w:pPr>
      <w:rPr>
        <w:rFonts w:eastAsiaTheme="minorHAnsi" w:cstheme="minorHAnsi" w:hint="default"/>
        <w:b/>
        <w:i w:val="0"/>
        <w:color w:val="auto"/>
      </w:rPr>
    </w:lvl>
    <w:lvl w:ilvl="1">
      <w:start w:val="1"/>
      <w:numFmt w:val="decimal"/>
      <w:lvlText w:val="%1.%2."/>
      <w:lvlJc w:val="left"/>
      <w:pPr>
        <w:ind w:left="786" w:hanging="360"/>
      </w:pPr>
      <w:rPr>
        <w:rFonts w:eastAsiaTheme="minorHAnsi" w:cstheme="minorHAnsi" w:hint="default"/>
        <w:b/>
        <w:i w:val="0"/>
        <w:color w:val="auto"/>
      </w:rPr>
    </w:lvl>
    <w:lvl w:ilvl="2">
      <w:start w:val="1"/>
      <w:numFmt w:val="decimal"/>
      <w:lvlText w:val="%1.%2.%3."/>
      <w:lvlJc w:val="left"/>
      <w:pPr>
        <w:ind w:left="720" w:hanging="720"/>
      </w:pPr>
      <w:rPr>
        <w:rFonts w:eastAsiaTheme="minorHAnsi" w:cstheme="minorHAnsi" w:hint="default"/>
        <w:b/>
        <w:i w:val="0"/>
        <w:color w:val="auto"/>
      </w:rPr>
    </w:lvl>
    <w:lvl w:ilvl="3">
      <w:start w:val="1"/>
      <w:numFmt w:val="decimal"/>
      <w:lvlText w:val="%1.%2.%3.%4."/>
      <w:lvlJc w:val="left"/>
      <w:pPr>
        <w:ind w:left="720" w:hanging="720"/>
      </w:pPr>
      <w:rPr>
        <w:rFonts w:eastAsiaTheme="minorHAnsi" w:cstheme="minorHAnsi" w:hint="default"/>
        <w:b/>
        <w:i w:val="0"/>
        <w:color w:val="auto"/>
      </w:rPr>
    </w:lvl>
    <w:lvl w:ilvl="4">
      <w:start w:val="1"/>
      <w:numFmt w:val="decimal"/>
      <w:lvlText w:val="%1.%2.%3.%4.%5."/>
      <w:lvlJc w:val="left"/>
      <w:pPr>
        <w:ind w:left="1080" w:hanging="1080"/>
      </w:pPr>
      <w:rPr>
        <w:rFonts w:eastAsiaTheme="minorHAnsi" w:cstheme="minorHAnsi" w:hint="default"/>
        <w:b/>
        <w:i w:val="0"/>
        <w:color w:val="auto"/>
      </w:rPr>
    </w:lvl>
    <w:lvl w:ilvl="5">
      <w:start w:val="1"/>
      <w:numFmt w:val="decimal"/>
      <w:lvlText w:val="%1.%2.%3.%4.%5.%6."/>
      <w:lvlJc w:val="left"/>
      <w:pPr>
        <w:ind w:left="1080" w:hanging="1080"/>
      </w:pPr>
      <w:rPr>
        <w:rFonts w:eastAsiaTheme="minorHAnsi" w:cstheme="minorHAnsi" w:hint="default"/>
        <w:b/>
        <w:i w:val="0"/>
        <w:color w:val="auto"/>
      </w:rPr>
    </w:lvl>
    <w:lvl w:ilvl="6">
      <w:start w:val="1"/>
      <w:numFmt w:val="decimal"/>
      <w:lvlText w:val="%1.%2.%3.%4.%5.%6.%7."/>
      <w:lvlJc w:val="left"/>
      <w:pPr>
        <w:ind w:left="1440" w:hanging="1440"/>
      </w:pPr>
      <w:rPr>
        <w:rFonts w:eastAsiaTheme="minorHAnsi" w:cstheme="minorHAnsi" w:hint="default"/>
        <w:b/>
        <w:i w:val="0"/>
        <w:color w:val="auto"/>
      </w:rPr>
    </w:lvl>
    <w:lvl w:ilvl="7">
      <w:start w:val="1"/>
      <w:numFmt w:val="decimal"/>
      <w:lvlText w:val="%1.%2.%3.%4.%5.%6.%7.%8."/>
      <w:lvlJc w:val="left"/>
      <w:pPr>
        <w:ind w:left="1440" w:hanging="1440"/>
      </w:pPr>
      <w:rPr>
        <w:rFonts w:eastAsiaTheme="minorHAnsi" w:cstheme="minorHAnsi" w:hint="default"/>
        <w:b/>
        <w:i w:val="0"/>
        <w:color w:val="auto"/>
      </w:rPr>
    </w:lvl>
    <w:lvl w:ilvl="8">
      <w:start w:val="1"/>
      <w:numFmt w:val="decimal"/>
      <w:lvlText w:val="%1.%2.%3.%4.%5.%6.%7.%8.%9."/>
      <w:lvlJc w:val="left"/>
      <w:pPr>
        <w:ind w:left="1440" w:hanging="1440"/>
      </w:pPr>
      <w:rPr>
        <w:rFonts w:eastAsiaTheme="minorHAnsi" w:cstheme="minorHAnsi" w:hint="default"/>
        <w:b/>
        <w:i w:val="0"/>
        <w:color w:val="auto"/>
      </w:rPr>
    </w:lvl>
  </w:abstractNum>
  <w:abstractNum w:abstractNumId="13" w15:restartNumberingAfterBreak="0">
    <w:nsid w:val="5C59086A"/>
    <w:multiLevelType w:val="hybridMultilevel"/>
    <w:tmpl w:val="C2BE8FE4"/>
    <w:lvl w:ilvl="0" w:tplc="077215A6">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0E2965"/>
    <w:multiLevelType w:val="hybridMultilevel"/>
    <w:tmpl w:val="E564ECB8"/>
    <w:lvl w:ilvl="0" w:tplc="1C24FB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16B758F"/>
    <w:multiLevelType w:val="multilevel"/>
    <w:tmpl w:val="7272042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4"/>
  </w:num>
  <w:num w:numId="4">
    <w:abstractNumId w:val="17"/>
  </w:num>
  <w:num w:numId="5">
    <w:abstractNumId w:val="11"/>
  </w:num>
  <w:num w:numId="6">
    <w:abstractNumId w:val="24"/>
  </w:num>
  <w:num w:numId="7">
    <w:abstractNumId w:val="21"/>
  </w:num>
  <w:num w:numId="8">
    <w:abstractNumId w:val="0"/>
  </w:num>
  <w:num w:numId="9">
    <w:abstractNumId w:val="22"/>
  </w:num>
  <w:num w:numId="10">
    <w:abstractNumId w:val="19"/>
  </w:num>
  <w:num w:numId="11">
    <w:abstractNumId w:val="16"/>
  </w:num>
  <w:num w:numId="12">
    <w:abstractNumId w:val="7"/>
  </w:num>
  <w:num w:numId="13">
    <w:abstractNumId w:val="10"/>
  </w:num>
  <w:num w:numId="14">
    <w:abstractNumId w:val="18"/>
  </w:num>
  <w:num w:numId="15">
    <w:abstractNumId w:val="2"/>
  </w:num>
  <w:num w:numId="16">
    <w:abstractNumId w:val="3"/>
  </w:num>
  <w:num w:numId="17">
    <w:abstractNumId w:val="9"/>
  </w:num>
  <w:num w:numId="18">
    <w:abstractNumId w:val="5"/>
  </w:num>
  <w:num w:numId="19">
    <w:abstractNumId w:val="20"/>
  </w:num>
  <w:num w:numId="20">
    <w:abstractNumId w:val="12"/>
  </w:num>
  <w:num w:numId="21">
    <w:abstractNumId w:val="23"/>
  </w:num>
  <w:num w:numId="22">
    <w:abstractNumId w:val="13"/>
  </w:num>
  <w:num w:numId="23">
    <w:abstractNumId w:val="8"/>
  </w:num>
  <w:num w:numId="24">
    <w:abstractNumId w:val="15"/>
  </w:num>
  <w:num w:numId="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27E"/>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EF8"/>
    <w:rsid w:val="000372C8"/>
    <w:rsid w:val="000372F4"/>
    <w:rsid w:val="000373E5"/>
    <w:rsid w:val="00037649"/>
    <w:rsid w:val="00040233"/>
    <w:rsid w:val="00040C0F"/>
    <w:rsid w:val="000418B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E0"/>
    <w:rsid w:val="00075D27"/>
    <w:rsid w:val="000767D0"/>
    <w:rsid w:val="00076FB7"/>
    <w:rsid w:val="00077583"/>
    <w:rsid w:val="000775B4"/>
    <w:rsid w:val="00080396"/>
    <w:rsid w:val="00080EE8"/>
    <w:rsid w:val="00080F53"/>
    <w:rsid w:val="0008241E"/>
    <w:rsid w:val="00082F6A"/>
    <w:rsid w:val="0008369A"/>
    <w:rsid w:val="0008436A"/>
    <w:rsid w:val="000843E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2E8"/>
    <w:rsid w:val="000B2E23"/>
    <w:rsid w:val="000B36CB"/>
    <w:rsid w:val="000B4A3A"/>
    <w:rsid w:val="000B4E01"/>
    <w:rsid w:val="000B4E6D"/>
    <w:rsid w:val="000B4E90"/>
    <w:rsid w:val="000B51DF"/>
    <w:rsid w:val="000B5255"/>
    <w:rsid w:val="000B685D"/>
    <w:rsid w:val="000B7223"/>
    <w:rsid w:val="000C006A"/>
    <w:rsid w:val="000C02F3"/>
    <w:rsid w:val="000C1936"/>
    <w:rsid w:val="000C1AE5"/>
    <w:rsid w:val="000C1F59"/>
    <w:rsid w:val="000C211C"/>
    <w:rsid w:val="000C2217"/>
    <w:rsid w:val="000C238A"/>
    <w:rsid w:val="000C2C07"/>
    <w:rsid w:val="000C34A7"/>
    <w:rsid w:val="000C3D2E"/>
    <w:rsid w:val="000C3F71"/>
    <w:rsid w:val="000C4D87"/>
    <w:rsid w:val="000C4DF9"/>
    <w:rsid w:val="000C55D6"/>
    <w:rsid w:val="000C59B8"/>
    <w:rsid w:val="000C5E3D"/>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16B"/>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26"/>
    <w:rsid w:val="00100B38"/>
    <w:rsid w:val="001010F7"/>
    <w:rsid w:val="00101313"/>
    <w:rsid w:val="00101C48"/>
    <w:rsid w:val="00101DB0"/>
    <w:rsid w:val="0010270D"/>
    <w:rsid w:val="00102D1D"/>
    <w:rsid w:val="00102F62"/>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92"/>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652"/>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E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B00"/>
    <w:rsid w:val="001B2074"/>
    <w:rsid w:val="001B2226"/>
    <w:rsid w:val="001B3250"/>
    <w:rsid w:val="001B33A4"/>
    <w:rsid w:val="001B370C"/>
    <w:rsid w:val="001B3C7D"/>
    <w:rsid w:val="001B3F4C"/>
    <w:rsid w:val="001B4266"/>
    <w:rsid w:val="001B4F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6E"/>
    <w:rsid w:val="001C7F48"/>
    <w:rsid w:val="001D2623"/>
    <w:rsid w:val="001D2CB6"/>
    <w:rsid w:val="001D37D8"/>
    <w:rsid w:val="001D414C"/>
    <w:rsid w:val="001D41F4"/>
    <w:rsid w:val="001D4576"/>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27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DE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A5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692"/>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90"/>
    <w:rsid w:val="00294B97"/>
    <w:rsid w:val="00294BE3"/>
    <w:rsid w:val="002955C5"/>
    <w:rsid w:val="002960E2"/>
    <w:rsid w:val="002970CF"/>
    <w:rsid w:val="00297490"/>
    <w:rsid w:val="002974D4"/>
    <w:rsid w:val="002A00F8"/>
    <w:rsid w:val="002A1EB6"/>
    <w:rsid w:val="002A25D9"/>
    <w:rsid w:val="002A33E8"/>
    <w:rsid w:val="002A3B3E"/>
    <w:rsid w:val="002A3C89"/>
    <w:rsid w:val="002A43AA"/>
    <w:rsid w:val="002A4AC9"/>
    <w:rsid w:val="002A5143"/>
    <w:rsid w:val="002A62B6"/>
    <w:rsid w:val="002A637A"/>
    <w:rsid w:val="002A6658"/>
    <w:rsid w:val="002A70E6"/>
    <w:rsid w:val="002A71C8"/>
    <w:rsid w:val="002A7A35"/>
    <w:rsid w:val="002B0002"/>
    <w:rsid w:val="002B062F"/>
    <w:rsid w:val="002B0A84"/>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9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0E9"/>
    <w:rsid w:val="00316C58"/>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583"/>
    <w:rsid w:val="00350286"/>
    <w:rsid w:val="0035041E"/>
    <w:rsid w:val="00350730"/>
    <w:rsid w:val="00351D68"/>
    <w:rsid w:val="00352626"/>
    <w:rsid w:val="00352C78"/>
    <w:rsid w:val="0035339C"/>
    <w:rsid w:val="003536CF"/>
    <w:rsid w:val="00353A48"/>
    <w:rsid w:val="00353B6A"/>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551"/>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76A"/>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878"/>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81E"/>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B5"/>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91"/>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3A4"/>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6F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3CF"/>
    <w:rsid w:val="00542A74"/>
    <w:rsid w:val="00543248"/>
    <w:rsid w:val="00543AE0"/>
    <w:rsid w:val="005448A6"/>
    <w:rsid w:val="005464B7"/>
    <w:rsid w:val="00547265"/>
    <w:rsid w:val="00547443"/>
    <w:rsid w:val="005505A6"/>
    <w:rsid w:val="005505BF"/>
    <w:rsid w:val="005519A4"/>
    <w:rsid w:val="00551B0D"/>
    <w:rsid w:val="00551FA7"/>
    <w:rsid w:val="00553286"/>
    <w:rsid w:val="0055374F"/>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EF"/>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38F"/>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963"/>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DF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2E8"/>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88D"/>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F4"/>
    <w:rsid w:val="006E75C7"/>
    <w:rsid w:val="006E7679"/>
    <w:rsid w:val="006F2478"/>
    <w:rsid w:val="006F2E1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50"/>
    <w:rsid w:val="00754259"/>
    <w:rsid w:val="007545D6"/>
    <w:rsid w:val="00754ABA"/>
    <w:rsid w:val="00754F0F"/>
    <w:rsid w:val="007552F1"/>
    <w:rsid w:val="007554D6"/>
    <w:rsid w:val="00755ABF"/>
    <w:rsid w:val="00755F3B"/>
    <w:rsid w:val="007560A1"/>
    <w:rsid w:val="007566CB"/>
    <w:rsid w:val="0075678B"/>
    <w:rsid w:val="00756A1E"/>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40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00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7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92B"/>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E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A38"/>
    <w:rsid w:val="00913029"/>
    <w:rsid w:val="0091389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FB"/>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12"/>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EE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F75"/>
    <w:rsid w:val="00AD010C"/>
    <w:rsid w:val="00AD0431"/>
    <w:rsid w:val="00AD0911"/>
    <w:rsid w:val="00AD0F22"/>
    <w:rsid w:val="00AD169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E9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3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532"/>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5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00"/>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F9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DBF"/>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BF9"/>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254"/>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CC"/>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59B"/>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9B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3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91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FF"/>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C1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88B"/>
    <w:rsid w:val="00DA1942"/>
    <w:rsid w:val="00DA1B9B"/>
    <w:rsid w:val="00DA22F0"/>
    <w:rsid w:val="00DA2AF7"/>
    <w:rsid w:val="00DA5541"/>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93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C40"/>
    <w:rsid w:val="00DF4D30"/>
    <w:rsid w:val="00DF5388"/>
    <w:rsid w:val="00DF5705"/>
    <w:rsid w:val="00DF58E2"/>
    <w:rsid w:val="00DF6558"/>
    <w:rsid w:val="00DF690E"/>
    <w:rsid w:val="00DF6A09"/>
    <w:rsid w:val="00DF6C8C"/>
    <w:rsid w:val="00DF75AC"/>
    <w:rsid w:val="00DF7D38"/>
    <w:rsid w:val="00DF7FC3"/>
    <w:rsid w:val="00E00588"/>
    <w:rsid w:val="00E0152E"/>
    <w:rsid w:val="00E01599"/>
    <w:rsid w:val="00E0179C"/>
    <w:rsid w:val="00E02773"/>
    <w:rsid w:val="00E0288C"/>
    <w:rsid w:val="00E02B2B"/>
    <w:rsid w:val="00E02E87"/>
    <w:rsid w:val="00E042BB"/>
    <w:rsid w:val="00E04697"/>
    <w:rsid w:val="00E04919"/>
    <w:rsid w:val="00E0570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7FD"/>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F9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D21"/>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CF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F"/>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C6"/>
    <w:rsid w:val="00F37882"/>
    <w:rsid w:val="00F40BD7"/>
    <w:rsid w:val="00F40E95"/>
    <w:rsid w:val="00F41BF7"/>
    <w:rsid w:val="00F41ED1"/>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96"/>
    <w:rsid w:val="00F55DB5"/>
    <w:rsid w:val="00F560B4"/>
    <w:rsid w:val="00F56281"/>
    <w:rsid w:val="00F56594"/>
    <w:rsid w:val="00F56FD0"/>
    <w:rsid w:val="00F57102"/>
    <w:rsid w:val="00F5729B"/>
    <w:rsid w:val="00F57665"/>
    <w:rsid w:val="00F57868"/>
    <w:rsid w:val="00F602FE"/>
    <w:rsid w:val="00F6054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189"/>
    <w:rsid w:val="00FC2982"/>
    <w:rsid w:val="00FC30FB"/>
    <w:rsid w:val="00FC3FB1"/>
    <w:rsid w:val="00FC46D9"/>
    <w:rsid w:val="00FC552F"/>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463"/>
    <w:rsid w:val="00FD6707"/>
    <w:rsid w:val="00FD67F6"/>
    <w:rsid w:val="00FD6EE2"/>
    <w:rsid w:val="00FD6FC4"/>
    <w:rsid w:val="00FD79BE"/>
    <w:rsid w:val="00FD7C41"/>
    <w:rsid w:val="00FE0385"/>
    <w:rsid w:val="00FE05CC"/>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60548"/>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9696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4074FDD-132F-4748-937E-4894BF1D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4151</Words>
  <Characters>23667</Characters>
  <Application>Microsoft Office Word</Application>
  <DocSecurity>0</DocSecurity>
  <Lines>197</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2025-06-17T13:25:00Z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