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A0A20B" w14:textId="77777777" w:rsidR="00126806" w:rsidRPr="00D133EB" w:rsidRDefault="00126806" w:rsidP="00126806">
      <w:pPr>
        <w:jc w:val="right"/>
        <w:rPr>
          <w:rFonts w:ascii="Times New Roman" w:hAnsi="Times New Roman" w:cs="Times New Roman"/>
          <w:sz w:val="24"/>
          <w:szCs w:val="24"/>
        </w:rPr>
      </w:pPr>
      <w:r w:rsidRPr="00D133EB">
        <w:rPr>
          <w:rFonts w:ascii="Times New Roman" w:hAnsi="Times New Roman" w:cs="Times New Roman"/>
          <w:sz w:val="24"/>
          <w:szCs w:val="24"/>
        </w:rPr>
        <w:t>1 priedas „Gauti paklausimai ir PO atsakymai“</w:t>
      </w:r>
    </w:p>
    <w:p w14:paraId="20754BE7" w14:textId="77777777" w:rsidR="00126806" w:rsidRDefault="00126806" w:rsidP="00126806">
      <w:pPr>
        <w:jc w:val="center"/>
        <w:rPr>
          <w:rFonts w:ascii="Times New Roman" w:hAnsi="Times New Roman" w:cs="Times New Roman"/>
          <w:b/>
          <w:sz w:val="24"/>
          <w:szCs w:val="24"/>
        </w:rPr>
      </w:pPr>
    </w:p>
    <w:p w14:paraId="4EED9078" w14:textId="77777777" w:rsidR="00126806" w:rsidRDefault="00126806" w:rsidP="00126806">
      <w:pPr>
        <w:jc w:val="center"/>
        <w:rPr>
          <w:rFonts w:ascii="Times New Roman" w:hAnsi="Times New Roman" w:cs="Times New Roman"/>
          <w:b/>
          <w:sz w:val="24"/>
          <w:szCs w:val="24"/>
        </w:rPr>
      </w:pPr>
      <w:r w:rsidRPr="00126806">
        <w:rPr>
          <w:rFonts w:ascii="Times New Roman" w:hAnsi="Times New Roman" w:cs="Times New Roman"/>
          <w:b/>
          <w:sz w:val="24"/>
          <w:szCs w:val="24"/>
        </w:rPr>
        <w:t>IT mokymo paslaugos (Projektas Nr. 05-006-P-0001)</w:t>
      </w:r>
    </w:p>
    <w:p w14:paraId="0ACC243D" w14:textId="77777777" w:rsidR="00126806" w:rsidRPr="00F777C5" w:rsidRDefault="00AC6566" w:rsidP="00126806">
      <w:pPr>
        <w:jc w:val="center"/>
        <w:rPr>
          <w:rFonts w:ascii="Times New Roman" w:hAnsi="Times New Roman" w:cs="Times New Roman"/>
          <w:b/>
          <w:sz w:val="24"/>
          <w:szCs w:val="24"/>
        </w:rPr>
      </w:pPr>
      <w:r>
        <w:rPr>
          <w:rFonts w:ascii="Times New Roman" w:hAnsi="Times New Roman" w:cs="Times New Roman"/>
          <w:b/>
          <w:sz w:val="24"/>
          <w:szCs w:val="24"/>
        </w:rPr>
        <w:t xml:space="preserve">CVP ID Nr.: </w:t>
      </w:r>
      <w:r w:rsidR="00126806" w:rsidRPr="00126806">
        <w:rPr>
          <w:rFonts w:ascii="Times New Roman" w:hAnsi="Times New Roman" w:cs="Times New Roman"/>
          <w:b/>
          <w:sz w:val="24"/>
          <w:szCs w:val="24"/>
        </w:rPr>
        <w:t>3174873</w:t>
      </w:r>
    </w:p>
    <w:tbl>
      <w:tblPr>
        <w:tblStyle w:val="TableGrid"/>
        <w:tblW w:w="14737" w:type="dxa"/>
        <w:tblLook w:val="04A0" w:firstRow="1" w:lastRow="0" w:firstColumn="1" w:lastColumn="0" w:noHBand="0" w:noVBand="1"/>
      </w:tblPr>
      <w:tblGrid>
        <w:gridCol w:w="1662"/>
        <w:gridCol w:w="5563"/>
        <w:gridCol w:w="7512"/>
      </w:tblGrid>
      <w:tr w:rsidR="00126806" w14:paraId="77611169" w14:textId="77777777" w:rsidTr="00211BC7">
        <w:tc>
          <w:tcPr>
            <w:tcW w:w="1662" w:type="dxa"/>
            <w:shd w:val="clear" w:color="auto" w:fill="DEEAF6" w:themeFill="accent1" w:themeFillTint="33"/>
            <w:vAlign w:val="center"/>
          </w:tcPr>
          <w:p w14:paraId="5496E710" w14:textId="77777777" w:rsidR="00126806" w:rsidRDefault="00126806" w:rsidP="001222C1">
            <w:pPr>
              <w:jc w:val="center"/>
              <w:rPr>
                <w:rFonts w:ascii="Times New Roman" w:eastAsia="Times New Roman" w:hAnsi="Times New Roman" w:cs="Times New Roman"/>
                <w:b/>
                <w:color w:val="000000" w:themeColor="text1"/>
                <w:sz w:val="24"/>
                <w:szCs w:val="24"/>
                <w:lang w:eastAsia="zh-CN"/>
              </w:rPr>
            </w:pPr>
            <w:r>
              <w:rPr>
                <w:rFonts w:ascii="Times New Roman" w:eastAsia="Times New Roman" w:hAnsi="Times New Roman" w:cs="Times New Roman"/>
                <w:b/>
                <w:color w:val="000000" w:themeColor="text1"/>
                <w:sz w:val="24"/>
                <w:szCs w:val="24"/>
                <w:lang w:eastAsia="zh-CN"/>
              </w:rPr>
              <w:t>Pranešimo data ir numeris</w:t>
            </w:r>
          </w:p>
        </w:tc>
        <w:tc>
          <w:tcPr>
            <w:tcW w:w="5563" w:type="dxa"/>
            <w:shd w:val="clear" w:color="auto" w:fill="DEEAF6" w:themeFill="accent1" w:themeFillTint="33"/>
            <w:vAlign w:val="center"/>
          </w:tcPr>
          <w:p w14:paraId="3C2B45C7" w14:textId="77777777" w:rsidR="00126806" w:rsidRDefault="00126806" w:rsidP="001222C1">
            <w:pPr>
              <w:jc w:val="center"/>
              <w:rPr>
                <w:rFonts w:ascii="Times New Roman" w:eastAsia="Times New Roman" w:hAnsi="Times New Roman" w:cs="Times New Roman"/>
                <w:b/>
                <w:color w:val="000000" w:themeColor="text1"/>
                <w:sz w:val="24"/>
                <w:szCs w:val="24"/>
                <w:lang w:eastAsia="zh-CN"/>
              </w:rPr>
            </w:pPr>
            <w:r>
              <w:rPr>
                <w:rFonts w:ascii="Times New Roman" w:eastAsia="Times New Roman" w:hAnsi="Times New Roman" w:cs="Times New Roman"/>
                <w:b/>
                <w:color w:val="000000" w:themeColor="text1"/>
                <w:sz w:val="24"/>
                <w:szCs w:val="24"/>
                <w:lang w:eastAsia="zh-CN"/>
              </w:rPr>
              <w:t>Tiekėjų klausimai/pastabos</w:t>
            </w:r>
          </w:p>
        </w:tc>
        <w:tc>
          <w:tcPr>
            <w:tcW w:w="7512" w:type="dxa"/>
            <w:shd w:val="clear" w:color="auto" w:fill="DEEAF6" w:themeFill="accent1" w:themeFillTint="33"/>
            <w:vAlign w:val="center"/>
          </w:tcPr>
          <w:p w14:paraId="6320AB86" w14:textId="77777777" w:rsidR="00126806" w:rsidRDefault="00126806" w:rsidP="001222C1">
            <w:pPr>
              <w:jc w:val="center"/>
              <w:rPr>
                <w:rFonts w:ascii="Times New Roman" w:eastAsia="Times New Roman" w:hAnsi="Times New Roman" w:cs="Times New Roman"/>
                <w:b/>
                <w:color w:val="000000" w:themeColor="text1"/>
                <w:sz w:val="24"/>
                <w:szCs w:val="24"/>
                <w:lang w:eastAsia="zh-CN"/>
              </w:rPr>
            </w:pPr>
            <w:r>
              <w:rPr>
                <w:rFonts w:ascii="Times New Roman" w:eastAsia="Times New Roman" w:hAnsi="Times New Roman" w:cs="Times New Roman"/>
                <w:b/>
                <w:color w:val="000000" w:themeColor="text1"/>
                <w:sz w:val="24"/>
                <w:szCs w:val="24"/>
                <w:lang w:eastAsia="zh-CN"/>
              </w:rPr>
              <w:t>Perkančiosios organizacijos atsakymas</w:t>
            </w:r>
          </w:p>
        </w:tc>
      </w:tr>
      <w:tr w:rsidR="00FE0DE2" w:rsidRPr="0094772B" w14:paraId="19D58280" w14:textId="77777777" w:rsidTr="00211BC7">
        <w:tc>
          <w:tcPr>
            <w:tcW w:w="1662" w:type="dxa"/>
          </w:tcPr>
          <w:p w14:paraId="3916C7DB" w14:textId="2065B1DD" w:rsidR="00FE0DE2" w:rsidRDefault="00FE0DE2" w:rsidP="00FE0DE2">
            <w:pPr>
              <w:rPr>
                <w:rFonts w:ascii="Times New Roman" w:hAnsi="Times New Roman" w:cs="Times New Roman"/>
                <w:sz w:val="24"/>
                <w:szCs w:val="24"/>
              </w:rPr>
            </w:pPr>
            <w:r>
              <w:rPr>
                <w:rFonts w:ascii="Times New Roman" w:hAnsi="Times New Roman" w:cs="Times New Roman"/>
                <w:sz w:val="24"/>
                <w:szCs w:val="24"/>
              </w:rPr>
              <w:t>2025-06-17</w:t>
            </w:r>
          </w:p>
          <w:p w14:paraId="39FDF2CD" w14:textId="77777777" w:rsidR="00FE0DE2" w:rsidRPr="003F33C2" w:rsidRDefault="00FE0DE2" w:rsidP="00FE0DE2">
            <w:pPr>
              <w:rPr>
                <w:rFonts w:ascii="Times New Roman" w:hAnsi="Times New Roman" w:cs="Times New Roman"/>
                <w:sz w:val="24"/>
                <w:szCs w:val="24"/>
              </w:rPr>
            </w:pPr>
            <w:r w:rsidRPr="00252498">
              <w:rPr>
                <w:rFonts w:ascii="Times New Roman" w:hAnsi="Times New Roman" w:cs="Times New Roman"/>
                <w:sz w:val="24"/>
                <w:szCs w:val="24"/>
              </w:rPr>
              <w:t>CVP I</w:t>
            </w:r>
            <w:r>
              <w:rPr>
                <w:rFonts w:ascii="Times New Roman" w:hAnsi="Times New Roman" w:cs="Times New Roman"/>
                <w:sz w:val="24"/>
                <w:szCs w:val="24"/>
              </w:rPr>
              <w:t>D</w:t>
            </w:r>
            <w:r w:rsidRPr="00252498">
              <w:rPr>
                <w:rFonts w:ascii="Times New Roman" w:hAnsi="Times New Roman" w:cs="Times New Roman"/>
                <w:sz w:val="24"/>
                <w:szCs w:val="24"/>
              </w:rPr>
              <w:t xml:space="preserve"> pranešimo </w:t>
            </w:r>
            <w:r>
              <w:rPr>
                <w:rFonts w:ascii="Times New Roman" w:hAnsi="Times New Roman" w:cs="Times New Roman"/>
                <w:sz w:val="24"/>
                <w:szCs w:val="24"/>
              </w:rPr>
              <w:t>ID</w:t>
            </w:r>
            <w:r w:rsidRPr="00252498">
              <w:rPr>
                <w:rFonts w:ascii="Times New Roman" w:hAnsi="Times New Roman" w:cs="Times New Roman"/>
                <w:sz w:val="24"/>
                <w:szCs w:val="24"/>
              </w:rPr>
              <w:t xml:space="preserve">. </w:t>
            </w:r>
          </w:p>
          <w:p w14:paraId="77EE59D8" w14:textId="2FB07E25" w:rsidR="00FE0DE2" w:rsidRDefault="00FE0DE2" w:rsidP="00FE0DE2">
            <w:pPr>
              <w:rPr>
                <w:rFonts w:ascii="Times New Roman" w:hAnsi="Times New Roman" w:cs="Times New Roman"/>
                <w:sz w:val="24"/>
                <w:szCs w:val="24"/>
              </w:rPr>
            </w:pPr>
            <w:r w:rsidRPr="00856F29">
              <w:rPr>
                <w:rFonts w:ascii="Times New Roman" w:eastAsia="Times New Roman" w:hAnsi="Times New Roman" w:cs="Times New Roman"/>
                <w:sz w:val="24"/>
                <w:szCs w:val="24"/>
                <w:shd w:val="clear" w:color="auto" w:fill="FFFFFF"/>
                <w:lang w:eastAsia="lt-LT"/>
              </w:rPr>
              <w:t>245304</w:t>
            </w:r>
          </w:p>
        </w:tc>
        <w:tc>
          <w:tcPr>
            <w:tcW w:w="5563" w:type="dxa"/>
          </w:tcPr>
          <w:p w14:paraId="0DF9AFDA" w14:textId="69CC3BE1" w:rsidR="00FE0DE2" w:rsidRPr="003F33C2" w:rsidRDefault="00FE0DE2" w:rsidP="00FE0DE2">
            <w:pPr>
              <w:autoSpaceDE w:val="0"/>
              <w:autoSpaceDN w:val="0"/>
              <w:adjustRightInd w:val="0"/>
              <w:jc w:val="both"/>
              <w:rPr>
                <w:rFonts w:ascii="Times New Roman" w:hAnsi="Times New Roman" w:cs="Times New Roman"/>
                <w:color w:val="000000"/>
                <w:sz w:val="24"/>
                <w:szCs w:val="24"/>
              </w:rPr>
            </w:pPr>
            <w:r>
              <w:rPr>
                <w:rFonts w:ascii="Times New Roman" w:eastAsia="Times New Roman" w:hAnsi="Times New Roman" w:cs="Times New Roman"/>
                <w:lang w:eastAsia="lt-LT"/>
              </w:rPr>
              <w:t>A</w:t>
            </w:r>
            <w:r w:rsidRPr="00856F29">
              <w:rPr>
                <w:rFonts w:ascii="Times New Roman" w:eastAsia="Times New Roman" w:hAnsi="Times New Roman" w:cs="Times New Roman"/>
                <w:lang w:eastAsia="lt-LT"/>
              </w:rPr>
              <w:t>r apmokėjimas - tik viena galutine sąskaita, pagal aktą, baigus mokymus visoms grupėms?</w:t>
            </w:r>
          </w:p>
        </w:tc>
        <w:tc>
          <w:tcPr>
            <w:tcW w:w="7512" w:type="dxa"/>
            <w:shd w:val="clear" w:color="auto" w:fill="D9E2F3" w:themeFill="accent5" w:themeFillTint="33"/>
          </w:tcPr>
          <w:p w14:paraId="3EDC05C1" w14:textId="6D4D83F9" w:rsidR="00FE0DE2" w:rsidRDefault="00FE0DE2" w:rsidP="00FE0DE2">
            <w:pPr>
              <w:jc w:val="both"/>
              <w:rPr>
                <w:rFonts w:ascii="Times New Roman" w:hAnsi="Times New Roman" w:cs="Times New Roman"/>
                <w:sz w:val="24"/>
                <w:szCs w:val="24"/>
              </w:rPr>
            </w:pPr>
            <w:r w:rsidRPr="00FE0DE2">
              <w:rPr>
                <w:rFonts w:ascii="Times New Roman" w:hAnsi="Times New Roman" w:cs="Times New Roman"/>
                <w:sz w:val="24"/>
                <w:szCs w:val="24"/>
              </w:rPr>
              <w:t>Perkančioji organizacija paaiškina, kad mokėjimas už I pirkimo dalį bus atliekamas ne vėliau kaip per 30 (trisdešimt) kalendorinių dienų nuo Paslaugų perdavimo–priėmimo akto pasirašymo ir sąskaitos faktūros gavimo dienos, t. y. apmokinus visus 20 dalyvių bei pateikus perdavimo–priėmimo aktą ir sąskaitą faktūrą. Tokia pati tvarka taikoma ir II pirkimo daliai.</w:t>
            </w:r>
          </w:p>
        </w:tc>
      </w:tr>
      <w:tr w:rsidR="00FE0DE2" w:rsidRPr="0094772B" w14:paraId="02BD135D" w14:textId="77777777" w:rsidTr="00211BC7">
        <w:tc>
          <w:tcPr>
            <w:tcW w:w="1662" w:type="dxa"/>
          </w:tcPr>
          <w:p w14:paraId="61E5F243" w14:textId="77777777" w:rsidR="00FE0DE2" w:rsidRDefault="00FE0DE2" w:rsidP="00FE0DE2">
            <w:pPr>
              <w:rPr>
                <w:rFonts w:ascii="Times New Roman" w:hAnsi="Times New Roman" w:cs="Times New Roman"/>
                <w:sz w:val="24"/>
                <w:szCs w:val="24"/>
              </w:rPr>
            </w:pPr>
            <w:r>
              <w:rPr>
                <w:rFonts w:ascii="Times New Roman" w:hAnsi="Times New Roman" w:cs="Times New Roman"/>
                <w:sz w:val="24"/>
                <w:szCs w:val="24"/>
              </w:rPr>
              <w:t>2025-06-16</w:t>
            </w:r>
          </w:p>
          <w:p w14:paraId="4D8BDDC3" w14:textId="77777777" w:rsidR="00FE0DE2" w:rsidRPr="003F33C2" w:rsidRDefault="00FE0DE2" w:rsidP="00FE0DE2">
            <w:pPr>
              <w:rPr>
                <w:rFonts w:ascii="Times New Roman" w:hAnsi="Times New Roman" w:cs="Times New Roman"/>
                <w:sz w:val="24"/>
                <w:szCs w:val="24"/>
              </w:rPr>
            </w:pPr>
            <w:r w:rsidRPr="00252498">
              <w:rPr>
                <w:rFonts w:ascii="Times New Roman" w:hAnsi="Times New Roman" w:cs="Times New Roman"/>
                <w:sz w:val="24"/>
                <w:szCs w:val="24"/>
              </w:rPr>
              <w:t>CVP I</w:t>
            </w:r>
            <w:r>
              <w:rPr>
                <w:rFonts w:ascii="Times New Roman" w:hAnsi="Times New Roman" w:cs="Times New Roman"/>
                <w:sz w:val="24"/>
                <w:szCs w:val="24"/>
              </w:rPr>
              <w:t>D</w:t>
            </w:r>
            <w:r w:rsidRPr="00252498">
              <w:rPr>
                <w:rFonts w:ascii="Times New Roman" w:hAnsi="Times New Roman" w:cs="Times New Roman"/>
                <w:sz w:val="24"/>
                <w:szCs w:val="24"/>
              </w:rPr>
              <w:t xml:space="preserve"> pranešimo </w:t>
            </w:r>
            <w:r>
              <w:rPr>
                <w:rFonts w:ascii="Times New Roman" w:hAnsi="Times New Roman" w:cs="Times New Roman"/>
                <w:sz w:val="24"/>
                <w:szCs w:val="24"/>
              </w:rPr>
              <w:t>ID</w:t>
            </w:r>
            <w:r w:rsidRPr="00252498">
              <w:rPr>
                <w:rFonts w:ascii="Times New Roman" w:hAnsi="Times New Roman" w:cs="Times New Roman"/>
                <w:sz w:val="24"/>
                <w:szCs w:val="24"/>
              </w:rPr>
              <w:t xml:space="preserve">. </w:t>
            </w:r>
          </w:p>
          <w:p w14:paraId="09C7717D" w14:textId="77777777" w:rsidR="00FE0DE2" w:rsidRPr="00252498" w:rsidRDefault="00FE0DE2" w:rsidP="00FE0DE2">
            <w:pPr>
              <w:rPr>
                <w:rFonts w:ascii="Times New Roman" w:hAnsi="Times New Roman" w:cs="Times New Roman"/>
                <w:sz w:val="24"/>
                <w:szCs w:val="24"/>
              </w:rPr>
            </w:pPr>
            <w:r w:rsidRPr="003F33C2">
              <w:rPr>
                <w:rFonts w:ascii="Times New Roman" w:hAnsi="Times New Roman" w:cs="Times New Roman"/>
                <w:sz w:val="24"/>
                <w:szCs w:val="24"/>
              </w:rPr>
              <w:t>242797</w:t>
            </w:r>
          </w:p>
        </w:tc>
        <w:tc>
          <w:tcPr>
            <w:tcW w:w="5563" w:type="dxa"/>
          </w:tcPr>
          <w:p w14:paraId="43596E40" w14:textId="77777777" w:rsidR="00FE0DE2" w:rsidRDefault="00FE0DE2" w:rsidP="00FE0DE2">
            <w:pPr>
              <w:autoSpaceDE w:val="0"/>
              <w:autoSpaceDN w:val="0"/>
              <w:adjustRightInd w:val="0"/>
              <w:jc w:val="both"/>
              <w:rPr>
                <w:rFonts w:ascii="Times New Roman" w:hAnsi="Times New Roman" w:cs="Times New Roman"/>
                <w:color w:val="000000"/>
                <w:sz w:val="24"/>
                <w:szCs w:val="24"/>
              </w:rPr>
            </w:pPr>
            <w:r w:rsidRPr="003F33C2">
              <w:rPr>
                <w:rFonts w:ascii="Times New Roman" w:hAnsi="Times New Roman" w:cs="Times New Roman"/>
                <w:color w:val="000000"/>
                <w:sz w:val="24"/>
                <w:szCs w:val="24"/>
              </w:rPr>
              <w:t>Mokymų I daliai numatyta 260 ak.</w:t>
            </w:r>
            <w:r>
              <w:rPr>
                <w:rFonts w:ascii="Times New Roman" w:hAnsi="Times New Roman" w:cs="Times New Roman"/>
                <w:color w:val="000000"/>
                <w:sz w:val="24"/>
                <w:szCs w:val="24"/>
              </w:rPr>
              <w:t xml:space="preserve"> </w:t>
            </w:r>
            <w:r w:rsidRPr="003F33C2">
              <w:rPr>
                <w:rFonts w:ascii="Times New Roman" w:hAnsi="Times New Roman" w:cs="Times New Roman"/>
                <w:color w:val="000000"/>
                <w:sz w:val="24"/>
                <w:szCs w:val="24"/>
              </w:rPr>
              <w:t xml:space="preserve">val., II - 72 </w:t>
            </w:r>
            <w:r>
              <w:rPr>
                <w:rFonts w:ascii="Times New Roman" w:hAnsi="Times New Roman" w:cs="Times New Roman"/>
                <w:color w:val="000000"/>
                <w:sz w:val="24"/>
                <w:szCs w:val="24"/>
              </w:rPr>
              <w:t xml:space="preserve">ak. val. </w:t>
            </w:r>
            <w:r w:rsidRPr="003F33C2">
              <w:rPr>
                <w:rFonts w:ascii="Times New Roman" w:hAnsi="Times New Roman" w:cs="Times New Roman"/>
                <w:color w:val="000000"/>
                <w:sz w:val="24"/>
                <w:szCs w:val="24"/>
              </w:rPr>
              <w:t>Daly</w:t>
            </w:r>
            <w:r>
              <w:rPr>
                <w:rFonts w:ascii="Times New Roman" w:hAnsi="Times New Roman" w:cs="Times New Roman"/>
                <w:color w:val="000000"/>
                <w:sz w:val="24"/>
                <w:szCs w:val="24"/>
              </w:rPr>
              <w:t xml:space="preserve">viai bus suskirstyti į grupes. </w:t>
            </w:r>
          </w:p>
          <w:p w14:paraId="58E75CAC" w14:textId="77777777" w:rsidR="00FE0DE2" w:rsidRPr="00126806" w:rsidRDefault="00FE0DE2" w:rsidP="00FE0DE2">
            <w:pPr>
              <w:autoSpaceDE w:val="0"/>
              <w:autoSpaceDN w:val="0"/>
              <w:adjustRightInd w:val="0"/>
              <w:jc w:val="both"/>
              <w:rPr>
                <w:rFonts w:ascii="Times New Roman" w:hAnsi="Times New Roman" w:cs="Times New Roman"/>
                <w:color w:val="000000"/>
                <w:sz w:val="24"/>
                <w:szCs w:val="24"/>
              </w:rPr>
            </w:pPr>
            <w:r w:rsidRPr="003F33C2">
              <w:rPr>
                <w:rFonts w:ascii="Times New Roman" w:hAnsi="Times New Roman" w:cs="Times New Roman"/>
                <w:color w:val="000000"/>
                <w:sz w:val="24"/>
                <w:szCs w:val="24"/>
              </w:rPr>
              <w:t xml:space="preserve">Klausimas: kiek truks vienos grupės apmokymas? - </w:t>
            </w:r>
            <w:proofErr w:type="spellStart"/>
            <w:r w:rsidRPr="003F33C2">
              <w:rPr>
                <w:rFonts w:ascii="Times New Roman" w:hAnsi="Times New Roman" w:cs="Times New Roman"/>
                <w:color w:val="000000"/>
                <w:sz w:val="24"/>
                <w:szCs w:val="24"/>
              </w:rPr>
              <w:t>T.y</w:t>
            </w:r>
            <w:proofErr w:type="spellEnd"/>
            <w:r w:rsidRPr="003F33C2">
              <w:rPr>
                <w:rFonts w:ascii="Times New Roman" w:hAnsi="Times New Roman" w:cs="Times New Roman"/>
                <w:color w:val="000000"/>
                <w:sz w:val="24"/>
                <w:szCs w:val="24"/>
              </w:rPr>
              <w:t>. kokiai akad.</w:t>
            </w:r>
            <w:r>
              <w:rPr>
                <w:rFonts w:ascii="Times New Roman" w:hAnsi="Times New Roman" w:cs="Times New Roman"/>
                <w:color w:val="000000"/>
                <w:sz w:val="24"/>
                <w:szCs w:val="24"/>
              </w:rPr>
              <w:t xml:space="preserve"> </w:t>
            </w:r>
            <w:r w:rsidRPr="003F33C2">
              <w:rPr>
                <w:rFonts w:ascii="Times New Roman" w:hAnsi="Times New Roman" w:cs="Times New Roman"/>
                <w:color w:val="000000"/>
                <w:sz w:val="24"/>
                <w:szCs w:val="24"/>
              </w:rPr>
              <w:t>val. apimčiai turės būti suderinta 1 grupės mokymų programa/turinys/apimtis.</w:t>
            </w:r>
          </w:p>
        </w:tc>
        <w:tc>
          <w:tcPr>
            <w:tcW w:w="7512" w:type="dxa"/>
            <w:shd w:val="clear" w:color="auto" w:fill="D9E2F3" w:themeFill="accent5" w:themeFillTint="33"/>
          </w:tcPr>
          <w:p w14:paraId="3EDB2101" w14:textId="77777777" w:rsidR="00FE0DE2" w:rsidRDefault="00FE0DE2" w:rsidP="00FE0DE2">
            <w:pPr>
              <w:jc w:val="both"/>
              <w:rPr>
                <w:rFonts w:ascii="Times New Roman" w:hAnsi="Times New Roman" w:cs="Times New Roman"/>
                <w:sz w:val="24"/>
                <w:szCs w:val="24"/>
              </w:rPr>
            </w:pPr>
            <w:r>
              <w:rPr>
                <w:rFonts w:ascii="Times New Roman" w:hAnsi="Times New Roman" w:cs="Times New Roman"/>
                <w:sz w:val="24"/>
                <w:szCs w:val="24"/>
              </w:rPr>
              <w:t xml:space="preserve">Perkančioji organizacija paaiškina, kad mokymų programa </w:t>
            </w:r>
            <w:r w:rsidRPr="00351993">
              <w:rPr>
                <w:rFonts w:ascii="Times New Roman" w:hAnsi="Times New Roman" w:cs="Times New Roman"/>
                <w:sz w:val="24"/>
                <w:szCs w:val="24"/>
              </w:rPr>
              <w:t xml:space="preserve">(turinys, apimtis) </w:t>
            </w:r>
            <w:r>
              <w:rPr>
                <w:rFonts w:ascii="Times New Roman" w:hAnsi="Times New Roman" w:cs="Times New Roman"/>
                <w:sz w:val="24"/>
                <w:szCs w:val="24"/>
              </w:rPr>
              <w:t xml:space="preserve"> I-ai pirkimo daliai turi būti sudaroma 260 ak. val., </w:t>
            </w:r>
            <w:r w:rsidRPr="00F70DBC">
              <w:rPr>
                <w:rFonts w:ascii="Times New Roman" w:hAnsi="Times New Roman" w:cs="Times New Roman"/>
                <w:sz w:val="24"/>
                <w:szCs w:val="24"/>
              </w:rPr>
              <w:t xml:space="preserve">mokymų programa (turinys, apimtis)  </w:t>
            </w:r>
            <w:r>
              <w:rPr>
                <w:rFonts w:ascii="Times New Roman" w:hAnsi="Times New Roman" w:cs="Times New Roman"/>
                <w:sz w:val="24"/>
                <w:szCs w:val="24"/>
              </w:rPr>
              <w:t>I</w:t>
            </w:r>
            <w:r w:rsidRPr="00F70DBC">
              <w:rPr>
                <w:rFonts w:ascii="Times New Roman" w:hAnsi="Times New Roman" w:cs="Times New Roman"/>
                <w:sz w:val="24"/>
                <w:szCs w:val="24"/>
              </w:rPr>
              <w:t xml:space="preserve">I-ai pirkimo daliai turi būti sudaroma </w:t>
            </w:r>
            <w:r>
              <w:rPr>
                <w:rFonts w:ascii="Times New Roman" w:hAnsi="Times New Roman" w:cs="Times New Roman"/>
                <w:sz w:val="24"/>
                <w:szCs w:val="24"/>
              </w:rPr>
              <w:t>72</w:t>
            </w:r>
            <w:r w:rsidRPr="00F70DBC">
              <w:rPr>
                <w:rFonts w:ascii="Times New Roman" w:hAnsi="Times New Roman" w:cs="Times New Roman"/>
                <w:sz w:val="24"/>
                <w:szCs w:val="24"/>
              </w:rPr>
              <w:t xml:space="preserve"> ak. val.</w:t>
            </w:r>
          </w:p>
          <w:p w14:paraId="778DFA21" w14:textId="0D219420" w:rsidR="00FE0DE2" w:rsidRDefault="00FE0DE2" w:rsidP="00FE0DE2">
            <w:pPr>
              <w:jc w:val="both"/>
              <w:rPr>
                <w:rFonts w:ascii="Times New Roman" w:hAnsi="Times New Roman" w:cs="Times New Roman"/>
                <w:sz w:val="24"/>
                <w:szCs w:val="24"/>
              </w:rPr>
            </w:pPr>
            <w:r>
              <w:rPr>
                <w:rFonts w:ascii="Times New Roman" w:hAnsi="Times New Roman" w:cs="Times New Roman"/>
                <w:sz w:val="24"/>
                <w:szCs w:val="24"/>
              </w:rPr>
              <w:t>Atkreipiamas dėmesys, kad Specialiųjų pirkimų sąlygų 2 priedo „Techninė specifikacija“ 1-oje lentelėje nurodyta, kad</w:t>
            </w:r>
            <w:r w:rsidRPr="00351993">
              <w:rPr>
                <w:rFonts w:ascii="Times New Roman" w:hAnsi="Times New Roman" w:cs="Times New Roman"/>
                <w:sz w:val="24"/>
                <w:szCs w:val="24"/>
              </w:rPr>
              <w:t xml:space="preserve"> kiekvienas mokymų dalyvis</w:t>
            </w:r>
            <w:r>
              <w:rPr>
                <w:rFonts w:ascii="Times New Roman" w:hAnsi="Times New Roman" w:cs="Times New Roman"/>
                <w:sz w:val="24"/>
                <w:szCs w:val="24"/>
              </w:rPr>
              <w:t xml:space="preserve"> </w:t>
            </w:r>
            <w:r w:rsidRPr="00351993">
              <w:rPr>
                <w:rFonts w:ascii="Times New Roman" w:hAnsi="Times New Roman" w:cs="Times New Roman"/>
                <w:sz w:val="24"/>
                <w:szCs w:val="24"/>
              </w:rPr>
              <w:t>I-</w:t>
            </w:r>
            <w:proofErr w:type="spellStart"/>
            <w:r w:rsidRPr="00351993">
              <w:rPr>
                <w:rFonts w:ascii="Times New Roman" w:hAnsi="Times New Roman" w:cs="Times New Roman"/>
                <w:sz w:val="24"/>
                <w:szCs w:val="24"/>
              </w:rPr>
              <w:t>ąją</w:t>
            </w:r>
            <w:proofErr w:type="spellEnd"/>
            <w:r w:rsidRPr="00351993">
              <w:rPr>
                <w:rFonts w:ascii="Times New Roman" w:hAnsi="Times New Roman" w:cs="Times New Roman"/>
                <w:sz w:val="24"/>
                <w:szCs w:val="24"/>
              </w:rPr>
              <w:t xml:space="preserve"> mokymų dalį</w:t>
            </w:r>
            <w:r>
              <w:rPr>
                <w:rFonts w:ascii="Times New Roman" w:hAnsi="Times New Roman" w:cs="Times New Roman"/>
                <w:sz w:val="24"/>
                <w:szCs w:val="24"/>
              </w:rPr>
              <w:t xml:space="preserve"> (20 dalyvių)</w:t>
            </w:r>
            <w:r w:rsidRPr="00351993">
              <w:rPr>
                <w:rFonts w:ascii="Times New Roman" w:hAnsi="Times New Roman" w:cs="Times New Roman"/>
                <w:sz w:val="24"/>
                <w:szCs w:val="24"/>
              </w:rPr>
              <w:t xml:space="preserve">  išklausytų 260 akad. val., pagal II-</w:t>
            </w:r>
            <w:proofErr w:type="spellStart"/>
            <w:r w:rsidRPr="00351993">
              <w:rPr>
                <w:rFonts w:ascii="Times New Roman" w:hAnsi="Times New Roman" w:cs="Times New Roman"/>
                <w:sz w:val="24"/>
                <w:szCs w:val="24"/>
              </w:rPr>
              <w:t>ąją</w:t>
            </w:r>
            <w:proofErr w:type="spellEnd"/>
            <w:r w:rsidRPr="00351993">
              <w:rPr>
                <w:rFonts w:ascii="Times New Roman" w:hAnsi="Times New Roman" w:cs="Times New Roman"/>
                <w:sz w:val="24"/>
                <w:szCs w:val="24"/>
              </w:rPr>
              <w:t xml:space="preserve"> </w:t>
            </w:r>
            <w:r w:rsidRPr="00F70DBC">
              <w:rPr>
                <w:rFonts w:ascii="Times New Roman" w:hAnsi="Times New Roman" w:cs="Times New Roman"/>
                <w:sz w:val="24"/>
                <w:szCs w:val="24"/>
              </w:rPr>
              <w:t>mokymų dalį</w:t>
            </w:r>
            <w:r>
              <w:rPr>
                <w:rFonts w:ascii="Times New Roman" w:hAnsi="Times New Roman" w:cs="Times New Roman"/>
                <w:sz w:val="24"/>
                <w:szCs w:val="24"/>
              </w:rPr>
              <w:t xml:space="preserve"> (20 dalyvių)</w:t>
            </w:r>
            <w:r w:rsidRPr="00F70DBC">
              <w:rPr>
                <w:rFonts w:ascii="Times New Roman" w:hAnsi="Times New Roman" w:cs="Times New Roman"/>
                <w:sz w:val="24"/>
                <w:szCs w:val="24"/>
              </w:rPr>
              <w:t xml:space="preserve"> išklausytų </w:t>
            </w:r>
            <w:r w:rsidRPr="00351993">
              <w:rPr>
                <w:rFonts w:ascii="Times New Roman" w:hAnsi="Times New Roman" w:cs="Times New Roman"/>
                <w:sz w:val="24"/>
                <w:szCs w:val="24"/>
              </w:rPr>
              <w:t>-72 akad</w:t>
            </w:r>
            <w:r>
              <w:rPr>
                <w:rFonts w:ascii="Times New Roman" w:hAnsi="Times New Roman" w:cs="Times New Roman"/>
                <w:sz w:val="24"/>
                <w:szCs w:val="24"/>
              </w:rPr>
              <w:t xml:space="preserve">. val. Taip pat </w:t>
            </w:r>
            <w:r w:rsidRPr="00F70DBC">
              <w:rPr>
                <w:rFonts w:ascii="Times New Roman" w:hAnsi="Times New Roman" w:cs="Times New Roman"/>
                <w:sz w:val="24"/>
                <w:szCs w:val="24"/>
              </w:rPr>
              <w:t>Specialiųjų pirkimų sąlygų 2 priedo „Techninė specifikacija“</w:t>
            </w:r>
            <w:r>
              <w:rPr>
                <w:rFonts w:ascii="Times New Roman" w:hAnsi="Times New Roman" w:cs="Times New Roman"/>
                <w:sz w:val="24"/>
                <w:szCs w:val="24"/>
              </w:rPr>
              <w:t xml:space="preserve"> 1.5. ir 2.2 punktuose nurodyta, kad</w:t>
            </w:r>
            <w:r>
              <w:t xml:space="preserve"> </w:t>
            </w:r>
            <w:r>
              <w:rPr>
                <w:rFonts w:ascii="Times New Roman" w:hAnsi="Times New Roman" w:cs="Times New Roman"/>
                <w:sz w:val="24"/>
                <w:szCs w:val="24"/>
              </w:rPr>
              <w:t>v</w:t>
            </w:r>
            <w:r w:rsidRPr="00F70DBC">
              <w:rPr>
                <w:rFonts w:ascii="Times New Roman" w:hAnsi="Times New Roman" w:cs="Times New Roman"/>
                <w:sz w:val="24"/>
                <w:szCs w:val="24"/>
              </w:rPr>
              <w:t>ienu metu mokymuose galėtų dalyvauti 4-7 dalyviai</w:t>
            </w:r>
            <w:r>
              <w:rPr>
                <w:rFonts w:ascii="Times New Roman" w:hAnsi="Times New Roman" w:cs="Times New Roman"/>
                <w:sz w:val="24"/>
                <w:szCs w:val="24"/>
              </w:rPr>
              <w:t xml:space="preserve">, </w:t>
            </w:r>
            <w:r w:rsidRPr="00F70DBC">
              <w:rPr>
                <w:rFonts w:ascii="Times New Roman" w:hAnsi="Times New Roman" w:cs="Times New Roman"/>
                <w:sz w:val="24"/>
                <w:szCs w:val="24"/>
              </w:rPr>
              <w:t>mokymai turi užsibaigti iki 2026 m. balandžio 20 d.</w:t>
            </w:r>
          </w:p>
          <w:p w14:paraId="1CC1AADE" w14:textId="0930A038" w:rsidR="00FE0DE2" w:rsidRDefault="00FE0DE2" w:rsidP="00FE0DE2">
            <w:pPr>
              <w:jc w:val="both"/>
              <w:rPr>
                <w:rFonts w:ascii="Times New Roman" w:hAnsi="Times New Roman" w:cs="Times New Roman"/>
                <w:sz w:val="24"/>
                <w:szCs w:val="24"/>
              </w:rPr>
            </w:pPr>
            <w:r>
              <w:rPr>
                <w:rFonts w:ascii="Times New Roman" w:hAnsi="Times New Roman" w:cs="Times New Roman"/>
                <w:sz w:val="24"/>
                <w:szCs w:val="24"/>
              </w:rPr>
              <w:t>Pabrėžtina, kad pirkimo dalyviai teikdami pasiūlymus turi įsivertinti tai, kad vienos grupės</w:t>
            </w:r>
            <w:r w:rsidR="0034153C">
              <w:rPr>
                <w:rFonts w:ascii="Times New Roman" w:hAnsi="Times New Roman" w:cs="Times New Roman"/>
                <w:sz w:val="24"/>
                <w:szCs w:val="24"/>
              </w:rPr>
              <w:t xml:space="preserve"> mokymų</w:t>
            </w:r>
            <w:r>
              <w:rPr>
                <w:rFonts w:ascii="Times New Roman" w:hAnsi="Times New Roman" w:cs="Times New Roman"/>
                <w:sz w:val="24"/>
                <w:szCs w:val="24"/>
              </w:rPr>
              <w:t xml:space="preserve"> metu 4-7 </w:t>
            </w:r>
            <w:proofErr w:type="spellStart"/>
            <w:r>
              <w:rPr>
                <w:rFonts w:ascii="Times New Roman" w:hAnsi="Times New Roman" w:cs="Times New Roman"/>
                <w:sz w:val="24"/>
                <w:szCs w:val="24"/>
              </w:rPr>
              <w:t>asm</w:t>
            </w:r>
            <w:proofErr w:type="spellEnd"/>
            <w:r>
              <w:rPr>
                <w:rFonts w:ascii="Times New Roman" w:hAnsi="Times New Roman" w:cs="Times New Roman"/>
                <w:sz w:val="24"/>
                <w:szCs w:val="24"/>
              </w:rPr>
              <w:t xml:space="preserve">. turės pravesti 260 akad. ir (ar) 72 akad. val. ir kitas likusias grupes po </w:t>
            </w:r>
            <w:r w:rsidRPr="00242554">
              <w:rPr>
                <w:rFonts w:ascii="Times New Roman" w:hAnsi="Times New Roman" w:cs="Times New Roman"/>
                <w:sz w:val="24"/>
                <w:szCs w:val="24"/>
              </w:rPr>
              <w:t>260 akad. ir (ar) 72 akad. val.</w:t>
            </w:r>
            <w:bookmarkStart w:id="0" w:name="_GoBack"/>
            <w:bookmarkEnd w:id="0"/>
          </w:p>
          <w:p w14:paraId="0A052730" w14:textId="1A25C587" w:rsidR="00FE0DE2" w:rsidRPr="00A7032D" w:rsidRDefault="00FE0DE2" w:rsidP="00FE0DE2">
            <w:pPr>
              <w:jc w:val="both"/>
              <w:rPr>
                <w:rFonts w:ascii="Times New Roman" w:hAnsi="Times New Roman" w:cs="Times New Roman"/>
                <w:sz w:val="24"/>
                <w:szCs w:val="24"/>
              </w:rPr>
            </w:pPr>
          </w:p>
        </w:tc>
      </w:tr>
      <w:tr w:rsidR="00FE0DE2" w:rsidRPr="0094772B" w14:paraId="39F08AC5" w14:textId="77777777" w:rsidTr="00211BC7">
        <w:tc>
          <w:tcPr>
            <w:tcW w:w="1662" w:type="dxa"/>
          </w:tcPr>
          <w:p w14:paraId="2A9C8FBB" w14:textId="77777777" w:rsidR="00FE0DE2" w:rsidRPr="00252498" w:rsidRDefault="00FE0DE2" w:rsidP="00FE0DE2">
            <w:pPr>
              <w:rPr>
                <w:rFonts w:ascii="Times New Roman" w:hAnsi="Times New Roman" w:cs="Times New Roman"/>
                <w:sz w:val="24"/>
                <w:szCs w:val="24"/>
              </w:rPr>
            </w:pPr>
            <w:r w:rsidRPr="00252498">
              <w:rPr>
                <w:rFonts w:ascii="Times New Roman" w:hAnsi="Times New Roman" w:cs="Times New Roman"/>
                <w:sz w:val="24"/>
                <w:szCs w:val="24"/>
              </w:rPr>
              <w:t>202</w:t>
            </w:r>
            <w:r>
              <w:rPr>
                <w:rFonts w:ascii="Times New Roman" w:hAnsi="Times New Roman" w:cs="Times New Roman"/>
                <w:sz w:val="24"/>
                <w:szCs w:val="24"/>
              </w:rPr>
              <w:t>5</w:t>
            </w:r>
            <w:r w:rsidRPr="00252498">
              <w:rPr>
                <w:rFonts w:ascii="Times New Roman" w:hAnsi="Times New Roman" w:cs="Times New Roman"/>
                <w:sz w:val="24"/>
                <w:szCs w:val="24"/>
              </w:rPr>
              <w:t>-</w:t>
            </w:r>
            <w:r>
              <w:rPr>
                <w:rFonts w:ascii="Times New Roman" w:hAnsi="Times New Roman" w:cs="Times New Roman"/>
                <w:sz w:val="24"/>
                <w:szCs w:val="24"/>
              </w:rPr>
              <w:t xml:space="preserve">06-13 </w:t>
            </w:r>
            <w:r w:rsidRPr="00252498">
              <w:rPr>
                <w:rFonts w:ascii="Times New Roman" w:hAnsi="Times New Roman" w:cs="Times New Roman"/>
                <w:sz w:val="24"/>
                <w:szCs w:val="24"/>
              </w:rPr>
              <w:t>CVP I</w:t>
            </w:r>
            <w:r>
              <w:rPr>
                <w:rFonts w:ascii="Times New Roman" w:hAnsi="Times New Roman" w:cs="Times New Roman"/>
                <w:sz w:val="24"/>
                <w:szCs w:val="24"/>
              </w:rPr>
              <w:t>D</w:t>
            </w:r>
            <w:r w:rsidRPr="00252498">
              <w:rPr>
                <w:rFonts w:ascii="Times New Roman" w:hAnsi="Times New Roman" w:cs="Times New Roman"/>
                <w:sz w:val="24"/>
                <w:szCs w:val="24"/>
              </w:rPr>
              <w:t xml:space="preserve"> pranešimo </w:t>
            </w:r>
            <w:r>
              <w:rPr>
                <w:rFonts w:ascii="Times New Roman" w:hAnsi="Times New Roman" w:cs="Times New Roman"/>
                <w:sz w:val="24"/>
                <w:szCs w:val="24"/>
              </w:rPr>
              <w:t>ID</w:t>
            </w:r>
            <w:r w:rsidRPr="00252498">
              <w:rPr>
                <w:rFonts w:ascii="Times New Roman" w:hAnsi="Times New Roman" w:cs="Times New Roman"/>
                <w:sz w:val="24"/>
                <w:szCs w:val="24"/>
              </w:rPr>
              <w:t xml:space="preserve">. </w:t>
            </w:r>
            <w:r w:rsidRPr="00126806">
              <w:rPr>
                <w:rFonts w:ascii="Times New Roman" w:hAnsi="Times New Roman" w:cs="Times New Roman"/>
                <w:sz w:val="24"/>
                <w:szCs w:val="24"/>
              </w:rPr>
              <w:t>241547</w:t>
            </w:r>
          </w:p>
        </w:tc>
        <w:tc>
          <w:tcPr>
            <w:tcW w:w="5563" w:type="dxa"/>
          </w:tcPr>
          <w:p w14:paraId="5342D493" w14:textId="77777777" w:rsidR="00FE0DE2" w:rsidRPr="00126806" w:rsidRDefault="00FE0DE2" w:rsidP="00FE0DE2">
            <w:pPr>
              <w:autoSpaceDE w:val="0"/>
              <w:autoSpaceDN w:val="0"/>
              <w:adjustRightInd w:val="0"/>
              <w:jc w:val="both"/>
              <w:rPr>
                <w:rFonts w:ascii="Times New Roman" w:hAnsi="Times New Roman" w:cs="Times New Roman"/>
                <w:color w:val="000000"/>
                <w:sz w:val="24"/>
                <w:szCs w:val="24"/>
              </w:rPr>
            </w:pPr>
            <w:r w:rsidRPr="00126806">
              <w:rPr>
                <w:rFonts w:ascii="Times New Roman" w:hAnsi="Times New Roman" w:cs="Times New Roman"/>
                <w:color w:val="000000"/>
                <w:sz w:val="24"/>
                <w:szCs w:val="24"/>
              </w:rPr>
              <w:t>TS nurodote 2.4. Mokymų grafikas sudaromas tik darbo dienomis ir darbo valandomis, ne mažiau kaip po 8 akad. val. (I dalies) ir po 4 akad. val. (II dalies) kiekvieną dieną.</w:t>
            </w:r>
          </w:p>
          <w:p w14:paraId="45E1DB80" w14:textId="77777777" w:rsidR="00FE0DE2" w:rsidRPr="00783531" w:rsidRDefault="00FE0DE2" w:rsidP="00FE0DE2">
            <w:pPr>
              <w:jc w:val="both"/>
              <w:rPr>
                <w:rFonts w:ascii="Times New Roman" w:hAnsi="Times New Roman" w:cs="Times New Roman"/>
              </w:rPr>
            </w:pPr>
            <w:r w:rsidRPr="00126806">
              <w:rPr>
                <w:rFonts w:ascii="Times New Roman" w:hAnsi="Times New Roman" w:cs="Times New Roman"/>
                <w:color w:val="000000"/>
                <w:sz w:val="24"/>
                <w:szCs w:val="24"/>
              </w:rPr>
              <w:lastRenderedPageBreak/>
              <w:t>Ar tai reiškia, kad kiekviena iš mokymų dalių turi vykti be pertraukų, visomis darbo dienomis, iki kol mokoma grupė baigs 260 ak. val. arba 72 ak.</w:t>
            </w:r>
            <w:r>
              <w:rPr>
                <w:rFonts w:ascii="Times New Roman" w:hAnsi="Times New Roman" w:cs="Times New Roman"/>
                <w:color w:val="000000"/>
                <w:sz w:val="24"/>
                <w:szCs w:val="24"/>
              </w:rPr>
              <w:t xml:space="preserve"> </w:t>
            </w:r>
            <w:r w:rsidRPr="00126806">
              <w:rPr>
                <w:rFonts w:ascii="Times New Roman" w:hAnsi="Times New Roman" w:cs="Times New Roman"/>
                <w:color w:val="000000"/>
                <w:sz w:val="24"/>
                <w:szCs w:val="24"/>
              </w:rPr>
              <w:t>val. mokymus?</w:t>
            </w:r>
          </w:p>
        </w:tc>
        <w:tc>
          <w:tcPr>
            <w:tcW w:w="7512" w:type="dxa"/>
            <w:shd w:val="clear" w:color="auto" w:fill="D9E2F3" w:themeFill="accent5" w:themeFillTint="33"/>
          </w:tcPr>
          <w:p w14:paraId="04AE9E03" w14:textId="77777777" w:rsidR="00FE0DE2" w:rsidRPr="00A7032D" w:rsidRDefault="00FE0DE2" w:rsidP="00FE0DE2">
            <w:pPr>
              <w:jc w:val="both"/>
              <w:rPr>
                <w:rFonts w:ascii="Times New Roman" w:hAnsi="Times New Roman" w:cs="Times New Roman"/>
                <w:sz w:val="24"/>
                <w:szCs w:val="24"/>
              </w:rPr>
            </w:pPr>
            <w:r w:rsidRPr="00A7032D">
              <w:rPr>
                <w:rFonts w:ascii="Times New Roman" w:hAnsi="Times New Roman" w:cs="Times New Roman"/>
                <w:sz w:val="24"/>
                <w:szCs w:val="24"/>
              </w:rPr>
              <w:lastRenderedPageBreak/>
              <w:t xml:space="preserve">Perkančioji organizacija paaiškina, kad vienos mokymo grupės mokymai gali būti organizuojami su pertraukomis, tačiau mokymų grafikas turi būti sudaromas taip, kad kiekvieną dieną dalyvautų viena iš grupių, visoms darbo dienomis kol </w:t>
            </w:r>
            <w:r w:rsidRPr="00A7032D">
              <w:rPr>
                <w:rFonts w:ascii="Times New Roman" w:hAnsi="Times New Roman" w:cs="Times New Roman"/>
                <w:b/>
                <w:bCs/>
                <w:sz w:val="24"/>
                <w:szCs w:val="24"/>
              </w:rPr>
              <w:t>visi</w:t>
            </w:r>
            <w:r w:rsidRPr="00A7032D">
              <w:rPr>
                <w:rFonts w:ascii="Times New Roman" w:hAnsi="Times New Roman" w:cs="Times New Roman"/>
                <w:sz w:val="24"/>
                <w:szCs w:val="24"/>
              </w:rPr>
              <w:t xml:space="preserve"> </w:t>
            </w:r>
            <w:r w:rsidRPr="00A7032D">
              <w:rPr>
                <w:rFonts w:ascii="Times New Roman" w:hAnsi="Times New Roman" w:cs="Times New Roman"/>
                <w:b/>
                <w:bCs/>
                <w:sz w:val="24"/>
                <w:szCs w:val="24"/>
              </w:rPr>
              <w:t>dalyviai</w:t>
            </w:r>
            <w:r w:rsidRPr="00A7032D">
              <w:rPr>
                <w:rFonts w:ascii="Times New Roman" w:hAnsi="Times New Roman" w:cs="Times New Roman"/>
                <w:sz w:val="24"/>
                <w:szCs w:val="24"/>
              </w:rPr>
              <w:t xml:space="preserve"> baigs po 260 ak. val. arba </w:t>
            </w:r>
            <w:r w:rsidRPr="00A7032D">
              <w:rPr>
                <w:rFonts w:ascii="Times New Roman" w:hAnsi="Times New Roman" w:cs="Times New Roman"/>
                <w:iCs/>
                <w:sz w:val="24"/>
                <w:szCs w:val="24"/>
              </w:rPr>
              <w:t>72 ak.</w:t>
            </w:r>
            <w:r>
              <w:rPr>
                <w:rFonts w:ascii="Times New Roman" w:hAnsi="Times New Roman" w:cs="Times New Roman"/>
                <w:iCs/>
                <w:sz w:val="24"/>
                <w:szCs w:val="24"/>
              </w:rPr>
              <w:t xml:space="preserve"> </w:t>
            </w:r>
            <w:r w:rsidRPr="00A7032D">
              <w:rPr>
                <w:rFonts w:ascii="Times New Roman" w:hAnsi="Times New Roman" w:cs="Times New Roman"/>
                <w:iCs/>
                <w:sz w:val="24"/>
                <w:szCs w:val="24"/>
              </w:rPr>
              <w:t>val.</w:t>
            </w:r>
          </w:p>
        </w:tc>
      </w:tr>
    </w:tbl>
    <w:p w14:paraId="5C086B73" w14:textId="77777777" w:rsidR="00126806" w:rsidRPr="0094772B" w:rsidRDefault="00126806" w:rsidP="00126806">
      <w:pPr>
        <w:spacing w:after="0"/>
        <w:rPr>
          <w:rFonts w:ascii="Times New Roman" w:hAnsi="Times New Roman" w:cs="Times New Roman"/>
          <w:sz w:val="20"/>
          <w:szCs w:val="20"/>
        </w:rPr>
      </w:pPr>
    </w:p>
    <w:p w14:paraId="4A0F0A58" w14:textId="77777777" w:rsidR="00DD682E" w:rsidRDefault="00DD682E"/>
    <w:sectPr w:rsidR="00DD682E" w:rsidSect="003E69B4">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B6C9703"/>
    <w:multiLevelType w:val="hybridMultilevel"/>
    <w:tmpl w:val="B0B250A4"/>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DE9431F"/>
    <w:multiLevelType w:val="hybridMultilevel"/>
    <w:tmpl w:val="5BECFC4A"/>
    <w:lvl w:ilvl="0" w:tplc="D98A2FB2">
      <w:start w:val="1"/>
      <w:numFmt w:val="upperRoman"/>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10A66D6"/>
    <w:multiLevelType w:val="multilevel"/>
    <w:tmpl w:val="8E8AD7A8"/>
    <w:styleLink w:val="Style4"/>
    <w:lvl w:ilvl="0">
      <w:start w:val="1"/>
      <w:numFmt w:val="decimal"/>
      <w:lvlText w:val="%1"/>
      <w:lvlJc w:val="left"/>
      <w:pPr>
        <w:ind w:left="0" w:firstLine="567"/>
      </w:pPr>
      <w:rPr>
        <w:rFonts w:ascii="Times New Roman" w:hAnsi="Times New Roman" w:hint="default"/>
        <w:sz w:val="24"/>
      </w:rPr>
    </w:lvl>
    <w:lvl w:ilvl="1">
      <w:start w:val="1"/>
      <w:numFmt w:val="decimal"/>
      <w:lvlText w:val="%1.%2"/>
      <w:lvlJc w:val="left"/>
      <w:pPr>
        <w:ind w:left="0" w:firstLine="567"/>
      </w:pPr>
      <w:rPr>
        <w:rFonts w:hint="default"/>
      </w:rPr>
    </w:lvl>
    <w:lvl w:ilvl="2">
      <w:start w:val="1"/>
      <w:numFmt w:val="decimal"/>
      <w:lvlText w:val="%1.%2.%3"/>
      <w:lvlJc w:val="left"/>
      <w:pPr>
        <w:ind w:left="0" w:firstLine="567"/>
      </w:pPr>
      <w:rPr>
        <w:rFonts w:hint="default"/>
      </w:rPr>
    </w:lvl>
    <w:lvl w:ilvl="3">
      <w:start w:val="1"/>
      <w:numFmt w:val="decimal"/>
      <w:lvlText w:val="%1.%2.%3.%4"/>
      <w:lvlJc w:val="left"/>
      <w:pPr>
        <w:ind w:left="0" w:firstLine="567"/>
      </w:pPr>
      <w:rPr>
        <w:rFonts w:hint="default"/>
      </w:rPr>
    </w:lvl>
    <w:lvl w:ilvl="4">
      <w:start w:val="1"/>
      <w:numFmt w:val="decimal"/>
      <w:lvlText w:val="%1.%2.%3.%4.%5"/>
      <w:lvlJc w:val="left"/>
      <w:pPr>
        <w:ind w:left="0" w:firstLine="567"/>
      </w:pPr>
      <w:rPr>
        <w:rFonts w:hint="default"/>
      </w:rPr>
    </w:lvl>
    <w:lvl w:ilvl="5">
      <w:start w:val="1"/>
      <w:numFmt w:val="decimal"/>
      <w:lvlText w:val="%1.%2.%3.%4.%5.%6"/>
      <w:lvlJc w:val="left"/>
      <w:pPr>
        <w:ind w:left="0" w:firstLine="567"/>
      </w:pPr>
      <w:rPr>
        <w:rFonts w:hint="default"/>
      </w:rPr>
    </w:lvl>
    <w:lvl w:ilvl="6">
      <w:start w:val="1"/>
      <w:numFmt w:val="decimal"/>
      <w:lvlText w:val="%1.%2.%3.%4.%5.%6.%7"/>
      <w:lvlJc w:val="left"/>
      <w:pPr>
        <w:ind w:left="0" w:firstLine="567"/>
      </w:pPr>
      <w:rPr>
        <w:rFonts w:hint="default"/>
      </w:rPr>
    </w:lvl>
    <w:lvl w:ilvl="7">
      <w:start w:val="1"/>
      <w:numFmt w:val="decimal"/>
      <w:lvlText w:val="%1.%2.%3.%4.%5.%6.%7.%8"/>
      <w:lvlJc w:val="left"/>
      <w:pPr>
        <w:ind w:left="0" w:firstLine="567"/>
      </w:pPr>
      <w:rPr>
        <w:rFonts w:hint="default"/>
      </w:rPr>
    </w:lvl>
    <w:lvl w:ilvl="8">
      <w:start w:val="1"/>
      <w:numFmt w:val="decimal"/>
      <w:lvlText w:val="%1.%2.%3.%4.%5.%6.%7.%8.%9"/>
      <w:lvlJc w:val="left"/>
      <w:pPr>
        <w:ind w:left="0" w:firstLine="567"/>
      </w:pPr>
      <w:rPr>
        <w:rFonts w:hint="default"/>
      </w:rPr>
    </w:lvl>
  </w:abstractNum>
  <w:abstractNum w:abstractNumId="3" w15:restartNumberingAfterBreak="0">
    <w:nsid w:val="305A3174"/>
    <w:multiLevelType w:val="hybridMultilevel"/>
    <w:tmpl w:val="CB74C452"/>
    <w:lvl w:ilvl="0" w:tplc="D05268BC">
      <w:start w:val="1"/>
      <w:numFmt w:val="upperRoman"/>
      <w:pStyle w:val="Heading2"/>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59F578D"/>
    <w:multiLevelType w:val="hybridMultilevel"/>
    <w:tmpl w:val="F17CE2BE"/>
    <w:lvl w:ilvl="0" w:tplc="D1DC9576">
      <w:start w:val="1"/>
      <w:numFmt w:val="upperRoman"/>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90B0EC8"/>
    <w:multiLevelType w:val="multilevel"/>
    <w:tmpl w:val="7986ACB8"/>
    <w:styleLink w:val="Style2"/>
    <w:lvl w:ilvl="0">
      <w:start w:val="1"/>
      <w:numFmt w:val="decimal"/>
      <w:lvlText w:val="%1."/>
      <w:lvlJc w:val="left"/>
      <w:pPr>
        <w:tabs>
          <w:tab w:val="num" w:pos="567"/>
        </w:tabs>
        <w:ind w:left="0" w:firstLine="567"/>
      </w:pPr>
      <w:rPr>
        <w:rFonts w:ascii="Times New Roman" w:hAnsi="Times New Roman"/>
        <w:sz w:val="24"/>
      </w:rPr>
    </w:lvl>
    <w:lvl w:ilvl="1">
      <w:start w:val="1"/>
      <w:numFmt w:val="decimal"/>
      <w:lvlText w:val="%1.%2."/>
      <w:lvlJc w:val="left"/>
      <w:pPr>
        <w:ind w:left="0" w:firstLine="567"/>
      </w:pPr>
      <w:rPr>
        <w:rFonts w:hint="default"/>
      </w:rPr>
    </w:lvl>
    <w:lvl w:ilvl="2">
      <w:start w:val="1"/>
      <w:numFmt w:val="decimal"/>
      <w:lvlText w:val="%1.%2.%3."/>
      <w:lvlJc w:val="left"/>
      <w:pPr>
        <w:ind w:left="0" w:firstLine="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7580D028"/>
    <w:multiLevelType w:val="hybridMultilevel"/>
    <w:tmpl w:val="F726E57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5"/>
  </w:num>
  <w:num w:numId="2">
    <w:abstractNumId w:val="4"/>
  </w:num>
  <w:num w:numId="3">
    <w:abstractNumId w:val="1"/>
  </w:num>
  <w:num w:numId="4">
    <w:abstractNumId w:val="3"/>
  </w:num>
  <w:num w:numId="5">
    <w:abstractNumId w:val="2"/>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3D6D"/>
    <w:rsid w:val="00011BBA"/>
    <w:rsid w:val="00126806"/>
    <w:rsid w:val="001F1F31"/>
    <w:rsid w:val="00211BC7"/>
    <w:rsid w:val="00232448"/>
    <w:rsid w:val="00242554"/>
    <w:rsid w:val="0025699F"/>
    <w:rsid w:val="00265E83"/>
    <w:rsid w:val="002F6103"/>
    <w:rsid w:val="0034153C"/>
    <w:rsid w:val="00351993"/>
    <w:rsid w:val="003A71C5"/>
    <w:rsid w:val="003F33C2"/>
    <w:rsid w:val="00462144"/>
    <w:rsid w:val="00553EA8"/>
    <w:rsid w:val="005D4CD8"/>
    <w:rsid w:val="00642499"/>
    <w:rsid w:val="00A7032D"/>
    <w:rsid w:val="00A82704"/>
    <w:rsid w:val="00AC6566"/>
    <w:rsid w:val="00B77740"/>
    <w:rsid w:val="00B85A81"/>
    <w:rsid w:val="00B941F1"/>
    <w:rsid w:val="00BF6DF8"/>
    <w:rsid w:val="00C439F6"/>
    <w:rsid w:val="00C63C95"/>
    <w:rsid w:val="00DD682E"/>
    <w:rsid w:val="00E979A2"/>
    <w:rsid w:val="00F70DBC"/>
    <w:rsid w:val="00FE0DE2"/>
    <w:rsid w:val="00FF3D6D"/>
    <w:rsid w:val="00FF566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7D592"/>
  <w15:chartTrackingRefBased/>
  <w15:docId w15:val="{1859EE12-3168-45FD-A78A-27482D515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6806"/>
  </w:style>
  <w:style w:type="paragraph" w:styleId="Heading1">
    <w:name w:val="heading 1"/>
    <w:basedOn w:val="Normal"/>
    <w:next w:val="Normal"/>
    <w:link w:val="Heading1Char"/>
    <w:uiPriority w:val="9"/>
    <w:qFormat/>
    <w:rsid w:val="00B941F1"/>
    <w:pPr>
      <w:keepNext/>
      <w:keepLines/>
      <w:suppressAutoHyphens/>
      <w:spacing w:before="240" w:after="240" w:line="276" w:lineRule="auto"/>
      <w:jc w:val="center"/>
      <w:outlineLvl w:val="0"/>
    </w:pPr>
    <w:rPr>
      <w:rFonts w:ascii="Times New Roman" w:eastAsiaTheme="majorEastAsia" w:hAnsi="Times New Roman" w:cstheme="majorBidi"/>
      <w:b/>
      <w:color w:val="000000" w:themeColor="text1"/>
      <w:sz w:val="24"/>
      <w:szCs w:val="32"/>
    </w:rPr>
  </w:style>
  <w:style w:type="paragraph" w:styleId="Heading2">
    <w:name w:val="heading 2"/>
    <w:basedOn w:val="Normal"/>
    <w:next w:val="Normal"/>
    <w:link w:val="Heading2Char"/>
    <w:autoRedefine/>
    <w:uiPriority w:val="9"/>
    <w:unhideWhenUsed/>
    <w:qFormat/>
    <w:rsid w:val="002F6103"/>
    <w:pPr>
      <w:keepNext/>
      <w:keepLines/>
      <w:numPr>
        <w:numId w:val="4"/>
      </w:numPr>
      <w:suppressAutoHyphens/>
      <w:spacing w:before="40" w:after="0"/>
      <w:jc w:val="center"/>
      <w:outlineLvl w:val="1"/>
    </w:pPr>
    <w:rPr>
      <w:rFonts w:ascii="Times New Roman" w:eastAsiaTheme="majorEastAsia" w:hAnsi="Times New Roman" w:cstheme="majorBidi"/>
      <w:b/>
      <w:color w:val="000000" w:themeColor="tex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2">
    <w:name w:val="Style2"/>
    <w:uiPriority w:val="99"/>
    <w:rsid w:val="00BF6DF8"/>
    <w:pPr>
      <w:numPr>
        <w:numId w:val="1"/>
      </w:numPr>
    </w:pPr>
  </w:style>
  <w:style w:type="character" w:customStyle="1" w:styleId="Heading1Char">
    <w:name w:val="Heading 1 Char"/>
    <w:basedOn w:val="DefaultParagraphFont"/>
    <w:link w:val="Heading1"/>
    <w:uiPriority w:val="9"/>
    <w:rsid w:val="00B941F1"/>
    <w:rPr>
      <w:rFonts w:ascii="Times New Roman" w:eastAsiaTheme="majorEastAsia" w:hAnsi="Times New Roman" w:cstheme="majorBidi"/>
      <w:b/>
      <w:color w:val="000000" w:themeColor="text1"/>
      <w:sz w:val="24"/>
      <w:szCs w:val="32"/>
    </w:rPr>
  </w:style>
  <w:style w:type="character" w:customStyle="1" w:styleId="Heading2Char">
    <w:name w:val="Heading 2 Char"/>
    <w:basedOn w:val="DefaultParagraphFont"/>
    <w:link w:val="Heading2"/>
    <w:uiPriority w:val="9"/>
    <w:rsid w:val="002F6103"/>
    <w:rPr>
      <w:rFonts w:ascii="Times New Roman" w:eastAsiaTheme="majorEastAsia" w:hAnsi="Times New Roman" w:cstheme="majorBidi"/>
      <w:b/>
      <w:color w:val="000000" w:themeColor="text1"/>
      <w:sz w:val="24"/>
      <w:szCs w:val="26"/>
    </w:rPr>
  </w:style>
  <w:style w:type="numbering" w:customStyle="1" w:styleId="Style4">
    <w:name w:val="Style4"/>
    <w:uiPriority w:val="99"/>
    <w:rsid w:val="00B77740"/>
    <w:pPr>
      <w:numPr>
        <w:numId w:val="5"/>
      </w:numPr>
    </w:pPr>
  </w:style>
  <w:style w:type="table" w:styleId="TableGrid">
    <w:name w:val="Table Grid"/>
    <w:basedOn w:val="TableNormal"/>
    <w:uiPriority w:val="39"/>
    <w:rsid w:val="001268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26806"/>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E979A2"/>
    <w:rPr>
      <w:sz w:val="16"/>
      <w:szCs w:val="16"/>
    </w:rPr>
  </w:style>
  <w:style w:type="paragraph" w:styleId="CommentText">
    <w:name w:val="annotation text"/>
    <w:basedOn w:val="Normal"/>
    <w:link w:val="CommentTextChar"/>
    <w:uiPriority w:val="99"/>
    <w:semiHidden/>
    <w:unhideWhenUsed/>
    <w:rsid w:val="00E979A2"/>
    <w:pPr>
      <w:spacing w:line="240" w:lineRule="auto"/>
    </w:pPr>
    <w:rPr>
      <w:sz w:val="20"/>
      <w:szCs w:val="20"/>
    </w:rPr>
  </w:style>
  <w:style w:type="character" w:customStyle="1" w:styleId="CommentTextChar">
    <w:name w:val="Comment Text Char"/>
    <w:basedOn w:val="DefaultParagraphFont"/>
    <w:link w:val="CommentText"/>
    <w:uiPriority w:val="99"/>
    <w:semiHidden/>
    <w:rsid w:val="00E979A2"/>
    <w:rPr>
      <w:sz w:val="20"/>
      <w:szCs w:val="20"/>
    </w:rPr>
  </w:style>
  <w:style w:type="paragraph" w:styleId="CommentSubject">
    <w:name w:val="annotation subject"/>
    <w:basedOn w:val="CommentText"/>
    <w:next w:val="CommentText"/>
    <w:link w:val="CommentSubjectChar"/>
    <w:uiPriority w:val="99"/>
    <w:semiHidden/>
    <w:unhideWhenUsed/>
    <w:rsid w:val="00E979A2"/>
    <w:rPr>
      <w:b/>
      <w:bCs/>
    </w:rPr>
  </w:style>
  <w:style w:type="character" w:customStyle="1" w:styleId="CommentSubjectChar">
    <w:name w:val="Comment Subject Char"/>
    <w:basedOn w:val="CommentTextChar"/>
    <w:link w:val="CommentSubject"/>
    <w:uiPriority w:val="99"/>
    <w:semiHidden/>
    <w:rsid w:val="00E979A2"/>
    <w:rPr>
      <w:b/>
      <w:bCs/>
      <w:sz w:val="20"/>
      <w:szCs w:val="20"/>
    </w:rPr>
  </w:style>
  <w:style w:type="paragraph" w:styleId="BalloonText">
    <w:name w:val="Balloon Text"/>
    <w:basedOn w:val="Normal"/>
    <w:link w:val="BalloonTextChar"/>
    <w:uiPriority w:val="99"/>
    <w:semiHidden/>
    <w:unhideWhenUsed/>
    <w:rsid w:val="00E979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79A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231</TotalTime>
  <Pages>2</Pages>
  <Words>1626</Words>
  <Characters>927</Characters>
  <Application>Microsoft Office Word</Application>
  <DocSecurity>0</DocSecurity>
  <Lines>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 Sičiūnaitė-Kalytienė</dc:creator>
  <cp:keywords/>
  <dc:description/>
  <cp:lastModifiedBy>Vaida Sičiūnaitė-Kalytienė</cp:lastModifiedBy>
  <cp:revision>14</cp:revision>
  <dcterms:created xsi:type="dcterms:W3CDTF">2025-06-13T10:07:00Z</dcterms:created>
  <dcterms:modified xsi:type="dcterms:W3CDTF">2025-06-17T12:51:00Z</dcterms:modified>
</cp:coreProperties>
</file>