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2A52A" w14:textId="77777777" w:rsidR="0046259E" w:rsidRPr="00275E78" w:rsidRDefault="0046259E" w:rsidP="0046259E">
      <w:pPr>
        <w:jc w:val="right"/>
        <w:rPr>
          <w:rStyle w:val="FontStyle32"/>
          <w:rFonts w:eastAsiaTheme="majorEastAsia"/>
          <w:sz w:val="24"/>
          <w:szCs w:val="24"/>
        </w:rPr>
      </w:pPr>
    </w:p>
    <w:p w14:paraId="7FF6F2BA" w14:textId="098A6C3E" w:rsidR="0046259E" w:rsidRPr="00275E78" w:rsidRDefault="0046259E" w:rsidP="0046259E">
      <w:pPr>
        <w:jc w:val="center"/>
        <w:rPr>
          <w:rStyle w:val="FontStyle32"/>
          <w:rFonts w:eastAsiaTheme="majorEastAsia"/>
          <w:sz w:val="24"/>
          <w:szCs w:val="24"/>
        </w:rPr>
      </w:pPr>
      <w:r w:rsidRPr="00275E78">
        <w:rPr>
          <w:rStyle w:val="FontStyle32"/>
          <w:rFonts w:eastAsiaTheme="majorEastAsia"/>
          <w:sz w:val="24"/>
          <w:szCs w:val="24"/>
        </w:rPr>
        <w:t>PREKIŲ VIEŠ</w:t>
      </w:r>
      <w:r w:rsidR="00EF5FDC">
        <w:rPr>
          <w:rStyle w:val="FontStyle32"/>
          <w:rFonts w:eastAsiaTheme="majorEastAsia"/>
          <w:sz w:val="24"/>
          <w:szCs w:val="24"/>
        </w:rPr>
        <w:t xml:space="preserve">OJO PIRKIMO-PARDAVIMO SUTARTIS </w:t>
      </w:r>
      <w:bookmarkStart w:id="0" w:name="_GoBack"/>
      <w:bookmarkEnd w:id="0"/>
    </w:p>
    <w:p w14:paraId="3FCACBCC" w14:textId="77777777" w:rsidR="0046259E" w:rsidRPr="00275E78" w:rsidRDefault="0046259E" w:rsidP="0046259E">
      <w:pPr>
        <w:jc w:val="center"/>
        <w:rPr>
          <w:rStyle w:val="FontStyle28"/>
          <w:rFonts w:eastAsiaTheme="majorEastAsia"/>
          <w:sz w:val="24"/>
          <w:szCs w:val="24"/>
        </w:rPr>
      </w:pPr>
    </w:p>
    <w:p w14:paraId="61F91F42" w14:textId="77777777" w:rsidR="0046259E" w:rsidRPr="00275E78" w:rsidRDefault="0046259E" w:rsidP="0046259E">
      <w:pPr>
        <w:jc w:val="center"/>
        <w:rPr>
          <w:rStyle w:val="FontStyle26"/>
          <w:rFonts w:eastAsiaTheme="majorEastAsia"/>
          <w:sz w:val="24"/>
          <w:szCs w:val="24"/>
        </w:rPr>
      </w:pPr>
      <w:r w:rsidRPr="00275E78">
        <w:rPr>
          <w:rStyle w:val="FontStyle28"/>
          <w:rFonts w:eastAsiaTheme="majorEastAsia"/>
          <w:sz w:val="24"/>
          <w:szCs w:val="24"/>
        </w:rPr>
        <w:t>2025 m. ____________________ d. Nr.</w:t>
      </w:r>
    </w:p>
    <w:p w14:paraId="2D311220" w14:textId="77777777" w:rsidR="0046259E" w:rsidRPr="00275E78" w:rsidRDefault="0046259E" w:rsidP="0046259E">
      <w:pPr>
        <w:jc w:val="center"/>
        <w:rPr>
          <w:rStyle w:val="FontStyle28"/>
          <w:rFonts w:eastAsiaTheme="majorEastAsia"/>
          <w:sz w:val="24"/>
          <w:szCs w:val="24"/>
        </w:rPr>
      </w:pPr>
    </w:p>
    <w:p w14:paraId="4E9125B9" w14:textId="77777777" w:rsidR="0046259E" w:rsidRPr="00275E78" w:rsidRDefault="0046259E" w:rsidP="0046259E">
      <w:pPr>
        <w:jc w:val="center"/>
        <w:rPr>
          <w:rStyle w:val="FontStyle28"/>
          <w:rFonts w:eastAsiaTheme="majorEastAsia"/>
          <w:b/>
          <w:sz w:val="24"/>
          <w:szCs w:val="24"/>
        </w:rPr>
      </w:pPr>
      <w:r w:rsidRPr="00275E78">
        <w:rPr>
          <w:rStyle w:val="FontStyle28"/>
          <w:rFonts w:eastAsiaTheme="majorEastAsia"/>
          <w:b/>
          <w:sz w:val="24"/>
          <w:szCs w:val="24"/>
        </w:rPr>
        <w:t>SPECIALIOSIOS SĄLYGOS</w:t>
      </w:r>
    </w:p>
    <w:p w14:paraId="31610AB7" w14:textId="77777777" w:rsidR="0046259E" w:rsidRPr="00275E78" w:rsidRDefault="0046259E" w:rsidP="0046259E">
      <w:pPr>
        <w:jc w:val="both"/>
      </w:pPr>
    </w:p>
    <w:p w14:paraId="72E4E685" w14:textId="41DB2868" w:rsidR="0046259E" w:rsidRPr="0046259E" w:rsidRDefault="00DE09A3" w:rsidP="0046259E">
      <w:pPr>
        <w:jc w:val="both"/>
        <w:rPr>
          <w:rStyle w:val="FontStyle32"/>
          <w:rFonts w:eastAsiaTheme="majorEastAsia"/>
          <w:b w:val="0"/>
          <w:bCs w:val="0"/>
          <w:sz w:val="24"/>
          <w:szCs w:val="24"/>
        </w:rPr>
      </w:pPr>
      <w:r w:rsidRPr="00DE09A3">
        <w:rPr>
          <w:rStyle w:val="FontStyle28"/>
          <w:rFonts w:eastAsiaTheme="majorEastAsia"/>
          <w:b/>
          <w:sz w:val="24"/>
          <w:szCs w:val="24"/>
        </w:rPr>
        <w:t>UAB „Utenos vandenys“</w:t>
      </w:r>
      <w:r w:rsidR="0046259E" w:rsidRPr="00DE09A3">
        <w:rPr>
          <w:rStyle w:val="FontStyle28"/>
          <w:rFonts w:eastAsiaTheme="majorEastAsia"/>
          <w:b/>
          <w:sz w:val="24"/>
          <w:szCs w:val="24"/>
        </w:rPr>
        <w:t>,</w:t>
      </w:r>
      <w:r w:rsidR="0046259E" w:rsidRPr="7F63949F">
        <w:rPr>
          <w:rStyle w:val="FontStyle28"/>
          <w:rFonts w:eastAsiaTheme="majorEastAsia"/>
          <w:sz w:val="24"/>
          <w:szCs w:val="24"/>
        </w:rPr>
        <w:t xml:space="preserve"> įstaigos kodas</w:t>
      </w:r>
      <w:r>
        <w:rPr>
          <w:rStyle w:val="FontStyle28"/>
          <w:rFonts w:eastAsiaTheme="majorEastAsia"/>
          <w:sz w:val="24"/>
          <w:szCs w:val="24"/>
        </w:rPr>
        <w:t xml:space="preserve"> 183633981</w:t>
      </w:r>
      <w:r w:rsidR="0046259E" w:rsidRPr="7F63949F">
        <w:rPr>
          <w:rStyle w:val="FontStyle28"/>
          <w:rFonts w:eastAsiaTheme="majorEastAsia"/>
          <w:sz w:val="24"/>
          <w:szCs w:val="24"/>
        </w:rPr>
        <w:t xml:space="preserve">, </w:t>
      </w:r>
      <w:r w:rsidR="0046259E" w:rsidRPr="7F63949F">
        <w:rPr>
          <w:lang w:eastAsia="ar-SA"/>
        </w:rPr>
        <w:t xml:space="preserve">kurios registruota buveinė yra </w:t>
      </w:r>
      <w:r>
        <w:rPr>
          <w:lang w:eastAsia="ar-SA"/>
        </w:rPr>
        <w:t>Vandenų g. 1</w:t>
      </w:r>
      <w:r w:rsidR="0046259E" w:rsidRPr="7F63949F">
        <w:rPr>
          <w:lang w:eastAsia="ar-SA"/>
        </w:rPr>
        <w:t>,</w:t>
      </w:r>
      <w:r>
        <w:rPr>
          <w:lang w:eastAsia="ar-SA"/>
        </w:rPr>
        <w:t xml:space="preserve"> </w:t>
      </w:r>
      <w:proofErr w:type="spellStart"/>
      <w:r>
        <w:rPr>
          <w:lang w:eastAsia="ar-SA"/>
        </w:rPr>
        <w:t>Naujasodžio</w:t>
      </w:r>
      <w:proofErr w:type="spellEnd"/>
      <w:r>
        <w:rPr>
          <w:lang w:eastAsia="ar-SA"/>
        </w:rPr>
        <w:t xml:space="preserve"> k., Vyžuonų sen., Utenos r. 28113</w:t>
      </w:r>
      <w:r w:rsidR="0046259E" w:rsidRPr="7F63949F">
        <w:rPr>
          <w:lang w:eastAsia="ar-SA"/>
        </w:rPr>
        <w:t>, duomenys apie įstaigą kaupiami ir saugomi Lietuvos Respublikos juridinių asmenų registre,</w:t>
      </w:r>
      <w:r w:rsidR="0046259E" w:rsidRPr="7F63949F">
        <w:rPr>
          <w:rStyle w:val="WW8Num5z0"/>
          <w:rFonts w:eastAsiaTheme="majorEastAsia"/>
        </w:rPr>
        <w:t xml:space="preserve"> </w:t>
      </w:r>
      <w:r w:rsidR="0046259E" w:rsidRPr="7F63949F">
        <w:rPr>
          <w:rStyle w:val="FontStyle28"/>
          <w:rFonts w:eastAsiaTheme="majorEastAsia"/>
          <w:sz w:val="24"/>
          <w:szCs w:val="24"/>
        </w:rPr>
        <w:t xml:space="preserve">atstovaujama </w:t>
      </w:r>
      <w:r w:rsidR="0046259E" w:rsidRPr="7F63949F">
        <w:rPr>
          <w:lang w:eastAsia="ar-SA"/>
        </w:rPr>
        <w:t xml:space="preserve">direktoriaus </w:t>
      </w:r>
      <w:r>
        <w:rPr>
          <w:lang w:eastAsia="ar-SA"/>
        </w:rPr>
        <w:t xml:space="preserve">Gintaro </w:t>
      </w:r>
      <w:proofErr w:type="spellStart"/>
      <w:r>
        <w:rPr>
          <w:lang w:eastAsia="ar-SA"/>
        </w:rPr>
        <w:t>Diržausko</w:t>
      </w:r>
      <w:proofErr w:type="spellEnd"/>
      <w:r w:rsidR="0046259E" w:rsidRPr="7F63949F">
        <w:rPr>
          <w:rStyle w:val="FontStyle28"/>
          <w:rFonts w:eastAsiaTheme="majorEastAsia"/>
          <w:sz w:val="24"/>
          <w:szCs w:val="24"/>
        </w:rPr>
        <w:t xml:space="preserve">, veikiančio pagal </w:t>
      </w:r>
      <w:r>
        <w:rPr>
          <w:rStyle w:val="FontStyle28"/>
          <w:rFonts w:eastAsiaTheme="majorEastAsia"/>
          <w:sz w:val="24"/>
          <w:szCs w:val="24"/>
        </w:rPr>
        <w:t>bendrovės įstatus</w:t>
      </w:r>
      <w:r w:rsidR="0046259E" w:rsidRPr="7F63949F">
        <w:rPr>
          <w:rStyle w:val="FontStyle28"/>
          <w:rFonts w:eastAsiaTheme="majorEastAsia"/>
          <w:sz w:val="24"/>
          <w:szCs w:val="24"/>
        </w:rPr>
        <w:t>, toliau vadinama  „</w:t>
      </w:r>
      <w:r w:rsidR="0046259E" w:rsidRPr="7F63949F">
        <w:rPr>
          <w:rStyle w:val="FontStyle28"/>
          <w:rFonts w:eastAsiaTheme="majorEastAsia"/>
          <w:b/>
          <w:bCs/>
          <w:sz w:val="24"/>
          <w:szCs w:val="24"/>
        </w:rPr>
        <w:t>Pirkėju“</w:t>
      </w:r>
      <w:r w:rsidR="0046259E" w:rsidRPr="7F63949F">
        <w:rPr>
          <w:rStyle w:val="FontStyle28"/>
          <w:rFonts w:eastAsiaTheme="majorEastAsia"/>
          <w:sz w:val="24"/>
          <w:szCs w:val="24"/>
        </w:rPr>
        <w:t xml:space="preserve">, ir </w:t>
      </w:r>
      <w:r w:rsidRPr="00DE09A3">
        <w:rPr>
          <w:color w:val="00B0F0"/>
        </w:rPr>
        <w:t>...................................</w:t>
      </w:r>
      <w:r w:rsidR="00656792" w:rsidRPr="00656792">
        <w:t xml:space="preserve">, įmonės kodas </w:t>
      </w:r>
      <w:r w:rsidRPr="00DE09A3">
        <w:rPr>
          <w:color w:val="00B0F0"/>
        </w:rPr>
        <w:t>........................</w:t>
      </w:r>
      <w:r w:rsidR="00656792" w:rsidRPr="00656792">
        <w:t xml:space="preserve">, atstovaujama </w:t>
      </w:r>
      <w:r w:rsidRPr="00DE09A3">
        <w:rPr>
          <w:color w:val="00B0F0"/>
        </w:rPr>
        <w:t>...............................</w:t>
      </w:r>
      <w:r w:rsidR="00656792" w:rsidRPr="00656792">
        <w:t>, veikiančios pagal įmonės</w:t>
      </w:r>
      <w:r w:rsidRPr="00DE09A3">
        <w:rPr>
          <w:color w:val="00B0F0"/>
        </w:rPr>
        <w:t>.......................</w:t>
      </w:r>
      <w:r w:rsidR="0046259E" w:rsidRPr="7F63949F">
        <w:rPr>
          <w:rStyle w:val="FontStyle28"/>
          <w:rFonts w:eastAsiaTheme="majorEastAsia"/>
          <w:sz w:val="24"/>
          <w:szCs w:val="24"/>
        </w:rPr>
        <w:t>, toliau vadinama  „</w:t>
      </w:r>
      <w:r w:rsidR="0046259E" w:rsidRPr="7F63949F">
        <w:rPr>
          <w:rStyle w:val="FontStyle28"/>
          <w:rFonts w:eastAsiaTheme="majorEastAsia"/>
          <w:b/>
          <w:bCs/>
          <w:sz w:val="24"/>
          <w:szCs w:val="24"/>
        </w:rPr>
        <w:t>Tiekėjas“,</w:t>
      </w:r>
      <w:r w:rsidR="0046259E" w:rsidRPr="7F63949F">
        <w:rPr>
          <w:rStyle w:val="FontStyle28"/>
          <w:rFonts w:eastAsiaTheme="majorEastAsia"/>
          <w:sz w:val="24"/>
          <w:szCs w:val="24"/>
        </w:rPr>
        <w:t xml:space="preserve"> toliau kartu šioje Sutartyje vadinami  </w:t>
      </w:r>
      <w:r w:rsidR="0046259E" w:rsidRPr="7F63949F">
        <w:rPr>
          <w:rStyle w:val="FontStyle32"/>
          <w:rFonts w:eastAsiaTheme="majorEastAsia"/>
          <w:sz w:val="24"/>
          <w:szCs w:val="24"/>
        </w:rPr>
        <w:t xml:space="preserve">„Šalimis“, </w:t>
      </w:r>
      <w:r w:rsidR="0046259E" w:rsidRPr="7F63949F">
        <w:rPr>
          <w:rStyle w:val="FontStyle28"/>
          <w:rFonts w:eastAsiaTheme="majorEastAsia"/>
          <w:sz w:val="24"/>
          <w:szCs w:val="24"/>
        </w:rPr>
        <w:t xml:space="preserve">o kiekvienas atskirai - </w:t>
      </w:r>
      <w:r w:rsidR="0046259E" w:rsidRPr="7F63949F">
        <w:rPr>
          <w:rStyle w:val="FontStyle32"/>
          <w:rFonts w:eastAsiaTheme="majorEastAsia"/>
          <w:sz w:val="24"/>
          <w:szCs w:val="24"/>
        </w:rPr>
        <w:t xml:space="preserve">„Šalimi“, </w:t>
      </w:r>
      <w:r w:rsidR="0046259E" w:rsidRPr="7F63949F">
        <w:rPr>
          <w:rStyle w:val="FontStyle28"/>
          <w:rFonts w:eastAsiaTheme="majorEastAsia"/>
          <w:sz w:val="24"/>
          <w:szCs w:val="24"/>
        </w:rPr>
        <w:t xml:space="preserve">sudarė šią Prekių viešojo pirkimo-pardavimo sutartį, toliau vadinamą  </w:t>
      </w:r>
      <w:r w:rsidR="0046259E" w:rsidRPr="7F63949F">
        <w:rPr>
          <w:rStyle w:val="FontStyle32"/>
          <w:rFonts w:eastAsiaTheme="majorEastAsia"/>
          <w:sz w:val="24"/>
          <w:szCs w:val="24"/>
        </w:rPr>
        <w:t xml:space="preserve">„Sutartimi“, </w:t>
      </w:r>
      <w:r w:rsidR="0046259E" w:rsidRPr="0046259E">
        <w:rPr>
          <w:rStyle w:val="FontStyle32"/>
          <w:rFonts w:eastAsiaTheme="majorEastAsia"/>
          <w:b w:val="0"/>
          <w:bCs w:val="0"/>
          <w:sz w:val="24"/>
          <w:szCs w:val="24"/>
        </w:rPr>
        <w:t>ir susitarė dėl toliau išvardintų sąlygų.</w:t>
      </w:r>
    </w:p>
    <w:p w14:paraId="23A79208" w14:textId="77777777" w:rsidR="0046259E" w:rsidRPr="00275E78" w:rsidRDefault="0046259E" w:rsidP="0046259E">
      <w:pPr>
        <w:jc w:val="both"/>
        <w:rPr>
          <w:rFonts w:eastAsia="Lucida Sans Unicode"/>
          <w:bCs/>
        </w:rPr>
      </w:pPr>
    </w:p>
    <w:p w14:paraId="6E9A1013" w14:textId="77777777" w:rsidR="0046259E" w:rsidRPr="00275E78" w:rsidRDefault="0046259E" w:rsidP="0046259E">
      <w:pPr>
        <w:pStyle w:val="Sraopastraipa"/>
        <w:numPr>
          <w:ilvl w:val="0"/>
          <w:numId w:val="1"/>
        </w:numPr>
        <w:jc w:val="center"/>
        <w:rPr>
          <w:rStyle w:val="FontStyle32"/>
          <w:rFonts w:eastAsiaTheme="majorEastAsia"/>
          <w:sz w:val="24"/>
          <w:szCs w:val="24"/>
        </w:rPr>
      </w:pPr>
      <w:r w:rsidRPr="00275E78">
        <w:rPr>
          <w:rStyle w:val="FontStyle32"/>
          <w:rFonts w:eastAsiaTheme="majorEastAsia"/>
          <w:sz w:val="24"/>
          <w:szCs w:val="24"/>
        </w:rPr>
        <w:t>SUTARTIES DALYKAS IR OBJEKTAS, PREKIŲ UŽSAKYMO TVARKA</w:t>
      </w:r>
    </w:p>
    <w:p w14:paraId="27679A92" w14:textId="77777777" w:rsidR="0046259E" w:rsidRPr="00275E78" w:rsidRDefault="0046259E" w:rsidP="0046259E">
      <w:pPr>
        <w:jc w:val="both"/>
        <w:rPr>
          <w:rStyle w:val="FontStyle32"/>
          <w:rFonts w:eastAsiaTheme="majorEastAsia"/>
          <w:sz w:val="24"/>
          <w:szCs w:val="24"/>
        </w:rPr>
      </w:pPr>
    </w:p>
    <w:p w14:paraId="4CA19BA5" w14:textId="73CA4F2F" w:rsidR="0046259E" w:rsidRPr="006573E6" w:rsidRDefault="0046259E" w:rsidP="0046259E">
      <w:pPr>
        <w:pStyle w:val="Betarp"/>
        <w:numPr>
          <w:ilvl w:val="1"/>
          <w:numId w:val="1"/>
        </w:numPr>
        <w:tabs>
          <w:tab w:val="left" w:pos="426"/>
        </w:tabs>
        <w:ind w:left="0" w:firstLine="0"/>
        <w:jc w:val="both"/>
        <w:rPr>
          <w:rStyle w:val="FontStyle20"/>
          <w:sz w:val="24"/>
          <w:szCs w:val="24"/>
        </w:rPr>
      </w:pPr>
      <w:r w:rsidRPr="006573E6">
        <w:rPr>
          <w:rStyle w:val="FontStyle20"/>
          <w:sz w:val="24"/>
          <w:szCs w:val="24"/>
        </w:rPr>
        <w:t>Sutarties pavadinimas –</w:t>
      </w:r>
      <w:r w:rsidR="00CE5D30" w:rsidRPr="00CE5D30">
        <w:rPr>
          <w:rFonts w:eastAsia="Times New Roman"/>
          <w:bCs/>
          <w:spacing w:val="-6"/>
          <w:kern w:val="2"/>
          <w:szCs w:val="24"/>
          <w:lang w:eastAsia="en-US"/>
        </w:rPr>
        <w:t xml:space="preserve"> </w:t>
      </w:r>
      <w:r w:rsidR="00DE09A3" w:rsidRPr="006E4828">
        <w:rPr>
          <w:rFonts w:eastAsia="Times New Roman"/>
          <w:b/>
          <w:bCs/>
          <w:spacing w:val="-6"/>
          <w:kern w:val="2"/>
          <w:szCs w:val="24"/>
          <w:lang w:eastAsia="en-US"/>
        </w:rPr>
        <w:t>„</w:t>
      </w:r>
      <w:proofErr w:type="spellStart"/>
      <w:r w:rsidR="00D22B99">
        <w:rPr>
          <w:rFonts w:eastAsia="Calibri"/>
          <w:b/>
          <w:szCs w:val="24"/>
        </w:rPr>
        <w:t>Flanšinės</w:t>
      </w:r>
      <w:proofErr w:type="spellEnd"/>
      <w:r w:rsidR="00D22B99">
        <w:rPr>
          <w:rFonts w:eastAsia="Calibri"/>
          <w:b/>
          <w:szCs w:val="24"/>
        </w:rPr>
        <w:t xml:space="preserve"> sklendės</w:t>
      </w:r>
      <w:r w:rsidR="00DE09A3" w:rsidRPr="006E4828">
        <w:rPr>
          <w:rFonts w:eastAsia="Calibri"/>
          <w:b/>
          <w:szCs w:val="24"/>
        </w:rPr>
        <w:t>“</w:t>
      </w:r>
      <w:r w:rsidRPr="006E4828">
        <w:rPr>
          <w:rStyle w:val="FontStyle20"/>
          <w:b/>
          <w:sz w:val="24"/>
          <w:szCs w:val="24"/>
        </w:rPr>
        <w:t xml:space="preserve">. </w:t>
      </w:r>
    </w:p>
    <w:p w14:paraId="7AA7550C" w14:textId="52495909" w:rsidR="0013258F" w:rsidRPr="0013258F" w:rsidRDefault="0013258F" w:rsidP="0013258F">
      <w:pPr>
        <w:pStyle w:val="Betarp"/>
        <w:tabs>
          <w:tab w:val="left" w:pos="426"/>
        </w:tabs>
        <w:jc w:val="both"/>
        <w:rPr>
          <w:rStyle w:val="FontStyle20"/>
          <w:sz w:val="24"/>
          <w:szCs w:val="24"/>
        </w:rPr>
      </w:pPr>
      <w:bookmarkStart w:id="1" w:name="_Hlk30064250"/>
      <w:r>
        <w:rPr>
          <w:rStyle w:val="FontStyle20"/>
          <w:sz w:val="24"/>
          <w:szCs w:val="24"/>
        </w:rPr>
        <w:t xml:space="preserve">1.2. </w:t>
      </w:r>
      <w:r w:rsidRPr="0013258F">
        <w:rPr>
          <w:rStyle w:val="FontStyle20"/>
          <w:sz w:val="24"/>
          <w:szCs w:val="24"/>
        </w:rPr>
        <w:t>Sutarties d</w:t>
      </w:r>
      <w:r w:rsidR="00B91B20">
        <w:rPr>
          <w:rStyle w:val="FontStyle20"/>
          <w:sz w:val="24"/>
          <w:szCs w:val="24"/>
        </w:rPr>
        <w:t xml:space="preserve">alykas yra </w:t>
      </w:r>
      <w:proofErr w:type="spellStart"/>
      <w:r w:rsidR="00D22B99">
        <w:rPr>
          <w:rStyle w:val="FontStyle20"/>
          <w:sz w:val="24"/>
          <w:szCs w:val="24"/>
        </w:rPr>
        <w:t>flanšinės</w:t>
      </w:r>
      <w:proofErr w:type="spellEnd"/>
      <w:r w:rsidR="00D22B99">
        <w:rPr>
          <w:rStyle w:val="FontStyle20"/>
          <w:sz w:val="24"/>
          <w:szCs w:val="24"/>
        </w:rPr>
        <w:t xml:space="preserve"> sklendės</w:t>
      </w:r>
      <w:r w:rsidR="00B91B20">
        <w:rPr>
          <w:rStyle w:val="FontStyle20"/>
          <w:sz w:val="24"/>
          <w:szCs w:val="24"/>
        </w:rPr>
        <w:t xml:space="preserve">, </w:t>
      </w:r>
      <w:r w:rsidRPr="0013258F">
        <w:rPr>
          <w:rStyle w:val="FontStyle20"/>
          <w:sz w:val="24"/>
          <w:szCs w:val="24"/>
        </w:rPr>
        <w:t xml:space="preserve">įskaitant jų pristatymą (toliau – Prekės arba Prekių tiekimas). Reikalavimai Prekėms yra apibrėžti techninėje specifikacijoje (Sutarties 1 priedas). </w:t>
      </w:r>
    </w:p>
    <w:p w14:paraId="0076997C" w14:textId="7E19B58A" w:rsidR="0013258F" w:rsidRPr="0013258F" w:rsidRDefault="0013258F" w:rsidP="0013258F">
      <w:pPr>
        <w:pStyle w:val="Betarp"/>
        <w:tabs>
          <w:tab w:val="left" w:pos="426"/>
        </w:tabs>
        <w:jc w:val="both"/>
        <w:rPr>
          <w:rStyle w:val="FontStyle20"/>
          <w:sz w:val="24"/>
          <w:szCs w:val="24"/>
        </w:rPr>
      </w:pPr>
      <w:r>
        <w:rPr>
          <w:rStyle w:val="FontStyle20"/>
          <w:sz w:val="24"/>
          <w:szCs w:val="24"/>
        </w:rPr>
        <w:t xml:space="preserve">1.3. </w:t>
      </w:r>
      <w:r w:rsidRPr="0013258F">
        <w:rPr>
          <w:rStyle w:val="FontStyle20"/>
          <w:sz w:val="24"/>
          <w:szCs w:val="24"/>
        </w:rPr>
        <w:t xml:space="preserve">Perkamų Prekių preliminarūs kiekiai yra nurodyti </w:t>
      </w:r>
      <w:r w:rsidR="00D05803" w:rsidRPr="00D05803">
        <w:rPr>
          <w:rStyle w:val="FontStyle20"/>
          <w:sz w:val="24"/>
          <w:szCs w:val="24"/>
        </w:rPr>
        <w:t>Sutarties 1 priede (</w:t>
      </w:r>
      <w:r w:rsidR="00D05803">
        <w:rPr>
          <w:rStyle w:val="FontStyle20"/>
          <w:sz w:val="24"/>
          <w:szCs w:val="24"/>
        </w:rPr>
        <w:t>Techninė specifikacija)</w:t>
      </w:r>
      <w:r w:rsidRPr="0013258F">
        <w:rPr>
          <w:rStyle w:val="FontStyle20"/>
          <w:sz w:val="24"/>
          <w:szCs w:val="24"/>
        </w:rPr>
        <w:t>.</w:t>
      </w:r>
    </w:p>
    <w:p w14:paraId="2DE2281D" w14:textId="76E56D6B" w:rsidR="0013258F" w:rsidRPr="0013258F" w:rsidRDefault="0013258F" w:rsidP="0013258F">
      <w:pPr>
        <w:pStyle w:val="Betarp"/>
        <w:tabs>
          <w:tab w:val="left" w:pos="426"/>
        </w:tabs>
        <w:jc w:val="both"/>
        <w:rPr>
          <w:rStyle w:val="FontStyle20"/>
          <w:sz w:val="24"/>
          <w:szCs w:val="24"/>
        </w:rPr>
      </w:pPr>
      <w:r w:rsidRPr="00944E99">
        <w:rPr>
          <w:rStyle w:val="FontStyle20"/>
          <w:sz w:val="24"/>
          <w:szCs w:val="24"/>
        </w:rPr>
        <w:t xml:space="preserve">1.4. Prekių pristatymo vieta – </w:t>
      </w:r>
      <w:r w:rsidR="00944E99" w:rsidRPr="00944E99">
        <w:t>Vandenų</w:t>
      </w:r>
      <w:r w:rsidR="00944E99" w:rsidRPr="00887117">
        <w:t xml:space="preserve"> g.</w:t>
      </w:r>
      <w:r w:rsidR="00944E99">
        <w:t xml:space="preserve"> </w:t>
      </w:r>
      <w:r w:rsidR="00944E99" w:rsidRPr="00887117">
        <w:t>1,</w:t>
      </w:r>
      <w:r w:rsidR="00944E99">
        <w:t xml:space="preserve"> </w:t>
      </w:r>
      <w:proofErr w:type="spellStart"/>
      <w:r w:rsidR="00944E99">
        <w:t>Naujasodžio</w:t>
      </w:r>
      <w:proofErr w:type="spellEnd"/>
      <w:r w:rsidR="00944E99">
        <w:t xml:space="preserve"> k., Utenos rajonas.</w:t>
      </w:r>
    </w:p>
    <w:p w14:paraId="0E07B18E" w14:textId="05031FA8" w:rsidR="0046259E" w:rsidRDefault="0013258F" w:rsidP="0013258F">
      <w:pPr>
        <w:pStyle w:val="Betarp"/>
        <w:tabs>
          <w:tab w:val="left" w:pos="426"/>
        </w:tabs>
        <w:jc w:val="both"/>
        <w:rPr>
          <w:szCs w:val="24"/>
        </w:rPr>
      </w:pPr>
      <w:r>
        <w:rPr>
          <w:rStyle w:val="FontStyle20"/>
          <w:sz w:val="24"/>
          <w:szCs w:val="24"/>
        </w:rPr>
        <w:t xml:space="preserve">1.5. </w:t>
      </w:r>
      <w:r w:rsidRPr="0013258F">
        <w:rPr>
          <w:rStyle w:val="FontStyle20"/>
          <w:sz w:val="24"/>
          <w:szCs w:val="24"/>
        </w:rPr>
        <w:t>Atsiradus nenumatytoms, nuo Šalių valios nepriklausančioms aplinkybėms (pavyzdžiui, prekės tapo nebegaminamos ir tiekėjas, būdamas apdairus ir rūpestingas, iki sutarties sudarymo to negalėjo sužinoti; Prekės tapo neatitinkančios Sutartyje nustatytų Prekėms keliamų reikalavimų dėl ne nuo Tiekėjo priklausančių aplinkybių), dėl kurių Tiekėjas negali pristatyti Sutart</w:t>
      </w:r>
      <w:r>
        <w:rPr>
          <w:rStyle w:val="FontStyle20"/>
          <w:sz w:val="24"/>
          <w:szCs w:val="24"/>
        </w:rPr>
        <w:t xml:space="preserve">yje </w:t>
      </w:r>
      <w:r w:rsidRPr="0013258F">
        <w:rPr>
          <w:rStyle w:val="FontStyle20"/>
          <w:sz w:val="24"/>
          <w:szCs w:val="24"/>
        </w:rPr>
        <w:t>nurodyto (-ų) modelio (-</w:t>
      </w:r>
      <w:proofErr w:type="spellStart"/>
      <w:r w:rsidRPr="0013258F">
        <w:rPr>
          <w:rStyle w:val="FontStyle20"/>
          <w:sz w:val="24"/>
          <w:szCs w:val="24"/>
        </w:rPr>
        <w:t>ių</w:t>
      </w:r>
      <w:proofErr w:type="spellEnd"/>
      <w:r w:rsidRPr="0013258F">
        <w:rPr>
          <w:rStyle w:val="FontStyle20"/>
          <w:sz w:val="24"/>
          <w:szCs w:val="24"/>
        </w:rPr>
        <w:t>) Prekės (-</w:t>
      </w:r>
      <w:proofErr w:type="spellStart"/>
      <w:r w:rsidRPr="0013258F">
        <w:rPr>
          <w:rStyle w:val="FontStyle20"/>
          <w:sz w:val="24"/>
          <w:szCs w:val="24"/>
        </w:rPr>
        <w:t>ių</w:t>
      </w:r>
      <w:proofErr w:type="spellEnd"/>
      <w:r w:rsidRPr="0013258F">
        <w:rPr>
          <w:rStyle w:val="FontStyle20"/>
          <w:sz w:val="24"/>
          <w:szCs w:val="24"/>
        </w:rPr>
        <w:t xml:space="preserve">) ir pateikia tai pagrindžiančius dokumentus (pavyzdžiui, gamintojo raštą / patvirtinimą, kad prekė nebegaminama), Pirkėjui raštu išreiškus sutikimą, nekeičiant Sutarties </w:t>
      </w:r>
      <w:r w:rsidR="00D05803" w:rsidRPr="00944E99">
        <w:rPr>
          <w:rStyle w:val="FontStyle20"/>
          <w:sz w:val="24"/>
          <w:szCs w:val="24"/>
        </w:rPr>
        <w:t>3.2</w:t>
      </w:r>
      <w:r w:rsidRPr="00944E99">
        <w:rPr>
          <w:rStyle w:val="FontStyle20"/>
          <w:sz w:val="24"/>
          <w:szCs w:val="24"/>
        </w:rPr>
        <w:t>.1</w:t>
      </w:r>
      <w:r w:rsidRPr="0013258F">
        <w:rPr>
          <w:rStyle w:val="FontStyle20"/>
          <w:sz w:val="24"/>
          <w:szCs w:val="24"/>
        </w:rPr>
        <w:t xml:space="preserve"> papunktyje nurodytos Prekės įkainio, Tiekėjas gali pristatyti kito modelio, Sutarties 1 priede įtvirtintus reikalavimus atitinkančią ir ne blogesnių nei Tiekėjo pasiūlyme nurodytoji techninių charakteristikų Prekę. Tuo atveju, jei vertinant Tiekėjo pasiūlymą pagal kainos ar sąnaudų ir kokybės santykį buvo vertinti tik tam tikri Tiekėjo pasiūlyme nurodyto prekės modelio techniniai parametrai, kito prekės modelio šie techniniai parametrai turi būti ne blogesni nei Tiekėjo pasiūlyme nurodytos prekės charakteristikos, o kiti prekės techniniai parametrai, kurie nebuvo vertinti pagal kainos ar sąnaudų ir kokybės santykį, turi atitikti Sutarties 1 priede įtvirtintus reikalavimus.</w:t>
      </w:r>
      <w:r w:rsidR="0046259E" w:rsidRPr="00275E78">
        <w:rPr>
          <w:szCs w:val="24"/>
        </w:rPr>
        <w:t xml:space="preserve"> </w:t>
      </w:r>
    </w:p>
    <w:p w14:paraId="05139B5A" w14:textId="1E21BF47" w:rsidR="008E7348" w:rsidRPr="00275E78" w:rsidRDefault="008E7348" w:rsidP="0013258F">
      <w:pPr>
        <w:pStyle w:val="Betarp"/>
        <w:tabs>
          <w:tab w:val="left" w:pos="426"/>
        </w:tabs>
        <w:jc w:val="both"/>
        <w:rPr>
          <w:szCs w:val="24"/>
        </w:rPr>
      </w:pPr>
      <w:r>
        <w:rPr>
          <w:szCs w:val="24"/>
        </w:rPr>
        <w:t xml:space="preserve">1.6. </w:t>
      </w:r>
      <w:r w:rsidRPr="008E7348">
        <w:rPr>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pakeičiamos;4.4.4.5. prekė, virtusi atliekomis, tinka paruošti pakartotinai naudoti ar perdirbti.</w:t>
      </w:r>
    </w:p>
    <w:bookmarkEnd w:id="1"/>
    <w:p w14:paraId="262FE185" w14:textId="77777777" w:rsidR="0046259E" w:rsidRPr="00275E78" w:rsidRDefault="0046259E" w:rsidP="0046259E">
      <w:pPr>
        <w:pStyle w:val="Betarp"/>
        <w:numPr>
          <w:ilvl w:val="0"/>
          <w:numId w:val="1"/>
        </w:numPr>
        <w:jc w:val="center"/>
        <w:rPr>
          <w:rStyle w:val="FontStyle20"/>
          <w:b/>
          <w:szCs w:val="24"/>
        </w:rPr>
      </w:pPr>
      <w:r w:rsidRPr="00275E78">
        <w:rPr>
          <w:rStyle w:val="FontStyle20"/>
          <w:b/>
          <w:szCs w:val="24"/>
        </w:rPr>
        <w:t>SUTARTIES GALIOJIMAS IR TERMINAI</w:t>
      </w:r>
    </w:p>
    <w:p w14:paraId="15EB67A3" w14:textId="77777777" w:rsidR="0046259E" w:rsidRPr="00275E78" w:rsidRDefault="0046259E" w:rsidP="0046259E">
      <w:pPr>
        <w:pStyle w:val="Betarp"/>
        <w:jc w:val="both"/>
        <w:rPr>
          <w:rStyle w:val="FontStyle20"/>
          <w:szCs w:val="24"/>
        </w:rPr>
      </w:pPr>
    </w:p>
    <w:p w14:paraId="02F39429" w14:textId="4B22FF3E" w:rsidR="0046259E" w:rsidRPr="00275E78" w:rsidRDefault="0013258F" w:rsidP="0046259E">
      <w:pPr>
        <w:pStyle w:val="Betarp"/>
        <w:numPr>
          <w:ilvl w:val="1"/>
          <w:numId w:val="1"/>
        </w:numPr>
        <w:ind w:left="426"/>
        <w:jc w:val="both"/>
        <w:rPr>
          <w:szCs w:val="24"/>
        </w:rPr>
      </w:pPr>
      <w:r>
        <w:rPr>
          <w:szCs w:val="24"/>
        </w:rPr>
        <w:t>Sutartis sudaroma 4</w:t>
      </w:r>
      <w:r w:rsidR="0046259E" w:rsidRPr="00275E78">
        <w:rPr>
          <w:szCs w:val="24"/>
        </w:rPr>
        <w:t xml:space="preserve"> (</w:t>
      </w:r>
      <w:r>
        <w:rPr>
          <w:szCs w:val="24"/>
        </w:rPr>
        <w:t>mėn.</w:t>
      </w:r>
      <w:r w:rsidR="0046259E" w:rsidRPr="00275E78">
        <w:rPr>
          <w:szCs w:val="24"/>
        </w:rPr>
        <w:t xml:space="preserve">) mėnesių laikotarpiui, skaičiuojant nuo jos įsigaliojimo dienos. </w:t>
      </w:r>
    </w:p>
    <w:p w14:paraId="5587A85C" w14:textId="77777777" w:rsidR="0046259E" w:rsidRPr="00275E78" w:rsidRDefault="0046259E" w:rsidP="0046259E">
      <w:pPr>
        <w:pStyle w:val="Betarp"/>
        <w:numPr>
          <w:ilvl w:val="1"/>
          <w:numId w:val="1"/>
        </w:numPr>
        <w:tabs>
          <w:tab w:val="left" w:pos="426"/>
        </w:tabs>
        <w:ind w:left="0" w:firstLine="0"/>
        <w:jc w:val="both"/>
        <w:rPr>
          <w:szCs w:val="24"/>
        </w:rPr>
      </w:pPr>
      <w:r w:rsidRPr="00275E78">
        <w:rPr>
          <w:szCs w:val="24"/>
          <w:lang w:eastAsia="en-US"/>
        </w:rPr>
        <w:lastRenderedPageBreak/>
        <w:t xml:space="preserve">Ši Sutartis įsigalioja </w:t>
      </w:r>
      <w:r w:rsidRPr="00275E78">
        <w:rPr>
          <w:szCs w:val="24"/>
        </w:rPr>
        <w:t xml:space="preserve">nuo Šalių pasirašymo ir užregistravimo Pirkėjo dokumentų valdymo sistemoje dienos. </w:t>
      </w:r>
    </w:p>
    <w:p w14:paraId="5052A57E" w14:textId="345A55E7" w:rsidR="0046259E" w:rsidRPr="0013258F" w:rsidRDefault="0046259E" w:rsidP="0046259E">
      <w:pPr>
        <w:pStyle w:val="Betarp"/>
        <w:numPr>
          <w:ilvl w:val="1"/>
          <w:numId w:val="1"/>
        </w:numPr>
        <w:tabs>
          <w:tab w:val="left" w:pos="426"/>
        </w:tabs>
        <w:ind w:left="0" w:firstLine="0"/>
        <w:jc w:val="both"/>
        <w:rPr>
          <w:szCs w:val="24"/>
          <w:lang w:eastAsia="en-US"/>
        </w:rPr>
      </w:pPr>
      <w:r w:rsidRPr="00275E78">
        <w:rPr>
          <w:szCs w:val="24"/>
        </w:rPr>
        <w:t>Prekės tiekiamos</w:t>
      </w:r>
      <w:r w:rsidR="0013258F">
        <w:rPr>
          <w:szCs w:val="24"/>
        </w:rPr>
        <w:t xml:space="preserve"> 3 mėn.</w:t>
      </w:r>
      <w:r w:rsidRPr="00275E78">
        <w:rPr>
          <w:szCs w:val="24"/>
        </w:rPr>
        <w:t xml:space="preserve"> pagal faktinį Pirkėjo</w:t>
      </w:r>
      <w:r w:rsidR="0013258F">
        <w:rPr>
          <w:szCs w:val="24"/>
        </w:rPr>
        <w:t xml:space="preserve"> poreikį. </w:t>
      </w:r>
      <w:r w:rsidR="0013258F" w:rsidRPr="0013258F">
        <w:rPr>
          <w:rFonts w:eastAsia="Times New Roman"/>
          <w:szCs w:val="24"/>
          <w:lang w:eastAsia="en-US"/>
        </w:rPr>
        <w:t>Prekės turės būti pristatytos pirkėjui per 10 (dešimt) kalendorinių dienų po užsakymo pateikimo raštu</w:t>
      </w:r>
      <w:r w:rsidR="0013258F">
        <w:rPr>
          <w:rFonts w:eastAsia="Times New Roman"/>
          <w:szCs w:val="24"/>
          <w:lang w:eastAsia="en-US"/>
        </w:rPr>
        <w:t xml:space="preserve"> (el. paštu) dienos</w:t>
      </w:r>
      <w:r w:rsidR="0013258F" w:rsidRPr="0013258F">
        <w:rPr>
          <w:rFonts w:eastAsia="Times New Roman"/>
          <w:szCs w:val="24"/>
          <w:lang w:eastAsia="en-US"/>
        </w:rPr>
        <w:t>.</w:t>
      </w:r>
    </w:p>
    <w:p w14:paraId="5D6F1A32" w14:textId="77777777" w:rsidR="0046259E" w:rsidRPr="00275E78" w:rsidRDefault="0046259E" w:rsidP="0046259E">
      <w:pPr>
        <w:pStyle w:val="Betarp"/>
        <w:tabs>
          <w:tab w:val="left" w:pos="426"/>
        </w:tabs>
        <w:jc w:val="both"/>
        <w:rPr>
          <w:szCs w:val="24"/>
          <w:lang w:eastAsia="en-US"/>
        </w:rPr>
      </w:pPr>
    </w:p>
    <w:p w14:paraId="0A4CC8BC" w14:textId="77777777" w:rsidR="0046259E" w:rsidRPr="00275E78" w:rsidRDefault="0046259E" w:rsidP="0046259E">
      <w:pPr>
        <w:pStyle w:val="Betarp"/>
        <w:numPr>
          <w:ilvl w:val="0"/>
          <w:numId w:val="1"/>
        </w:numPr>
        <w:jc w:val="center"/>
        <w:rPr>
          <w:rStyle w:val="FontStyle20"/>
          <w:b/>
          <w:szCs w:val="24"/>
        </w:rPr>
      </w:pPr>
      <w:r w:rsidRPr="00275E78">
        <w:rPr>
          <w:rStyle w:val="FontStyle20"/>
          <w:b/>
          <w:szCs w:val="24"/>
        </w:rPr>
        <w:t>SUTARTIES KAINA (KAINODAROS TAISYKLĖS) IR MOKĖJIMO SĄLYGOS</w:t>
      </w:r>
    </w:p>
    <w:p w14:paraId="3EBD7C3C" w14:textId="77777777" w:rsidR="0046259E" w:rsidRPr="00275E78" w:rsidRDefault="0046259E" w:rsidP="0046259E">
      <w:pPr>
        <w:widowControl/>
        <w:tabs>
          <w:tab w:val="left" w:pos="900"/>
          <w:tab w:val="left" w:pos="7740"/>
        </w:tabs>
        <w:jc w:val="both"/>
        <w:rPr>
          <w:szCs w:val="20"/>
          <w:lang w:eastAsia="en-US"/>
        </w:rPr>
      </w:pPr>
    </w:p>
    <w:p w14:paraId="0653DC86" w14:textId="07DAA37B" w:rsidR="0046259E" w:rsidRPr="00275E78" w:rsidRDefault="0046259E" w:rsidP="0046259E">
      <w:pPr>
        <w:widowControl/>
        <w:tabs>
          <w:tab w:val="left" w:pos="900"/>
          <w:tab w:val="left" w:pos="7740"/>
        </w:tabs>
        <w:jc w:val="both"/>
        <w:rPr>
          <w:lang w:eastAsia="ar-SA"/>
        </w:rPr>
      </w:pPr>
      <w:r w:rsidRPr="00275E78">
        <w:rPr>
          <w:szCs w:val="20"/>
          <w:lang w:eastAsia="en-US"/>
        </w:rPr>
        <w:t xml:space="preserve">3.1. Pradinės sutarties vertė </w:t>
      </w:r>
      <w:r w:rsidR="00100F0A" w:rsidRPr="00275E78">
        <w:rPr>
          <w:lang w:eastAsia="ar-SA"/>
        </w:rPr>
        <w:t xml:space="preserve">– </w:t>
      </w:r>
      <w:r w:rsidR="00D22B99">
        <w:rPr>
          <w:rStyle w:val="FontStyle28"/>
          <w:rFonts w:eastAsiaTheme="majorEastAsia"/>
          <w:sz w:val="24"/>
          <w:szCs w:val="24"/>
        </w:rPr>
        <w:t>20</w:t>
      </w:r>
      <w:r w:rsidR="00D05803">
        <w:rPr>
          <w:rStyle w:val="FontStyle28"/>
          <w:rFonts w:eastAsiaTheme="majorEastAsia"/>
          <w:sz w:val="24"/>
          <w:szCs w:val="24"/>
        </w:rPr>
        <w:t xml:space="preserve"> 000,00</w:t>
      </w:r>
      <w:r w:rsidRPr="00275E78">
        <w:rPr>
          <w:rStyle w:val="FontStyle28"/>
          <w:rFonts w:eastAsiaTheme="majorEastAsia"/>
          <w:sz w:val="24"/>
          <w:szCs w:val="24"/>
        </w:rPr>
        <w:t xml:space="preserve"> </w:t>
      </w:r>
      <w:proofErr w:type="spellStart"/>
      <w:r w:rsidRPr="00275E78">
        <w:t>Eur</w:t>
      </w:r>
      <w:proofErr w:type="spellEnd"/>
      <w:r w:rsidRPr="00275E78">
        <w:t xml:space="preserve"> </w:t>
      </w:r>
      <w:r w:rsidR="00555366">
        <w:rPr>
          <w:rStyle w:val="FontStyle28"/>
          <w:rFonts w:eastAsiaTheme="majorEastAsia"/>
          <w:sz w:val="24"/>
          <w:szCs w:val="24"/>
        </w:rPr>
        <w:t>(</w:t>
      </w:r>
      <w:r w:rsidR="00D05803">
        <w:rPr>
          <w:rStyle w:val="FontStyle28"/>
          <w:rFonts w:eastAsiaTheme="majorEastAsia"/>
          <w:i/>
          <w:iCs/>
          <w:sz w:val="24"/>
          <w:szCs w:val="24"/>
        </w:rPr>
        <w:t xml:space="preserve">dvidešimt </w:t>
      </w:r>
      <w:r w:rsidR="00D22B99">
        <w:rPr>
          <w:rStyle w:val="FontStyle28"/>
          <w:rFonts w:eastAsiaTheme="majorEastAsia"/>
          <w:i/>
          <w:iCs/>
          <w:sz w:val="24"/>
          <w:szCs w:val="24"/>
        </w:rPr>
        <w:t>tūkstančių</w:t>
      </w:r>
      <w:r w:rsidR="005E29A2" w:rsidRPr="00BD19C5">
        <w:rPr>
          <w:rStyle w:val="FontStyle28"/>
          <w:rFonts w:eastAsiaTheme="majorEastAsia"/>
          <w:i/>
          <w:iCs/>
          <w:sz w:val="24"/>
          <w:szCs w:val="24"/>
        </w:rPr>
        <w:t xml:space="preserve"> eu</w:t>
      </w:r>
      <w:r w:rsidR="00D05803">
        <w:rPr>
          <w:rStyle w:val="FontStyle28"/>
          <w:rFonts w:eastAsiaTheme="majorEastAsia"/>
          <w:i/>
          <w:iCs/>
          <w:sz w:val="24"/>
          <w:szCs w:val="24"/>
        </w:rPr>
        <w:t>rų, 00</w:t>
      </w:r>
      <w:r w:rsidR="005E29A2" w:rsidRPr="00BD19C5">
        <w:rPr>
          <w:rStyle w:val="FontStyle28"/>
          <w:rFonts w:eastAsiaTheme="majorEastAsia"/>
          <w:i/>
          <w:iCs/>
          <w:sz w:val="24"/>
          <w:szCs w:val="24"/>
        </w:rPr>
        <w:t xml:space="preserve"> ct</w:t>
      </w:r>
      <w:r w:rsidR="005E29A2">
        <w:rPr>
          <w:rStyle w:val="FontStyle28"/>
          <w:rFonts w:eastAsiaTheme="majorEastAsia"/>
          <w:sz w:val="24"/>
          <w:szCs w:val="24"/>
        </w:rPr>
        <w:t>)</w:t>
      </w:r>
      <w:r w:rsidRPr="00275E78">
        <w:rPr>
          <w:rStyle w:val="FontStyle28"/>
          <w:rFonts w:eastAsiaTheme="majorEastAsia"/>
          <w:sz w:val="24"/>
          <w:szCs w:val="24"/>
        </w:rPr>
        <w:t xml:space="preserve"> </w:t>
      </w:r>
      <w:r w:rsidRPr="00275E78">
        <w:t xml:space="preserve"> be PVM</w:t>
      </w:r>
      <w:r w:rsidRPr="00275E78">
        <w:rPr>
          <w:lang w:eastAsia="ar-SA"/>
        </w:rPr>
        <w:t>.</w:t>
      </w:r>
    </w:p>
    <w:p w14:paraId="5A3FA22C" w14:textId="77777777" w:rsidR="0046259E" w:rsidRDefault="0046259E" w:rsidP="0046259E">
      <w:pPr>
        <w:tabs>
          <w:tab w:val="left" w:pos="900"/>
          <w:tab w:val="left" w:pos="7740"/>
        </w:tabs>
        <w:jc w:val="both"/>
        <w:rPr>
          <w:szCs w:val="20"/>
          <w:lang w:eastAsia="en-US"/>
        </w:rPr>
      </w:pPr>
      <w:r w:rsidRPr="00275E78">
        <w:rPr>
          <w:lang w:eastAsia="ar-SA"/>
        </w:rPr>
        <w:t>3.2</w:t>
      </w:r>
      <w:r w:rsidRPr="00275E78">
        <w:rPr>
          <w:szCs w:val="20"/>
          <w:lang w:eastAsia="en-US"/>
        </w:rPr>
        <w:t xml:space="preserve">. Sutarčiai taikoma fiksuoto įkainio kainodara. </w:t>
      </w:r>
    </w:p>
    <w:p w14:paraId="563D533E" w14:textId="05F9A759" w:rsidR="0046259E" w:rsidRDefault="0046259E" w:rsidP="0046259E">
      <w:pPr>
        <w:tabs>
          <w:tab w:val="left" w:pos="900"/>
          <w:tab w:val="left" w:pos="7740"/>
        </w:tabs>
        <w:jc w:val="both"/>
      </w:pPr>
      <w:r w:rsidRPr="00F7156B">
        <w:rPr>
          <w:szCs w:val="20"/>
          <w:lang w:eastAsia="en-US"/>
        </w:rPr>
        <w:t>3.</w:t>
      </w:r>
      <w:r w:rsidR="004B294E" w:rsidRPr="00F7156B">
        <w:rPr>
          <w:szCs w:val="20"/>
          <w:lang w:eastAsia="en-US"/>
        </w:rPr>
        <w:t>2</w:t>
      </w:r>
      <w:r w:rsidRPr="00F7156B">
        <w:rPr>
          <w:szCs w:val="20"/>
          <w:lang w:eastAsia="en-US"/>
        </w:rPr>
        <w:t>.</w:t>
      </w:r>
      <w:r w:rsidR="004B294E" w:rsidRPr="00F7156B">
        <w:rPr>
          <w:szCs w:val="20"/>
          <w:lang w:eastAsia="en-US"/>
        </w:rPr>
        <w:t>1.</w:t>
      </w:r>
      <w:r w:rsidRPr="00F7156B">
        <w:rPr>
          <w:szCs w:val="20"/>
          <w:lang w:eastAsia="en-US"/>
        </w:rPr>
        <w:t xml:space="preserve"> </w:t>
      </w:r>
      <w:r w:rsidRPr="00F7156B">
        <w:t>Už pagal Sutartį perkamas Prekes bus apmokama pagal Prekių įkainius, pateiktus lentelėje:</w:t>
      </w:r>
    </w:p>
    <w:p w14:paraId="6552AF94" w14:textId="77777777" w:rsidR="00033F37" w:rsidRDefault="00033F37" w:rsidP="0046259E">
      <w:pPr>
        <w:tabs>
          <w:tab w:val="left" w:pos="900"/>
          <w:tab w:val="left" w:pos="7740"/>
        </w:tabs>
        <w:jc w:val="both"/>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2"/>
        <w:gridCol w:w="4599"/>
        <w:gridCol w:w="1418"/>
        <w:gridCol w:w="1417"/>
        <w:gridCol w:w="1582"/>
      </w:tblGrid>
      <w:tr w:rsidR="00033F37" w:rsidRPr="00AB7E9E" w14:paraId="4A6BD60F" w14:textId="77777777" w:rsidTr="00F7156B">
        <w:trPr>
          <w:trHeight w:val="296"/>
        </w:trPr>
        <w:tc>
          <w:tcPr>
            <w:tcW w:w="612" w:type="dxa"/>
            <w:vAlign w:val="center"/>
          </w:tcPr>
          <w:p w14:paraId="58A78007" w14:textId="77777777" w:rsidR="00033F37" w:rsidRPr="00FA1FA5" w:rsidRDefault="00033F37" w:rsidP="00DE09A3">
            <w:pPr>
              <w:tabs>
                <w:tab w:val="left" w:pos="426"/>
                <w:tab w:val="left" w:pos="7740"/>
              </w:tabs>
              <w:jc w:val="center"/>
              <w:rPr>
                <w:b/>
              </w:rPr>
            </w:pPr>
            <w:r w:rsidRPr="00FA1FA5">
              <w:rPr>
                <w:b/>
              </w:rPr>
              <w:t>Eil. Nr.</w:t>
            </w:r>
          </w:p>
        </w:tc>
        <w:tc>
          <w:tcPr>
            <w:tcW w:w="4599" w:type="dxa"/>
            <w:vAlign w:val="center"/>
          </w:tcPr>
          <w:p w14:paraId="2CE77FA2" w14:textId="77777777" w:rsidR="00033F37" w:rsidRPr="00FA1FA5" w:rsidRDefault="00033F37" w:rsidP="00DE09A3">
            <w:pPr>
              <w:tabs>
                <w:tab w:val="left" w:pos="426"/>
                <w:tab w:val="left" w:pos="7740"/>
              </w:tabs>
              <w:jc w:val="center"/>
              <w:rPr>
                <w:b/>
                <w:iCs/>
              </w:rPr>
            </w:pPr>
            <w:r w:rsidRPr="00FA1FA5">
              <w:rPr>
                <w:b/>
                <w:iCs/>
              </w:rPr>
              <w:t>Prekės aprašymas</w:t>
            </w:r>
          </w:p>
        </w:tc>
        <w:tc>
          <w:tcPr>
            <w:tcW w:w="1418" w:type="dxa"/>
            <w:vAlign w:val="center"/>
          </w:tcPr>
          <w:p w14:paraId="481843B1" w14:textId="26FAD7A7" w:rsidR="00033F37" w:rsidRPr="00FA1FA5" w:rsidRDefault="00F7156B" w:rsidP="00DE09A3">
            <w:pPr>
              <w:tabs>
                <w:tab w:val="left" w:pos="426"/>
                <w:tab w:val="left" w:pos="7740"/>
              </w:tabs>
              <w:jc w:val="center"/>
              <w:rPr>
                <w:b/>
              </w:rPr>
            </w:pPr>
            <w:r>
              <w:rPr>
                <w:b/>
              </w:rPr>
              <w:t>Kiekis</w:t>
            </w:r>
            <w:r w:rsidR="00033F37" w:rsidRPr="00FA1FA5">
              <w:rPr>
                <w:b/>
              </w:rPr>
              <w:t xml:space="preserve"> vnt.</w:t>
            </w:r>
          </w:p>
        </w:tc>
        <w:tc>
          <w:tcPr>
            <w:tcW w:w="1417" w:type="dxa"/>
            <w:tcBorders>
              <w:right w:val="single" w:sz="4" w:space="0" w:color="auto"/>
            </w:tcBorders>
          </w:tcPr>
          <w:p w14:paraId="65E9AEF8" w14:textId="2216AD51" w:rsidR="00033F37" w:rsidRPr="00FA1FA5" w:rsidRDefault="00F7156B" w:rsidP="00DE09A3">
            <w:pPr>
              <w:tabs>
                <w:tab w:val="left" w:pos="426"/>
                <w:tab w:val="left" w:pos="7740"/>
              </w:tabs>
              <w:jc w:val="center"/>
              <w:rPr>
                <w:b/>
              </w:rPr>
            </w:pPr>
            <w:r>
              <w:rPr>
                <w:b/>
                <w:bCs/>
              </w:rPr>
              <w:t>1 vnt.</w:t>
            </w:r>
            <w:r w:rsidR="00584525">
              <w:rPr>
                <w:b/>
                <w:bCs/>
              </w:rPr>
              <w:t xml:space="preserve"> </w:t>
            </w:r>
            <w:r w:rsidR="00584525" w:rsidRPr="00E21B03">
              <w:rPr>
                <w:b/>
                <w:bCs/>
              </w:rPr>
              <w:t xml:space="preserve">kaina, </w:t>
            </w:r>
            <w:proofErr w:type="spellStart"/>
            <w:r w:rsidR="00584525" w:rsidRPr="00E21B03">
              <w:rPr>
                <w:b/>
                <w:bCs/>
              </w:rPr>
              <w:t>Eur</w:t>
            </w:r>
            <w:proofErr w:type="spellEnd"/>
            <w:r w:rsidR="00584525" w:rsidRPr="00E21B03">
              <w:rPr>
                <w:b/>
                <w:bCs/>
              </w:rPr>
              <w:t xml:space="preserve"> be PVM</w:t>
            </w:r>
          </w:p>
        </w:tc>
        <w:tc>
          <w:tcPr>
            <w:tcW w:w="1582" w:type="dxa"/>
            <w:tcBorders>
              <w:left w:val="single" w:sz="4" w:space="0" w:color="auto"/>
            </w:tcBorders>
          </w:tcPr>
          <w:p w14:paraId="50EA5FD9" w14:textId="55BBBA76" w:rsidR="00033F37" w:rsidRPr="00FA1FA5" w:rsidRDefault="00F7156B" w:rsidP="00DE09A3">
            <w:pPr>
              <w:tabs>
                <w:tab w:val="left" w:pos="426"/>
                <w:tab w:val="left" w:pos="7740"/>
              </w:tabs>
              <w:jc w:val="center"/>
              <w:rPr>
                <w:b/>
              </w:rPr>
            </w:pPr>
            <w:r>
              <w:rPr>
                <w:b/>
                <w:bCs/>
              </w:rPr>
              <w:t>1 vnt.</w:t>
            </w:r>
            <w:r w:rsidR="00584525">
              <w:rPr>
                <w:b/>
                <w:bCs/>
              </w:rPr>
              <w:t xml:space="preserve"> kaina, </w:t>
            </w:r>
            <w:proofErr w:type="spellStart"/>
            <w:r w:rsidR="00584525">
              <w:rPr>
                <w:b/>
                <w:bCs/>
              </w:rPr>
              <w:t>Eur</w:t>
            </w:r>
            <w:proofErr w:type="spellEnd"/>
            <w:r w:rsidR="00584525">
              <w:rPr>
                <w:b/>
                <w:bCs/>
              </w:rPr>
              <w:t xml:space="preserve"> su</w:t>
            </w:r>
            <w:r w:rsidR="00584525" w:rsidRPr="00E21B03">
              <w:rPr>
                <w:b/>
                <w:bCs/>
              </w:rPr>
              <w:t xml:space="preserve"> PVM</w:t>
            </w:r>
          </w:p>
        </w:tc>
      </w:tr>
      <w:tr w:rsidR="00033F37" w:rsidRPr="00AB7E9E" w14:paraId="60837A2D" w14:textId="77777777" w:rsidTr="00F7156B">
        <w:trPr>
          <w:trHeight w:val="459"/>
        </w:trPr>
        <w:tc>
          <w:tcPr>
            <w:tcW w:w="612" w:type="dxa"/>
          </w:tcPr>
          <w:p w14:paraId="25FFC934" w14:textId="77777777" w:rsidR="00033F37" w:rsidRPr="00C207F3" w:rsidRDefault="00033F37" w:rsidP="00DE09A3">
            <w:pPr>
              <w:tabs>
                <w:tab w:val="left" w:pos="426"/>
                <w:tab w:val="left" w:pos="7740"/>
              </w:tabs>
              <w:jc w:val="center"/>
            </w:pPr>
            <w:r w:rsidRPr="00C207F3">
              <w:t>1</w:t>
            </w:r>
          </w:p>
        </w:tc>
        <w:tc>
          <w:tcPr>
            <w:tcW w:w="4599" w:type="dxa"/>
          </w:tcPr>
          <w:p w14:paraId="60D69BDE" w14:textId="77777777" w:rsidR="00033F37" w:rsidRPr="00FA1FA5" w:rsidRDefault="00033F37" w:rsidP="00DE09A3">
            <w:pPr>
              <w:tabs>
                <w:tab w:val="left" w:pos="426"/>
                <w:tab w:val="left" w:pos="7740"/>
              </w:tabs>
              <w:jc w:val="center"/>
            </w:pPr>
            <w:r w:rsidRPr="00FA1FA5">
              <w:t>2</w:t>
            </w:r>
          </w:p>
        </w:tc>
        <w:tc>
          <w:tcPr>
            <w:tcW w:w="1418" w:type="dxa"/>
            <w:vAlign w:val="center"/>
          </w:tcPr>
          <w:p w14:paraId="24267488" w14:textId="77777777" w:rsidR="00033F37" w:rsidRPr="00FA1FA5" w:rsidRDefault="00033F37" w:rsidP="00DE09A3">
            <w:pPr>
              <w:tabs>
                <w:tab w:val="left" w:pos="426"/>
                <w:tab w:val="left" w:pos="7740"/>
              </w:tabs>
              <w:jc w:val="center"/>
            </w:pPr>
            <w:r w:rsidRPr="00FA1FA5">
              <w:t>3</w:t>
            </w:r>
          </w:p>
        </w:tc>
        <w:tc>
          <w:tcPr>
            <w:tcW w:w="1417" w:type="dxa"/>
            <w:tcBorders>
              <w:right w:val="single" w:sz="4" w:space="0" w:color="auto"/>
            </w:tcBorders>
            <w:vAlign w:val="center"/>
          </w:tcPr>
          <w:p w14:paraId="725159EC" w14:textId="77777777" w:rsidR="00033F37" w:rsidRPr="00FA1FA5" w:rsidRDefault="00033F37" w:rsidP="00DE09A3">
            <w:pPr>
              <w:tabs>
                <w:tab w:val="left" w:pos="426"/>
                <w:tab w:val="left" w:pos="7740"/>
              </w:tabs>
              <w:jc w:val="center"/>
            </w:pPr>
            <w:r w:rsidRPr="00FA1FA5">
              <w:t>4</w:t>
            </w:r>
          </w:p>
        </w:tc>
        <w:tc>
          <w:tcPr>
            <w:tcW w:w="1582" w:type="dxa"/>
            <w:tcBorders>
              <w:left w:val="single" w:sz="4" w:space="0" w:color="auto"/>
            </w:tcBorders>
            <w:vAlign w:val="center"/>
          </w:tcPr>
          <w:p w14:paraId="35F3AEBE" w14:textId="77777777" w:rsidR="00033F37" w:rsidRPr="00FA1FA5" w:rsidRDefault="00033F37" w:rsidP="00DE09A3">
            <w:pPr>
              <w:tabs>
                <w:tab w:val="left" w:pos="426"/>
                <w:tab w:val="left" w:pos="7740"/>
              </w:tabs>
              <w:jc w:val="center"/>
            </w:pPr>
            <w:r w:rsidRPr="00FA1FA5">
              <w:t>5</w:t>
            </w:r>
          </w:p>
        </w:tc>
      </w:tr>
      <w:tr w:rsidR="00033F37" w:rsidRPr="00AB7E9E" w14:paraId="72CCD78D" w14:textId="77777777" w:rsidTr="00F7156B">
        <w:trPr>
          <w:trHeight w:val="619"/>
        </w:trPr>
        <w:tc>
          <w:tcPr>
            <w:tcW w:w="612" w:type="dxa"/>
          </w:tcPr>
          <w:p w14:paraId="0F09CA1A" w14:textId="77777777" w:rsidR="004B294E" w:rsidRDefault="004B294E" w:rsidP="00DE09A3">
            <w:pPr>
              <w:tabs>
                <w:tab w:val="left" w:pos="426"/>
                <w:tab w:val="left" w:pos="7740"/>
              </w:tabs>
              <w:jc w:val="both"/>
            </w:pPr>
          </w:p>
          <w:p w14:paraId="2EF2F14E" w14:textId="695222B1" w:rsidR="00033F37" w:rsidRPr="00C207F3" w:rsidRDefault="00033F37" w:rsidP="00DE09A3">
            <w:pPr>
              <w:tabs>
                <w:tab w:val="left" w:pos="426"/>
                <w:tab w:val="left" w:pos="7740"/>
              </w:tabs>
              <w:jc w:val="both"/>
            </w:pPr>
            <w:r w:rsidRPr="00C207F3">
              <w:t>1.</w:t>
            </w:r>
          </w:p>
        </w:tc>
        <w:tc>
          <w:tcPr>
            <w:tcW w:w="4599" w:type="dxa"/>
          </w:tcPr>
          <w:p w14:paraId="392018D3" w14:textId="4BD13588" w:rsidR="00033F37" w:rsidRPr="00C207F3" w:rsidRDefault="00F7156B" w:rsidP="00DE09A3">
            <w:pPr>
              <w:tabs>
                <w:tab w:val="left" w:pos="426"/>
                <w:tab w:val="left" w:pos="7740"/>
              </w:tabs>
              <w:jc w:val="both"/>
              <w:rPr>
                <w:b/>
              </w:rPr>
            </w:pPr>
            <w:r w:rsidRPr="00931AAF">
              <w:t xml:space="preserve">Sklendė </w:t>
            </w:r>
            <w:proofErr w:type="spellStart"/>
            <w:r w:rsidRPr="00931AAF">
              <w:t>dn</w:t>
            </w:r>
            <w:proofErr w:type="spellEnd"/>
            <w:r w:rsidRPr="00931AAF">
              <w:t xml:space="preserve"> 50 GOST 9698-67 su valdymo ratu</w:t>
            </w:r>
          </w:p>
        </w:tc>
        <w:tc>
          <w:tcPr>
            <w:tcW w:w="1418" w:type="dxa"/>
            <w:vAlign w:val="center"/>
          </w:tcPr>
          <w:p w14:paraId="1F65282D" w14:textId="2DAADF05" w:rsidR="00033F37" w:rsidRPr="00FA1FA5" w:rsidRDefault="00F7156B" w:rsidP="00DE09A3">
            <w:pPr>
              <w:tabs>
                <w:tab w:val="left" w:pos="426"/>
                <w:tab w:val="left" w:pos="7740"/>
              </w:tabs>
              <w:jc w:val="center"/>
            </w:pPr>
            <w:r>
              <w:t>vnt.</w:t>
            </w:r>
          </w:p>
        </w:tc>
        <w:tc>
          <w:tcPr>
            <w:tcW w:w="1417" w:type="dxa"/>
            <w:tcBorders>
              <w:right w:val="single" w:sz="4" w:space="0" w:color="auto"/>
            </w:tcBorders>
            <w:vAlign w:val="center"/>
          </w:tcPr>
          <w:p w14:paraId="06C311CE" w14:textId="3491217D" w:rsidR="00033F37" w:rsidRPr="00FA1FA5" w:rsidRDefault="00033F37" w:rsidP="002A08E6">
            <w:pPr>
              <w:tabs>
                <w:tab w:val="left" w:pos="426"/>
                <w:tab w:val="left" w:pos="7740"/>
              </w:tabs>
              <w:jc w:val="center"/>
            </w:pPr>
          </w:p>
        </w:tc>
        <w:tc>
          <w:tcPr>
            <w:tcW w:w="1582" w:type="dxa"/>
            <w:tcBorders>
              <w:left w:val="single" w:sz="4" w:space="0" w:color="auto"/>
            </w:tcBorders>
            <w:vAlign w:val="center"/>
          </w:tcPr>
          <w:p w14:paraId="048EBBF2" w14:textId="45DD4F43" w:rsidR="00033F37" w:rsidRPr="00FA1FA5" w:rsidRDefault="00033F37" w:rsidP="00DE09A3">
            <w:pPr>
              <w:tabs>
                <w:tab w:val="left" w:pos="426"/>
                <w:tab w:val="left" w:pos="7740"/>
              </w:tabs>
              <w:jc w:val="center"/>
            </w:pPr>
          </w:p>
        </w:tc>
      </w:tr>
      <w:tr w:rsidR="00F7156B" w:rsidRPr="00AB7E9E" w14:paraId="50E82802" w14:textId="77777777" w:rsidTr="00F7156B">
        <w:trPr>
          <w:trHeight w:val="619"/>
        </w:trPr>
        <w:tc>
          <w:tcPr>
            <w:tcW w:w="612" w:type="dxa"/>
          </w:tcPr>
          <w:p w14:paraId="57B0AE8E" w14:textId="77777777" w:rsidR="00F7156B" w:rsidRDefault="00F7156B" w:rsidP="00DE09A3">
            <w:pPr>
              <w:tabs>
                <w:tab w:val="left" w:pos="426"/>
                <w:tab w:val="left" w:pos="7740"/>
              </w:tabs>
              <w:jc w:val="both"/>
            </w:pPr>
          </w:p>
          <w:p w14:paraId="3E67C287" w14:textId="250F515A" w:rsidR="00F7156B" w:rsidRDefault="00F7156B" w:rsidP="00DE09A3">
            <w:pPr>
              <w:tabs>
                <w:tab w:val="left" w:pos="426"/>
                <w:tab w:val="left" w:pos="7740"/>
              </w:tabs>
              <w:jc w:val="both"/>
            </w:pPr>
            <w:r>
              <w:t>2.</w:t>
            </w:r>
          </w:p>
        </w:tc>
        <w:tc>
          <w:tcPr>
            <w:tcW w:w="4599" w:type="dxa"/>
          </w:tcPr>
          <w:p w14:paraId="2D9E8990" w14:textId="1FD75C81" w:rsidR="00F7156B" w:rsidRPr="00931AAF" w:rsidRDefault="00F7156B" w:rsidP="00DE09A3">
            <w:pPr>
              <w:tabs>
                <w:tab w:val="left" w:pos="426"/>
                <w:tab w:val="left" w:pos="7740"/>
              </w:tabs>
              <w:jc w:val="both"/>
            </w:pPr>
            <w:r w:rsidRPr="00931AAF">
              <w:t xml:space="preserve">Sklendė </w:t>
            </w:r>
            <w:proofErr w:type="spellStart"/>
            <w:r w:rsidRPr="00931AAF">
              <w:t>dn</w:t>
            </w:r>
            <w:proofErr w:type="spellEnd"/>
            <w:r w:rsidRPr="00931AAF">
              <w:t xml:space="preserve"> 65 GOST 9698-67 su valdymo ratu</w:t>
            </w:r>
          </w:p>
        </w:tc>
        <w:tc>
          <w:tcPr>
            <w:tcW w:w="1418" w:type="dxa"/>
            <w:vAlign w:val="center"/>
          </w:tcPr>
          <w:p w14:paraId="36102EF5" w14:textId="1298A070" w:rsidR="00F7156B" w:rsidRDefault="00F7156B" w:rsidP="00DE09A3">
            <w:pPr>
              <w:tabs>
                <w:tab w:val="left" w:pos="426"/>
                <w:tab w:val="left" w:pos="7740"/>
              </w:tabs>
              <w:jc w:val="center"/>
            </w:pPr>
            <w:r>
              <w:t>vnt.</w:t>
            </w:r>
          </w:p>
        </w:tc>
        <w:tc>
          <w:tcPr>
            <w:tcW w:w="1417" w:type="dxa"/>
            <w:tcBorders>
              <w:right w:val="single" w:sz="4" w:space="0" w:color="auto"/>
            </w:tcBorders>
            <w:vAlign w:val="center"/>
          </w:tcPr>
          <w:p w14:paraId="25E63815" w14:textId="77777777" w:rsidR="00F7156B" w:rsidRPr="00FA1FA5" w:rsidRDefault="00F7156B" w:rsidP="002A08E6">
            <w:pPr>
              <w:tabs>
                <w:tab w:val="left" w:pos="426"/>
                <w:tab w:val="left" w:pos="7740"/>
              </w:tabs>
              <w:jc w:val="center"/>
            </w:pPr>
          </w:p>
        </w:tc>
        <w:tc>
          <w:tcPr>
            <w:tcW w:w="1582" w:type="dxa"/>
            <w:tcBorders>
              <w:left w:val="single" w:sz="4" w:space="0" w:color="auto"/>
            </w:tcBorders>
            <w:vAlign w:val="center"/>
          </w:tcPr>
          <w:p w14:paraId="0C02579F" w14:textId="77777777" w:rsidR="00F7156B" w:rsidRPr="00FA1FA5" w:rsidRDefault="00F7156B" w:rsidP="00DE09A3">
            <w:pPr>
              <w:tabs>
                <w:tab w:val="left" w:pos="426"/>
                <w:tab w:val="left" w:pos="7740"/>
              </w:tabs>
              <w:jc w:val="center"/>
            </w:pPr>
          </w:p>
        </w:tc>
      </w:tr>
      <w:tr w:rsidR="00F7156B" w:rsidRPr="00AB7E9E" w14:paraId="780D6493" w14:textId="77777777" w:rsidTr="00F7156B">
        <w:trPr>
          <w:trHeight w:val="619"/>
        </w:trPr>
        <w:tc>
          <w:tcPr>
            <w:tcW w:w="612" w:type="dxa"/>
          </w:tcPr>
          <w:p w14:paraId="51D7FA14" w14:textId="77777777" w:rsidR="00F7156B" w:rsidRDefault="00F7156B" w:rsidP="00DE09A3">
            <w:pPr>
              <w:tabs>
                <w:tab w:val="left" w:pos="426"/>
                <w:tab w:val="left" w:pos="7740"/>
              </w:tabs>
              <w:jc w:val="both"/>
            </w:pPr>
          </w:p>
          <w:p w14:paraId="49C28175" w14:textId="68D516C9" w:rsidR="00F7156B" w:rsidRDefault="00F7156B" w:rsidP="00DE09A3">
            <w:pPr>
              <w:tabs>
                <w:tab w:val="left" w:pos="426"/>
                <w:tab w:val="left" w:pos="7740"/>
              </w:tabs>
              <w:jc w:val="both"/>
            </w:pPr>
            <w:r>
              <w:t>3.</w:t>
            </w:r>
          </w:p>
        </w:tc>
        <w:tc>
          <w:tcPr>
            <w:tcW w:w="4599" w:type="dxa"/>
          </w:tcPr>
          <w:p w14:paraId="45ED2F4F" w14:textId="0A4A4BCF" w:rsidR="00F7156B" w:rsidRPr="00931AAF" w:rsidRDefault="00F7156B" w:rsidP="00DE09A3">
            <w:pPr>
              <w:tabs>
                <w:tab w:val="left" w:pos="426"/>
                <w:tab w:val="left" w:pos="7740"/>
              </w:tabs>
              <w:jc w:val="both"/>
            </w:pPr>
            <w:r w:rsidRPr="00931AAF">
              <w:t xml:space="preserve">Sklendė </w:t>
            </w:r>
            <w:proofErr w:type="spellStart"/>
            <w:r w:rsidRPr="00931AAF">
              <w:t>dn</w:t>
            </w:r>
            <w:proofErr w:type="spellEnd"/>
            <w:r w:rsidRPr="00931AAF">
              <w:t xml:space="preserve"> 100 GOST 9698-67 su valdymo ratu</w:t>
            </w:r>
          </w:p>
        </w:tc>
        <w:tc>
          <w:tcPr>
            <w:tcW w:w="1418" w:type="dxa"/>
            <w:vAlign w:val="center"/>
          </w:tcPr>
          <w:p w14:paraId="373CC051" w14:textId="044F9CB1" w:rsidR="00F7156B" w:rsidRDefault="00F7156B" w:rsidP="00DE09A3">
            <w:pPr>
              <w:tabs>
                <w:tab w:val="left" w:pos="426"/>
                <w:tab w:val="left" w:pos="7740"/>
              </w:tabs>
              <w:jc w:val="center"/>
            </w:pPr>
            <w:r>
              <w:t>vnt.</w:t>
            </w:r>
          </w:p>
        </w:tc>
        <w:tc>
          <w:tcPr>
            <w:tcW w:w="1417" w:type="dxa"/>
            <w:tcBorders>
              <w:right w:val="single" w:sz="4" w:space="0" w:color="auto"/>
            </w:tcBorders>
            <w:vAlign w:val="center"/>
          </w:tcPr>
          <w:p w14:paraId="30AABC5E" w14:textId="77777777" w:rsidR="00F7156B" w:rsidRPr="00FA1FA5" w:rsidRDefault="00F7156B" w:rsidP="002A08E6">
            <w:pPr>
              <w:tabs>
                <w:tab w:val="left" w:pos="426"/>
                <w:tab w:val="left" w:pos="7740"/>
              </w:tabs>
              <w:jc w:val="center"/>
            </w:pPr>
          </w:p>
        </w:tc>
        <w:tc>
          <w:tcPr>
            <w:tcW w:w="1582" w:type="dxa"/>
            <w:tcBorders>
              <w:left w:val="single" w:sz="4" w:space="0" w:color="auto"/>
            </w:tcBorders>
            <w:vAlign w:val="center"/>
          </w:tcPr>
          <w:p w14:paraId="21092CEE" w14:textId="77777777" w:rsidR="00F7156B" w:rsidRPr="00FA1FA5" w:rsidRDefault="00F7156B" w:rsidP="00DE09A3">
            <w:pPr>
              <w:tabs>
                <w:tab w:val="left" w:pos="426"/>
                <w:tab w:val="left" w:pos="7740"/>
              </w:tabs>
              <w:jc w:val="center"/>
            </w:pPr>
          </w:p>
        </w:tc>
      </w:tr>
      <w:tr w:rsidR="00F7156B" w:rsidRPr="00AB7E9E" w14:paraId="1DE629C2" w14:textId="77777777" w:rsidTr="00F7156B">
        <w:trPr>
          <w:trHeight w:val="619"/>
        </w:trPr>
        <w:tc>
          <w:tcPr>
            <w:tcW w:w="612" w:type="dxa"/>
          </w:tcPr>
          <w:p w14:paraId="7E3E2A5B" w14:textId="77777777" w:rsidR="00F7156B" w:rsidRDefault="00F7156B" w:rsidP="00DE09A3">
            <w:pPr>
              <w:tabs>
                <w:tab w:val="left" w:pos="426"/>
                <w:tab w:val="left" w:pos="7740"/>
              </w:tabs>
              <w:jc w:val="both"/>
            </w:pPr>
          </w:p>
          <w:p w14:paraId="37EEFE1A" w14:textId="2DE9D286" w:rsidR="00F7156B" w:rsidRDefault="00F7156B" w:rsidP="00DE09A3">
            <w:pPr>
              <w:tabs>
                <w:tab w:val="left" w:pos="426"/>
                <w:tab w:val="left" w:pos="7740"/>
              </w:tabs>
              <w:jc w:val="both"/>
            </w:pPr>
            <w:r>
              <w:t>4.</w:t>
            </w:r>
          </w:p>
        </w:tc>
        <w:tc>
          <w:tcPr>
            <w:tcW w:w="4599" w:type="dxa"/>
          </w:tcPr>
          <w:p w14:paraId="6696EC2E" w14:textId="4BD6E7BF" w:rsidR="00F7156B" w:rsidRPr="00931AAF" w:rsidRDefault="00F7156B" w:rsidP="00DE09A3">
            <w:pPr>
              <w:tabs>
                <w:tab w:val="left" w:pos="426"/>
                <w:tab w:val="left" w:pos="7740"/>
              </w:tabs>
              <w:jc w:val="both"/>
            </w:pPr>
            <w:r w:rsidRPr="00931AAF">
              <w:t xml:space="preserve">Sklendė </w:t>
            </w:r>
            <w:proofErr w:type="spellStart"/>
            <w:r w:rsidRPr="00931AAF">
              <w:t>dn</w:t>
            </w:r>
            <w:proofErr w:type="spellEnd"/>
            <w:r w:rsidRPr="00931AAF">
              <w:t xml:space="preserve"> 150 GOST 9698-67 su valdymo ratu</w:t>
            </w:r>
          </w:p>
        </w:tc>
        <w:tc>
          <w:tcPr>
            <w:tcW w:w="1418" w:type="dxa"/>
            <w:vAlign w:val="center"/>
          </w:tcPr>
          <w:p w14:paraId="46EF9E84" w14:textId="7D3AE805" w:rsidR="00F7156B" w:rsidRDefault="00F7156B" w:rsidP="00DE09A3">
            <w:pPr>
              <w:tabs>
                <w:tab w:val="left" w:pos="426"/>
                <w:tab w:val="left" w:pos="7740"/>
              </w:tabs>
              <w:jc w:val="center"/>
            </w:pPr>
            <w:r>
              <w:t>vnt.</w:t>
            </w:r>
          </w:p>
        </w:tc>
        <w:tc>
          <w:tcPr>
            <w:tcW w:w="1417" w:type="dxa"/>
            <w:tcBorders>
              <w:right w:val="single" w:sz="4" w:space="0" w:color="auto"/>
            </w:tcBorders>
            <w:vAlign w:val="center"/>
          </w:tcPr>
          <w:p w14:paraId="71A106D1" w14:textId="77777777" w:rsidR="00F7156B" w:rsidRPr="00FA1FA5" w:rsidRDefault="00F7156B" w:rsidP="002A08E6">
            <w:pPr>
              <w:tabs>
                <w:tab w:val="left" w:pos="426"/>
                <w:tab w:val="left" w:pos="7740"/>
              </w:tabs>
              <w:jc w:val="center"/>
            </w:pPr>
          </w:p>
        </w:tc>
        <w:tc>
          <w:tcPr>
            <w:tcW w:w="1582" w:type="dxa"/>
            <w:tcBorders>
              <w:left w:val="single" w:sz="4" w:space="0" w:color="auto"/>
            </w:tcBorders>
            <w:vAlign w:val="center"/>
          </w:tcPr>
          <w:p w14:paraId="498F6A19" w14:textId="77777777" w:rsidR="00F7156B" w:rsidRPr="00FA1FA5" w:rsidRDefault="00F7156B" w:rsidP="00DE09A3">
            <w:pPr>
              <w:tabs>
                <w:tab w:val="left" w:pos="426"/>
                <w:tab w:val="left" w:pos="7740"/>
              </w:tabs>
              <w:jc w:val="center"/>
            </w:pPr>
          </w:p>
        </w:tc>
      </w:tr>
    </w:tbl>
    <w:p w14:paraId="59BA3C48" w14:textId="77777777" w:rsidR="00033F37" w:rsidRDefault="00033F37" w:rsidP="0046259E">
      <w:pPr>
        <w:tabs>
          <w:tab w:val="left" w:pos="900"/>
          <w:tab w:val="left" w:pos="7740"/>
        </w:tabs>
        <w:jc w:val="both"/>
      </w:pPr>
    </w:p>
    <w:p w14:paraId="5E036C26" w14:textId="77777777" w:rsidR="00F7156B" w:rsidRDefault="00F7156B" w:rsidP="0046259E">
      <w:pPr>
        <w:tabs>
          <w:tab w:val="left" w:pos="900"/>
          <w:tab w:val="left" w:pos="7740"/>
        </w:tabs>
        <w:jc w:val="both"/>
      </w:pPr>
    </w:p>
    <w:p w14:paraId="493BE789" w14:textId="27BBBE52" w:rsidR="0046259E" w:rsidRPr="004D44A9" w:rsidRDefault="0046259E" w:rsidP="0046259E">
      <w:pPr>
        <w:widowControl/>
        <w:suppressAutoHyphens/>
        <w:jc w:val="both"/>
        <w:rPr>
          <w:b/>
          <w:lang w:eastAsia="ar-SA"/>
        </w:rPr>
      </w:pPr>
      <w:r w:rsidRPr="00275E78">
        <w:rPr>
          <w:szCs w:val="20"/>
          <w:lang w:eastAsia="en-US"/>
        </w:rPr>
        <w:t>3.</w:t>
      </w:r>
      <w:r w:rsidR="004B294E">
        <w:rPr>
          <w:szCs w:val="20"/>
          <w:lang w:eastAsia="en-US"/>
        </w:rPr>
        <w:t>3</w:t>
      </w:r>
      <w:r w:rsidRPr="00275E78">
        <w:rPr>
          <w:szCs w:val="20"/>
          <w:lang w:eastAsia="en-US"/>
        </w:rPr>
        <w:t xml:space="preserve">. </w:t>
      </w:r>
      <w:r w:rsidRPr="00275E78">
        <w:rPr>
          <w:lang w:eastAsia="ar-SA"/>
        </w:rPr>
        <w:t>Sutarties kaina, kurią Pirkėjas  turės sumokėti Tiekėjui, priklauso nuo vykdant Sutartį tiekiamų Prekių apimties (kiekio), bet neturi viršyti –</w:t>
      </w:r>
      <w:bookmarkStart w:id="2" w:name="_Hlk170300757"/>
      <w:r w:rsidR="00964CA9">
        <w:rPr>
          <w:lang w:eastAsia="ar-SA"/>
        </w:rPr>
        <w:t xml:space="preserve"> </w:t>
      </w:r>
      <w:r w:rsidR="00F7156B">
        <w:rPr>
          <w:rStyle w:val="FontStyle28"/>
          <w:rFonts w:eastAsiaTheme="majorEastAsia"/>
          <w:b/>
          <w:sz w:val="24"/>
          <w:szCs w:val="24"/>
        </w:rPr>
        <w:t>20</w:t>
      </w:r>
      <w:r w:rsidR="00584525" w:rsidRPr="004D44A9">
        <w:rPr>
          <w:rStyle w:val="FontStyle28"/>
          <w:rFonts w:eastAsiaTheme="majorEastAsia"/>
          <w:b/>
          <w:sz w:val="24"/>
          <w:szCs w:val="24"/>
        </w:rPr>
        <w:t xml:space="preserve"> 000,00</w:t>
      </w:r>
      <w:r w:rsidR="00964CA9" w:rsidRPr="004D44A9">
        <w:rPr>
          <w:rStyle w:val="FontStyle28"/>
          <w:rFonts w:eastAsiaTheme="majorEastAsia"/>
          <w:b/>
          <w:sz w:val="24"/>
          <w:szCs w:val="24"/>
        </w:rPr>
        <w:t xml:space="preserve"> </w:t>
      </w:r>
      <w:proofErr w:type="spellStart"/>
      <w:r w:rsidR="00964CA9" w:rsidRPr="004D44A9">
        <w:rPr>
          <w:b/>
        </w:rPr>
        <w:t>Eur</w:t>
      </w:r>
      <w:proofErr w:type="spellEnd"/>
      <w:r w:rsidR="00964CA9" w:rsidRPr="004D44A9">
        <w:rPr>
          <w:b/>
        </w:rPr>
        <w:t xml:space="preserve"> </w:t>
      </w:r>
      <w:r w:rsidR="00964CA9" w:rsidRPr="004D44A9">
        <w:rPr>
          <w:rStyle w:val="FontStyle28"/>
          <w:rFonts w:eastAsiaTheme="majorEastAsia"/>
          <w:b/>
          <w:sz w:val="24"/>
          <w:szCs w:val="24"/>
        </w:rPr>
        <w:t>(</w:t>
      </w:r>
      <w:r w:rsidR="00584525" w:rsidRPr="004D44A9">
        <w:rPr>
          <w:rStyle w:val="FontStyle28"/>
          <w:rFonts w:eastAsiaTheme="majorEastAsia"/>
          <w:b/>
          <w:i/>
          <w:iCs/>
          <w:sz w:val="24"/>
          <w:szCs w:val="24"/>
        </w:rPr>
        <w:t xml:space="preserve">dvidešimt </w:t>
      </w:r>
      <w:r w:rsidR="00F7156B">
        <w:rPr>
          <w:rStyle w:val="FontStyle28"/>
          <w:rFonts w:eastAsiaTheme="majorEastAsia"/>
          <w:b/>
          <w:i/>
          <w:iCs/>
          <w:sz w:val="24"/>
          <w:szCs w:val="24"/>
        </w:rPr>
        <w:t>tūkstančių</w:t>
      </w:r>
      <w:r w:rsidR="00964CA9" w:rsidRPr="004D44A9">
        <w:rPr>
          <w:rStyle w:val="FontStyle28"/>
          <w:rFonts w:eastAsiaTheme="majorEastAsia"/>
          <w:b/>
          <w:i/>
          <w:iCs/>
          <w:sz w:val="24"/>
          <w:szCs w:val="24"/>
        </w:rPr>
        <w:t xml:space="preserve"> </w:t>
      </w:r>
      <w:r w:rsidR="00584525" w:rsidRPr="004D44A9">
        <w:rPr>
          <w:rStyle w:val="FontStyle28"/>
          <w:rFonts w:eastAsiaTheme="majorEastAsia"/>
          <w:b/>
          <w:i/>
          <w:iCs/>
          <w:sz w:val="24"/>
          <w:szCs w:val="24"/>
        </w:rPr>
        <w:t>eurų, 0</w:t>
      </w:r>
      <w:r w:rsidR="00964CA9" w:rsidRPr="004D44A9">
        <w:rPr>
          <w:rStyle w:val="FontStyle28"/>
          <w:rFonts w:eastAsiaTheme="majorEastAsia"/>
          <w:b/>
          <w:i/>
          <w:iCs/>
          <w:sz w:val="24"/>
          <w:szCs w:val="24"/>
        </w:rPr>
        <w:t>0 ct</w:t>
      </w:r>
      <w:r w:rsidR="00964CA9" w:rsidRPr="004D44A9">
        <w:rPr>
          <w:rStyle w:val="FontStyle28"/>
          <w:rFonts w:eastAsiaTheme="majorEastAsia"/>
          <w:b/>
          <w:sz w:val="24"/>
          <w:szCs w:val="24"/>
        </w:rPr>
        <w:t>)</w:t>
      </w:r>
      <w:r w:rsidR="00964CA9" w:rsidRPr="004D44A9">
        <w:rPr>
          <w:b/>
          <w:lang w:eastAsia="ar-SA"/>
        </w:rPr>
        <w:t xml:space="preserve"> </w:t>
      </w:r>
      <w:r w:rsidRPr="004D44A9">
        <w:rPr>
          <w:b/>
          <w:lang w:eastAsia="ar-SA"/>
        </w:rPr>
        <w:t>be</w:t>
      </w:r>
      <w:r w:rsidR="00964CA9" w:rsidRPr="004D44A9">
        <w:rPr>
          <w:b/>
          <w:lang w:eastAsia="ar-SA"/>
        </w:rPr>
        <w:t xml:space="preserve"> </w:t>
      </w:r>
      <w:r w:rsidRPr="004D44A9">
        <w:rPr>
          <w:b/>
          <w:lang w:eastAsia="ar-SA"/>
        </w:rPr>
        <w:t>PVM</w:t>
      </w:r>
      <w:bookmarkEnd w:id="2"/>
      <w:r w:rsidRPr="004D44A9">
        <w:rPr>
          <w:b/>
          <w:lang w:eastAsia="ar-SA"/>
        </w:rPr>
        <w:t>. PVM sudaro –</w:t>
      </w:r>
      <w:r w:rsidR="00964CA9" w:rsidRPr="004D44A9">
        <w:rPr>
          <w:b/>
          <w:lang w:eastAsia="ar-SA"/>
        </w:rPr>
        <w:t xml:space="preserve"> </w:t>
      </w:r>
      <w:r w:rsidR="00F7156B">
        <w:rPr>
          <w:b/>
          <w:lang w:eastAsia="ar-SA"/>
        </w:rPr>
        <w:t>4 20</w:t>
      </w:r>
      <w:r w:rsidR="00584525" w:rsidRPr="004D44A9">
        <w:rPr>
          <w:b/>
          <w:lang w:eastAsia="ar-SA"/>
        </w:rPr>
        <w:t>0 ,00</w:t>
      </w:r>
      <w:r w:rsidRPr="004D44A9">
        <w:rPr>
          <w:b/>
          <w:lang w:eastAsia="ar-SA"/>
        </w:rPr>
        <w:t xml:space="preserve"> </w:t>
      </w:r>
      <w:proofErr w:type="spellStart"/>
      <w:r w:rsidRPr="004D44A9">
        <w:rPr>
          <w:b/>
          <w:lang w:eastAsia="ar-SA"/>
        </w:rPr>
        <w:t>Eur</w:t>
      </w:r>
      <w:proofErr w:type="spellEnd"/>
      <w:r w:rsidRPr="004D44A9">
        <w:rPr>
          <w:b/>
          <w:lang w:eastAsia="ar-SA"/>
        </w:rPr>
        <w:t xml:space="preserve"> (</w:t>
      </w:r>
      <w:r w:rsidR="00935A98" w:rsidRPr="004D44A9">
        <w:rPr>
          <w:b/>
          <w:lang w:eastAsia="ar-SA"/>
        </w:rPr>
        <w:t xml:space="preserve"> </w:t>
      </w:r>
      <w:r w:rsidR="00F7156B">
        <w:rPr>
          <w:b/>
          <w:i/>
          <w:iCs/>
          <w:lang w:eastAsia="ar-SA"/>
        </w:rPr>
        <w:t>keturi</w:t>
      </w:r>
      <w:r w:rsidR="00584525" w:rsidRPr="004D44A9">
        <w:rPr>
          <w:b/>
          <w:i/>
          <w:iCs/>
          <w:lang w:eastAsia="ar-SA"/>
        </w:rPr>
        <w:t xml:space="preserve"> tūkstančiai </w:t>
      </w:r>
      <w:r w:rsidR="00F7156B">
        <w:rPr>
          <w:b/>
          <w:i/>
          <w:iCs/>
          <w:lang w:eastAsia="ar-SA"/>
        </w:rPr>
        <w:t>du</w:t>
      </w:r>
      <w:r w:rsidR="00935A98" w:rsidRPr="004D44A9">
        <w:rPr>
          <w:b/>
          <w:i/>
          <w:iCs/>
          <w:lang w:eastAsia="ar-SA"/>
        </w:rPr>
        <w:t xml:space="preserve"> šimtai </w:t>
      </w:r>
      <w:r w:rsidRPr="004D44A9">
        <w:rPr>
          <w:b/>
          <w:i/>
          <w:iCs/>
          <w:lang w:eastAsia="ar-SA"/>
        </w:rPr>
        <w:t>eu</w:t>
      </w:r>
      <w:r w:rsidR="00935A98" w:rsidRPr="004D44A9">
        <w:rPr>
          <w:b/>
          <w:i/>
          <w:iCs/>
          <w:lang w:eastAsia="ar-SA"/>
        </w:rPr>
        <w:t>rų</w:t>
      </w:r>
      <w:r w:rsidRPr="004D44A9">
        <w:rPr>
          <w:b/>
          <w:i/>
          <w:iCs/>
          <w:lang w:eastAsia="ar-SA"/>
        </w:rPr>
        <w:t>,</w:t>
      </w:r>
      <w:r w:rsidR="00935A98" w:rsidRPr="004D44A9">
        <w:rPr>
          <w:b/>
          <w:i/>
          <w:iCs/>
          <w:lang w:eastAsia="ar-SA"/>
        </w:rPr>
        <w:t xml:space="preserve"> </w:t>
      </w:r>
      <w:r w:rsidR="00584525" w:rsidRPr="004D44A9">
        <w:rPr>
          <w:b/>
          <w:i/>
          <w:iCs/>
          <w:lang w:eastAsia="ar-SA"/>
        </w:rPr>
        <w:t>00</w:t>
      </w:r>
      <w:r w:rsidR="00046045" w:rsidRPr="004D44A9">
        <w:rPr>
          <w:b/>
          <w:i/>
          <w:iCs/>
          <w:lang w:eastAsia="ar-SA"/>
        </w:rPr>
        <w:t xml:space="preserve"> </w:t>
      </w:r>
      <w:r w:rsidRPr="004D44A9">
        <w:rPr>
          <w:b/>
          <w:i/>
          <w:iCs/>
          <w:lang w:eastAsia="ar-SA"/>
        </w:rPr>
        <w:t>ct</w:t>
      </w:r>
      <w:r w:rsidRPr="004D44A9">
        <w:rPr>
          <w:b/>
          <w:lang w:eastAsia="ar-SA"/>
        </w:rPr>
        <w:t>),</w:t>
      </w:r>
      <w:r w:rsidR="00BC5E62" w:rsidRPr="004D44A9">
        <w:rPr>
          <w:b/>
          <w:lang w:eastAsia="ar-SA"/>
        </w:rPr>
        <w:t xml:space="preserve"> </w:t>
      </w:r>
      <w:r w:rsidR="00F7156B">
        <w:rPr>
          <w:b/>
          <w:lang w:eastAsia="ar-SA"/>
        </w:rPr>
        <w:t>24 200,00</w:t>
      </w:r>
      <w:r w:rsidR="000005A8" w:rsidRPr="004D44A9">
        <w:rPr>
          <w:b/>
          <w:lang w:eastAsia="ar-SA"/>
        </w:rPr>
        <w:t xml:space="preserve"> </w:t>
      </w:r>
      <w:proofErr w:type="spellStart"/>
      <w:r w:rsidR="000005A8" w:rsidRPr="004D44A9">
        <w:rPr>
          <w:b/>
          <w:lang w:eastAsia="ar-SA"/>
        </w:rPr>
        <w:t>Eur</w:t>
      </w:r>
      <w:proofErr w:type="spellEnd"/>
      <w:r w:rsidR="000005A8" w:rsidRPr="004D44A9">
        <w:rPr>
          <w:b/>
          <w:lang w:eastAsia="ar-SA"/>
        </w:rPr>
        <w:t xml:space="preserve"> (</w:t>
      </w:r>
      <w:r w:rsidRPr="004D44A9">
        <w:rPr>
          <w:b/>
          <w:lang w:eastAsia="ar-SA"/>
        </w:rPr>
        <w:t xml:space="preserve"> </w:t>
      </w:r>
      <w:r w:rsidR="00F7156B">
        <w:rPr>
          <w:b/>
          <w:i/>
          <w:iCs/>
          <w:lang w:eastAsia="ar-SA"/>
        </w:rPr>
        <w:t>dvidešimt keturi tūkstančiai du šimtai</w:t>
      </w:r>
      <w:r w:rsidR="00584525" w:rsidRPr="004D44A9">
        <w:rPr>
          <w:b/>
          <w:i/>
          <w:iCs/>
          <w:lang w:eastAsia="ar-SA"/>
        </w:rPr>
        <w:t xml:space="preserve"> eurų, 00</w:t>
      </w:r>
      <w:r w:rsidR="001631E5" w:rsidRPr="004D44A9">
        <w:rPr>
          <w:b/>
          <w:i/>
          <w:iCs/>
          <w:lang w:eastAsia="ar-SA"/>
        </w:rPr>
        <w:t xml:space="preserve"> ct</w:t>
      </w:r>
      <w:r w:rsidR="001631E5" w:rsidRPr="004D44A9">
        <w:rPr>
          <w:b/>
          <w:lang w:eastAsia="ar-SA"/>
        </w:rPr>
        <w:t>)</w:t>
      </w:r>
      <w:r w:rsidRPr="004D44A9">
        <w:rPr>
          <w:b/>
          <w:lang w:eastAsia="ar-SA"/>
        </w:rPr>
        <w:t xml:space="preserve"> su PVM.</w:t>
      </w:r>
    </w:p>
    <w:p w14:paraId="1A2E4EA2" w14:textId="6A100BAD" w:rsidR="0046259E" w:rsidRPr="00275E78" w:rsidRDefault="0046259E" w:rsidP="0046259E">
      <w:pPr>
        <w:suppressAutoHyphens/>
        <w:autoSpaceDN w:val="0"/>
        <w:jc w:val="both"/>
        <w:textAlignment w:val="baseline"/>
        <w:rPr>
          <w:lang w:eastAsia="en-US"/>
        </w:rPr>
      </w:pPr>
      <w:r w:rsidRPr="00275E78">
        <w:rPr>
          <w:szCs w:val="20"/>
          <w:lang w:eastAsia="en-US"/>
        </w:rPr>
        <w:t>3.</w:t>
      </w:r>
      <w:r w:rsidR="004B294E">
        <w:rPr>
          <w:szCs w:val="20"/>
          <w:lang w:eastAsia="en-US"/>
        </w:rPr>
        <w:t>4</w:t>
      </w:r>
      <w:r w:rsidRPr="00275E78">
        <w:rPr>
          <w:szCs w:val="20"/>
          <w:lang w:eastAsia="en-US"/>
        </w:rPr>
        <w:t xml:space="preserve">. </w:t>
      </w:r>
      <w:r w:rsidRPr="00275E78">
        <w:rPr>
          <w:lang w:eastAsia="en-US"/>
        </w:rPr>
        <w:t>Sutartyje numatyt</w:t>
      </w:r>
      <w:r w:rsidR="006947C8">
        <w:rPr>
          <w:lang w:eastAsia="en-US"/>
        </w:rPr>
        <w:t>as</w:t>
      </w:r>
      <w:r w:rsidRPr="00275E78">
        <w:rPr>
          <w:lang w:eastAsia="en-US"/>
        </w:rPr>
        <w:t xml:space="preserve"> Prekių įkaini</w:t>
      </w:r>
      <w:r w:rsidR="0073685A">
        <w:rPr>
          <w:lang w:eastAsia="en-US"/>
        </w:rPr>
        <w:t>s</w:t>
      </w:r>
      <w:r w:rsidRPr="00275E78">
        <w:rPr>
          <w:lang w:eastAsia="en-US"/>
        </w:rPr>
        <w:t xml:space="preserve"> Sutarties galiojimo laikotarpiu gali būti peržiūrim</w:t>
      </w:r>
      <w:r w:rsidR="0073685A">
        <w:rPr>
          <w:lang w:eastAsia="en-US"/>
        </w:rPr>
        <w:t>as</w:t>
      </w:r>
      <w:r w:rsidRPr="00275E78">
        <w:rPr>
          <w:lang w:eastAsia="en-US"/>
        </w:rPr>
        <w:t xml:space="preserve"> ir perskaičiuojam</w:t>
      </w:r>
      <w:r w:rsidR="0073685A">
        <w:rPr>
          <w:lang w:eastAsia="en-US"/>
        </w:rPr>
        <w:t>as</w:t>
      </w:r>
      <w:r w:rsidRPr="00275E78">
        <w:rPr>
          <w:lang w:eastAsia="en-US"/>
        </w:rPr>
        <w:t xml:space="preserve"> Sutarties specialiųjų sąlygų 3.</w:t>
      </w:r>
      <w:r w:rsidR="004B294E">
        <w:rPr>
          <w:lang w:eastAsia="en-US"/>
        </w:rPr>
        <w:t>4</w:t>
      </w:r>
      <w:r w:rsidR="00584525">
        <w:rPr>
          <w:lang w:eastAsia="en-US"/>
        </w:rPr>
        <w:t>.1 papunktyje</w:t>
      </w:r>
      <w:r w:rsidR="004D44A9">
        <w:rPr>
          <w:lang w:eastAsia="en-US"/>
        </w:rPr>
        <w:t xml:space="preserve"> numatytu atveju</w:t>
      </w:r>
      <w:r w:rsidRPr="00275E78">
        <w:rPr>
          <w:lang w:eastAsia="en-US"/>
        </w:rPr>
        <w:t>:</w:t>
      </w:r>
    </w:p>
    <w:p w14:paraId="7D8B6AD9" w14:textId="2272B427" w:rsidR="0046259E" w:rsidRPr="00275E78" w:rsidRDefault="0046259E" w:rsidP="00362E74">
      <w:pPr>
        <w:widowControl/>
        <w:suppressAutoHyphens/>
        <w:autoSpaceDN w:val="0"/>
        <w:jc w:val="both"/>
        <w:textAlignment w:val="baseline"/>
        <w:rPr>
          <w:lang w:eastAsia="en-US"/>
        </w:rPr>
      </w:pPr>
      <w:r w:rsidRPr="00275E78">
        <w:rPr>
          <w:lang w:eastAsia="en-US"/>
        </w:rPr>
        <w:t>3.</w:t>
      </w:r>
      <w:r w:rsidR="004B294E">
        <w:rPr>
          <w:lang w:eastAsia="en-US"/>
        </w:rPr>
        <w:t>4</w:t>
      </w:r>
      <w:r w:rsidRPr="00275E78">
        <w:rPr>
          <w:lang w:eastAsia="en-US"/>
        </w:rPr>
        <w:t>.1. kai Lietuvos Respublikos teisės aktais pakeičiamas Sutartyje nurodytoms Prekėms taikomas PVM tarifas. Prekių įkainio pokyčio dydis yra proporcingas PVM tarifo pokyčio dydžiui.</w:t>
      </w:r>
      <w:r w:rsidRPr="00275E78">
        <w:rPr>
          <w:rFonts w:eastAsia="Arial Unicode MS" w:cs="Calibri"/>
        </w:rPr>
        <w:t xml:space="preserve"> </w:t>
      </w:r>
      <w:r w:rsidRPr="00275E78">
        <w:rPr>
          <w:rFonts w:eastAsia="Arial Unicode MS"/>
        </w:rPr>
        <w:t>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w:t>
      </w:r>
      <w:r w:rsidRPr="00275E78">
        <w:rPr>
          <w:lang w:eastAsia="en-US"/>
        </w:rPr>
        <w:t>;</w:t>
      </w:r>
    </w:p>
    <w:p w14:paraId="615DD540" w14:textId="454A47F3" w:rsidR="0046259E" w:rsidRDefault="0046259E" w:rsidP="0046259E">
      <w:pPr>
        <w:tabs>
          <w:tab w:val="left" w:pos="426"/>
        </w:tabs>
        <w:jc w:val="both"/>
        <w:rPr>
          <w:rFonts w:eastAsia="Arial"/>
          <w:lang w:eastAsia="ar-SA"/>
        </w:rPr>
      </w:pPr>
      <w:r w:rsidRPr="00275E78">
        <w:rPr>
          <w:lang w:eastAsia="en-US"/>
        </w:rPr>
        <w:t xml:space="preserve">3.5. Pirkėjas už tinkamos kokybės Prekes (Prekių dalį) Tiekėjui atsiskaito </w:t>
      </w:r>
      <w:r w:rsidRPr="00275E78">
        <w:rPr>
          <w:rFonts w:eastAsia="Arial"/>
          <w:lang w:eastAsia="ar-SA"/>
        </w:rPr>
        <w:t>mokėjimo pavedimu į Tiekėjo nurodytą banko sąskaitą:</w:t>
      </w:r>
    </w:p>
    <w:p w14:paraId="0CB87042" w14:textId="4A2F49CB" w:rsidR="00E25B30" w:rsidRPr="00E25B30" w:rsidRDefault="00E25B30" w:rsidP="00E25B30">
      <w:pPr>
        <w:widowControl/>
        <w:tabs>
          <w:tab w:val="left" w:pos="426"/>
        </w:tabs>
        <w:suppressAutoHyphens/>
        <w:autoSpaceDN w:val="0"/>
        <w:jc w:val="both"/>
        <w:textAlignment w:val="baseline"/>
        <w:rPr>
          <w:lang w:eastAsia="en-US"/>
        </w:rPr>
      </w:pPr>
      <w:r w:rsidRPr="00E25B30">
        <w:rPr>
          <w:lang w:eastAsia="en-US"/>
        </w:rPr>
        <w:t>Sąskaitos Nr. LT</w:t>
      </w:r>
      <w:r w:rsidR="008036D1">
        <w:rPr>
          <w:lang w:eastAsia="en-US"/>
        </w:rPr>
        <w:t xml:space="preserve"> </w:t>
      </w:r>
      <w:r w:rsidR="008036D1" w:rsidRPr="008036D1">
        <w:rPr>
          <w:color w:val="00B0F0"/>
          <w:lang w:eastAsia="en-US"/>
        </w:rPr>
        <w:t>....................</w:t>
      </w:r>
    </w:p>
    <w:p w14:paraId="1AB73E77" w14:textId="33AD03E0" w:rsidR="00E25B30" w:rsidRPr="00E25B30" w:rsidRDefault="00E25B30" w:rsidP="00E25B30">
      <w:pPr>
        <w:widowControl/>
        <w:tabs>
          <w:tab w:val="left" w:pos="426"/>
        </w:tabs>
        <w:suppressAutoHyphens/>
        <w:autoSpaceDN w:val="0"/>
        <w:jc w:val="both"/>
        <w:textAlignment w:val="baseline"/>
        <w:rPr>
          <w:lang w:eastAsia="en-US"/>
        </w:rPr>
      </w:pPr>
      <w:r w:rsidRPr="00E25B30">
        <w:rPr>
          <w:lang w:eastAsia="en-US"/>
        </w:rPr>
        <w:t>Bankas</w:t>
      </w:r>
      <w:r w:rsidR="00D75828">
        <w:rPr>
          <w:lang w:eastAsia="en-US"/>
        </w:rPr>
        <w:t>:</w:t>
      </w:r>
      <w:r w:rsidRPr="00E25B30">
        <w:rPr>
          <w:lang w:eastAsia="en-US"/>
        </w:rPr>
        <w:t xml:space="preserve"> </w:t>
      </w:r>
      <w:r w:rsidR="008036D1" w:rsidRPr="008036D1">
        <w:rPr>
          <w:color w:val="00B0F0"/>
          <w:lang w:eastAsia="en-US"/>
        </w:rPr>
        <w:t>.......................</w:t>
      </w:r>
    </w:p>
    <w:p w14:paraId="786D1B2C" w14:textId="4BCFE3E4" w:rsidR="00E25B30" w:rsidRPr="00E25B30" w:rsidRDefault="0012055A" w:rsidP="00E25B30">
      <w:pPr>
        <w:widowControl/>
        <w:tabs>
          <w:tab w:val="left" w:pos="426"/>
        </w:tabs>
        <w:suppressAutoHyphens/>
        <w:autoSpaceDN w:val="0"/>
        <w:jc w:val="both"/>
        <w:textAlignment w:val="baseline"/>
        <w:rPr>
          <w:lang w:eastAsia="en-US"/>
        </w:rPr>
      </w:pPr>
      <w:r>
        <w:rPr>
          <w:lang w:eastAsia="en-US"/>
        </w:rPr>
        <w:t>B</w:t>
      </w:r>
      <w:r w:rsidR="008036D1">
        <w:rPr>
          <w:lang w:eastAsia="en-US"/>
        </w:rPr>
        <w:t>anko kodas</w:t>
      </w:r>
      <w:r w:rsidR="008036D1" w:rsidRPr="008036D1">
        <w:rPr>
          <w:color w:val="00B0F0"/>
          <w:lang w:eastAsia="en-US"/>
        </w:rPr>
        <w:t>.....................</w:t>
      </w:r>
    </w:p>
    <w:p w14:paraId="7B10A4E3" w14:textId="2C9134A4" w:rsidR="0046259E" w:rsidRPr="00275E78" w:rsidRDefault="0046259E" w:rsidP="0046259E">
      <w:pPr>
        <w:jc w:val="both"/>
        <w:rPr>
          <w:color w:val="000000"/>
        </w:rPr>
      </w:pPr>
      <w:r w:rsidRPr="00836A78">
        <w:rPr>
          <w:color w:val="000000"/>
        </w:rPr>
        <w:t>3.6. Esant poreikiui,</w:t>
      </w:r>
      <w:r w:rsidRPr="00275E78">
        <w:rPr>
          <w:color w:val="000000"/>
        </w:rPr>
        <w:t xml:space="preserve"> Pirkėjas gali įsigyti prekių sąraše nenurodytų, tačiau su pirkimo objektu susijusių prekių, neviršijant 10 procentų pradinės </w:t>
      </w:r>
      <w:r>
        <w:rPr>
          <w:color w:val="000000"/>
        </w:rPr>
        <w:t>S</w:t>
      </w:r>
      <w:r w:rsidRPr="00275E78">
        <w:rPr>
          <w:color w:val="000000"/>
        </w:rPr>
        <w:t xml:space="preserve">utarties vertės. Už prekių sąraše/techninėje specifikacijoje nenurodytas, tačiau su pirkimo objektu susijusias prekes bus apmokėta ne didesnėmis nei užsakymo dieną Tiekėjo prekybos vietoje, kataloge ar interneto svetainėje </w:t>
      </w:r>
      <w:r w:rsidRPr="00275E78">
        <w:rPr>
          <w:color w:val="000000"/>
        </w:rPr>
        <w:lastRenderedPageBreak/>
        <w:t>nurodytomis galiojančiomis šių prekių kainomis arba, jei tokios kainos neskelbiamos, Tiekėjo pasiūlytomis, konkurencingomis ir rinką atitinkančiomis kainomis.</w:t>
      </w:r>
    </w:p>
    <w:p w14:paraId="48929778" w14:textId="77777777" w:rsidR="0046259E" w:rsidRPr="00275E78" w:rsidRDefault="0046259E" w:rsidP="0046259E">
      <w:pPr>
        <w:jc w:val="both"/>
        <w:rPr>
          <w:rStyle w:val="FontStyle28"/>
          <w:rFonts w:eastAsiaTheme="majorEastAsia"/>
          <w:sz w:val="24"/>
          <w:szCs w:val="24"/>
        </w:rPr>
      </w:pPr>
    </w:p>
    <w:p w14:paraId="3AC9ABF0" w14:textId="77777777" w:rsidR="0046259E" w:rsidRPr="00275E78" w:rsidRDefault="0046259E" w:rsidP="0046259E">
      <w:pPr>
        <w:numPr>
          <w:ilvl w:val="0"/>
          <w:numId w:val="1"/>
        </w:numPr>
        <w:autoSpaceDE w:val="0"/>
        <w:autoSpaceDN w:val="0"/>
        <w:adjustRightInd w:val="0"/>
        <w:jc w:val="center"/>
        <w:rPr>
          <w:b/>
        </w:rPr>
      </w:pPr>
      <w:r w:rsidRPr="00275E78">
        <w:rPr>
          <w:b/>
        </w:rPr>
        <w:t>SUBTIEKIMAS</w:t>
      </w:r>
    </w:p>
    <w:p w14:paraId="65D5EBC1" w14:textId="77777777" w:rsidR="0046259E" w:rsidRPr="00275E78" w:rsidRDefault="0046259E" w:rsidP="0046259E">
      <w:pPr>
        <w:autoSpaceDE w:val="0"/>
        <w:autoSpaceDN w:val="0"/>
        <w:adjustRightInd w:val="0"/>
        <w:ind w:left="720"/>
        <w:rPr>
          <w:b/>
        </w:rPr>
      </w:pPr>
    </w:p>
    <w:p w14:paraId="5AC23596" w14:textId="77777777" w:rsidR="0046259E" w:rsidRPr="00275E78" w:rsidRDefault="0046259E" w:rsidP="0046259E">
      <w:pPr>
        <w:tabs>
          <w:tab w:val="left" w:pos="360"/>
          <w:tab w:val="left" w:pos="375"/>
          <w:tab w:val="left" w:pos="420"/>
          <w:tab w:val="left" w:pos="450"/>
          <w:tab w:val="left" w:pos="555"/>
        </w:tabs>
        <w:suppressAutoHyphens/>
        <w:autoSpaceDE w:val="0"/>
        <w:jc w:val="both"/>
      </w:pPr>
      <w:r w:rsidRPr="00275E78">
        <w:t xml:space="preserve">4.1. </w:t>
      </w:r>
      <w:r w:rsidRPr="00275E78">
        <w:rPr>
          <w:rFonts w:eastAsia="Lucida Sans Unicode"/>
          <w:kern w:val="1"/>
        </w:rPr>
        <w:t>Tiekėjas Prekėms tiekti savo sąskaita ir rizika gali pasitelkti trečiuosius asmenis (</w:t>
      </w:r>
      <w:proofErr w:type="spellStart"/>
      <w:r w:rsidRPr="00275E78">
        <w:rPr>
          <w:rFonts w:eastAsia="Lucida Sans Unicode"/>
          <w:kern w:val="1"/>
        </w:rPr>
        <w:t>subtiekėjus</w:t>
      </w:r>
      <w:proofErr w:type="spellEnd"/>
      <w:r w:rsidRPr="00275E78">
        <w:rPr>
          <w:rFonts w:eastAsia="Lucida Sans Unicode"/>
          <w:kern w:val="1"/>
        </w:rPr>
        <w:t>).</w:t>
      </w:r>
    </w:p>
    <w:p w14:paraId="678E999A" w14:textId="05D9C625" w:rsidR="0046259E" w:rsidRPr="00275E78" w:rsidRDefault="0046259E" w:rsidP="0046259E">
      <w:pPr>
        <w:tabs>
          <w:tab w:val="left" w:pos="900"/>
          <w:tab w:val="left" w:pos="1440"/>
        </w:tabs>
        <w:suppressAutoHyphens/>
        <w:jc w:val="both"/>
        <w:rPr>
          <w:rFonts w:eastAsia="MS Mincho"/>
          <w:lang w:eastAsia="ar-SA"/>
        </w:rPr>
      </w:pPr>
      <w:r w:rsidRPr="00275E78">
        <w:rPr>
          <w:rFonts w:eastAsia="MS Mincho"/>
          <w:lang w:eastAsia="ar-SA"/>
        </w:rPr>
        <w:t xml:space="preserve">4.2. Tiekėjas Sutarčiai vykdyti pasitelkia šiuos </w:t>
      </w:r>
      <w:proofErr w:type="spellStart"/>
      <w:r w:rsidRPr="00275E78">
        <w:rPr>
          <w:rFonts w:eastAsia="MS Mincho"/>
          <w:lang w:eastAsia="ar-SA"/>
        </w:rPr>
        <w:t>subtiekėjus</w:t>
      </w:r>
      <w:proofErr w:type="spellEnd"/>
      <w:r w:rsidRPr="00275E78">
        <w:rPr>
          <w:rFonts w:eastAsia="MS Mincho"/>
          <w:lang w:eastAsia="ar-SA"/>
        </w:rPr>
        <w:t xml:space="preserve">: </w:t>
      </w:r>
      <w:r w:rsidR="00836A78" w:rsidRPr="00836A78">
        <w:rPr>
          <w:rFonts w:eastAsia="MS Mincho"/>
          <w:color w:val="83CAEB" w:themeColor="accent1" w:themeTint="66"/>
          <w:lang w:eastAsia="ar-SA"/>
        </w:rPr>
        <w:t>pasitelkiama/</w:t>
      </w:r>
      <w:r w:rsidRPr="00836A78">
        <w:rPr>
          <w:rFonts w:eastAsia="MS Mincho"/>
          <w:color w:val="83CAEB" w:themeColor="accent1" w:themeTint="66"/>
          <w:lang w:eastAsia="ar-SA"/>
        </w:rPr>
        <w:t>nepasitelkiama</w:t>
      </w:r>
      <w:r w:rsidRPr="00275E78">
        <w:rPr>
          <w:rFonts w:eastAsia="MS Mincho"/>
          <w:lang w:eastAsia="ar-SA"/>
        </w:rPr>
        <w:t>.</w:t>
      </w:r>
    </w:p>
    <w:p w14:paraId="64A7882D" w14:textId="77777777" w:rsidR="0046259E" w:rsidRDefault="0046259E" w:rsidP="0046259E">
      <w:pPr>
        <w:tabs>
          <w:tab w:val="left" w:pos="900"/>
          <w:tab w:val="left" w:pos="1440"/>
        </w:tabs>
        <w:suppressAutoHyphens/>
        <w:jc w:val="both"/>
        <w:rPr>
          <w:rFonts w:eastAsia="MS Mincho"/>
          <w:lang w:eastAsia="ar-SA"/>
        </w:rPr>
      </w:pPr>
    </w:p>
    <w:p w14:paraId="2BC80E79" w14:textId="77777777" w:rsidR="000D13D3" w:rsidRPr="00275E78" w:rsidRDefault="000D13D3" w:rsidP="0046259E">
      <w:pPr>
        <w:tabs>
          <w:tab w:val="left" w:pos="900"/>
          <w:tab w:val="left" w:pos="1440"/>
        </w:tabs>
        <w:suppressAutoHyphens/>
        <w:jc w:val="both"/>
        <w:rPr>
          <w:rFonts w:eastAsia="MS Mincho"/>
          <w:lang w:eastAsia="ar-SA"/>
        </w:rPr>
      </w:pPr>
    </w:p>
    <w:p w14:paraId="0A202162" w14:textId="77777777" w:rsidR="0046259E" w:rsidRPr="00275E78" w:rsidRDefault="0046259E" w:rsidP="0046259E">
      <w:pPr>
        <w:pStyle w:val="Sraopastraipa"/>
        <w:numPr>
          <w:ilvl w:val="0"/>
          <w:numId w:val="1"/>
        </w:numPr>
        <w:jc w:val="center"/>
        <w:rPr>
          <w:rStyle w:val="FontStyle28"/>
          <w:rFonts w:eastAsiaTheme="majorEastAsia"/>
          <w:b/>
          <w:sz w:val="24"/>
          <w:szCs w:val="24"/>
        </w:rPr>
      </w:pPr>
      <w:r w:rsidRPr="00275E78">
        <w:rPr>
          <w:rStyle w:val="FontStyle28"/>
          <w:rFonts w:eastAsiaTheme="majorEastAsia"/>
          <w:b/>
          <w:sz w:val="24"/>
          <w:szCs w:val="24"/>
        </w:rPr>
        <w:t>SUSIRAŠINĖJIMAS</w:t>
      </w:r>
    </w:p>
    <w:p w14:paraId="0DAD69D2" w14:textId="77777777" w:rsidR="0046259E" w:rsidRPr="00275E78" w:rsidRDefault="0046259E" w:rsidP="0046259E">
      <w:pPr>
        <w:pStyle w:val="Sraopastraipa"/>
        <w:jc w:val="center"/>
        <w:rPr>
          <w:rStyle w:val="FontStyle28"/>
          <w:rFonts w:eastAsiaTheme="majorEastAsia"/>
          <w:b/>
          <w:sz w:val="24"/>
          <w:szCs w:val="24"/>
        </w:rPr>
      </w:pPr>
    </w:p>
    <w:p w14:paraId="50C16020" w14:textId="7DB3E76F" w:rsidR="0046259E" w:rsidRPr="00EE4E19" w:rsidRDefault="0046259E" w:rsidP="0046259E">
      <w:pPr>
        <w:widowControl/>
        <w:tabs>
          <w:tab w:val="left" w:pos="284"/>
        </w:tabs>
        <w:spacing w:after="200"/>
        <w:contextualSpacing/>
        <w:jc w:val="both"/>
      </w:pPr>
      <w:r>
        <w:t xml:space="preserve">5.1. Pirkėjo asmuo, atsakingas už Sutarties vykdymą, – </w:t>
      </w:r>
      <w:r w:rsidR="00836A78">
        <w:t>Vandentiekio ūkio viršinimas</w:t>
      </w:r>
      <w:r>
        <w:t xml:space="preserve"> </w:t>
      </w:r>
      <w:r w:rsidR="00836A78">
        <w:t>Algirdas Kraujalis, tel. Nr. +370 65014405</w:t>
      </w:r>
      <w:r>
        <w:t xml:space="preserve">, </w:t>
      </w:r>
      <w:hyperlink r:id="rId8" w:history="1">
        <w:r w:rsidR="00836A78" w:rsidRPr="00D04889">
          <w:rPr>
            <w:rStyle w:val="Hipersaitas"/>
          </w:rPr>
          <w:t>a.kraujalis@utenosvandenys.lt</w:t>
        </w:r>
      </w:hyperlink>
      <w:r w:rsidR="00836A78">
        <w:t xml:space="preserve"> </w:t>
      </w:r>
    </w:p>
    <w:p w14:paraId="2591865D" w14:textId="2EAEC4D5" w:rsidR="0046259E" w:rsidRPr="00275E78" w:rsidRDefault="0046259E" w:rsidP="00DD3819">
      <w:pPr>
        <w:tabs>
          <w:tab w:val="left" w:pos="426"/>
        </w:tabs>
        <w:spacing w:after="200"/>
        <w:contextualSpacing/>
        <w:jc w:val="both"/>
        <w:rPr>
          <w:lang w:eastAsia="en-US"/>
        </w:rPr>
      </w:pPr>
      <w:r>
        <w:t xml:space="preserve">5.2. Tiekėjo asmuo, atsakingas už Sutarties vykdymą, </w:t>
      </w:r>
      <w:r w:rsidR="004B294E">
        <w:t xml:space="preserve">– </w:t>
      </w:r>
      <w:r w:rsidR="00836A78" w:rsidRPr="00836A78">
        <w:rPr>
          <w:color w:val="83CAEB" w:themeColor="accent1" w:themeTint="66"/>
          <w:lang w:eastAsia="en-US"/>
        </w:rPr>
        <w:t>.........................</w:t>
      </w:r>
      <w:r w:rsidR="00DD3819" w:rsidRPr="00836A78">
        <w:rPr>
          <w:color w:val="83CAEB" w:themeColor="accent1" w:themeTint="66"/>
          <w:lang w:eastAsia="en-US"/>
        </w:rPr>
        <w:t>,</w:t>
      </w:r>
      <w:r w:rsidR="00DD3819" w:rsidRPr="00DD3819">
        <w:rPr>
          <w:lang w:eastAsia="en-US"/>
        </w:rPr>
        <w:t xml:space="preserve"> tel. Nr. </w:t>
      </w:r>
      <w:r w:rsidR="00DD3819">
        <w:rPr>
          <w:lang w:eastAsia="en-US"/>
        </w:rPr>
        <w:t>+370</w:t>
      </w:r>
      <w:r w:rsidR="00DD3819" w:rsidRPr="00836A78">
        <w:rPr>
          <w:color w:val="83CAEB" w:themeColor="accent1" w:themeTint="66"/>
          <w:lang w:eastAsia="en-US"/>
        </w:rPr>
        <w:t xml:space="preserve"> </w:t>
      </w:r>
      <w:r w:rsidR="00836A78" w:rsidRPr="00836A78">
        <w:rPr>
          <w:color w:val="83CAEB" w:themeColor="accent1" w:themeTint="66"/>
          <w:lang w:eastAsia="en-US"/>
        </w:rPr>
        <w:t xml:space="preserve">...................                  </w:t>
      </w:r>
      <w:r w:rsidR="00836A78">
        <w:rPr>
          <w:lang w:eastAsia="en-US"/>
        </w:rPr>
        <w:t>, el. pašta</w:t>
      </w:r>
      <w:r w:rsidR="00836A78" w:rsidRPr="00836A78">
        <w:rPr>
          <w:lang w:eastAsia="en-US"/>
        </w:rPr>
        <w:t>s</w:t>
      </w:r>
      <w:r w:rsidR="00836A78">
        <w:rPr>
          <w:lang w:eastAsia="en-US"/>
        </w:rPr>
        <w:t xml:space="preserve"> </w:t>
      </w:r>
      <w:r w:rsidR="00836A78" w:rsidRPr="00836A78">
        <w:rPr>
          <w:color w:val="83CAEB" w:themeColor="accent1" w:themeTint="66"/>
          <w:lang w:eastAsia="en-US"/>
        </w:rPr>
        <w:t xml:space="preserve">........................... </w:t>
      </w:r>
      <w:r w:rsidR="00DD3819" w:rsidRPr="00836A78">
        <w:rPr>
          <w:color w:val="83CAEB" w:themeColor="accent1" w:themeTint="66"/>
          <w:lang w:eastAsia="en-US"/>
        </w:rPr>
        <w:t xml:space="preserve"> </w:t>
      </w:r>
    </w:p>
    <w:p w14:paraId="7EF2915B" w14:textId="77777777" w:rsidR="0046259E" w:rsidRPr="00275E78" w:rsidRDefault="0046259E" w:rsidP="0046259E">
      <w:pPr>
        <w:pStyle w:val="Sraopastraipa"/>
        <w:keepNext/>
        <w:widowControl/>
        <w:suppressAutoHyphens/>
        <w:ind w:left="0"/>
        <w:jc w:val="center"/>
        <w:textAlignment w:val="baseline"/>
        <w:rPr>
          <w:b/>
          <w:lang w:eastAsia="en-US"/>
        </w:rPr>
      </w:pPr>
      <w:r w:rsidRPr="00275E78">
        <w:rPr>
          <w:b/>
          <w:lang w:eastAsia="en-US"/>
        </w:rPr>
        <w:t>6. KITOS NUOSTATOS</w:t>
      </w:r>
    </w:p>
    <w:p w14:paraId="3ABF3E47" w14:textId="77777777" w:rsidR="0046259E" w:rsidRPr="00275E78" w:rsidRDefault="0046259E" w:rsidP="0046259E">
      <w:pPr>
        <w:keepNext/>
        <w:widowControl/>
        <w:suppressAutoHyphens/>
        <w:jc w:val="both"/>
        <w:textAlignment w:val="baseline"/>
        <w:rPr>
          <w:lang w:eastAsia="en-US"/>
        </w:rPr>
      </w:pPr>
    </w:p>
    <w:p w14:paraId="55C50B20" w14:textId="77777777" w:rsidR="0046259E" w:rsidRPr="00275E78" w:rsidRDefault="0046259E" w:rsidP="0046259E">
      <w:pPr>
        <w:pStyle w:val="Sraopastraipa"/>
        <w:widowControl/>
        <w:tabs>
          <w:tab w:val="left" w:pos="426"/>
        </w:tabs>
        <w:suppressAutoHyphens/>
        <w:ind w:left="0"/>
        <w:jc w:val="both"/>
        <w:textAlignment w:val="baseline"/>
        <w:rPr>
          <w:lang w:eastAsia="en-US"/>
        </w:rPr>
      </w:pPr>
      <w:r w:rsidRPr="00275E78">
        <w:rPr>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348A298"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t>6.2. Nei viena iš Šalių neturi teisės perduoti savo teisių ar įsipareigojimų trečiajam asmeniui be raštiško kitos Šalies sutikimo.</w:t>
      </w:r>
    </w:p>
    <w:p w14:paraId="14925E23" w14:textId="77777777" w:rsidR="0046259E" w:rsidRPr="00275E78" w:rsidRDefault="0046259E" w:rsidP="0046259E">
      <w:pPr>
        <w:pStyle w:val="Sraopastraipa"/>
        <w:widowControl/>
        <w:tabs>
          <w:tab w:val="left" w:pos="284"/>
          <w:tab w:val="left" w:pos="426"/>
        </w:tabs>
        <w:suppressAutoHyphens/>
        <w:ind w:left="0"/>
        <w:jc w:val="both"/>
        <w:textAlignment w:val="baseline"/>
      </w:pPr>
      <w:r w:rsidRPr="00275E78">
        <w:t>6.3. Šalys viena kitai patvirtinta, kad vykdydamos Sutartį ir jos pagrindu prisiimtus įsipareigojimus, laikosi visų Europos Sąjungos ir Lietuvos Respublikos teisės aktų reikalavimų dėl asmens duomenų apsaugos.</w:t>
      </w:r>
    </w:p>
    <w:p w14:paraId="4E32320B"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t>6.4. Šalių tarpusavio santykius, neaptartus šioje Sutartyje, reguliuoja Lietuvos Respublikos viešųjų pirkimų įstatymo ir Lietuvos Respublikos civilinio kodekso normos.</w:t>
      </w:r>
    </w:p>
    <w:p w14:paraId="76B6ABDB"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rPr>
          <w:lang w:eastAsia="en-US"/>
        </w:rPr>
        <w:t xml:space="preserve">6.5. </w:t>
      </w:r>
      <w:r w:rsidRPr="00275E78">
        <w:rPr>
          <w:rFonts w:eastAsia="Arial Unicode MS"/>
        </w:rPr>
        <w:t>Šalys apie įsipareigojimų nevykdymą ar netinkamą vykdymą privalo viena kitai pranešti raštu, nurodydamos, kokie sutartiniai įsipareigojimai yra nevykdomi arba netinkamai vykdomi ir pareikalauti jų tinkamo vykdymo.</w:t>
      </w:r>
    </w:p>
    <w:p w14:paraId="58EBE4EC" w14:textId="77777777" w:rsidR="0046259E" w:rsidRPr="00275E78" w:rsidRDefault="0046259E" w:rsidP="0046259E">
      <w:pPr>
        <w:pStyle w:val="Sraopastraipa"/>
        <w:widowControl/>
        <w:tabs>
          <w:tab w:val="left" w:pos="284"/>
          <w:tab w:val="left" w:pos="426"/>
        </w:tabs>
        <w:suppressAutoHyphens/>
        <w:ind w:left="0"/>
        <w:jc w:val="both"/>
        <w:textAlignment w:val="baseline"/>
        <w:rPr>
          <w:rFonts w:eastAsia="Arial Unicode MS"/>
        </w:rPr>
      </w:pPr>
      <w:r w:rsidRPr="00275E78">
        <w:rPr>
          <w:rFonts w:eastAsia="Arial Unicode MS"/>
        </w:rPr>
        <w:t xml:space="preserve">6.6. Sutarties Šalys sutarė, kad Sutarties pakeitimai gali būti atliekami Sutarties bendrųjų sąlygų 17 punkte nustatyta tvarka. </w:t>
      </w:r>
    </w:p>
    <w:p w14:paraId="6CBA0F05" w14:textId="77777777" w:rsidR="0046259E" w:rsidRPr="00275E78" w:rsidRDefault="0046259E" w:rsidP="0046259E">
      <w:pPr>
        <w:pStyle w:val="Sraopastraipa"/>
        <w:widowControl/>
        <w:tabs>
          <w:tab w:val="left" w:pos="284"/>
          <w:tab w:val="left" w:pos="420"/>
        </w:tabs>
        <w:suppressAutoHyphens/>
        <w:ind w:left="0"/>
        <w:jc w:val="both"/>
        <w:textAlignment w:val="baseline"/>
        <w:rPr>
          <w:spacing w:val="-4"/>
        </w:rPr>
      </w:pPr>
      <w:r w:rsidRPr="00275E78">
        <w:rPr>
          <w:spacing w:val="-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38DF1220" w14:textId="710A35EF" w:rsidR="0046259E" w:rsidRPr="00275E78" w:rsidRDefault="0046259E" w:rsidP="0046259E">
      <w:pPr>
        <w:pStyle w:val="Sraopastraipa"/>
        <w:widowControl/>
        <w:tabs>
          <w:tab w:val="left" w:pos="284"/>
          <w:tab w:val="left" w:pos="420"/>
        </w:tabs>
        <w:suppressAutoHyphens/>
        <w:ind w:left="0"/>
        <w:jc w:val="both"/>
        <w:textAlignment w:val="baseline"/>
        <w:rPr>
          <w:rFonts w:eastAsia="MS Mincho"/>
          <w:b/>
          <w:bCs/>
          <w:lang w:eastAsia="ar-SA"/>
        </w:rPr>
      </w:pPr>
      <w:r w:rsidRPr="00275E78">
        <w:rPr>
          <w:rFonts w:eastAsia="Arial Unicode MS"/>
        </w:rPr>
        <w:t>6.8. Šiuo</w:t>
      </w:r>
      <w:r w:rsidR="00920593">
        <w:rPr>
          <w:rFonts w:eastAsia="Arial Unicode MS"/>
        </w:rPr>
        <w:t xml:space="preserve"> parašu</w:t>
      </w:r>
      <w:r w:rsidRPr="00275E78">
        <w:rPr>
          <w:rFonts w:eastAsia="Arial Unicode MS"/>
        </w:rPr>
        <w:t xml:space="preserve"> Šalys patvirtina, kad Sutartį perskaitė, suprato jos turinį ir pasekmes, priėmė ją kaip atitinkančią tikslus bei valią ir pasirašė žemiau nurodyta data.</w:t>
      </w:r>
    </w:p>
    <w:p w14:paraId="60C73143" w14:textId="77777777" w:rsidR="0046259E" w:rsidRPr="00275E78"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275E78">
        <w:t>6.9. Šalys susitaria, kad ši Šalių pasirašyta ir antspaudais patvirtinta Sutartis persiųsta elektroniniu paštu turi juridinę galią, kol Tiekėjas ir Pirkėjas persiunčia Sutarties originalą.</w:t>
      </w:r>
    </w:p>
    <w:p w14:paraId="54B9B6CC" w14:textId="77777777"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275E78">
        <w:rPr>
          <w:lang w:eastAsia="en-US"/>
        </w:rPr>
        <w:t>6</w:t>
      </w:r>
      <w:r w:rsidRPr="00EC7822">
        <w:rPr>
          <w:lang w:eastAsia="en-US"/>
        </w:rPr>
        <w:t>.10. Šalys susitaria, kad Sutartis yra vieša.</w:t>
      </w:r>
    </w:p>
    <w:p w14:paraId="73A699AE" w14:textId="77777777"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EC7822">
        <w:rPr>
          <w:lang w:eastAsia="en-US"/>
        </w:rPr>
        <w:t>6.11. Sutarties specialiųjų sąlygų priedai:</w:t>
      </w:r>
    </w:p>
    <w:p w14:paraId="5962A5CA" w14:textId="7AD7D332"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EC7822">
        <w:rPr>
          <w:lang w:eastAsia="en-US"/>
        </w:rPr>
        <w:t xml:space="preserve">6.11.1. priedas Nr. 1 „Techninė specifikacija“, </w:t>
      </w:r>
      <w:r w:rsidR="00EC7822" w:rsidRPr="00EC7822">
        <w:rPr>
          <w:lang w:eastAsia="en-US"/>
        </w:rPr>
        <w:t>2</w:t>
      </w:r>
      <w:r w:rsidRPr="00EC7822">
        <w:rPr>
          <w:lang w:eastAsia="en-US"/>
        </w:rPr>
        <w:t xml:space="preserve"> lapai.</w:t>
      </w:r>
    </w:p>
    <w:p w14:paraId="387F20B5" w14:textId="77777777" w:rsidR="0046259E" w:rsidRPr="00EC7822" w:rsidRDefault="0046259E" w:rsidP="0046259E">
      <w:pPr>
        <w:pStyle w:val="Sraopastraipa"/>
        <w:widowControl/>
        <w:tabs>
          <w:tab w:val="left" w:pos="567"/>
          <w:tab w:val="left" w:pos="900"/>
          <w:tab w:val="left" w:pos="1440"/>
        </w:tabs>
        <w:spacing w:line="264" w:lineRule="auto"/>
        <w:ind w:left="0"/>
        <w:jc w:val="both"/>
        <w:rPr>
          <w:lang w:eastAsia="en-US"/>
        </w:rPr>
      </w:pPr>
      <w:r w:rsidRPr="00EC7822">
        <w:rPr>
          <w:lang w:eastAsia="en-US"/>
        </w:rPr>
        <w:t>6.11.2. priedas Nr. 2 „Prekių perdavimo - priėmimo akto forma“, 1 lapas.</w:t>
      </w:r>
    </w:p>
    <w:p w14:paraId="7C9C5E92" w14:textId="77777777" w:rsidR="0046259E" w:rsidRDefault="0046259E" w:rsidP="0046259E">
      <w:pPr>
        <w:widowControl/>
        <w:suppressAutoHyphens/>
        <w:jc w:val="both"/>
        <w:textAlignment w:val="baseline"/>
        <w:rPr>
          <w:lang w:eastAsia="en-US"/>
        </w:rPr>
      </w:pPr>
    </w:p>
    <w:p w14:paraId="15E50154" w14:textId="77777777" w:rsidR="0046259E" w:rsidRPr="00275E78" w:rsidRDefault="0046259E" w:rsidP="0046259E">
      <w:pPr>
        <w:pStyle w:val="Sraopastraipa"/>
        <w:widowControl/>
        <w:suppressAutoHyphens/>
        <w:jc w:val="center"/>
        <w:textAlignment w:val="baseline"/>
        <w:rPr>
          <w:b/>
          <w:lang w:eastAsia="en-US"/>
        </w:rPr>
      </w:pPr>
      <w:r w:rsidRPr="00275E78">
        <w:rPr>
          <w:b/>
          <w:lang w:eastAsia="en-US"/>
        </w:rPr>
        <w:t>7. SUTARTIES ŠALIŲ REKVIZITAI</w:t>
      </w:r>
    </w:p>
    <w:p w14:paraId="48B66040" w14:textId="77777777" w:rsidR="00C430B4" w:rsidRDefault="00C430B4" w:rsidP="004F70CA">
      <w:pPr>
        <w:widowControl/>
        <w:tabs>
          <w:tab w:val="left" w:pos="4560"/>
        </w:tabs>
        <w:suppressAutoHyphens/>
        <w:autoSpaceDN w:val="0"/>
        <w:jc w:val="both"/>
        <w:textAlignment w:val="baseline"/>
        <w:rPr>
          <w:lang w:eastAsia="en-US"/>
        </w:rPr>
      </w:pPr>
    </w:p>
    <w:p w14:paraId="3C93F68C"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b/>
          <w:lang w:eastAsia="en-US"/>
        </w:rPr>
        <w:t>Pirkėjo vardu</w:t>
      </w:r>
      <w:r w:rsidRPr="00D5348C">
        <w:rPr>
          <w:b/>
          <w:lang w:eastAsia="en-US"/>
        </w:rPr>
        <w:tab/>
      </w:r>
      <w:r w:rsidRPr="00D5348C">
        <w:rPr>
          <w:b/>
          <w:lang w:eastAsia="en-US"/>
        </w:rPr>
        <w:tab/>
        <w:t xml:space="preserve"> Tiekėjo vardu</w:t>
      </w:r>
    </w:p>
    <w:p w14:paraId="1366316D" w14:textId="77777777" w:rsidR="00D5348C" w:rsidRPr="00D5348C" w:rsidRDefault="00D5348C" w:rsidP="00D5348C">
      <w:pPr>
        <w:widowControl/>
        <w:suppressAutoHyphens/>
        <w:autoSpaceDN w:val="0"/>
        <w:jc w:val="both"/>
        <w:textAlignment w:val="baseline"/>
      </w:pPr>
      <w:r w:rsidRPr="00D5348C">
        <w:t>UAB „Utenos vandenys</w:t>
      </w:r>
      <w:r w:rsidRPr="00D5348C">
        <w:tab/>
        <w:t xml:space="preserve"> </w:t>
      </w:r>
    </w:p>
    <w:p w14:paraId="5282F0E6" w14:textId="77777777" w:rsidR="00D5348C" w:rsidRPr="00D5348C" w:rsidRDefault="00D5348C" w:rsidP="00D5348C">
      <w:pPr>
        <w:widowControl/>
        <w:suppressAutoHyphens/>
        <w:autoSpaceDN w:val="0"/>
        <w:jc w:val="both"/>
        <w:textAlignment w:val="baseline"/>
      </w:pPr>
      <w:r w:rsidRPr="00D5348C">
        <w:t>Vandenų g. 1. 28113 Utenos r.</w:t>
      </w:r>
      <w:r w:rsidRPr="00D5348C">
        <w:tab/>
      </w:r>
      <w:r w:rsidRPr="00D5348C">
        <w:tab/>
        <w:t xml:space="preserve"> Adresas:</w:t>
      </w:r>
    </w:p>
    <w:p w14:paraId="04607A48" w14:textId="77777777" w:rsidR="00D5348C" w:rsidRPr="00D5348C" w:rsidRDefault="00D5348C" w:rsidP="00D5348C">
      <w:pPr>
        <w:tabs>
          <w:tab w:val="left" w:pos="5245"/>
          <w:tab w:val="left" w:pos="6521"/>
        </w:tabs>
        <w:autoSpaceDE w:val="0"/>
        <w:autoSpaceDN w:val="0"/>
        <w:adjustRightInd w:val="0"/>
        <w:rPr>
          <w:rFonts w:eastAsia="Calibri" w:cs="Arial"/>
          <w:lang w:eastAsia="en-US"/>
        </w:rPr>
      </w:pPr>
      <w:r w:rsidRPr="00D5348C">
        <w:lastRenderedPageBreak/>
        <w:t>Įstaigos kodas:183633981</w:t>
      </w:r>
      <w:r w:rsidRPr="00D5348C">
        <w:tab/>
      </w:r>
      <w:r w:rsidRPr="00D5348C">
        <w:rPr>
          <w:rFonts w:eastAsia="Calibri" w:cs="Arial"/>
          <w:lang w:eastAsia="en-US"/>
        </w:rPr>
        <w:t xml:space="preserve">Juridinio asmens kodas </w:t>
      </w:r>
    </w:p>
    <w:p w14:paraId="043FBDA7" w14:textId="77777777" w:rsidR="00D5348C" w:rsidRPr="00D5348C" w:rsidRDefault="00D5348C" w:rsidP="00D5348C">
      <w:pPr>
        <w:tabs>
          <w:tab w:val="left" w:pos="5245"/>
        </w:tabs>
        <w:autoSpaceDE w:val="0"/>
        <w:autoSpaceDN w:val="0"/>
        <w:adjustRightInd w:val="0"/>
      </w:pPr>
      <w:r w:rsidRPr="00D5348C">
        <w:tab/>
        <w:t>PVM mokėtojo kodas</w:t>
      </w:r>
      <w:r w:rsidRPr="00D5348C">
        <w:rPr>
          <w:rFonts w:eastAsia="Calibri" w:cs="Arial"/>
          <w:lang w:eastAsia="en-US"/>
        </w:rPr>
        <w:t xml:space="preserve"> </w:t>
      </w:r>
    </w:p>
    <w:p w14:paraId="1C5B6A90"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r w:rsidRPr="00D5348C">
        <w:t>A. s. LT491010041700010248</w:t>
      </w:r>
      <w:r w:rsidRPr="00D5348C">
        <w:rPr>
          <w:rFonts w:ascii="Calibri" w:hAnsi="Calibri"/>
          <w:sz w:val="22"/>
          <w:szCs w:val="22"/>
        </w:rPr>
        <w:tab/>
      </w:r>
      <w:r w:rsidRPr="00D5348C">
        <w:rPr>
          <w:rFonts w:ascii="Calibri" w:hAnsi="Calibri"/>
          <w:sz w:val="22"/>
          <w:szCs w:val="22"/>
        </w:rPr>
        <w:tab/>
        <w:t xml:space="preserve"> </w:t>
      </w:r>
      <w:r w:rsidRPr="00D5348C">
        <w:t>A. s. LT</w:t>
      </w:r>
    </w:p>
    <w:p w14:paraId="7A13E74F"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proofErr w:type="spellStart"/>
      <w:r w:rsidRPr="00D5348C">
        <w:t>Luminor</w:t>
      </w:r>
      <w:proofErr w:type="spellEnd"/>
      <w:r w:rsidRPr="00D5348C">
        <w:t xml:space="preserve"> </w:t>
      </w:r>
      <w:proofErr w:type="spellStart"/>
      <w:r w:rsidRPr="00D5348C">
        <w:t>Bank</w:t>
      </w:r>
      <w:proofErr w:type="spellEnd"/>
      <w:r w:rsidRPr="00D5348C">
        <w:t xml:space="preserve"> AS Lietuvos skyrius</w:t>
      </w:r>
      <w:r w:rsidRPr="00D5348C">
        <w:tab/>
      </w:r>
      <w:r w:rsidRPr="00D5348C">
        <w:tab/>
        <w:t xml:space="preserve"> Bankas</w:t>
      </w:r>
    </w:p>
    <w:p w14:paraId="689DA919"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r w:rsidRPr="00D5348C">
        <w:t>Banko kodas 40100</w:t>
      </w:r>
      <w:r w:rsidRPr="00D5348C">
        <w:tab/>
      </w:r>
      <w:r w:rsidRPr="00D5348C">
        <w:tab/>
      </w:r>
      <w:r w:rsidRPr="00D5348C">
        <w:tab/>
        <w:t xml:space="preserve"> Banko kodas </w:t>
      </w:r>
    </w:p>
    <w:p w14:paraId="036D1767" w14:textId="77777777" w:rsidR="00D5348C" w:rsidRPr="00D5348C" w:rsidRDefault="00D5348C" w:rsidP="00D5348C">
      <w:pPr>
        <w:tabs>
          <w:tab w:val="left" w:pos="5245"/>
        </w:tabs>
        <w:autoSpaceDE w:val="0"/>
        <w:autoSpaceDN w:val="0"/>
        <w:adjustRightInd w:val="0"/>
      </w:pPr>
      <w:r w:rsidRPr="00D5348C">
        <w:t xml:space="preserve">Tel. +370 389 65110 </w:t>
      </w:r>
      <w:r w:rsidRPr="00D5348C">
        <w:tab/>
        <w:t xml:space="preserve">Tel. Nr. +370 </w:t>
      </w:r>
    </w:p>
    <w:p w14:paraId="488D1626" w14:textId="0A0C48FC" w:rsidR="00D5348C" w:rsidRPr="00D5348C" w:rsidRDefault="00D5348C" w:rsidP="00D5348C">
      <w:pPr>
        <w:tabs>
          <w:tab w:val="left" w:pos="5245"/>
        </w:tabs>
        <w:autoSpaceDE w:val="0"/>
        <w:autoSpaceDN w:val="0"/>
        <w:adjustRightInd w:val="0"/>
      </w:pPr>
      <w:r w:rsidRPr="00D5348C">
        <w:t xml:space="preserve">El. </w:t>
      </w:r>
      <w:proofErr w:type="spellStart"/>
      <w:r w:rsidRPr="00D5348C">
        <w:t>p.</w:t>
      </w:r>
      <w:hyperlink r:id="rId9" w:history="1">
        <w:r w:rsidRPr="00D5348C">
          <w:rPr>
            <w:color w:val="0000FF"/>
            <w:u w:val="single"/>
          </w:rPr>
          <w:t>info@utenosvandenys.lt</w:t>
        </w:r>
        <w:proofErr w:type="spellEnd"/>
      </w:hyperlink>
      <w:r w:rsidRPr="00D5348C">
        <w:t xml:space="preserve"> </w:t>
      </w:r>
      <w:r w:rsidRPr="00D5348C">
        <w:rPr>
          <w:rFonts w:ascii="Calibri" w:hAnsi="Calibri"/>
          <w:sz w:val="22"/>
          <w:szCs w:val="22"/>
        </w:rPr>
        <w:tab/>
      </w:r>
      <w:r w:rsidRPr="00D5348C">
        <w:t xml:space="preserve">El. p.  </w:t>
      </w:r>
    </w:p>
    <w:p w14:paraId="3DF54BAF" w14:textId="77777777" w:rsidR="00D5348C" w:rsidRPr="00D5348C" w:rsidRDefault="00D5348C" w:rsidP="00D5348C">
      <w:pPr>
        <w:widowControl/>
        <w:tabs>
          <w:tab w:val="left" w:pos="4560"/>
          <w:tab w:val="left" w:pos="6476"/>
        </w:tabs>
        <w:suppressAutoHyphens/>
        <w:autoSpaceDN w:val="0"/>
        <w:jc w:val="both"/>
        <w:textAlignment w:val="baseline"/>
        <w:rPr>
          <w:lang w:eastAsia="en-US"/>
        </w:rPr>
      </w:pPr>
      <w:r w:rsidRPr="00D5348C">
        <w:rPr>
          <w:bCs/>
        </w:rPr>
        <w:t>Direktorius</w:t>
      </w:r>
      <w:r w:rsidRPr="00D5348C">
        <w:rPr>
          <w:lang w:eastAsia="en-US"/>
        </w:rPr>
        <w:tab/>
        <w:t xml:space="preserve">           </w:t>
      </w:r>
    </w:p>
    <w:p w14:paraId="0665411C"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lang w:eastAsia="en-US"/>
        </w:rPr>
        <w:t xml:space="preserve">Gintaras </w:t>
      </w:r>
      <w:proofErr w:type="spellStart"/>
      <w:r w:rsidRPr="00D5348C">
        <w:rPr>
          <w:lang w:eastAsia="en-US"/>
        </w:rPr>
        <w:t>Diržauskas</w:t>
      </w:r>
      <w:proofErr w:type="spellEnd"/>
      <w:r w:rsidRPr="00D5348C">
        <w:rPr>
          <w:lang w:eastAsia="en-US"/>
        </w:rPr>
        <w:tab/>
      </w:r>
      <w:r w:rsidRPr="00D5348C">
        <w:rPr>
          <w:lang w:eastAsia="en-US"/>
        </w:rPr>
        <w:tab/>
        <w:t xml:space="preserve"> </w:t>
      </w:r>
    </w:p>
    <w:p w14:paraId="757F7C0D"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lang w:eastAsia="en-US"/>
        </w:rPr>
        <w:t>__________________</w:t>
      </w:r>
      <w:r w:rsidRPr="00D5348C">
        <w:rPr>
          <w:lang w:eastAsia="en-US"/>
        </w:rPr>
        <w:tab/>
      </w:r>
      <w:r w:rsidRPr="00D5348C">
        <w:rPr>
          <w:lang w:eastAsia="en-US"/>
        </w:rPr>
        <w:tab/>
        <w:t xml:space="preserve">  ___________________</w:t>
      </w:r>
    </w:p>
    <w:p w14:paraId="36C6F75C"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lang w:eastAsia="en-US"/>
        </w:rPr>
        <w:tab/>
      </w:r>
    </w:p>
    <w:p w14:paraId="5F7F296A" w14:textId="77777777" w:rsidR="00C430B4" w:rsidRDefault="00C430B4" w:rsidP="004F70CA">
      <w:pPr>
        <w:widowControl/>
        <w:tabs>
          <w:tab w:val="left" w:pos="4560"/>
          <w:tab w:val="left" w:pos="6476"/>
        </w:tabs>
        <w:suppressAutoHyphens/>
        <w:autoSpaceDN w:val="0"/>
        <w:jc w:val="both"/>
        <w:textAlignment w:val="baseline"/>
        <w:rPr>
          <w:bCs/>
          <w:lang w:eastAsia="en-US"/>
        </w:rPr>
      </w:pPr>
    </w:p>
    <w:p w14:paraId="7D41EA8A" w14:textId="77777777" w:rsidR="004F70CA" w:rsidRPr="004F70CA" w:rsidRDefault="004F70CA" w:rsidP="004F70CA">
      <w:pPr>
        <w:widowControl/>
        <w:tabs>
          <w:tab w:val="left" w:pos="4560"/>
          <w:tab w:val="left" w:pos="6476"/>
        </w:tabs>
        <w:suppressAutoHyphens/>
        <w:autoSpaceDN w:val="0"/>
        <w:jc w:val="both"/>
        <w:textAlignment w:val="baseline"/>
        <w:rPr>
          <w:bCs/>
          <w:lang w:eastAsia="en-US"/>
        </w:rPr>
      </w:pPr>
    </w:p>
    <w:p w14:paraId="4376C154" w14:textId="47C8DE96" w:rsidR="0046259E" w:rsidRPr="00275E78" w:rsidRDefault="0046259E" w:rsidP="0046259E">
      <w:pPr>
        <w:shd w:val="clear" w:color="auto" w:fill="FFFFFF"/>
        <w:suppressAutoHyphens/>
        <w:jc w:val="center"/>
        <w:textAlignment w:val="baseline"/>
        <w:rPr>
          <w:lang w:eastAsia="en-US"/>
        </w:rPr>
      </w:pPr>
      <w:r w:rsidRPr="00275E78">
        <w:rPr>
          <w:b/>
          <w:bCs/>
          <w:lang w:eastAsia="en-US"/>
        </w:rPr>
        <w:t xml:space="preserve">PREKIŲ VIEŠOJO PIRKIMO-PARDAVIMO SUTARTIS </w:t>
      </w:r>
    </w:p>
    <w:p w14:paraId="3DE38530" w14:textId="77777777" w:rsidR="0046259E" w:rsidRPr="00275E78" w:rsidRDefault="0046259E" w:rsidP="0046259E">
      <w:pPr>
        <w:shd w:val="clear" w:color="auto" w:fill="FFFFFF"/>
        <w:suppressAutoHyphens/>
        <w:jc w:val="center"/>
        <w:textAlignment w:val="baseline"/>
        <w:rPr>
          <w:b/>
          <w:bCs/>
          <w:lang w:eastAsia="en-US"/>
        </w:rPr>
      </w:pPr>
    </w:p>
    <w:p w14:paraId="5C795BD3" w14:textId="77777777" w:rsidR="0046259E" w:rsidRPr="00275E78" w:rsidRDefault="0046259E" w:rsidP="0046259E">
      <w:pPr>
        <w:shd w:val="clear" w:color="auto" w:fill="FFFFFF"/>
        <w:suppressAutoHyphens/>
        <w:jc w:val="center"/>
        <w:textAlignment w:val="baseline"/>
        <w:rPr>
          <w:lang w:eastAsia="en-US"/>
        </w:rPr>
      </w:pPr>
      <w:r w:rsidRPr="00275E78">
        <w:rPr>
          <w:b/>
          <w:bCs/>
          <w:lang w:eastAsia="en-US"/>
        </w:rPr>
        <w:t>BENDROSIOS SĄLYGOS</w:t>
      </w:r>
    </w:p>
    <w:p w14:paraId="36C4A23E" w14:textId="77777777" w:rsidR="0046259E" w:rsidRPr="00275E78" w:rsidRDefault="0046259E" w:rsidP="0046259E">
      <w:pPr>
        <w:widowControl/>
        <w:suppressAutoHyphens/>
        <w:textAlignment w:val="baseline"/>
        <w:rPr>
          <w:lang w:eastAsia="en-US"/>
        </w:rPr>
      </w:pPr>
    </w:p>
    <w:p w14:paraId="3090F047"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 Pagrindinės Sutarties sąvokos</w:t>
      </w:r>
    </w:p>
    <w:p w14:paraId="435E9FC5" w14:textId="103CE097"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1.1.</w:t>
      </w:r>
      <w:r w:rsidRPr="00275E78">
        <w:rPr>
          <w:lang w:eastAsia="en-US"/>
        </w:rPr>
        <w:t xml:space="preserve"> </w:t>
      </w:r>
      <w:r w:rsidRPr="00275E78">
        <w:rPr>
          <w:b/>
          <w:lang w:eastAsia="en-US"/>
        </w:rPr>
        <w:t>Pirkėjas</w:t>
      </w:r>
      <w:r w:rsidRPr="00275E78">
        <w:rPr>
          <w:lang w:eastAsia="en-US"/>
        </w:rPr>
        <w:t xml:space="preserve"> – </w:t>
      </w:r>
      <w:r w:rsidR="00D5348C">
        <w:rPr>
          <w:lang w:eastAsia="en-US"/>
        </w:rPr>
        <w:t>UAB „Utenos vandenys“</w:t>
      </w:r>
      <w:r w:rsidRPr="00275E78">
        <w:rPr>
          <w:lang w:eastAsia="en-US"/>
        </w:rPr>
        <w:t>, užsakanti ir perkanti Sutarties sąlygose nurodytas Prekes iš Tiekėjo ir apmokanti už jas.</w:t>
      </w:r>
    </w:p>
    <w:p w14:paraId="20242973" w14:textId="77777777" w:rsidR="0046259E" w:rsidRDefault="0046259E" w:rsidP="0046259E">
      <w:pPr>
        <w:shd w:val="clear" w:color="auto" w:fill="FFFFFF"/>
        <w:suppressAutoHyphens/>
        <w:ind w:firstLine="567"/>
        <w:jc w:val="both"/>
        <w:textAlignment w:val="baseline"/>
        <w:rPr>
          <w:lang w:eastAsia="en-US"/>
        </w:rPr>
      </w:pPr>
      <w:r w:rsidRPr="00275E78">
        <w:rPr>
          <w:b/>
          <w:lang w:eastAsia="en-US"/>
        </w:rPr>
        <w:t>1.2.</w:t>
      </w:r>
      <w:r w:rsidRPr="00275E78">
        <w:rPr>
          <w:lang w:eastAsia="en-US"/>
        </w:rPr>
        <w:t xml:space="preserve"> </w:t>
      </w:r>
      <w:r w:rsidRPr="00275E78">
        <w:rPr>
          <w:b/>
          <w:lang w:eastAsia="en-US"/>
        </w:rPr>
        <w:t>Tiekėjas</w:t>
      </w:r>
      <w:r w:rsidRPr="00275E78">
        <w:rPr>
          <w:lang w:eastAsia="en-US"/>
        </w:rPr>
        <w:t xml:space="preserve"> – ūkio subjektas, kuriuo gali būti fizinis asmuo, privatus ar viešasis juridinis asmuo ar tokių asmenų grupė, tiekianti pagal šią Sutartį Prekes.</w:t>
      </w:r>
    </w:p>
    <w:p w14:paraId="710D3A40" w14:textId="4F58AFF9"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w:t>
      </w:r>
      <w:r w:rsidR="00D5348C">
        <w:rPr>
          <w:b/>
          <w:lang w:eastAsia="en-US"/>
        </w:rPr>
        <w:t>3</w:t>
      </w:r>
      <w:r w:rsidRPr="00275E78">
        <w:rPr>
          <w:b/>
          <w:lang w:eastAsia="en-US"/>
        </w:rPr>
        <w:t>.</w:t>
      </w:r>
      <w:r w:rsidRPr="00275E78">
        <w:rPr>
          <w:lang w:eastAsia="en-US"/>
        </w:rPr>
        <w:t xml:space="preserve"> </w:t>
      </w:r>
      <w:r w:rsidRPr="00275E78">
        <w:rPr>
          <w:b/>
          <w:lang w:eastAsia="en-US"/>
        </w:rPr>
        <w:t>Darbo diena</w:t>
      </w:r>
      <w:r w:rsidRPr="00275E78">
        <w:rPr>
          <w:lang w:eastAsia="en-US"/>
        </w:rPr>
        <w:t xml:space="preserve"> – bet kuri savaitės diena nuo pirmadienio iki penktadienio imtinai, išskyrus tuos atvejus, kai pagal Lietuvos Respublikos teisės aktus tokia savaitės diena yra pripažįstama švenčių diena.</w:t>
      </w:r>
    </w:p>
    <w:p w14:paraId="23809AB2" w14:textId="7BB6E3E2" w:rsidR="0046259E" w:rsidRPr="00275E78" w:rsidRDefault="00D5348C" w:rsidP="0046259E">
      <w:pPr>
        <w:shd w:val="clear" w:color="auto" w:fill="FFFFFF" w:themeFill="background1"/>
        <w:suppressAutoHyphens/>
        <w:ind w:firstLine="567"/>
        <w:jc w:val="both"/>
        <w:textAlignment w:val="baseline"/>
        <w:rPr>
          <w:lang w:eastAsia="en-US"/>
        </w:rPr>
      </w:pPr>
      <w:r>
        <w:rPr>
          <w:b/>
          <w:bCs/>
          <w:lang w:eastAsia="en-US"/>
        </w:rPr>
        <w:t>1.4</w:t>
      </w:r>
      <w:r w:rsidR="0046259E" w:rsidRPr="0DC1767B">
        <w:rPr>
          <w:b/>
          <w:bCs/>
          <w:lang w:eastAsia="en-US"/>
        </w:rPr>
        <w:t>. Pirkėjo darbo valandos</w:t>
      </w:r>
      <w:r w:rsidR="0046259E" w:rsidRPr="0DC1767B">
        <w:rPr>
          <w:lang w:eastAsia="en-US"/>
        </w:rPr>
        <w:t xml:space="preserve"> – darbo dienomi</w:t>
      </w:r>
      <w:r>
        <w:rPr>
          <w:lang w:eastAsia="en-US"/>
        </w:rPr>
        <w:t xml:space="preserve">s pirmadienį–ketvirtadienį nuo 7.30 val. iki 16.00 val. </w:t>
      </w:r>
      <w:r w:rsidR="0046259E" w:rsidRPr="0DC1767B">
        <w:rPr>
          <w:lang w:eastAsia="en-US"/>
        </w:rPr>
        <w:t>Šioje Sutartyje numatytos Prekės pristatomos darbo valandomis, išskyrus tuos atvejus, kai Sutartyje numatyta kitaip.</w:t>
      </w:r>
    </w:p>
    <w:p w14:paraId="17BB5271" w14:textId="72DB3EC1"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w:t>
      </w:r>
      <w:r w:rsidR="00D5348C">
        <w:rPr>
          <w:b/>
          <w:lang w:eastAsia="en-US"/>
        </w:rPr>
        <w:t>5</w:t>
      </w:r>
      <w:r w:rsidRPr="00275E78">
        <w:rPr>
          <w:b/>
          <w:lang w:eastAsia="en-US"/>
        </w:rPr>
        <w:t>. Prekių perdavimo-priėmimo aktas</w:t>
      </w:r>
      <w:r w:rsidRPr="00275E78">
        <w:rPr>
          <w:lang w:eastAsia="en-US"/>
        </w:rPr>
        <w:t xml:space="preserve"> – dokumentas, kuriame nurodoma priimamos Prekės, jų kiekis, kaina, suma, data. Šiuo dokumentu įforminamas tinkamas Prekių perdavimo-priėmimo faktas.</w:t>
      </w:r>
    </w:p>
    <w:p w14:paraId="0856803D" w14:textId="002E34A0" w:rsidR="0046259E" w:rsidRPr="00275E78" w:rsidRDefault="0046259E" w:rsidP="0046259E">
      <w:pPr>
        <w:widowControl/>
        <w:tabs>
          <w:tab w:val="left" w:pos="567"/>
          <w:tab w:val="left" w:pos="1134"/>
        </w:tabs>
        <w:suppressAutoHyphens/>
        <w:ind w:firstLine="567"/>
        <w:jc w:val="both"/>
      </w:pPr>
      <w:r w:rsidRPr="00275E78">
        <w:rPr>
          <w:b/>
          <w:bCs/>
        </w:rPr>
        <w:t>1.</w:t>
      </w:r>
      <w:r w:rsidR="00D5348C">
        <w:rPr>
          <w:b/>
          <w:bCs/>
        </w:rPr>
        <w:t>6</w:t>
      </w:r>
      <w:r w:rsidRPr="00275E78">
        <w:rPr>
          <w:b/>
          <w:bCs/>
        </w:rPr>
        <w:t xml:space="preserve">. Sutarties kaina – </w:t>
      </w:r>
      <w:r w:rsidRPr="00275E78">
        <w:rPr>
          <w:bCs/>
        </w:rPr>
        <w:t>tiekiant Prekes</w:t>
      </w:r>
      <w:r w:rsidRPr="00275E78">
        <w:rPr>
          <w:b/>
          <w:bCs/>
        </w:rPr>
        <w:t xml:space="preserve"> </w:t>
      </w:r>
      <w:r w:rsidRPr="00275E78">
        <w:t>pagal Sutartį Tiekėjo gaunama ekonominė nauda. </w:t>
      </w:r>
    </w:p>
    <w:p w14:paraId="798246B3" w14:textId="77761F9B" w:rsidR="0046259E" w:rsidRPr="00275E78" w:rsidRDefault="0046259E" w:rsidP="0046259E">
      <w:pPr>
        <w:widowControl/>
        <w:suppressAutoHyphens/>
        <w:autoSpaceDN w:val="0"/>
        <w:ind w:firstLine="567"/>
        <w:jc w:val="both"/>
        <w:textAlignment w:val="baseline"/>
        <w:rPr>
          <w:lang w:eastAsia="en-US"/>
        </w:rPr>
      </w:pPr>
      <w:r w:rsidRPr="00275E78">
        <w:rPr>
          <w:b/>
          <w:lang w:eastAsia="en-US"/>
        </w:rPr>
        <w:t>1.</w:t>
      </w:r>
      <w:r w:rsidR="00D5348C">
        <w:rPr>
          <w:b/>
          <w:lang w:eastAsia="en-US"/>
        </w:rPr>
        <w:t>7</w:t>
      </w:r>
      <w:r w:rsidRPr="00275E78">
        <w:rPr>
          <w:b/>
          <w:lang w:eastAsia="en-US"/>
        </w:rPr>
        <w:t xml:space="preserve">. </w:t>
      </w:r>
      <w:r w:rsidRPr="00275E78">
        <w:rPr>
          <w:b/>
          <w:bCs/>
          <w:lang w:eastAsia="en-US"/>
        </w:rPr>
        <w:t>Pradinės sutarties vertė</w:t>
      </w:r>
      <w:r w:rsidRPr="00275E78">
        <w:rPr>
          <w:b/>
          <w:lang w:eastAsia="en-US"/>
        </w:rPr>
        <w:t xml:space="preserve"> – </w:t>
      </w:r>
      <w:r w:rsidRPr="00275E78">
        <w:rPr>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15DF371E" w14:textId="7710FCB8" w:rsidR="0046259E" w:rsidRPr="00275E78" w:rsidRDefault="0046259E" w:rsidP="0046259E">
      <w:pPr>
        <w:widowControl/>
        <w:suppressAutoHyphens/>
        <w:autoSpaceDN w:val="0"/>
        <w:ind w:firstLine="567"/>
        <w:jc w:val="both"/>
        <w:textAlignment w:val="baseline"/>
        <w:rPr>
          <w:lang w:eastAsia="en-US"/>
        </w:rPr>
      </w:pPr>
      <w:r w:rsidRPr="00275E78">
        <w:rPr>
          <w:b/>
          <w:lang w:eastAsia="en-US"/>
        </w:rPr>
        <w:t>1.</w:t>
      </w:r>
      <w:r w:rsidR="00D5348C">
        <w:rPr>
          <w:b/>
          <w:lang w:eastAsia="en-US"/>
        </w:rPr>
        <w:t>8</w:t>
      </w:r>
      <w:r w:rsidRPr="00275E78">
        <w:rPr>
          <w:b/>
          <w:lang w:eastAsia="en-US"/>
        </w:rPr>
        <w:t>. Kainodaros taisyklės</w:t>
      </w:r>
      <w:r w:rsidRPr="00275E78">
        <w:rPr>
          <w:lang w:eastAsia="en-US"/>
        </w:rPr>
        <w:t> – pirkimo dokumentuose ir Sutartyje nustatoma kaina ar Sutarties kainos apskaičiavimo taisyklės.</w:t>
      </w:r>
    </w:p>
    <w:p w14:paraId="2F523791" w14:textId="77777777" w:rsidR="0046259E" w:rsidRPr="00275E78" w:rsidRDefault="0046259E" w:rsidP="0046259E">
      <w:pPr>
        <w:widowControl/>
        <w:suppressAutoHyphens/>
        <w:jc w:val="both"/>
        <w:textAlignment w:val="baseline"/>
        <w:rPr>
          <w:lang w:eastAsia="en-US"/>
        </w:rPr>
      </w:pPr>
    </w:p>
    <w:p w14:paraId="002A7BF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 Sutarties aiškinimas</w:t>
      </w:r>
    </w:p>
    <w:p w14:paraId="78E24E6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2.1. Sutartyje, kur reikalauja kontekstas, žodžiai, pateikti vienaskaita, gali turėti ir daugiskaitos prasmę ir atvirkščiai.</w:t>
      </w:r>
    </w:p>
    <w:p w14:paraId="1CE5BA0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2.2. Kai tam tikra reikšmė yra skirtinga tarp nurodytų skaičiais ir žodžiais, vadovaujamasi žodine reikšme. Jei mokėjimo valiutos pavadinimo trumpinys neatitinka mokėjimo valiutos viso pavadinimo žodžiais, teisingu laikomas valiutos sudėtinis pavadinimas žodžiais.</w:t>
      </w:r>
    </w:p>
    <w:p w14:paraId="341F72A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2.3. Jeigu Sutartyje nenustatyta kitaip, Sutarties trukmė ir kiti terminai paprastai yra skaičiuojami kalendorinėmis dienomis.</w:t>
      </w:r>
    </w:p>
    <w:p w14:paraId="357DE953" w14:textId="77777777" w:rsidR="0046259E" w:rsidRPr="00275E78" w:rsidRDefault="0046259E" w:rsidP="0046259E">
      <w:pPr>
        <w:widowControl/>
        <w:suppressAutoHyphens/>
        <w:ind w:firstLine="567"/>
        <w:jc w:val="both"/>
        <w:textAlignment w:val="baseline"/>
        <w:rPr>
          <w:lang w:eastAsia="en-US"/>
        </w:rPr>
      </w:pPr>
    </w:p>
    <w:p w14:paraId="3A6CF6A2"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3. Tiekėjo teisės ir pareigos</w:t>
      </w:r>
    </w:p>
    <w:p w14:paraId="013E8AC2"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lastRenderedPageBreak/>
        <w:t>3.1. Tiekėjas įsipareigoja:</w:t>
      </w:r>
    </w:p>
    <w:p w14:paraId="575DE9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48C64B3F"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3.1.2. pristatyti Prekes, atitinkančias Techninėje specifikacijoje nurodytą Prekių būklę, užtikrinant atitiktį tokios rūšies ir tokio naudojimo laiko daiktams įprastai keliamiems reikalavimams;</w:t>
      </w:r>
    </w:p>
    <w:p w14:paraId="7A41792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3.1.3. prisiimti Prekių žuvimo ar sugedimo riziką iki Prekių perdavimo-priėmimo akto pasirašymo momento, jeigu kitaip nenustatyta Sutarties specialiosiose sąlygose;</w:t>
      </w:r>
    </w:p>
    <w:p w14:paraId="3CD232D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66F498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07DDF4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07EC12E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069D9C15" w14:textId="6CD1C6D1" w:rsidR="0046259E" w:rsidRPr="00275E78" w:rsidRDefault="0046259E" w:rsidP="0046259E">
      <w:pPr>
        <w:shd w:val="clear" w:color="auto" w:fill="FFFFFF" w:themeFill="background1"/>
        <w:suppressAutoHyphens/>
        <w:ind w:firstLine="567"/>
        <w:jc w:val="both"/>
        <w:textAlignment w:val="baseline"/>
        <w:rPr>
          <w:lang w:eastAsia="en-US"/>
        </w:rPr>
      </w:pPr>
      <w:r w:rsidRPr="00D21E70">
        <w:rPr>
          <w:lang w:eastAsia="en-US"/>
        </w:rPr>
        <w:t xml:space="preserve">3.1.8. </w:t>
      </w:r>
      <w:bookmarkStart w:id="3" w:name="_Hlk170301086"/>
      <w:r w:rsidRPr="00D21E70">
        <w:rPr>
          <w:lang w:eastAsia="en-US"/>
        </w:rPr>
        <w:t>tinkamai vykdyti kitus įsipareigojimus, numatytus Sutartyje ir galiojančiuose Lietuvos Respublikos teisės aktuose, užtikrinti pirkimo dokumentuose</w:t>
      </w:r>
      <w:r w:rsidRPr="00D21E70">
        <w:rPr>
          <w:color w:val="FF0000"/>
          <w:lang w:eastAsia="en-US"/>
        </w:rPr>
        <w:t xml:space="preserve"> </w:t>
      </w:r>
      <w:r w:rsidRPr="00D21E70">
        <w:rPr>
          <w:lang w:eastAsia="en-US"/>
        </w:rPr>
        <w:t>nustatytų aplinkos apsaugos kriterijų vykdymą;</w:t>
      </w:r>
    </w:p>
    <w:bookmarkEnd w:id="3"/>
    <w:p w14:paraId="677990A4" w14:textId="77777777" w:rsidR="0046259E" w:rsidRPr="00275E78" w:rsidRDefault="0046259E" w:rsidP="0046259E">
      <w:pPr>
        <w:widowControl/>
        <w:suppressAutoHyphens/>
        <w:ind w:firstLine="567"/>
        <w:jc w:val="both"/>
        <w:textAlignment w:val="baseline"/>
      </w:pPr>
      <w:r w:rsidRPr="00275E78">
        <w:t>3.1.9. kad pirkimo Sutartį vykdys tik tokią teisę turintys asmenys, jeigu Tiekėjo kvalifikacija dėl teisės verstis atitinkama veikla nebuvo tikrinama arba buvo tikrinta ne visa apimtimi;</w:t>
      </w:r>
    </w:p>
    <w:p w14:paraId="3DAEDA91" w14:textId="77777777" w:rsidR="0046259E" w:rsidRPr="00275E78" w:rsidRDefault="0046259E" w:rsidP="0046259E">
      <w:pPr>
        <w:widowControl/>
        <w:suppressAutoHyphens/>
        <w:ind w:firstLine="567"/>
        <w:jc w:val="both"/>
        <w:textAlignment w:val="baseline"/>
        <w:rPr>
          <w:lang w:eastAsia="en-US"/>
        </w:rPr>
      </w:pPr>
      <w:r w:rsidRPr="00275E78">
        <w:t>3.1.10. kad visą Sutarties galiojimo laikotarpį neturės pašalinimo pagrindų.</w:t>
      </w:r>
    </w:p>
    <w:p w14:paraId="7803B13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3.2. Tiekėjas turi teisę gauti Prekių kainą su sąlyga, kad jis tinkamai vykdo šią Sutartį.</w:t>
      </w:r>
    </w:p>
    <w:p w14:paraId="40B32C5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3.3. Tiekėjas turi kitas teises, numatytas Sutartyje ir Lietuvos Respublikos galiojančiuose teisės aktuose.</w:t>
      </w:r>
    </w:p>
    <w:p w14:paraId="34B965B8" w14:textId="77777777" w:rsidR="0046259E" w:rsidRPr="00275E78" w:rsidRDefault="0046259E" w:rsidP="0046259E">
      <w:pPr>
        <w:widowControl/>
        <w:suppressAutoHyphens/>
        <w:ind w:firstLine="567"/>
        <w:jc w:val="both"/>
        <w:textAlignment w:val="baseline"/>
        <w:rPr>
          <w:lang w:eastAsia="en-US"/>
        </w:rPr>
      </w:pPr>
    </w:p>
    <w:p w14:paraId="47800255" w14:textId="05E9C4AE"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4. Pirkėjo teisės ir pareigos</w:t>
      </w:r>
    </w:p>
    <w:p w14:paraId="14E66374" w14:textId="742B0B78"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 Pirkėjas įsipareigoja:</w:t>
      </w:r>
    </w:p>
    <w:p w14:paraId="6582142F"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4.1.1. priimti Šalių sutartu laiku pristatytas Prekes, jeigu jos atitinka šios Sutarties ir Prekėms taikomus kitus kokybės reikalavimus;</w:t>
      </w:r>
    </w:p>
    <w:p w14:paraId="4A4D2E02"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4.1.2. priėmimo metu patikrinti perduodamas Prekes bei po patikrinimo pasirašyti Prekių gavimo dokumentus;</w:t>
      </w:r>
    </w:p>
    <w:p w14:paraId="0DEAE1E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4.1.3. sumokėti Sutarties kainą Sutarties specialiosiose sąlygose nustatyta tvarka ir terminais;</w:t>
      </w:r>
    </w:p>
    <w:p w14:paraId="06E88F2B" w14:textId="0AD478DC" w:rsidR="0046259E" w:rsidRPr="00275E78" w:rsidRDefault="0046259E" w:rsidP="0DC1767B">
      <w:pPr>
        <w:shd w:val="clear" w:color="auto" w:fill="FFFFFF" w:themeFill="background1"/>
        <w:suppressAutoHyphens/>
        <w:ind w:firstLine="567"/>
        <w:jc w:val="both"/>
        <w:textAlignment w:val="baseline"/>
        <w:rPr>
          <w:lang w:eastAsia="en-US"/>
        </w:rPr>
      </w:pPr>
      <w:r w:rsidRPr="0DC1767B">
        <w:rPr>
          <w:lang w:eastAsia="en-US"/>
        </w:rPr>
        <w:t>4.1.4. suteikti informaciją ir/ar dokumentus, būtinus Sutarčiai vykdyti;</w:t>
      </w:r>
    </w:p>
    <w:p w14:paraId="22C925F6" w14:textId="6AEC10A1" w:rsidR="0046259E" w:rsidRPr="00275E78" w:rsidRDefault="0046259E" w:rsidP="0046259E">
      <w:pPr>
        <w:suppressAutoHyphens/>
        <w:autoSpaceDN w:val="0"/>
        <w:ind w:firstLine="567"/>
        <w:jc w:val="both"/>
        <w:textAlignment w:val="baseline"/>
        <w:rPr>
          <w:lang w:eastAsia="en-US"/>
        </w:rPr>
      </w:pPr>
      <w:r w:rsidRPr="00D21E70">
        <w:rPr>
          <w:lang w:eastAsia="en-US"/>
        </w:rPr>
        <w:t>4.1.5</w:t>
      </w:r>
      <w:bookmarkStart w:id="4" w:name="_Hlk170301146"/>
      <w:r w:rsidRPr="00D21E70">
        <w:rPr>
          <w:lang w:eastAsia="en-US"/>
        </w:rPr>
        <w:t xml:space="preserve">. </w:t>
      </w:r>
      <w:r w:rsidRPr="00D21E70">
        <w:t xml:space="preserve">tikrinti, ar Tiekėjo pristatytos Prekės atitinka aplinkos apsaugos kriterijus, nustatytus Sutarties </w:t>
      </w:r>
      <w:r w:rsidR="000000A3">
        <w:t xml:space="preserve">specialiųjų sąlygų </w:t>
      </w:r>
      <w:r w:rsidRPr="00D21E70">
        <w:rPr>
          <w:lang w:eastAsia="en-US"/>
        </w:rPr>
        <w:t>1</w:t>
      </w:r>
      <w:r w:rsidR="007512E1">
        <w:rPr>
          <w:lang w:eastAsia="en-US"/>
        </w:rPr>
        <w:t>.6</w:t>
      </w:r>
      <w:r w:rsidRPr="00D21E70">
        <w:rPr>
          <w:lang w:eastAsia="en-US"/>
        </w:rPr>
        <w:t xml:space="preserve"> punkte.</w:t>
      </w:r>
      <w:r w:rsidRPr="00275E78">
        <w:t xml:space="preserve"> </w:t>
      </w:r>
    </w:p>
    <w:bookmarkEnd w:id="4"/>
    <w:p w14:paraId="19C210D5" w14:textId="3263E6A4"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4.2. Pirkėjas turi šios Sutarties bei Lietuvos Respublikoje galiojančių teisės aktų numatytas teises.</w:t>
      </w:r>
    </w:p>
    <w:p w14:paraId="450C7347" w14:textId="77777777" w:rsidR="0046259E" w:rsidRPr="00275E78" w:rsidRDefault="0046259E" w:rsidP="0046259E">
      <w:pPr>
        <w:widowControl/>
        <w:suppressAutoHyphens/>
        <w:ind w:firstLine="567"/>
        <w:jc w:val="both"/>
        <w:textAlignment w:val="baseline"/>
        <w:rPr>
          <w:lang w:eastAsia="en-US"/>
        </w:rPr>
      </w:pPr>
    </w:p>
    <w:p w14:paraId="09AF319B"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5. Sutarties kaina (kainodaros taisyklės)</w:t>
      </w:r>
    </w:p>
    <w:p w14:paraId="210EAD6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5.1. Sutarties kaina arba kainodaros taisyklės nustatytos Sutarties specialiosiose sąlygose.</w:t>
      </w:r>
    </w:p>
    <w:p w14:paraId="4B1DF9D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5.2. Į Sutarties kainą/įkainį turi būti įskaičiuota </w:t>
      </w:r>
      <w:r w:rsidRPr="00275E78">
        <w:rPr>
          <w:szCs w:val="20"/>
          <w:lang w:eastAsia="en-US"/>
        </w:rPr>
        <w:t xml:space="preserve">visos išlaidos ir mokesčiai, susiję su Prekių tiekimu. Tiekėjas į Sutarties kainą/įkainį privalo įskaičiuoti visas su Prekių tiekimu susijusias </w:t>
      </w:r>
      <w:r w:rsidRPr="00275E78">
        <w:rPr>
          <w:szCs w:val="20"/>
          <w:lang w:eastAsia="en-US"/>
        </w:rPr>
        <w:lastRenderedPageBreak/>
        <w:t>išlaidas, įskaitant, bet neapsiribojant:</w:t>
      </w:r>
    </w:p>
    <w:p w14:paraId="58068F4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5.2.1. transportavimo išlaidas;</w:t>
      </w:r>
    </w:p>
    <w:p w14:paraId="0EB2D53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5.2.2. pakrovimo, iškrovimo, tikrinimo, draudimo ir kitas su Prekių tiekimu susijusias išlaidas;</w:t>
      </w:r>
    </w:p>
    <w:p w14:paraId="7DAB14B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5.2.3. visas su dokumentų, kurių reikalauja Pirkėjas, rengimu ir pateikimu susijusias išlaidas;</w:t>
      </w:r>
    </w:p>
    <w:p w14:paraId="2747B4D6"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5.2.4. pristatytų Prekių paleidimo ir/arba priežiūros išlaidas;</w:t>
      </w:r>
    </w:p>
    <w:p w14:paraId="04F13A4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5.2.5. Prekių priežiūros išlaidas nuomos laikotarpiu (jeigu taikoma).</w:t>
      </w:r>
    </w:p>
    <w:p w14:paraId="35567D88" w14:textId="3D93F8B8" w:rsidR="0046259E" w:rsidRPr="00275E78" w:rsidRDefault="0046259E" w:rsidP="0046259E">
      <w:pPr>
        <w:widowControl/>
        <w:suppressAutoHyphens/>
        <w:ind w:firstLine="567"/>
        <w:jc w:val="both"/>
        <w:textAlignment w:val="baseline"/>
        <w:rPr>
          <w:lang w:eastAsia="en-US"/>
        </w:rPr>
      </w:pPr>
      <w:r w:rsidRPr="00275E78">
        <w:rPr>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521A90EA"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 Tiekėjas elektroninę PVM sąskaitą faktūrą arba kitus atsiskaitymo dokumentus pateikia: </w:t>
      </w:r>
    </w:p>
    <w:p w14:paraId="603637EC"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w:t>
      </w:r>
      <w:proofErr w:type="spellStart"/>
      <w:r w:rsidRPr="00275E78">
        <w:rPr>
          <w:lang w:eastAsia="en-US"/>
        </w:rPr>
        <w:t>sintaksių</w:t>
      </w:r>
      <w:proofErr w:type="spellEnd"/>
      <w:r w:rsidRPr="00275E78">
        <w:rPr>
          <w:lang w:eastAsia="en-US"/>
        </w:rPr>
        <w:t xml:space="preserve">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1B0C4D8D" w14:textId="77777777" w:rsidR="0046259E" w:rsidRPr="00275E78" w:rsidRDefault="0046259E" w:rsidP="0046259E">
      <w:pPr>
        <w:widowControl/>
        <w:suppressAutoHyphens/>
        <w:ind w:firstLine="567"/>
        <w:jc w:val="both"/>
        <w:textAlignment w:val="baseline"/>
        <w:rPr>
          <w:lang w:eastAsia="en-US"/>
        </w:rPr>
      </w:pPr>
      <w:r w:rsidRPr="00275E78">
        <w:rPr>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4207D484" w14:textId="77777777" w:rsidR="0046259E" w:rsidRPr="00275E78" w:rsidRDefault="0046259E" w:rsidP="0046259E">
      <w:pPr>
        <w:widowControl/>
        <w:suppressAutoHyphens/>
        <w:ind w:firstLine="567"/>
        <w:jc w:val="both"/>
        <w:textAlignment w:val="baseline"/>
        <w:rPr>
          <w:lang w:eastAsia="en-US"/>
        </w:rPr>
      </w:pPr>
      <w:r w:rsidRPr="00275E78">
        <w:rPr>
          <w:lang w:eastAsia="en-US"/>
        </w:rPr>
        <w:t>5.4.3. Pirkėjas elektronines PVM sąskaitas faktūras ar kitus apmokėjimo dokumentus priima ir apdoroja naudodamasis informacinės sistemos „SABIS“ priemonėmis.</w:t>
      </w:r>
    </w:p>
    <w:p w14:paraId="4170B1EE"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5.4.4. Pirkėjas gali sulaikyti apmokėjimą arba grąžinti PVM sąskaitą faktūrą ar kitą apmokėjimo dokumentą Tiekėjui, jei PVM sąskaitoje faktūroje ar kitame atsiskaitymo dokumente nurodytas neteisinga Prekių kaina, Sutarties data ar numeris, mokėtojas, jei sąskaitos faktūros ar kito atsiskaitymo dokumento negalima priimti ir apdoroti informacinės sistemos „SABIS“ priemonėmis (kol bus išsiaiškinta su Tiekėju). </w:t>
      </w:r>
    </w:p>
    <w:p w14:paraId="1B66D978" w14:textId="77777777" w:rsidR="0046259E" w:rsidRPr="00275E78" w:rsidRDefault="0046259E" w:rsidP="0046259E">
      <w:pPr>
        <w:widowControl/>
        <w:suppressAutoHyphens/>
        <w:autoSpaceDN w:val="0"/>
        <w:ind w:firstLine="567"/>
        <w:jc w:val="both"/>
        <w:textAlignment w:val="baseline"/>
        <w:rPr>
          <w:b/>
          <w:lang w:eastAsia="en-US"/>
        </w:rPr>
      </w:pPr>
    </w:p>
    <w:p w14:paraId="53B19A8C" w14:textId="77777777" w:rsidR="0046259E" w:rsidRPr="00275E78" w:rsidRDefault="0046259E" w:rsidP="0046259E">
      <w:pPr>
        <w:widowControl/>
        <w:suppressAutoHyphens/>
        <w:autoSpaceDN w:val="0"/>
        <w:ind w:firstLine="567"/>
        <w:jc w:val="both"/>
        <w:textAlignment w:val="baseline"/>
        <w:rPr>
          <w:b/>
          <w:lang w:eastAsia="en-US"/>
        </w:rPr>
      </w:pPr>
      <w:r w:rsidRPr="00275E78">
        <w:rPr>
          <w:b/>
          <w:lang w:eastAsia="en-US"/>
        </w:rPr>
        <w:t xml:space="preserve">6. </w:t>
      </w:r>
      <w:proofErr w:type="spellStart"/>
      <w:r w:rsidRPr="00275E78">
        <w:rPr>
          <w:b/>
          <w:lang w:eastAsia="en-US"/>
        </w:rPr>
        <w:t>Subtiekimas</w:t>
      </w:r>
      <w:proofErr w:type="spellEnd"/>
    </w:p>
    <w:p w14:paraId="5F82D169"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6.1. Tiekėjas sudarius Sutartį, tačiau ne vėliau negu Sutartis pradedama vykdyti, įsipareigoja Pirkėjui pranešti tuo metu žinomų </w:t>
      </w:r>
      <w:proofErr w:type="spellStart"/>
      <w:r w:rsidRPr="00275E78">
        <w:rPr>
          <w:lang w:eastAsia="en-US"/>
        </w:rPr>
        <w:t>subtiekėjų</w:t>
      </w:r>
      <w:proofErr w:type="spellEnd"/>
      <w:r w:rsidRPr="00275E78">
        <w:rPr>
          <w:lang w:eastAsia="en-US"/>
        </w:rPr>
        <w:t xml:space="preserve"> pavadinimus, kontaktinius duomenis ir jų atstovus. </w:t>
      </w:r>
    </w:p>
    <w:p w14:paraId="38A8A035"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6.2. Tiekėjas įsipareigoja informuoti Pirkėją raštu apie </w:t>
      </w:r>
      <w:proofErr w:type="spellStart"/>
      <w:r w:rsidRPr="00275E78">
        <w:rPr>
          <w:lang w:eastAsia="en-US"/>
        </w:rPr>
        <w:t>subtiekėjų</w:t>
      </w:r>
      <w:proofErr w:type="spellEnd"/>
      <w:r w:rsidRPr="00275E78">
        <w:rPr>
          <w:lang w:eastAsia="en-US"/>
        </w:rPr>
        <w:t xml:space="preserve">, apie kuriuos jau yra pranešęs Pirkėjui pavadinimų, kontaktinių duomenų ar jų atstovų pasikeitimus visu Sutarties vykdymo metu, taip pat apie naujus </w:t>
      </w:r>
      <w:proofErr w:type="spellStart"/>
      <w:r w:rsidRPr="00275E78">
        <w:rPr>
          <w:lang w:eastAsia="en-US"/>
        </w:rPr>
        <w:t>subtiekėjus</w:t>
      </w:r>
      <w:proofErr w:type="spellEnd"/>
      <w:r w:rsidRPr="00275E78">
        <w:rPr>
          <w:lang w:eastAsia="en-US"/>
        </w:rPr>
        <w:t xml:space="preserve">, kuriuos ketina pasitelkti vėliau. </w:t>
      </w:r>
    </w:p>
    <w:p w14:paraId="3816DCC8"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 </w:t>
      </w:r>
      <w:proofErr w:type="spellStart"/>
      <w:r w:rsidRPr="00275E78">
        <w:rPr>
          <w:lang w:eastAsia="en-US"/>
        </w:rPr>
        <w:t>Subtiekėjų</w:t>
      </w:r>
      <w:proofErr w:type="spellEnd"/>
      <w:r w:rsidRPr="00275E78">
        <w:rPr>
          <w:lang w:eastAsia="en-US"/>
        </w:rPr>
        <w:t xml:space="preserve"> pasitelkimas nekeičia Tiekėjo atsakomybės dėl Sutarties vykdymo, todėl, bet kokiu atveju Tiekėjas privalo visiškai prisiimti atsakomybę už </w:t>
      </w:r>
      <w:proofErr w:type="spellStart"/>
      <w:r w:rsidRPr="00275E78">
        <w:rPr>
          <w:lang w:eastAsia="en-US"/>
        </w:rPr>
        <w:t>subtiekėjų</w:t>
      </w:r>
      <w:proofErr w:type="spellEnd"/>
      <w:r w:rsidRPr="00275E78">
        <w:rPr>
          <w:lang w:eastAsia="en-US"/>
        </w:rPr>
        <w:t xml:space="preserve"> veiklą, vykdant Sutartį:</w:t>
      </w:r>
    </w:p>
    <w:p w14:paraId="6020C2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 Tiekėjas negali keisti/pasitelkti naujo </w:t>
      </w:r>
      <w:proofErr w:type="spellStart"/>
      <w:r w:rsidRPr="00275E78">
        <w:rPr>
          <w:lang w:eastAsia="en-US"/>
        </w:rPr>
        <w:t>subtiekėjo</w:t>
      </w:r>
      <w:proofErr w:type="spellEnd"/>
      <w:r w:rsidRPr="00275E78">
        <w:rPr>
          <w:lang w:eastAsia="en-US"/>
        </w:rPr>
        <w:t xml:space="preserve"> (-ų) visą Sutarties laikotarpį be raštiško Pirkėjo sutikimo (suderinus su už Sutarties vykdymą atsakingu asmeniu). Keičiamas (-i)/naujai pasitelkiamas </w:t>
      </w:r>
      <w:proofErr w:type="spellStart"/>
      <w:r w:rsidRPr="00275E78">
        <w:rPr>
          <w:lang w:eastAsia="en-US"/>
        </w:rPr>
        <w:t>subtiekėjas</w:t>
      </w:r>
      <w:proofErr w:type="spellEnd"/>
      <w:r w:rsidRPr="00275E78">
        <w:rPr>
          <w:lang w:eastAsia="en-US"/>
        </w:rPr>
        <w:t xml:space="preserve"> (-ai) turi neturėti pašalinimo pagrindų ir turėti ne žemesnę, nei nurodyta pirkimo dokumentuose, kvalifikaciją bei pateikti tai įrodančius dokumentus, taip pat užtikrinti sklandų darbų perdavimą ir perėmimą. </w:t>
      </w:r>
      <w:proofErr w:type="spellStart"/>
      <w:r w:rsidRPr="00275E78">
        <w:rPr>
          <w:lang w:eastAsia="en-US"/>
        </w:rPr>
        <w:t>Subtiekėjas</w:t>
      </w:r>
      <w:proofErr w:type="spellEnd"/>
      <w:r w:rsidRPr="00275E78">
        <w:rPr>
          <w:lang w:eastAsia="en-US"/>
        </w:rPr>
        <w:t xml:space="preserve"> (-ai) gali būti keičiamas (-i)/naujai pasitelkiamas tik šiais atvejais:</w:t>
      </w:r>
    </w:p>
    <w:p w14:paraId="63C2D999"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6.3.1.1. kai </w:t>
      </w:r>
      <w:proofErr w:type="spellStart"/>
      <w:r w:rsidRPr="00275E78">
        <w:rPr>
          <w:lang w:eastAsia="en-US"/>
        </w:rPr>
        <w:t>subtiekėjas</w:t>
      </w:r>
      <w:proofErr w:type="spellEnd"/>
      <w:r w:rsidRPr="00275E78">
        <w:rPr>
          <w:lang w:eastAsia="en-US"/>
        </w:rPr>
        <w:t xml:space="preserve"> (-ai) bankrutuoja, yra likviduojamas ar susidaro analogiška situacija;</w:t>
      </w:r>
    </w:p>
    <w:p w14:paraId="4522BC5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6.3.1.2. kai </w:t>
      </w:r>
      <w:proofErr w:type="spellStart"/>
      <w:r w:rsidRPr="00275E78">
        <w:rPr>
          <w:lang w:eastAsia="en-US"/>
        </w:rPr>
        <w:t>subtiekėjas</w:t>
      </w:r>
      <w:proofErr w:type="spellEnd"/>
      <w:r w:rsidRPr="00275E78">
        <w:rPr>
          <w:lang w:eastAsia="en-US"/>
        </w:rPr>
        <w:t xml:space="preserve"> (-ai) dėl objektyvių priežasčių (nutrūkus teisiniams santykiams su Tiekėju, </w:t>
      </w:r>
      <w:proofErr w:type="spellStart"/>
      <w:r w:rsidRPr="00275E78">
        <w:rPr>
          <w:lang w:eastAsia="en-US"/>
        </w:rPr>
        <w:t>subtiekėjui</w:t>
      </w:r>
      <w:proofErr w:type="spellEnd"/>
      <w:r w:rsidRPr="00275E78">
        <w:rPr>
          <w:lang w:eastAsia="en-US"/>
        </w:rPr>
        <w:t xml:space="preserve"> susirgus, susižeidus, mirus ir pan.) nebegali vykdyti Sutartimi prisiimtų įsipareigojimų; </w:t>
      </w:r>
    </w:p>
    <w:p w14:paraId="60A035D0"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6.3.1.3. Tiekėjas pasiūlyme buvo nurodęs, kad pasitelks nežinomą </w:t>
      </w:r>
      <w:proofErr w:type="spellStart"/>
      <w:r w:rsidRPr="00275E78">
        <w:rPr>
          <w:lang w:eastAsia="en-US"/>
        </w:rPr>
        <w:t>subtiekėją</w:t>
      </w:r>
      <w:proofErr w:type="spellEnd"/>
      <w:r w:rsidRPr="00275E78">
        <w:rPr>
          <w:lang w:eastAsia="en-US"/>
        </w:rPr>
        <w:t>;</w:t>
      </w:r>
    </w:p>
    <w:p w14:paraId="7D3D4F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lastRenderedPageBreak/>
        <w:t>6.3.1.4. kitos pagrįstos priežastys.</w:t>
      </w:r>
    </w:p>
    <w:p w14:paraId="341020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6.4. Jeigu keičiamo/nauja pasitelkiamo </w:t>
      </w:r>
      <w:proofErr w:type="spellStart"/>
      <w:r w:rsidRPr="00275E78">
        <w:rPr>
          <w:lang w:eastAsia="en-US"/>
        </w:rPr>
        <w:t>subtiekėjo</w:t>
      </w:r>
      <w:proofErr w:type="spellEnd"/>
      <w:r w:rsidRPr="00275E78">
        <w:rPr>
          <w:lang w:eastAsia="en-US"/>
        </w:rPr>
        <w:t xml:space="preserve"> padėtis atitinka bent vieną Lietuvos Respublikos viešųjų pirkimų įstatymo 46 straipsnyje nustatytą pašalinimo pagrindą, Pirkėjas reikalauja, kad Tiekėjas per Pirkėjo nustatytą terminą minėtą </w:t>
      </w:r>
      <w:proofErr w:type="spellStart"/>
      <w:r w:rsidRPr="00275E78">
        <w:rPr>
          <w:lang w:eastAsia="en-US"/>
        </w:rPr>
        <w:t>subtiekėją</w:t>
      </w:r>
      <w:proofErr w:type="spellEnd"/>
      <w:r w:rsidRPr="00275E78">
        <w:rPr>
          <w:lang w:eastAsia="en-US"/>
        </w:rPr>
        <w:t xml:space="preserve"> pakeistų kitu, reikalavimus atitinkančiu subtiekėju. </w:t>
      </w:r>
      <w:proofErr w:type="spellStart"/>
      <w:r w:rsidRPr="00275E78">
        <w:rPr>
          <w:lang w:eastAsia="en-US"/>
        </w:rPr>
        <w:t>Subtiekėjo</w:t>
      </w:r>
      <w:proofErr w:type="spellEnd"/>
      <w:r w:rsidRPr="00275E78">
        <w:rPr>
          <w:lang w:eastAsia="en-US"/>
        </w:rPr>
        <w:t xml:space="preserve"> keitimas raštu suderinamas su už Sutarties vykdymą atsakingu asmeniu.</w:t>
      </w:r>
    </w:p>
    <w:p w14:paraId="69ABDA36" w14:textId="77777777" w:rsidR="0046259E" w:rsidRPr="00275E78" w:rsidRDefault="0046259E" w:rsidP="0046259E">
      <w:pPr>
        <w:widowControl/>
        <w:suppressAutoHyphens/>
        <w:autoSpaceDN w:val="0"/>
        <w:ind w:firstLine="567"/>
        <w:jc w:val="both"/>
        <w:textAlignment w:val="baseline"/>
        <w:rPr>
          <w:lang w:eastAsia="en-US"/>
        </w:rPr>
      </w:pPr>
      <w:r w:rsidRPr="7F63949F">
        <w:rPr>
          <w:lang w:eastAsia="en-US"/>
        </w:rPr>
        <w:t xml:space="preserve">6.5. Tiekėjas, raštu kreipdamasis į Pirkėją dėl sutikimo keisti/pasitelkti naują </w:t>
      </w:r>
      <w:proofErr w:type="spellStart"/>
      <w:r w:rsidRPr="7F63949F">
        <w:rPr>
          <w:lang w:eastAsia="en-US"/>
        </w:rPr>
        <w:t>subtiekėją</w:t>
      </w:r>
      <w:proofErr w:type="spellEnd"/>
      <w:r w:rsidRPr="7F63949F">
        <w:rPr>
          <w:lang w:eastAsia="en-US"/>
        </w:rPr>
        <w:t xml:space="preserve">, privalo nurodyti aplinkybes pagal Sutarties bendrųjų sąlygų 6.3. papunktį, </w:t>
      </w:r>
      <w:proofErr w:type="spellStart"/>
      <w:r w:rsidRPr="7F63949F">
        <w:rPr>
          <w:lang w:eastAsia="en-US"/>
        </w:rPr>
        <w:t>subtiekėjo</w:t>
      </w:r>
      <w:proofErr w:type="spellEnd"/>
      <w:r w:rsidRPr="7F63949F">
        <w:rPr>
          <w:lang w:eastAsia="en-US"/>
        </w:rPr>
        <w:t xml:space="preserve"> pavadinimą, adresą, juridinio asmens kodą (kai pasitelkiamas juridinis asmuo), jų atstovus bei ar jis atitinka pirkimo dokumentuose nustatytus reikalavimus (jeigu jie keliami).</w:t>
      </w:r>
    </w:p>
    <w:p w14:paraId="00DF2AE1"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6.6. Pirkėjas numato tiesioginio atsiskaitymo su </w:t>
      </w:r>
      <w:proofErr w:type="spellStart"/>
      <w:r w:rsidRPr="00275E78">
        <w:rPr>
          <w:lang w:eastAsia="en-US"/>
        </w:rPr>
        <w:t>subtiekėjais</w:t>
      </w:r>
      <w:proofErr w:type="spellEnd"/>
      <w:r w:rsidRPr="00275E78">
        <w:rPr>
          <w:lang w:eastAsia="en-US"/>
        </w:rPr>
        <w:t xml:space="preserve"> galimybę. Pirkėjas ne vėliau kaip per 3 darbo dienas nuo Lietuvos Respublikos viešųjų pirkimų įstatymo 88 straipsnio 4 dalyje nurodytos informacijos gavimo raštu informuoja </w:t>
      </w:r>
      <w:proofErr w:type="spellStart"/>
      <w:r w:rsidRPr="00275E78">
        <w:rPr>
          <w:lang w:eastAsia="en-US"/>
        </w:rPr>
        <w:t>subtiekėjus</w:t>
      </w:r>
      <w:proofErr w:type="spellEnd"/>
      <w:r w:rsidRPr="00275E78">
        <w:rPr>
          <w:lang w:eastAsia="en-US"/>
        </w:rPr>
        <w:t xml:space="preserve"> apie tokią tiesioginio atsiskaitymo galimybę, o </w:t>
      </w:r>
      <w:proofErr w:type="spellStart"/>
      <w:r w:rsidRPr="00275E78">
        <w:rPr>
          <w:lang w:eastAsia="en-US"/>
        </w:rPr>
        <w:t>subtiekėjas</w:t>
      </w:r>
      <w:proofErr w:type="spellEnd"/>
      <w:r w:rsidRPr="00275E78">
        <w:rPr>
          <w:lang w:eastAsia="en-US"/>
        </w:rPr>
        <w:t xml:space="preserve">, norėdamas pasinaudoti tokia galimybe, raštu pateikia prašymą Pirkėjui. Tais atvejais, kai </w:t>
      </w:r>
      <w:proofErr w:type="spellStart"/>
      <w:r w:rsidRPr="00275E78">
        <w:rPr>
          <w:lang w:eastAsia="en-US"/>
        </w:rPr>
        <w:t>subtiekėjas</w:t>
      </w:r>
      <w:proofErr w:type="spellEnd"/>
      <w:r w:rsidRPr="00275E78">
        <w:rPr>
          <w:lang w:eastAsia="en-US"/>
        </w:rPr>
        <w:t xml:space="preserve"> išreiškia norą pasinaudoti tiesioginio atsiskaitymo galimybe, gali būti sudaroma trišalė sutartis tarp Pirkėjo, Tiekėjo ir jo </w:t>
      </w:r>
      <w:proofErr w:type="spellStart"/>
      <w:r w:rsidRPr="00275E78">
        <w:rPr>
          <w:lang w:eastAsia="en-US"/>
        </w:rPr>
        <w:t>subtiekėjo</w:t>
      </w:r>
      <w:proofErr w:type="spellEnd"/>
      <w:r w:rsidRPr="00275E78">
        <w:rPr>
          <w:lang w:eastAsia="en-US"/>
        </w:rPr>
        <w:t xml:space="preserve">, kurioje aprašoma tiesioginio atsiskaitymo su subtiekėju tvarka, atsižvelgiant į pirkimo dokumentuose ir </w:t>
      </w:r>
      <w:proofErr w:type="spellStart"/>
      <w:r w:rsidRPr="00275E78">
        <w:rPr>
          <w:lang w:eastAsia="en-US"/>
        </w:rPr>
        <w:t>subtiekimo</w:t>
      </w:r>
      <w:proofErr w:type="spellEnd"/>
      <w:r w:rsidRPr="00275E78">
        <w:rPr>
          <w:lang w:eastAsia="en-US"/>
        </w:rPr>
        <w:t xml:space="preserve"> sutartyje nustatytus reikalavimus.</w:t>
      </w:r>
    </w:p>
    <w:p w14:paraId="0C7CA460" w14:textId="77777777" w:rsidR="0046259E" w:rsidRPr="00275E78" w:rsidRDefault="0046259E" w:rsidP="0046259E">
      <w:pPr>
        <w:widowControl/>
        <w:suppressAutoHyphens/>
        <w:ind w:firstLine="567"/>
        <w:jc w:val="both"/>
        <w:textAlignment w:val="baseline"/>
        <w:rPr>
          <w:lang w:eastAsia="en-US"/>
        </w:rPr>
      </w:pPr>
    </w:p>
    <w:p w14:paraId="24BAB7E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7. Prekių tiekimo grafikas</w:t>
      </w:r>
    </w:p>
    <w:p w14:paraId="2A2E647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50D0D9E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7.2. Be Pirkėjo raštiško sutikimo negalimas joks Prekių tiekimo grafiko keitimas.</w:t>
      </w:r>
    </w:p>
    <w:p w14:paraId="77441246" w14:textId="77777777" w:rsidR="0046259E" w:rsidRPr="00275E78" w:rsidRDefault="0046259E" w:rsidP="0046259E">
      <w:pPr>
        <w:shd w:val="clear" w:color="auto" w:fill="FFFFFF"/>
        <w:suppressAutoHyphens/>
        <w:ind w:firstLine="567"/>
        <w:jc w:val="both"/>
        <w:textAlignment w:val="baseline"/>
        <w:rPr>
          <w:b/>
          <w:bCs/>
          <w:lang w:eastAsia="en-US"/>
        </w:rPr>
      </w:pPr>
    </w:p>
    <w:p w14:paraId="097DF521"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8. Prekių tiekimo terminai ir vieta</w:t>
      </w:r>
    </w:p>
    <w:p w14:paraId="4031A378" w14:textId="70B98E32"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8.1. Prekės Pirkėjui pristatomos ir perduodamos Sutarties specialiosiose sąlygose nurodytu adresu.</w:t>
      </w:r>
    </w:p>
    <w:p w14:paraId="4B58FA1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8.2. Prekės yra tiekiamos Sutarties specialiosiose sąlygose nurodytais terminais.</w:t>
      </w:r>
    </w:p>
    <w:p w14:paraId="2F7E8FAF" w14:textId="77777777" w:rsidR="0046259E" w:rsidRPr="00275E78" w:rsidRDefault="0046259E" w:rsidP="0046259E">
      <w:pPr>
        <w:shd w:val="clear" w:color="auto" w:fill="FFFFFF"/>
        <w:suppressAutoHyphens/>
        <w:ind w:firstLine="567"/>
        <w:jc w:val="both"/>
        <w:textAlignment w:val="baseline"/>
        <w:rPr>
          <w:lang w:eastAsia="en-US"/>
        </w:rPr>
      </w:pPr>
    </w:p>
    <w:p w14:paraId="255AEBD1"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9. Prekių naudojimo ir priežiūros instrukcijos</w:t>
      </w:r>
    </w:p>
    <w:p w14:paraId="2C15701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9.1. Tiekėjas kartu su Prekėmis turi pateikti Pirkėjui naudojimo ir priežiūros instrukcijas, kuriose būtų detaliai aprašyta, kaip naudoti, prižiūrėti, reguliuoti ir taisyti bet kurias Prekes ar jų dalis.</w:t>
      </w:r>
    </w:p>
    <w:p w14:paraId="4D7A00E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9.2. Techninėje specifikacijoje turi būti nurodyta naudojimo ir priežiūros instrukcijų kalba ir kopijų kiekis. Kol šios instrukcijos nepateikiamos Pirkėjui, laikoma, kad pateiktos ne visos Prekės.</w:t>
      </w:r>
    </w:p>
    <w:p w14:paraId="5C81F3B0" w14:textId="77777777" w:rsidR="0046259E" w:rsidRPr="00275E78" w:rsidRDefault="0046259E" w:rsidP="0046259E">
      <w:pPr>
        <w:shd w:val="clear" w:color="auto" w:fill="FFFFFF"/>
        <w:suppressAutoHyphens/>
        <w:ind w:firstLine="567"/>
        <w:jc w:val="both"/>
        <w:textAlignment w:val="baseline"/>
        <w:rPr>
          <w:b/>
          <w:bCs/>
          <w:lang w:eastAsia="en-US"/>
        </w:rPr>
      </w:pPr>
    </w:p>
    <w:p w14:paraId="006E893F"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10. Prekių kokybė ir garantiniai įsipareigojimai</w:t>
      </w:r>
    </w:p>
    <w:p w14:paraId="2B93F55A"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663851C4"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 xml:space="preserve">10.2. Jei per Sutarties specialiosiose sąlygose nurodytą garantinį terminą po Prekių perdavimo Pirkėjui dienos išryškėja paslėptų Prekių trūkumų, kurie atsirado ne dėl to, kad Pirkėjas pažeidė Prekių naudojimo ir/ar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išlaidas dėl </w:t>
      </w:r>
      <w:r w:rsidRPr="7F63949F">
        <w:rPr>
          <w:lang w:eastAsia="en-US"/>
        </w:rPr>
        <w:lastRenderedPageBreak/>
        <w:t>trūkumų šalinimo.</w:t>
      </w:r>
    </w:p>
    <w:p w14:paraId="19A5A9E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w:t>
      </w:r>
    </w:p>
    <w:p w14:paraId="0373CF0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10.4. </w:t>
      </w:r>
      <w:r w:rsidRPr="00275E78">
        <w:rPr>
          <w:rFonts w:eastAsia="Arial Unicode MS"/>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0CDAC7D2" w14:textId="77777777" w:rsidR="0046259E" w:rsidRPr="00275E78" w:rsidRDefault="0046259E" w:rsidP="0046259E">
      <w:pPr>
        <w:widowControl/>
        <w:suppressAutoHyphens/>
        <w:ind w:firstLine="567"/>
        <w:jc w:val="both"/>
        <w:textAlignment w:val="baseline"/>
        <w:rPr>
          <w:lang w:eastAsia="en-US"/>
        </w:rPr>
      </w:pPr>
    </w:p>
    <w:p w14:paraId="40306934"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11. Prekių perdavimas, nuosavybės teisės perėjimas, Prekių pakuotė</w:t>
      </w:r>
    </w:p>
    <w:p w14:paraId="1C40C64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7C03A28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11.2. Prekių pakuotė turi atitikti atsparumo pakrovimo ir iškrovimo darbams reikalavimus, apsaugoti nuo meteorologinių veiksnių įtakos Prekių gabenimo ir sandėliavimo metu, užtikrinti Prekių išsaugojimą jas gabenant.</w:t>
      </w:r>
    </w:p>
    <w:p w14:paraId="327FF8B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7275DAFF" w14:textId="77777777" w:rsidR="0046259E" w:rsidRPr="00275E78" w:rsidRDefault="0046259E" w:rsidP="0046259E">
      <w:pPr>
        <w:widowControl/>
        <w:suppressAutoHyphens/>
        <w:ind w:firstLine="567"/>
        <w:jc w:val="both"/>
        <w:textAlignment w:val="baseline"/>
        <w:rPr>
          <w:lang w:eastAsia="en-US"/>
        </w:rPr>
      </w:pPr>
    </w:p>
    <w:p w14:paraId="2E5F6A44" w14:textId="77777777" w:rsidR="0046259E" w:rsidRPr="00275E78" w:rsidRDefault="0046259E" w:rsidP="0046259E">
      <w:pPr>
        <w:widowControl/>
        <w:suppressAutoHyphens/>
        <w:autoSpaceDN w:val="0"/>
        <w:ind w:firstLine="567"/>
        <w:jc w:val="both"/>
        <w:textAlignment w:val="baseline"/>
        <w:rPr>
          <w:lang w:eastAsia="en-US"/>
        </w:rPr>
      </w:pPr>
      <w:r w:rsidRPr="00275E78">
        <w:rPr>
          <w:b/>
          <w:bCs/>
          <w:lang w:eastAsia="en-US"/>
        </w:rPr>
        <w:t>12. Šalių atsakomybė ir sutarties įvykdymo užtikrinimas</w:t>
      </w:r>
    </w:p>
    <w:p w14:paraId="1D7C6F7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9CD3459"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12.2. Delspinigių dydis ir jų mokėjimo sąlygos nustatytos Sutarties bendrųjų sąlygų 12.4–12.5 papunkčiuose.</w:t>
      </w:r>
    </w:p>
    <w:p w14:paraId="605E076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12.3. Delspinigių sumokėjimas neatleidžia Šalių nuo pareigos vykdyti šioje Sutartyje prisiimtus įsipareigojimus.</w:t>
      </w:r>
    </w:p>
    <w:p w14:paraId="125003A5" w14:textId="19910ED3"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12.4.</w:t>
      </w:r>
      <w:r w:rsidRPr="00275E78">
        <w:rPr>
          <w:lang w:eastAsia="en-US"/>
        </w:rPr>
        <w:tab/>
        <w:t xml:space="preserve">Pirkėjui vėluojant sumokėti už Prekes šios Sutarties bendrųjų </w:t>
      </w:r>
      <w:r w:rsidRPr="00436886">
        <w:rPr>
          <w:lang w:eastAsia="en-US"/>
        </w:rPr>
        <w:t>sąlygų 5.3 papunktyje nustatyta tvarka, Pirkėjas moka 0,02 proc. dydžio delspinigius nuo nesumokėtos sum</w:t>
      </w:r>
      <w:r w:rsidRPr="00275E78">
        <w:rPr>
          <w:lang w:eastAsia="en-US"/>
        </w:rPr>
        <w:t xml:space="preserve">os už kiekvieną uždelstą dieną. Delspinigiai pradedami skaičiuoti kitą dieną, pasibaigus Sutarties bendrųjų sąlygų 5.3 papunktyje nustatytam terminui, ir baigiami skaičiuoti įvykdžius atitinkamus mokėjimo įsipareigojimus. </w:t>
      </w:r>
    </w:p>
    <w:p w14:paraId="22A88E03" w14:textId="5E7F51A9"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12.5.</w:t>
      </w:r>
      <w:r>
        <w:tab/>
      </w:r>
      <w:r w:rsidRPr="7F63949F">
        <w:rPr>
          <w:lang w:eastAsia="en-US"/>
        </w:rPr>
        <w:t>Tiekėjui vėluojant įvykdyti savo įsipareigoj</w:t>
      </w:r>
      <w:r w:rsidR="00F7156B">
        <w:rPr>
          <w:lang w:eastAsia="en-US"/>
        </w:rPr>
        <w:t>imus pagal Sutarties specialiosiose sąlygose nustatytus reikalavimus</w:t>
      </w:r>
      <w:r w:rsidRPr="7F63949F">
        <w:rPr>
          <w:b/>
          <w:bCs/>
          <w:lang w:eastAsia="en-US"/>
        </w:rPr>
        <w:t xml:space="preserve"> </w:t>
      </w:r>
      <w:r w:rsidRPr="7F63949F">
        <w:rPr>
          <w:lang w:eastAsia="en-US"/>
        </w:rPr>
        <w:t>Tiekėjas moka 0,02 proc. dydžio delspinigius už kiekvieną pavėluotą dieną</w:t>
      </w:r>
      <w:r w:rsidR="00947201">
        <w:rPr>
          <w:lang w:eastAsia="en-US"/>
        </w:rPr>
        <w:t>, valandą</w:t>
      </w:r>
      <w:r w:rsidRPr="7F63949F">
        <w:rPr>
          <w:lang w:eastAsia="en-US"/>
        </w:rPr>
        <w:t xml:space="preserve"> nuo Sutarties vertės. Delspinigiai pradedami skaičiuoti kitą dieną nuo Sutarties specialiųjų sąlygų </w:t>
      </w:r>
      <w:r w:rsidR="00F11496">
        <w:rPr>
          <w:lang w:eastAsia="en-US"/>
        </w:rPr>
        <w:t>2.3</w:t>
      </w:r>
      <w:r w:rsidR="000651D6">
        <w:rPr>
          <w:lang w:eastAsia="en-US"/>
        </w:rPr>
        <w:t xml:space="preserve"> </w:t>
      </w:r>
      <w:r w:rsidR="00724BF6">
        <w:rPr>
          <w:lang w:eastAsia="en-US"/>
        </w:rPr>
        <w:t>p</w:t>
      </w:r>
      <w:r w:rsidR="00F11496">
        <w:rPr>
          <w:lang w:eastAsia="en-US"/>
        </w:rPr>
        <w:t>unkte</w:t>
      </w:r>
      <w:r w:rsidR="000651D6">
        <w:rPr>
          <w:lang w:eastAsia="en-US"/>
        </w:rPr>
        <w:t xml:space="preserve"> </w:t>
      </w:r>
      <w:r w:rsidRPr="7F63949F">
        <w:rPr>
          <w:lang w:eastAsia="en-US"/>
        </w:rPr>
        <w:t>nurodyto termino pabaigos ir baigiami skaičiuoti Prekių pristatymo dieną.</w:t>
      </w:r>
      <w:r>
        <w:t xml:space="preserve"> </w:t>
      </w:r>
      <w:r w:rsidRPr="7F63949F">
        <w:rPr>
          <w:lang w:eastAsia="en-US"/>
        </w:rPr>
        <w:t xml:space="preserve">Tiekėjui nesilaikant Prekėms nustatytų aplinkos apsaugos kriterijų, t. y. pristačius Prekes, kurios neatitinka nustatytų aplinkos apsaugos kriterijų, Tiekėjui už kiekvieną atvejį taikoma 100 (šimto) eurų bauda, o Prekės nepriimamos. Jeigu Tiekėjas 2 (du) kartus pristato Prekes, </w:t>
      </w:r>
      <w:r w:rsidRPr="7F63949F">
        <w:rPr>
          <w:lang w:eastAsia="en-US"/>
        </w:rPr>
        <w:lastRenderedPageBreak/>
        <w:t>neatitinkančias aplinkos apsaugos kriterijų, ir jam už kiekvieną atvejį yra pritaikyta bauda, tai laikoma esminiu Sutarties pažeidimu, dėl kurio Pirkėjas įgyja teisę vienašališkai nutraukti Sutartį Sutarties bendrųjų sąlygų 20.2.3 papunkčio nuostatų pagrindu.</w:t>
      </w:r>
    </w:p>
    <w:p w14:paraId="375CBDFD" w14:textId="5162F3F9"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12.6.</w:t>
      </w:r>
      <w:r w:rsidRPr="00275E78">
        <w:rPr>
          <w:lang w:eastAsia="en-US"/>
        </w:rPr>
        <w:tab/>
        <w:t>Jeigu Tiekėjui pagal šią Sutartį yra paskaičiuoti delspinigiai/bauda ir Tiekėjas per 14 dienų nuo reikalavimo gavimo dienos jų nesumoka, Pirkėjas turi delspinigius/baudą atskaityti iš mokėtinų sumų.</w:t>
      </w:r>
    </w:p>
    <w:p w14:paraId="7BF175E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12.7.</w:t>
      </w:r>
      <w:r w:rsidRPr="00275E78">
        <w:rPr>
          <w:lang w:eastAsia="en-US"/>
        </w:rPr>
        <w:tab/>
        <w:t>Jeigu Pirkėjui pagal šią Sutartį yra paskaičiuoti delspinigiai/bauda ir Pirkėjas per 14 dienų nuo reikalavimo gavimo dienos jų nesumoka, Tiekėjas turi delspinigius/baudą priskaityti prie mokėtinų sumų.</w:t>
      </w:r>
    </w:p>
    <w:p w14:paraId="794483A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12.8.</w:t>
      </w:r>
      <w:r w:rsidRPr="00275E78">
        <w:rPr>
          <w:lang w:eastAsia="en-US"/>
        </w:rPr>
        <w:tab/>
        <w:t xml:space="preserve">Sutarties Šalys sutarė, kad visi mokėjimai pagal šią Sutartį užskaitomi tokia tvarka: </w:t>
      </w:r>
    </w:p>
    <w:p w14:paraId="547B264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 delspinigiai/bauda; 2) mokėjimai už Prekes.</w:t>
      </w:r>
    </w:p>
    <w:p w14:paraId="1378942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12.9.</w:t>
      </w:r>
      <w:r w:rsidRPr="00275E78">
        <w:rPr>
          <w:lang w:eastAsia="en-US"/>
        </w:rPr>
        <w:tab/>
        <w:t>Delspinigių/baudos pagal šios Sutarties numatytas sankcijas sumokėjimas neatleidžia Šalių nuo Sutarties įsipareigojimų ir garantijos vykdymo arba Sutarties pažeidimų pašalinimo.</w:t>
      </w:r>
    </w:p>
    <w:p w14:paraId="13D8DA57" w14:textId="77777777" w:rsidR="0046259E" w:rsidRPr="00275E78" w:rsidRDefault="0046259E" w:rsidP="0046259E">
      <w:pPr>
        <w:widowControl/>
        <w:suppressAutoHyphens/>
        <w:ind w:firstLine="567"/>
        <w:jc w:val="both"/>
        <w:textAlignment w:val="baseline"/>
        <w:rPr>
          <w:lang w:eastAsia="en-US"/>
        </w:rPr>
      </w:pPr>
    </w:p>
    <w:p w14:paraId="013CEF3C"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 xml:space="preserve">13. Nenugalimos jėgos aplinkybės </w:t>
      </w:r>
      <w:r w:rsidRPr="00275E78">
        <w:rPr>
          <w:lang w:eastAsia="en-US"/>
        </w:rPr>
        <w:t>(</w:t>
      </w:r>
      <w:proofErr w:type="spellStart"/>
      <w:r w:rsidRPr="00275E78">
        <w:rPr>
          <w:lang w:eastAsia="en-US"/>
        </w:rPr>
        <w:t>force</w:t>
      </w:r>
      <w:proofErr w:type="spellEnd"/>
      <w:r w:rsidRPr="00275E78">
        <w:rPr>
          <w:lang w:eastAsia="en-US"/>
        </w:rPr>
        <w:t xml:space="preserve"> majeure)</w:t>
      </w:r>
    </w:p>
    <w:p w14:paraId="19B28A0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proofErr w:type="spellStart"/>
      <w:r w:rsidRPr="00275E78">
        <w:rPr>
          <w:lang w:eastAsia="en-US"/>
        </w:rPr>
        <w:t>force</w:t>
      </w:r>
      <w:proofErr w:type="spellEnd"/>
      <w:r w:rsidRPr="00275E78">
        <w:rPr>
          <w:lang w:eastAsia="en-US"/>
        </w:rPr>
        <w:t xml:space="preserve"> majeure) aplinkybėms taisyklėse, patvirtintose Lietuvos Respublikos Vyriausybės 1996 m. liepos 15 d. nutarimu Nr. 840. Nustatydamos nenugalimos jėgos aplinkybes Šalys vadovaujasi Lietuvos Respublikos Vyriausybės 1997 kovo 13 d. nutarimu Nr. 222 „Dėl nenugalimos jėgos (</w:t>
      </w:r>
      <w:proofErr w:type="spellStart"/>
      <w:r w:rsidRPr="00275E78">
        <w:rPr>
          <w:lang w:eastAsia="en-US"/>
        </w:rPr>
        <w:t>force</w:t>
      </w:r>
      <w:proofErr w:type="spellEnd"/>
      <w:r w:rsidRPr="00275E78">
        <w:rPr>
          <w:lang w:eastAsia="en-US"/>
        </w:rPr>
        <w:t xml:space="preserv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66992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0DFAEC"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5FDCC5" w14:textId="77777777" w:rsidR="0046259E" w:rsidRPr="00275E78" w:rsidRDefault="0046259E" w:rsidP="0046259E">
      <w:pPr>
        <w:widowControl/>
        <w:suppressAutoHyphens/>
        <w:ind w:firstLine="567"/>
        <w:jc w:val="both"/>
        <w:textAlignment w:val="baseline"/>
        <w:rPr>
          <w:lang w:eastAsia="en-US"/>
        </w:rPr>
      </w:pPr>
    </w:p>
    <w:p w14:paraId="47A52B69"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14. Šalių pareiškimai ir garantijos</w:t>
      </w:r>
    </w:p>
    <w:p w14:paraId="267F3DA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 Kiekviena iš Šalių pareiškia ir garantuoja kitai Šaliai, kad:</w:t>
      </w:r>
    </w:p>
    <w:p w14:paraId="7A6DEA3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14.1.1. Šalis yra tinkamai įsteigta ir teisėtai veikia pagal Lietuvos Respublikos įstatymus;</w:t>
      </w:r>
    </w:p>
    <w:p w14:paraId="65BF2E0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14.1.2. Šalis atliko visus teisinius veiksmus, būtinus, kad Sutartis būtų tinkamai sudaryta ir galiotų, ir turi visus teisės aktais numatytus leidimus, licencijas, darbuotojus, reikalingus Prekėms tiekti;</w:t>
      </w:r>
    </w:p>
    <w:p w14:paraId="72567C1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7AE46B1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14.1.4. ši Sutartis yra Šaliai galiojantis, teisinis ir ją saistantis įsipareigojimas, kurio vykdymo </w:t>
      </w:r>
      <w:r w:rsidRPr="00275E78">
        <w:rPr>
          <w:lang w:eastAsia="en-US"/>
        </w:rPr>
        <w:lastRenderedPageBreak/>
        <w:t>galima pareikalauti pagal Sutarties sąlygas.</w:t>
      </w:r>
    </w:p>
    <w:p w14:paraId="27EDCD57" w14:textId="77777777" w:rsidR="0046259E" w:rsidRPr="00275E78" w:rsidRDefault="0046259E" w:rsidP="0046259E">
      <w:pPr>
        <w:widowControl/>
        <w:suppressAutoHyphens/>
        <w:ind w:firstLine="567"/>
        <w:jc w:val="both"/>
        <w:textAlignment w:val="baseline"/>
        <w:rPr>
          <w:lang w:eastAsia="en-US"/>
        </w:rPr>
      </w:pPr>
    </w:p>
    <w:p w14:paraId="68EB570C"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15. Konfidencialumo įsipareigojimai</w:t>
      </w:r>
    </w:p>
    <w:p w14:paraId="27775C6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29208441" w14:textId="77777777" w:rsidR="0046259E" w:rsidRPr="00275E78" w:rsidRDefault="0046259E" w:rsidP="0046259E">
      <w:pPr>
        <w:widowControl/>
        <w:suppressAutoHyphens/>
        <w:ind w:firstLine="567"/>
        <w:jc w:val="both"/>
        <w:textAlignment w:val="baseline"/>
        <w:rPr>
          <w:lang w:eastAsia="en-US"/>
        </w:rPr>
      </w:pPr>
    </w:p>
    <w:p w14:paraId="5F7E8B3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16. Sutarties galiojimas</w:t>
      </w:r>
    </w:p>
    <w:p w14:paraId="14B0133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16.1. Sutarties galiojimo terminas nustatytas Sutarties specialiosiose sąlygose.</w:t>
      </w:r>
    </w:p>
    <w:p w14:paraId="41DD714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16.2. Jei bet kuri šios Sutarties nuostata tampa ar pripažįstama visiškai ar iš dalies negaliojančia, tai neturi įtakos kitų Sutarties nuostatų galiojimui.</w:t>
      </w:r>
    </w:p>
    <w:p w14:paraId="674FA441"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16.3. Sutartis pasibaigia, kai įvykdomi abiejų šalių įsipareigojimai. Sutartis gali pasibaigti ankščiau nei Sutarties specialiosiose sąlygose nurodytas Sutarties galiojimo terminas, jeigu pvz. Pirkėjas nuperka Prekių už Sutartyje numatytą Sutarties kainą (ar) išperka maksimalius Sutartyje numatytus Prekių kiekius, ir apmoka už Prekes Sutartyje numatyta tvarka ir terminais, ar Sutartis nutraukiama Sutartyje numatytais pagrindais.</w:t>
      </w:r>
    </w:p>
    <w:p w14:paraId="755D4E4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79176AE" w14:textId="77777777" w:rsidR="0046259E" w:rsidRPr="00275E78" w:rsidRDefault="0046259E" w:rsidP="0046259E">
      <w:pPr>
        <w:widowControl/>
        <w:suppressAutoHyphens/>
        <w:ind w:firstLine="567"/>
        <w:jc w:val="both"/>
        <w:textAlignment w:val="baseline"/>
        <w:rPr>
          <w:lang w:eastAsia="en-US"/>
        </w:rPr>
      </w:pPr>
    </w:p>
    <w:p w14:paraId="4282A62F"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17. Sutarties pakeitimai</w:t>
      </w:r>
    </w:p>
    <w:p w14:paraId="292E4306" w14:textId="77777777" w:rsidR="0046259E" w:rsidRPr="00275E78" w:rsidRDefault="0046259E" w:rsidP="0046259E">
      <w:pPr>
        <w:shd w:val="clear" w:color="auto" w:fill="FFFFFF"/>
        <w:suppressAutoHyphens/>
        <w:ind w:firstLine="567"/>
        <w:jc w:val="both"/>
        <w:textAlignment w:val="baseline"/>
      </w:pPr>
      <w:r w:rsidRPr="00275E78">
        <w:rPr>
          <w:lang w:eastAsia="en-US"/>
        </w:rPr>
        <w:t xml:space="preserve">17.1. Sutarties sąlygos </w:t>
      </w:r>
      <w:r w:rsidRPr="00275E78">
        <w:rPr>
          <w:rFonts w:eastAsia="Calibri"/>
          <w:lang w:eastAsia="en-US"/>
        </w:rPr>
        <w:t xml:space="preserve">Sutarties galiojimo laikotarpiu gali būti keičiamos tik Sutartyje ir Lietuvos Respublikos viešųjų pirkimų 89 straipsnyje nurodytais atvejais. </w:t>
      </w:r>
      <w:r w:rsidRPr="00275E78">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6ECE10DF" w14:textId="77777777" w:rsidR="0046259E" w:rsidRPr="00275E78" w:rsidRDefault="0046259E" w:rsidP="0046259E">
      <w:pPr>
        <w:widowControl/>
        <w:suppressAutoHyphens/>
        <w:ind w:firstLine="567"/>
        <w:jc w:val="both"/>
        <w:textAlignment w:val="baseline"/>
        <w:rPr>
          <w:lang w:eastAsia="en-US"/>
        </w:rPr>
      </w:pPr>
    </w:p>
    <w:p w14:paraId="726A3717"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18. Sutarties pažeidimas</w:t>
      </w:r>
    </w:p>
    <w:p w14:paraId="6FD065C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18.1. Jei kuri nors Sutarties Šalis nevykdo arba netinkamai vykdo kokius nors savo įsipareigojimus pagal Sutartį, ji pažeidžia Sutartį.</w:t>
      </w:r>
    </w:p>
    <w:p w14:paraId="28DCE6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 Vienai Sutarties Šaliai pažeidus Sutartį, nukentėjusioji Šalis turi teisę:</w:t>
      </w:r>
    </w:p>
    <w:p w14:paraId="3D76007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18.2.1. reikalauti kitos Šalies vykdyti sutartinius įsipareigojimus;</w:t>
      </w:r>
    </w:p>
    <w:p w14:paraId="72FCCC1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18.2.2. reikalauti atlyginti nuostolius;</w:t>
      </w:r>
    </w:p>
    <w:p w14:paraId="672D852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18.2.3. reikalauti sumokėti Sutarties bendrosiose sąlygose nustatytus delspinigius;</w:t>
      </w:r>
    </w:p>
    <w:p w14:paraId="585A5FC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18.2.4. pasinaudoti Sutarties įvykdymą užtikrinančiu dokumentu (jeigu Sutarties bendrosiose sąlygose numatyta);</w:t>
      </w:r>
    </w:p>
    <w:p w14:paraId="1E18D54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18.2.5. nutraukti Sutartį;</w:t>
      </w:r>
    </w:p>
    <w:p w14:paraId="39BB781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18.2.6. taikyti kitus Lietuvos Respublikos teisės aktų nustatytus teisių gynimo būdus.</w:t>
      </w:r>
    </w:p>
    <w:p w14:paraId="67FAB5A9" w14:textId="77777777" w:rsidR="0046259E" w:rsidRPr="00275E78" w:rsidRDefault="0046259E" w:rsidP="0046259E">
      <w:pPr>
        <w:widowControl/>
        <w:suppressAutoHyphens/>
        <w:ind w:firstLine="567"/>
        <w:jc w:val="both"/>
        <w:textAlignment w:val="baseline"/>
        <w:rPr>
          <w:lang w:eastAsia="en-US"/>
        </w:rPr>
      </w:pPr>
    </w:p>
    <w:p w14:paraId="1818142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19. Sutarties vykdymo sustabdymas</w:t>
      </w:r>
    </w:p>
    <w:p w14:paraId="6EC9C40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w:t>
      </w:r>
      <w:r w:rsidRPr="00275E78">
        <w:rPr>
          <w:lang w:eastAsia="en-US"/>
        </w:rPr>
        <w:lastRenderedPageBreak/>
        <w:t>kuriomis susidurtų bet kuris kitas rūpestingas Tiekėjas/Pirkėjas, Pirkėjas/Tiekėjas turi teisę inicijuoti Prekių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4D7232A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19.2. Tiekėjas saugo Prekes visą jų pristatymo atidėjimo laikotarpį. Jeigu Prekės pristatytos į pristatymo vietą, tačiau atidėtas jų įdiegimas (jeigu taikoma), Pirkėjas privalo imtis visų priemonių Prekėms apsaugoti.</w:t>
      </w:r>
    </w:p>
    <w:p w14:paraId="310E4973" w14:textId="77777777" w:rsidR="0046259E" w:rsidRPr="00275E78" w:rsidRDefault="0046259E" w:rsidP="0046259E">
      <w:pPr>
        <w:suppressAutoHyphens/>
        <w:autoSpaceDN w:val="0"/>
        <w:ind w:firstLine="567"/>
        <w:jc w:val="both"/>
        <w:textAlignment w:val="baseline"/>
        <w:rPr>
          <w:lang w:eastAsia="en-US"/>
        </w:rPr>
      </w:pPr>
      <w:r w:rsidRPr="00275E78">
        <w:rPr>
          <w:lang w:eastAsia="en-US"/>
        </w:rPr>
        <w:t xml:space="preserve">19.3. </w:t>
      </w:r>
      <w:r w:rsidRPr="00275E78">
        <w:rPr>
          <w:rFonts w:eastAsia="Arial Unicode MS"/>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275E78">
        <w:rPr>
          <w:lang w:eastAsia="en-US"/>
        </w:rPr>
        <w:t>90 (devyniasdešimt) dienų</w:t>
      </w:r>
      <w:r w:rsidRPr="00275E78">
        <w:rPr>
          <w:rFonts w:eastAsia="Arial Unicode MS"/>
        </w:rPr>
        <w:t xml:space="preserve"> – į  kitos Šalies norą nepriklausomai nuo vėlavimo gauti veiklos rezultatus. </w:t>
      </w:r>
      <w:bookmarkStart w:id="5" w:name="_Hlk50972181"/>
      <w:r w:rsidRPr="00275E78">
        <w:rPr>
          <w:rFonts w:eastAsia="Arial Unicode MS"/>
        </w:rPr>
        <w:t>Atnaujinus Sutarties vykdymą, neįvykdytos prievolės privalo būti įvykdytos per tiek laiko, kiek buvo jo likę prievolių įvykdymui jų sustabdymo metu.</w:t>
      </w:r>
      <w:bookmarkEnd w:id="5"/>
    </w:p>
    <w:p w14:paraId="0C248245" w14:textId="77777777" w:rsidR="0046259E" w:rsidRPr="00275E78" w:rsidRDefault="0046259E" w:rsidP="0046259E">
      <w:pPr>
        <w:widowControl/>
        <w:pBdr>
          <w:top w:val="nil"/>
          <w:left w:val="nil"/>
          <w:bottom w:val="nil"/>
          <w:right w:val="nil"/>
          <w:between w:val="nil"/>
          <w:bar w:val="nil"/>
        </w:pBdr>
        <w:suppressAutoHyphens/>
        <w:ind w:firstLine="567"/>
        <w:jc w:val="both"/>
        <w:rPr>
          <w:color w:val="000000"/>
          <w:bdr w:val="nil"/>
        </w:rPr>
      </w:pPr>
      <w:r w:rsidRPr="00275E78">
        <w:rPr>
          <w:color w:val="000000"/>
          <w:bdr w:val="nil"/>
          <w:lang w:eastAsia="en-US"/>
        </w:rPr>
        <w:t>19.4. J</w:t>
      </w:r>
      <w:r w:rsidRPr="00275E78">
        <w:rPr>
          <w:color w:val="000000"/>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FA63B19" w14:textId="77777777" w:rsidR="0046259E" w:rsidRPr="00275E78" w:rsidRDefault="0046259E" w:rsidP="0046259E">
      <w:pPr>
        <w:shd w:val="clear" w:color="auto" w:fill="FFFFFF"/>
        <w:suppressAutoHyphens/>
        <w:ind w:firstLine="567"/>
        <w:jc w:val="both"/>
        <w:textAlignment w:val="baseline"/>
        <w:rPr>
          <w:lang w:eastAsia="en-US"/>
        </w:rPr>
      </w:pPr>
    </w:p>
    <w:p w14:paraId="57362A7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20. Sutarties nutraukimas</w:t>
      </w:r>
    </w:p>
    <w:p w14:paraId="5407DEC9"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w:t>
      </w:r>
      <w:r w:rsidRPr="00275E78">
        <w:rPr>
          <w:bCs/>
          <w:lang w:eastAsia="en-US"/>
        </w:rPr>
        <w:tab/>
        <w:t>Sutartis gali būti nutraukta:</w:t>
      </w:r>
    </w:p>
    <w:p w14:paraId="4CFAB0C4"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20.1.1.</w:t>
      </w:r>
      <w:r w:rsidRPr="00275E78">
        <w:rPr>
          <w:bCs/>
          <w:lang w:eastAsia="en-US"/>
        </w:rPr>
        <w:tab/>
        <w:t>abiejų Šalių rašytiniu susitarimu;</w:t>
      </w:r>
    </w:p>
    <w:p w14:paraId="485C30AF"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20.1.2.</w:t>
      </w:r>
      <w:r w:rsidRPr="00275E78">
        <w:rPr>
          <w:bCs/>
          <w:lang w:eastAsia="en-US"/>
        </w:rPr>
        <w:tab/>
        <w:t>vienos iš Šalių iniciatyva, jeigu Sutarties 13 skyriuje „Nenugalimos jėgos aplinkybės (</w:t>
      </w:r>
      <w:proofErr w:type="spellStart"/>
      <w:r w:rsidRPr="00275E78">
        <w:rPr>
          <w:bCs/>
          <w:lang w:eastAsia="en-US"/>
        </w:rPr>
        <w:t>force</w:t>
      </w:r>
      <w:proofErr w:type="spellEnd"/>
      <w:r w:rsidRPr="00275E78">
        <w:rPr>
          <w:bCs/>
          <w:lang w:eastAsia="en-US"/>
        </w:rPr>
        <w:t xml:space="preserve"> majeure)“ nustatytos aplinkybės tęsiasi ilgiau kaip 4 (keturis) mėnesius nuo pranešimo apie jas gavimo dienos. </w:t>
      </w:r>
    </w:p>
    <w:p w14:paraId="13C48F7B"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w:t>
      </w:r>
      <w:r w:rsidRPr="00275E78">
        <w:rPr>
          <w:bCs/>
          <w:lang w:eastAsia="en-US"/>
        </w:rPr>
        <w:tab/>
        <w:t>Pirkėjas turi teisę vienašališkai nutraukti Sutartį, įspėjęs apie tai Tiekėją ne vėliau kaip prieš 10 (dešimt) kalendorinių dienų, jeigu:</w:t>
      </w:r>
    </w:p>
    <w:p w14:paraId="76C1165B"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20.2.1.</w:t>
      </w:r>
      <w:r w:rsidRPr="00275E78">
        <w:rPr>
          <w:bCs/>
          <w:lang w:eastAsia="en-US"/>
        </w:rPr>
        <w:tab/>
        <w:t>paaiškėjo, kad Tiekėjas turėjo būti pašalintas iš pirkimo procedūros pagal Lietuvos Respublikos viešųjų pirkimų 46 straipsnio 1 dalį ir (ar) 2</w:t>
      </w:r>
      <w:r w:rsidRPr="00275E78">
        <w:rPr>
          <w:bCs/>
          <w:vertAlign w:val="superscript"/>
          <w:lang w:eastAsia="en-US"/>
        </w:rPr>
        <w:t>1</w:t>
      </w:r>
      <w:r w:rsidRPr="00275E78">
        <w:rPr>
          <w:bCs/>
          <w:lang w:eastAsia="en-US"/>
        </w:rPr>
        <w:t xml:space="preserve"> dalį ir (ar) dėl kitų pirkimo sąlygose nustatytų pašalinimo pagrindų;</w:t>
      </w:r>
    </w:p>
    <w:p w14:paraId="6883957F"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20.2.2.</w:t>
      </w:r>
      <w:r w:rsidRPr="00275E78">
        <w:rPr>
          <w:bCs/>
          <w:lang w:eastAsia="en-US"/>
        </w:rPr>
        <w:tab/>
        <w:t>Tiekėjas bankrutuoja arba yra likviduojamas, sustabdo ūkinę veiklą arba teisės aktuose nustatyta tvarka susidaro analogiška situacija;</w:t>
      </w:r>
    </w:p>
    <w:p w14:paraId="1B0B0D78"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20.2.3.</w:t>
      </w:r>
      <w:r w:rsidRPr="00275E78">
        <w:rPr>
          <w:bCs/>
          <w:lang w:eastAsia="en-US"/>
        </w:rPr>
        <w:tab/>
        <w:t>Tiekėjas iš esmės pažeidė sutartį;</w:t>
      </w:r>
    </w:p>
    <w:p w14:paraId="12107064"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20.2.4.</w:t>
      </w:r>
      <w:r w:rsidRPr="00275E78">
        <w:rPr>
          <w:bCs/>
          <w:lang w:eastAsia="en-US"/>
        </w:rPr>
        <w:tab/>
        <w:t>Tiekėjas vėluoja pristatyti Prekes ilgiau kaip 30 (trisdešimt) kalendorinių dienų;</w:t>
      </w:r>
    </w:p>
    <w:p w14:paraId="1BB45DDC"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20.2.5.</w:t>
      </w:r>
      <w:r w:rsidRPr="00275E78">
        <w:rPr>
          <w:bCs/>
          <w:lang w:eastAsia="en-US"/>
        </w:rPr>
        <w:tab/>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718176DE"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20.2.6.</w:t>
      </w:r>
      <w:r w:rsidRPr="00275E78">
        <w:rPr>
          <w:bCs/>
          <w:lang w:eastAsia="en-US"/>
        </w:rPr>
        <w:tab/>
        <w:t>paaiškėja kitos aplinkybės, dėl kurių Tiekėjas negalės tinkamai vykdyti Sutarties ir (ar) pristatyti Prekių ir Tiekėjas negali pateikti pagrįstų įrodymų, kad Sutartį įvykdys tinkamai;</w:t>
      </w:r>
    </w:p>
    <w:p w14:paraId="0EBA1A76"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20.2.7. kitais Lietuvos Respublikos viešųjų pirkimų įstatymo 90 straipsnyje nustatytais pagrindais.</w:t>
      </w:r>
    </w:p>
    <w:p w14:paraId="1495E56E" w14:textId="77777777" w:rsidR="0046259E" w:rsidRPr="00275E78" w:rsidRDefault="0046259E" w:rsidP="0046259E">
      <w:pPr>
        <w:widowControl/>
        <w:suppressAutoHyphens/>
        <w:autoSpaceDN w:val="0"/>
        <w:ind w:firstLine="567"/>
        <w:jc w:val="both"/>
        <w:textAlignment w:val="baseline"/>
        <w:rPr>
          <w:lang w:eastAsia="en-US"/>
        </w:rPr>
      </w:pPr>
      <w:r w:rsidRPr="7F63949F">
        <w:rPr>
          <w:lang w:eastAsia="en-US"/>
        </w:rPr>
        <w:t>20.3.</w:t>
      </w:r>
      <w:r>
        <w:tab/>
      </w:r>
      <w:r w:rsidRPr="7F63949F">
        <w:rPr>
          <w:lang w:eastAsia="en-US"/>
        </w:rPr>
        <w:t>Tiekėjas, gavęs pranešimą iš Pirkėjo dėl Sutarties nutraukimo pagal bet kurią iš 20.2 papunktyje numatytų sąlygų, turi teisę pateikti Pirkėjui rašytinius paaiškinimus per 5 (penkias) darbo dienas nuo pranešimo iš Pirkėjo gavimo dienos.</w:t>
      </w:r>
    </w:p>
    <w:p w14:paraId="558F6827"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w:t>
      </w:r>
      <w:r w:rsidRPr="00275E78">
        <w:rPr>
          <w:bCs/>
          <w:lang w:eastAsia="en-US"/>
        </w:rPr>
        <w:tab/>
        <w:t>Tiekėjas, nesikreipdamas į teismą, gali vienašališkai nutraukti Sutartį jeigu:</w:t>
      </w:r>
    </w:p>
    <w:p w14:paraId="799B8D09"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20.4.1.</w:t>
      </w:r>
      <w:r w:rsidRPr="00275E78">
        <w:rPr>
          <w:bCs/>
          <w:lang w:eastAsia="en-US"/>
        </w:rPr>
        <w:tab/>
        <w:t xml:space="preserve"> </w:t>
      </w:r>
      <w:r w:rsidRPr="00275E78">
        <w:rPr>
          <w:lang w:eastAsia="en-US"/>
        </w:rPr>
        <w:t>Pirkėjas</w:t>
      </w:r>
      <w:r w:rsidRPr="00275E78">
        <w:rPr>
          <w:bCs/>
          <w:lang w:eastAsia="en-US"/>
        </w:rPr>
        <w:t xml:space="preserve"> ne dėl Tiekėjo kaltės arba Sutarties 13 skyriuje „Nenugalimos jėgos aplinkybės (</w:t>
      </w:r>
      <w:proofErr w:type="spellStart"/>
      <w:r w:rsidRPr="00275E78">
        <w:rPr>
          <w:bCs/>
          <w:lang w:eastAsia="en-US"/>
        </w:rPr>
        <w:t>force</w:t>
      </w:r>
      <w:proofErr w:type="spellEnd"/>
      <w:r w:rsidRPr="00275E78">
        <w:rPr>
          <w:bCs/>
          <w:lang w:eastAsia="en-US"/>
        </w:rPr>
        <w:t xml:space="preserve"> majeure)“ numatytų aplinkybių vėluoja atlikti mokėjimą daugiau kaip 30 (trisdešimt) kalendorinių dienų ir jeigu Tiekėjas apie vėlavimą prieš tai raštu pranešė  </w:t>
      </w:r>
      <w:r w:rsidRPr="00275E78">
        <w:rPr>
          <w:lang w:eastAsia="en-US"/>
        </w:rPr>
        <w:t>Pirkėjui</w:t>
      </w:r>
      <w:r w:rsidRPr="00275E78">
        <w:rPr>
          <w:bCs/>
          <w:lang w:eastAsia="en-US"/>
        </w:rPr>
        <w:t>;</w:t>
      </w:r>
    </w:p>
    <w:p w14:paraId="5F7E8F8C"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lastRenderedPageBreak/>
        <w:t>20.4.2.</w:t>
      </w:r>
      <w:r w:rsidRPr="00275E78">
        <w:rPr>
          <w:lang w:eastAsia="en-US"/>
        </w:rPr>
        <w:t xml:space="preserve"> Pirkėjas</w:t>
      </w:r>
      <w:r w:rsidRPr="00275E78">
        <w:rPr>
          <w:bCs/>
          <w:lang w:eastAsia="en-US"/>
        </w:rPr>
        <w:t xml:space="preserve"> sustabdė Prekių pristatymo terminus dėl to, kad negali priimti Prekių ir Prekių pristatymo termino sustabdymas trunka ilgiau, nei buvo sustabdyta Sutartis.</w:t>
      </w:r>
    </w:p>
    <w:p w14:paraId="1555E2AD" w14:textId="77777777" w:rsidR="0046259E" w:rsidRPr="00275E78" w:rsidRDefault="0046259E" w:rsidP="0046259E">
      <w:pPr>
        <w:shd w:val="clear" w:color="auto" w:fill="FFFFFF"/>
        <w:suppressAutoHyphens/>
        <w:ind w:firstLine="567"/>
        <w:jc w:val="both"/>
        <w:textAlignment w:val="baseline"/>
        <w:rPr>
          <w:lang w:eastAsia="en-US"/>
        </w:rPr>
      </w:pPr>
    </w:p>
    <w:p w14:paraId="1AE5C125"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21. Ginčų nagrinėjimo tvarka</w:t>
      </w:r>
    </w:p>
    <w:p w14:paraId="7B2F680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64B7C31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AE5600A" w14:textId="77777777" w:rsidR="0046259E" w:rsidRPr="00275E78" w:rsidRDefault="0046259E" w:rsidP="00FD20D2">
      <w:pPr>
        <w:widowControl/>
        <w:suppressAutoHyphens/>
        <w:jc w:val="both"/>
        <w:textAlignment w:val="baseline"/>
        <w:rPr>
          <w:lang w:eastAsia="en-US"/>
        </w:rPr>
      </w:pPr>
    </w:p>
    <w:p w14:paraId="6CA2307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22. Baigiamosios nuostatos</w:t>
      </w:r>
    </w:p>
    <w:p w14:paraId="252AB8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2E75F25" w14:textId="77777777" w:rsidR="0046259E" w:rsidRPr="00275E78" w:rsidRDefault="0046259E" w:rsidP="0046259E">
      <w:pPr>
        <w:suppressAutoHyphens/>
        <w:autoSpaceDN w:val="0"/>
        <w:ind w:firstLine="567"/>
        <w:jc w:val="both"/>
        <w:textAlignment w:val="baseline"/>
        <w:rPr>
          <w:lang w:eastAsia="en-US"/>
        </w:rPr>
      </w:pPr>
      <w:r w:rsidRPr="00275E78">
        <w:rPr>
          <w:lang w:eastAsia="en-US"/>
        </w:rPr>
        <w:t>22.2. Vykdant Sutartį turi būti laikomasi aplinkos apsaugos, socialinės ir darbo teisės įpareigojimų, nustatytų Europos Sąjungos ir Lietuvos Respublikos teisės aktuose, kolektyvinėse sutartyse ir Lietuvos Respublikos viešųjų pirkimų 5 priede nurodytose tarptautinėse konvencijose. Visus kitus klausimus, kurie neaptarti Sutartyje, reguliuoja Lietuvos Respublikos teisės aktai. Visus kitus klausimus, kurie neaptarti Sutartyje, reguliuoja Lietuvos Respublikos teisės aktai.</w:t>
      </w:r>
    </w:p>
    <w:p w14:paraId="313A0A60" w14:textId="77777777" w:rsidR="0046259E" w:rsidRPr="00275E78" w:rsidRDefault="0046259E" w:rsidP="0046259E">
      <w:pPr>
        <w:pStyle w:val="Betarp"/>
        <w:ind w:firstLine="567"/>
        <w:jc w:val="both"/>
        <w:rPr>
          <w:rFonts w:eastAsia="Times New Roman"/>
          <w:szCs w:val="24"/>
          <w:lang w:eastAsia="en-US"/>
        </w:rPr>
      </w:pPr>
      <w:r w:rsidRPr="00275E78">
        <w:rPr>
          <w:rFonts w:eastAsia="Times New Roman"/>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AACC923" w14:textId="77777777" w:rsidR="0046259E" w:rsidRPr="00275E78" w:rsidRDefault="0046259E" w:rsidP="0046259E">
      <w:pPr>
        <w:pStyle w:val="Betarp"/>
        <w:ind w:firstLine="567"/>
        <w:jc w:val="both"/>
        <w:rPr>
          <w:rFonts w:eastAsia="Times New Roman"/>
          <w:lang w:eastAsia="en-US"/>
        </w:rPr>
      </w:pPr>
      <w:r w:rsidRPr="7F63949F">
        <w:rPr>
          <w:rFonts w:eastAsia="Times New Roman"/>
          <w:lang w:eastAsia="en-US"/>
        </w:rPr>
        <w:t>22.4.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AD0965" w14:textId="77777777" w:rsidR="0046259E" w:rsidRPr="00275E78" w:rsidRDefault="0046259E" w:rsidP="0046259E">
      <w:pPr>
        <w:pStyle w:val="Betarp"/>
        <w:jc w:val="both"/>
        <w:rPr>
          <w:rFonts w:eastAsia="Times New Roman"/>
          <w:szCs w:val="24"/>
          <w:lang w:eastAsia="en-US"/>
        </w:rPr>
      </w:pPr>
    </w:p>
    <w:p w14:paraId="77D16386" w14:textId="60821139" w:rsidR="00C17394" w:rsidRPr="00C17394" w:rsidRDefault="0046259E" w:rsidP="00C17394">
      <w:pPr>
        <w:widowControl/>
        <w:tabs>
          <w:tab w:val="left" w:pos="4560"/>
        </w:tabs>
        <w:suppressAutoHyphens/>
        <w:jc w:val="both"/>
        <w:textAlignment w:val="baseline"/>
        <w:rPr>
          <w:b/>
          <w:szCs w:val="20"/>
          <w:lang w:eastAsia="en-US"/>
        </w:rPr>
      </w:pPr>
      <w:r w:rsidRPr="00275E78">
        <w:rPr>
          <w:b/>
          <w:szCs w:val="20"/>
          <w:lang w:eastAsia="en-US"/>
        </w:rPr>
        <w:t>Pirkėjo vardu</w:t>
      </w:r>
      <w:r w:rsidRPr="00275E78">
        <w:rPr>
          <w:b/>
          <w:szCs w:val="20"/>
          <w:lang w:eastAsia="en-US"/>
        </w:rPr>
        <w:tab/>
      </w:r>
      <w:r w:rsidRPr="00275E78">
        <w:rPr>
          <w:b/>
          <w:szCs w:val="20"/>
          <w:lang w:eastAsia="en-US"/>
        </w:rPr>
        <w:tab/>
        <w:t>Tiekėjo vardu</w:t>
      </w:r>
    </w:p>
    <w:p w14:paraId="4930E701" w14:textId="77777777" w:rsidR="00C17394" w:rsidRDefault="00C17394" w:rsidP="00C17394">
      <w:pPr>
        <w:widowControl/>
        <w:tabs>
          <w:tab w:val="left" w:pos="4560"/>
          <w:tab w:val="left" w:pos="6476"/>
        </w:tabs>
        <w:suppressAutoHyphens/>
        <w:autoSpaceDN w:val="0"/>
        <w:jc w:val="both"/>
        <w:textAlignment w:val="baseline"/>
        <w:rPr>
          <w:bCs/>
          <w:lang w:eastAsia="en-US"/>
        </w:rPr>
      </w:pPr>
    </w:p>
    <w:p w14:paraId="23558978" w14:textId="59B76470" w:rsidR="00C17394" w:rsidRPr="004F70CA" w:rsidRDefault="00887117" w:rsidP="00C17394">
      <w:pPr>
        <w:widowControl/>
        <w:tabs>
          <w:tab w:val="left" w:pos="4560"/>
          <w:tab w:val="left" w:pos="6476"/>
        </w:tabs>
        <w:suppressAutoHyphens/>
        <w:autoSpaceDN w:val="0"/>
        <w:jc w:val="both"/>
        <w:textAlignment w:val="baseline"/>
        <w:rPr>
          <w:lang w:eastAsia="en-US"/>
        </w:rPr>
      </w:pPr>
      <w:r>
        <w:rPr>
          <w:bCs/>
          <w:lang w:eastAsia="en-US"/>
        </w:rPr>
        <w:t>D</w:t>
      </w:r>
      <w:r w:rsidR="00C17394" w:rsidRPr="004F70CA">
        <w:rPr>
          <w:bCs/>
          <w:lang w:eastAsia="en-US"/>
        </w:rPr>
        <w:t>irektorius</w:t>
      </w:r>
      <w:r w:rsidR="00C17394" w:rsidRPr="004F70CA">
        <w:rPr>
          <w:bCs/>
          <w:lang w:eastAsia="en-US"/>
        </w:rPr>
        <w:tab/>
      </w:r>
      <w:r w:rsidR="00C17394">
        <w:rPr>
          <w:bCs/>
          <w:lang w:eastAsia="en-US"/>
        </w:rPr>
        <w:t xml:space="preserve">           </w:t>
      </w:r>
    </w:p>
    <w:p w14:paraId="238791D1" w14:textId="1E0FA847" w:rsidR="00C17394" w:rsidRPr="004F70CA" w:rsidRDefault="00887117" w:rsidP="00C17394">
      <w:pPr>
        <w:widowControl/>
        <w:tabs>
          <w:tab w:val="left" w:pos="4560"/>
          <w:tab w:val="left" w:pos="6476"/>
        </w:tabs>
        <w:suppressAutoHyphens/>
        <w:autoSpaceDN w:val="0"/>
        <w:jc w:val="both"/>
        <w:textAlignment w:val="baseline"/>
        <w:rPr>
          <w:lang w:eastAsia="en-US"/>
        </w:rPr>
      </w:pPr>
      <w:r>
        <w:rPr>
          <w:bCs/>
          <w:lang w:eastAsia="en-US"/>
        </w:rPr>
        <w:t xml:space="preserve">Gintaras </w:t>
      </w:r>
      <w:proofErr w:type="spellStart"/>
      <w:r>
        <w:rPr>
          <w:bCs/>
          <w:lang w:eastAsia="en-US"/>
        </w:rPr>
        <w:t>Diržauskas</w:t>
      </w:r>
      <w:proofErr w:type="spellEnd"/>
      <w:r w:rsidR="00C17394" w:rsidRPr="004F70CA">
        <w:rPr>
          <w:bCs/>
          <w:lang w:eastAsia="en-US"/>
        </w:rPr>
        <w:tab/>
      </w:r>
      <w:r w:rsidR="00C17394">
        <w:rPr>
          <w:bCs/>
          <w:lang w:eastAsia="en-US"/>
        </w:rPr>
        <w:t xml:space="preserve">           </w:t>
      </w:r>
    </w:p>
    <w:p w14:paraId="588752DA" w14:textId="77777777" w:rsidR="0046259E" w:rsidRPr="00275E78" w:rsidRDefault="0046259E" w:rsidP="0046259E">
      <w:pPr>
        <w:widowControl/>
        <w:tabs>
          <w:tab w:val="left" w:pos="4560"/>
        </w:tabs>
        <w:suppressAutoHyphens/>
        <w:jc w:val="both"/>
        <w:textAlignment w:val="baseline"/>
        <w:rPr>
          <w:lang w:eastAsia="en-US"/>
        </w:rPr>
      </w:pPr>
      <w:r w:rsidRPr="00275E78">
        <w:rPr>
          <w:lang w:eastAsia="en-US"/>
        </w:rPr>
        <w:t>___________________</w:t>
      </w:r>
      <w:r w:rsidRPr="00275E78">
        <w:rPr>
          <w:lang w:eastAsia="en-US"/>
        </w:rPr>
        <w:tab/>
      </w:r>
      <w:r w:rsidRPr="00275E78">
        <w:rPr>
          <w:lang w:eastAsia="en-US"/>
        </w:rPr>
        <w:tab/>
        <w:t>___________________</w:t>
      </w:r>
    </w:p>
    <w:p w14:paraId="5A8258B3" w14:textId="77777777" w:rsidR="0046259E" w:rsidRPr="00275E78" w:rsidRDefault="0046259E" w:rsidP="0046259E">
      <w:pPr>
        <w:suppressAutoHyphens/>
        <w:rPr>
          <w:rFonts w:eastAsia="Lucida Sans Unicode"/>
          <w:spacing w:val="-6"/>
          <w:kern w:val="2"/>
          <w:lang w:eastAsia="hi-IN" w:bidi="hi-IN"/>
        </w:rPr>
      </w:pPr>
      <w:r w:rsidRPr="00275E78">
        <w:rPr>
          <w:lang w:eastAsia="en-US"/>
        </w:rPr>
        <w:t xml:space="preserve">(parašas, data)                 A.V.     </w:t>
      </w:r>
      <w:r w:rsidRPr="00275E78">
        <w:rPr>
          <w:lang w:eastAsia="en-US"/>
        </w:rPr>
        <w:tab/>
      </w:r>
      <w:r w:rsidRPr="00275E78">
        <w:rPr>
          <w:lang w:eastAsia="en-US"/>
        </w:rPr>
        <w:tab/>
        <w:t xml:space="preserve">(parašas, data)         </w:t>
      </w:r>
      <w:r w:rsidRPr="00275E78">
        <w:rPr>
          <w:rStyle w:val="FontStyle20"/>
          <w:rFonts w:eastAsiaTheme="majorEastAsia"/>
        </w:rPr>
        <w:t>A.V.</w:t>
      </w:r>
    </w:p>
    <w:p w14:paraId="5591AD42" w14:textId="77777777" w:rsidR="0046259E" w:rsidRPr="00275E78" w:rsidRDefault="0046259E" w:rsidP="0046259E">
      <w:pPr>
        <w:widowControl/>
        <w:tabs>
          <w:tab w:val="left" w:pos="4560"/>
        </w:tabs>
        <w:suppressAutoHyphens/>
        <w:jc w:val="both"/>
        <w:textAlignment w:val="baseline"/>
        <w:rPr>
          <w:lang w:eastAsia="en-US"/>
        </w:rPr>
      </w:pPr>
      <w:r w:rsidRPr="00275E78">
        <w:rPr>
          <w:b/>
          <w:lang w:eastAsia="en-US"/>
        </w:rPr>
        <w:tab/>
      </w:r>
      <w:r w:rsidRPr="00275E78">
        <w:rPr>
          <w:b/>
          <w:lang w:eastAsia="en-US"/>
        </w:rPr>
        <w:tab/>
      </w:r>
      <w:r w:rsidRPr="00275E78">
        <w:rPr>
          <w:b/>
          <w:lang w:eastAsia="en-US"/>
        </w:rPr>
        <w:tab/>
      </w:r>
    </w:p>
    <w:p w14:paraId="225738EF" w14:textId="75FD9A20" w:rsidR="0046259E" w:rsidRPr="00887117" w:rsidRDefault="0046259E" w:rsidP="00887117">
      <w:pPr>
        <w:rPr>
          <w:rFonts w:eastAsiaTheme="majorEastAsia"/>
          <w:b/>
          <w:bCs/>
          <w:sz w:val="20"/>
          <w:szCs w:val="20"/>
        </w:rPr>
      </w:pPr>
      <w:r>
        <w:rPr>
          <w:rStyle w:val="FontStyle32"/>
          <w:rFonts w:eastAsiaTheme="majorEastAsia"/>
        </w:rPr>
        <w:br w:type="page"/>
      </w:r>
      <w:bookmarkStart w:id="6" w:name="_Hlk30065621"/>
    </w:p>
    <w:p w14:paraId="072FFAA6" w14:textId="77777777" w:rsidR="0046259E" w:rsidRPr="00275E78" w:rsidRDefault="0046259E" w:rsidP="0046259E">
      <w:pPr>
        <w:pStyle w:val="Betarp"/>
        <w:ind w:left="7200"/>
      </w:pPr>
      <w:r w:rsidRPr="00275E78">
        <w:lastRenderedPageBreak/>
        <w:t>Priedas Nr. 1</w:t>
      </w:r>
    </w:p>
    <w:p w14:paraId="56AF7344" w14:textId="77777777" w:rsidR="0046259E" w:rsidRPr="00275E78" w:rsidRDefault="0046259E" w:rsidP="0046259E">
      <w:pPr>
        <w:pStyle w:val="Betarp"/>
        <w:ind w:left="7200"/>
      </w:pPr>
      <w:r w:rsidRPr="00275E78">
        <w:t>2025 m. …………… d.</w:t>
      </w:r>
    </w:p>
    <w:p w14:paraId="456A9339" w14:textId="0D193982" w:rsidR="0046259E" w:rsidRPr="00275E78" w:rsidRDefault="0046259E" w:rsidP="00E01D2B">
      <w:pPr>
        <w:pStyle w:val="Betarp"/>
        <w:ind w:left="5904" w:firstLine="1296"/>
      </w:pPr>
      <w:bookmarkStart w:id="7" w:name="__DdeLink__1395_1916932689"/>
      <w:r w:rsidRPr="00275E78">
        <w:t xml:space="preserve">Sutarties Nr. ………… </w:t>
      </w:r>
      <w:bookmarkEnd w:id="6"/>
      <w:bookmarkEnd w:id="7"/>
    </w:p>
    <w:p w14:paraId="249EDD02" w14:textId="77777777" w:rsidR="0046259E" w:rsidRPr="00275E78" w:rsidRDefault="0046259E" w:rsidP="00887117">
      <w:pPr>
        <w:pStyle w:val="Pagrindinistekstas2"/>
        <w:spacing w:line="240" w:lineRule="auto"/>
        <w:rPr>
          <w:b/>
          <w:lang w:eastAsia="ar-SA"/>
        </w:rPr>
      </w:pPr>
    </w:p>
    <w:p w14:paraId="58A6941F" w14:textId="77777777" w:rsidR="00E01D2B" w:rsidRPr="00E01D2B" w:rsidRDefault="00E01D2B" w:rsidP="00E01D2B">
      <w:pPr>
        <w:shd w:val="clear" w:color="auto" w:fill="FFFFFF"/>
        <w:autoSpaceDE w:val="0"/>
        <w:autoSpaceDN w:val="0"/>
        <w:adjustRightInd w:val="0"/>
        <w:spacing w:line="283" w:lineRule="exact"/>
        <w:ind w:left="891" w:right="-5675" w:firstLine="697"/>
        <w:rPr>
          <w:b/>
          <w:bCs/>
          <w:color w:val="000000"/>
          <w:spacing w:val="-5"/>
        </w:rPr>
      </w:pPr>
      <w:r w:rsidRPr="00E01D2B">
        <w:rPr>
          <w:b/>
          <w:bCs/>
          <w:color w:val="000000"/>
          <w:spacing w:val="-5"/>
        </w:rPr>
        <w:t>FLANŠINIŲ SKLENDŽIŲ TECHNINĖ SPECIFIKACIJA</w:t>
      </w:r>
    </w:p>
    <w:p w14:paraId="098D480D" w14:textId="77777777" w:rsidR="00E01D2B" w:rsidRPr="00E01D2B" w:rsidRDefault="00E01D2B" w:rsidP="00E01D2B">
      <w:pPr>
        <w:shd w:val="clear" w:color="auto" w:fill="FFFFFF"/>
        <w:autoSpaceDE w:val="0"/>
        <w:autoSpaceDN w:val="0"/>
        <w:adjustRightInd w:val="0"/>
        <w:spacing w:line="283" w:lineRule="exact"/>
        <w:ind w:left="2592" w:right="-5675"/>
      </w:pPr>
      <w:r w:rsidRPr="00E01D2B">
        <w:rPr>
          <w:b/>
          <w:bCs/>
          <w:color w:val="000000"/>
          <w:spacing w:val="-5"/>
        </w:rPr>
        <w:t>(TECHNINIAI REIKALAVIMAI)</w:t>
      </w:r>
    </w:p>
    <w:p w14:paraId="0C11C596" w14:textId="77777777" w:rsidR="00E01D2B" w:rsidRPr="00E01D2B" w:rsidRDefault="00E01D2B" w:rsidP="00E01D2B">
      <w:pPr>
        <w:widowControl/>
        <w:jc w:val="center"/>
        <w:outlineLvl w:val="0"/>
        <w:rPr>
          <w:rFonts w:eastAsia="Calibri"/>
          <w:lang w:eastAsia="en-US"/>
        </w:rPr>
      </w:pPr>
    </w:p>
    <w:p w14:paraId="20D5BB13" w14:textId="77777777" w:rsidR="00E01D2B" w:rsidRPr="00E01D2B" w:rsidRDefault="00E01D2B" w:rsidP="00E01D2B">
      <w:pPr>
        <w:widowControl/>
        <w:contextualSpacing/>
        <w:jc w:val="both"/>
      </w:pPr>
      <w:r w:rsidRPr="00E01D2B">
        <w:t>Numatomas įsigyti preliminarus sklendžių kiekis:</w:t>
      </w:r>
    </w:p>
    <w:tbl>
      <w:tblPr>
        <w:tblW w:w="9938" w:type="dxa"/>
        <w:tblInd w:w="93" w:type="dxa"/>
        <w:tblLook w:val="04A0" w:firstRow="1" w:lastRow="0" w:firstColumn="1" w:lastColumn="0" w:noHBand="0" w:noVBand="1"/>
      </w:tblPr>
      <w:tblGrid>
        <w:gridCol w:w="500"/>
        <w:gridCol w:w="5752"/>
        <w:gridCol w:w="1843"/>
        <w:gridCol w:w="1843"/>
      </w:tblGrid>
      <w:tr w:rsidR="00E01D2B" w:rsidRPr="00E01D2B" w14:paraId="4B464977" w14:textId="77777777" w:rsidTr="00D753A9">
        <w:trPr>
          <w:trHeight w:val="318"/>
        </w:trPr>
        <w:tc>
          <w:tcPr>
            <w:tcW w:w="500" w:type="dxa"/>
            <w:tcBorders>
              <w:top w:val="single" w:sz="4" w:space="0" w:color="auto"/>
              <w:left w:val="single" w:sz="4" w:space="0" w:color="auto"/>
              <w:bottom w:val="single" w:sz="4" w:space="0" w:color="auto"/>
              <w:right w:val="nil"/>
            </w:tcBorders>
            <w:noWrap/>
            <w:vAlign w:val="bottom"/>
            <w:hideMark/>
          </w:tcPr>
          <w:p w14:paraId="4276887E" w14:textId="77777777" w:rsidR="00E01D2B" w:rsidRPr="00E01D2B" w:rsidRDefault="00E01D2B" w:rsidP="00E01D2B">
            <w:pPr>
              <w:widowControl/>
              <w:jc w:val="center"/>
            </w:pPr>
            <w:r w:rsidRPr="00E01D2B">
              <w:t>1</w:t>
            </w:r>
          </w:p>
        </w:tc>
        <w:tc>
          <w:tcPr>
            <w:tcW w:w="5752" w:type="dxa"/>
            <w:tcBorders>
              <w:top w:val="single" w:sz="4" w:space="0" w:color="auto"/>
              <w:left w:val="single" w:sz="4" w:space="0" w:color="auto"/>
              <w:bottom w:val="single" w:sz="4" w:space="0" w:color="auto"/>
              <w:right w:val="single" w:sz="4" w:space="0" w:color="auto"/>
            </w:tcBorders>
            <w:shd w:val="clear" w:color="auto" w:fill="FFFFFF"/>
            <w:hideMark/>
          </w:tcPr>
          <w:p w14:paraId="585F1347" w14:textId="77777777" w:rsidR="00E01D2B" w:rsidRPr="00E01D2B" w:rsidRDefault="00E01D2B" w:rsidP="00E01D2B">
            <w:pPr>
              <w:widowControl/>
              <w:jc w:val="both"/>
            </w:pPr>
            <w:r w:rsidRPr="00E01D2B">
              <w:t xml:space="preserve">Sklendė </w:t>
            </w:r>
            <w:proofErr w:type="spellStart"/>
            <w:r w:rsidRPr="00E01D2B">
              <w:t>dn</w:t>
            </w:r>
            <w:proofErr w:type="spellEnd"/>
            <w:r w:rsidRPr="00E01D2B">
              <w:t xml:space="preserve"> 50 GOST 9698-67 su valdymo ratu</w:t>
            </w:r>
          </w:p>
        </w:tc>
        <w:tc>
          <w:tcPr>
            <w:tcW w:w="1843" w:type="dxa"/>
            <w:tcBorders>
              <w:top w:val="single" w:sz="4" w:space="0" w:color="auto"/>
              <w:left w:val="nil"/>
              <w:bottom w:val="single" w:sz="4" w:space="0" w:color="auto"/>
              <w:right w:val="single" w:sz="4" w:space="0" w:color="auto"/>
            </w:tcBorders>
            <w:vAlign w:val="center"/>
            <w:hideMark/>
          </w:tcPr>
          <w:p w14:paraId="52736BE6" w14:textId="77777777" w:rsidR="00E01D2B" w:rsidRPr="00E01D2B" w:rsidRDefault="00E01D2B" w:rsidP="00E01D2B">
            <w:pPr>
              <w:widowControl/>
              <w:jc w:val="center"/>
            </w:pPr>
            <w:proofErr w:type="spellStart"/>
            <w:r w:rsidRPr="00E01D2B">
              <w:t>vnt</w:t>
            </w:r>
            <w:proofErr w:type="spellEnd"/>
          </w:p>
        </w:tc>
        <w:tc>
          <w:tcPr>
            <w:tcW w:w="1843" w:type="dxa"/>
            <w:tcBorders>
              <w:top w:val="single" w:sz="4" w:space="0" w:color="auto"/>
              <w:left w:val="nil"/>
              <w:bottom w:val="single" w:sz="4" w:space="0" w:color="auto"/>
              <w:right w:val="single" w:sz="4" w:space="0" w:color="auto"/>
            </w:tcBorders>
            <w:vAlign w:val="center"/>
            <w:hideMark/>
          </w:tcPr>
          <w:p w14:paraId="30FF3FFB" w14:textId="77777777" w:rsidR="00E01D2B" w:rsidRPr="00E01D2B" w:rsidRDefault="00E01D2B" w:rsidP="00E01D2B">
            <w:pPr>
              <w:widowControl/>
              <w:jc w:val="center"/>
            </w:pPr>
            <w:r w:rsidRPr="00E01D2B">
              <w:t>30</w:t>
            </w:r>
          </w:p>
        </w:tc>
      </w:tr>
      <w:tr w:rsidR="00E01D2B" w:rsidRPr="00E01D2B" w14:paraId="6D68D21B" w14:textId="77777777" w:rsidTr="00D753A9">
        <w:trPr>
          <w:trHeight w:val="318"/>
        </w:trPr>
        <w:tc>
          <w:tcPr>
            <w:tcW w:w="500" w:type="dxa"/>
            <w:tcBorders>
              <w:top w:val="nil"/>
              <w:left w:val="single" w:sz="4" w:space="0" w:color="auto"/>
              <w:bottom w:val="single" w:sz="4" w:space="0" w:color="auto"/>
              <w:right w:val="nil"/>
            </w:tcBorders>
            <w:noWrap/>
            <w:vAlign w:val="bottom"/>
            <w:hideMark/>
          </w:tcPr>
          <w:p w14:paraId="627D266E" w14:textId="77777777" w:rsidR="00E01D2B" w:rsidRPr="00E01D2B" w:rsidRDefault="00E01D2B" w:rsidP="00E01D2B">
            <w:pPr>
              <w:widowControl/>
              <w:jc w:val="center"/>
            </w:pPr>
            <w:r w:rsidRPr="00E01D2B">
              <w:t>2</w:t>
            </w:r>
          </w:p>
        </w:tc>
        <w:tc>
          <w:tcPr>
            <w:tcW w:w="5752" w:type="dxa"/>
            <w:tcBorders>
              <w:top w:val="nil"/>
              <w:left w:val="single" w:sz="4" w:space="0" w:color="auto"/>
              <w:bottom w:val="single" w:sz="4" w:space="0" w:color="auto"/>
              <w:right w:val="single" w:sz="4" w:space="0" w:color="auto"/>
            </w:tcBorders>
            <w:shd w:val="clear" w:color="auto" w:fill="FFFFFF"/>
            <w:hideMark/>
          </w:tcPr>
          <w:p w14:paraId="76383FBF" w14:textId="77777777" w:rsidR="00E01D2B" w:rsidRPr="00E01D2B" w:rsidRDefault="00E01D2B" w:rsidP="00E01D2B">
            <w:pPr>
              <w:widowControl/>
              <w:jc w:val="both"/>
            </w:pPr>
            <w:r w:rsidRPr="00E01D2B">
              <w:t xml:space="preserve">Sklendė </w:t>
            </w:r>
            <w:proofErr w:type="spellStart"/>
            <w:r w:rsidRPr="00E01D2B">
              <w:t>dn</w:t>
            </w:r>
            <w:proofErr w:type="spellEnd"/>
            <w:r w:rsidRPr="00E01D2B">
              <w:t xml:space="preserve"> 65 GOST 9698-67 su valdymo ratu</w:t>
            </w:r>
          </w:p>
        </w:tc>
        <w:tc>
          <w:tcPr>
            <w:tcW w:w="1843" w:type="dxa"/>
            <w:tcBorders>
              <w:top w:val="nil"/>
              <w:left w:val="nil"/>
              <w:bottom w:val="single" w:sz="4" w:space="0" w:color="auto"/>
              <w:right w:val="single" w:sz="4" w:space="0" w:color="auto"/>
            </w:tcBorders>
            <w:vAlign w:val="center"/>
            <w:hideMark/>
          </w:tcPr>
          <w:p w14:paraId="66F270E7" w14:textId="77777777" w:rsidR="00E01D2B" w:rsidRPr="00E01D2B" w:rsidRDefault="00E01D2B" w:rsidP="00E01D2B">
            <w:pPr>
              <w:widowControl/>
              <w:jc w:val="center"/>
            </w:pPr>
            <w:proofErr w:type="spellStart"/>
            <w:r w:rsidRPr="00E01D2B">
              <w:t>vnt</w:t>
            </w:r>
            <w:proofErr w:type="spellEnd"/>
          </w:p>
        </w:tc>
        <w:tc>
          <w:tcPr>
            <w:tcW w:w="1843" w:type="dxa"/>
            <w:tcBorders>
              <w:top w:val="nil"/>
              <w:left w:val="nil"/>
              <w:bottom w:val="single" w:sz="4" w:space="0" w:color="auto"/>
              <w:right w:val="single" w:sz="4" w:space="0" w:color="auto"/>
            </w:tcBorders>
            <w:vAlign w:val="center"/>
            <w:hideMark/>
          </w:tcPr>
          <w:p w14:paraId="7DE24B1F" w14:textId="77777777" w:rsidR="00E01D2B" w:rsidRPr="00E01D2B" w:rsidRDefault="00E01D2B" w:rsidP="00E01D2B">
            <w:pPr>
              <w:widowControl/>
              <w:jc w:val="center"/>
            </w:pPr>
            <w:r w:rsidRPr="00E01D2B">
              <w:t>16</w:t>
            </w:r>
          </w:p>
        </w:tc>
      </w:tr>
      <w:tr w:rsidR="00E01D2B" w:rsidRPr="00E01D2B" w14:paraId="75D691C7" w14:textId="77777777" w:rsidTr="00D753A9">
        <w:trPr>
          <w:trHeight w:val="318"/>
        </w:trPr>
        <w:tc>
          <w:tcPr>
            <w:tcW w:w="500" w:type="dxa"/>
            <w:tcBorders>
              <w:top w:val="nil"/>
              <w:left w:val="single" w:sz="4" w:space="0" w:color="auto"/>
              <w:bottom w:val="single" w:sz="4" w:space="0" w:color="auto"/>
              <w:right w:val="nil"/>
            </w:tcBorders>
            <w:noWrap/>
            <w:vAlign w:val="bottom"/>
            <w:hideMark/>
          </w:tcPr>
          <w:p w14:paraId="69513ABC" w14:textId="77777777" w:rsidR="00E01D2B" w:rsidRPr="00E01D2B" w:rsidRDefault="00E01D2B" w:rsidP="00E01D2B">
            <w:pPr>
              <w:widowControl/>
              <w:jc w:val="center"/>
            </w:pPr>
            <w:r w:rsidRPr="00E01D2B">
              <w:t>3</w:t>
            </w:r>
          </w:p>
        </w:tc>
        <w:tc>
          <w:tcPr>
            <w:tcW w:w="5752" w:type="dxa"/>
            <w:tcBorders>
              <w:top w:val="nil"/>
              <w:left w:val="single" w:sz="4" w:space="0" w:color="auto"/>
              <w:bottom w:val="single" w:sz="4" w:space="0" w:color="auto"/>
              <w:right w:val="single" w:sz="4" w:space="0" w:color="auto"/>
            </w:tcBorders>
            <w:shd w:val="clear" w:color="auto" w:fill="FFFFFF"/>
            <w:hideMark/>
          </w:tcPr>
          <w:p w14:paraId="6C4731E9" w14:textId="77777777" w:rsidR="00E01D2B" w:rsidRPr="00E01D2B" w:rsidRDefault="00E01D2B" w:rsidP="00E01D2B">
            <w:pPr>
              <w:widowControl/>
              <w:jc w:val="both"/>
            </w:pPr>
            <w:r w:rsidRPr="00E01D2B">
              <w:t xml:space="preserve">Sklendė </w:t>
            </w:r>
            <w:proofErr w:type="spellStart"/>
            <w:r w:rsidRPr="00E01D2B">
              <w:t>dn</w:t>
            </w:r>
            <w:proofErr w:type="spellEnd"/>
            <w:r w:rsidRPr="00E01D2B">
              <w:t xml:space="preserve"> 100 GOST 9698-67 su valdymo ratu</w:t>
            </w:r>
          </w:p>
        </w:tc>
        <w:tc>
          <w:tcPr>
            <w:tcW w:w="1843" w:type="dxa"/>
            <w:tcBorders>
              <w:top w:val="nil"/>
              <w:left w:val="nil"/>
              <w:bottom w:val="single" w:sz="4" w:space="0" w:color="auto"/>
              <w:right w:val="single" w:sz="4" w:space="0" w:color="auto"/>
            </w:tcBorders>
            <w:vAlign w:val="center"/>
            <w:hideMark/>
          </w:tcPr>
          <w:p w14:paraId="02529BE7" w14:textId="77777777" w:rsidR="00E01D2B" w:rsidRPr="00E01D2B" w:rsidRDefault="00E01D2B" w:rsidP="00E01D2B">
            <w:pPr>
              <w:widowControl/>
              <w:jc w:val="center"/>
            </w:pPr>
            <w:proofErr w:type="spellStart"/>
            <w:r w:rsidRPr="00E01D2B">
              <w:t>vnt</w:t>
            </w:r>
            <w:proofErr w:type="spellEnd"/>
          </w:p>
        </w:tc>
        <w:tc>
          <w:tcPr>
            <w:tcW w:w="1843" w:type="dxa"/>
            <w:tcBorders>
              <w:top w:val="nil"/>
              <w:left w:val="nil"/>
              <w:bottom w:val="single" w:sz="4" w:space="0" w:color="auto"/>
              <w:right w:val="single" w:sz="4" w:space="0" w:color="auto"/>
            </w:tcBorders>
            <w:vAlign w:val="center"/>
            <w:hideMark/>
          </w:tcPr>
          <w:p w14:paraId="3633A1E5" w14:textId="77777777" w:rsidR="00E01D2B" w:rsidRPr="00E01D2B" w:rsidRDefault="00E01D2B" w:rsidP="00E01D2B">
            <w:pPr>
              <w:widowControl/>
              <w:jc w:val="center"/>
            </w:pPr>
            <w:r w:rsidRPr="00E01D2B">
              <w:t>45</w:t>
            </w:r>
          </w:p>
        </w:tc>
      </w:tr>
      <w:tr w:rsidR="00E01D2B" w:rsidRPr="00E01D2B" w14:paraId="4A2FCB39" w14:textId="77777777" w:rsidTr="00D753A9">
        <w:trPr>
          <w:trHeight w:val="318"/>
        </w:trPr>
        <w:tc>
          <w:tcPr>
            <w:tcW w:w="500" w:type="dxa"/>
            <w:tcBorders>
              <w:top w:val="nil"/>
              <w:left w:val="single" w:sz="4" w:space="0" w:color="auto"/>
              <w:bottom w:val="single" w:sz="4" w:space="0" w:color="auto"/>
              <w:right w:val="nil"/>
            </w:tcBorders>
            <w:noWrap/>
            <w:vAlign w:val="bottom"/>
            <w:hideMark/>
          </w:tcPr>
          <w:p w14:paraId="43A369FE" w14:textId="77777777" w:rsidR="00E01D2B" w:rsidRPr="00E01D2B" w:rsidRDefault="00E01D2B" w:rsidP="00E01D2B">
            <w:pPr>
              <w:widowControl/>
              <w:jc w:val="center"/>
            </w:pPr>
            <w:r w:rsidRPr="00E01D2B">
              <w:t>4</w:t>
            </w:r>
          </w:p>
        </w:tc>
        <w:tc>
          <w:tcPr>
            <w:tcW w:w="5752" w:type="dxa"/>
            <w:tcBorders>
              <w:top w:val="nil"/>
              <w:left w:val="single" w:sz="4" w:space="0" w:color="auto"/>
              <w:bottom w:val="single" w:sz="4" w:space="0" w:color="auto"/>
              <w:right w:val="single" w:sz="4" w:space="0" w:color="auto"/>
            </w:tcBorders>
            <w:shd w:val="clear" w:color="auto" w:fill="FFFFFF"/>
            <w:hideMark/>
          </w:tcPr>
          <w:p w14:paraId="6F2601EC" w14:textId="77777777" w:rsidR="00E01D2B" w:rsidRPr="00E01D2B" w:rsidRDefault="00E01D2B" w:rsidP="00E01D2B">
            <w:pPr>
              <w:widowControl/>
              <w:jc w:val="both"/>
            </w:pPr>
            <w:r w:rsidRPr="00E01D2B">
              <w:t xml:space="preserve">Sklendė </w:t>
            </w:r>
            <w:proofErr w:type="spellStart"/>
            <w:r w:rsidRPr="00E01D2B">
              <w:t>dn</w:t>
            </w:r>
            <w:proofErr w:type="spellEnd"/>
            <w:r w:rsidRPr="00E01D2B">
              <w:t xml:space="preserve"> 150 GOST 9698-67 su valdymo ratu</w:t>
            </w:r>
          </w:p>
        </w:tc>
        <w:tc>
          <w:tcPr>
            <w:tcW w:w="1843" w:type="dxa"/>
            <w:tcBorders>
              <w:top w:val="nil"/>
              <w:left w:val="nil"/>
              <w:bottom w:val="single" w:sz="4" w:space="0" w:color="auto"/>
              <w:right w:val="single" w:sz="4" w:space="0" w:color="auto"/>
            </w:tcBorders>
            <w:vAlign w:val="center"/>
            <w:hideMark/>
          </w:tcPr>
          <w:p w14:paraId="2024B3F8" w14:textId="77777777" w:rsidR="00E01D2B" w:rsidRPr="00E01D2B" w:rsidRDefault="00E01D2B" w:rsidP="00E01D2B">
            <w:pPr>
              <w:widowControl/>
              <w:jc w:val="center"/>
            </w:pPr>
            <w:proofErr w:type="spellStart"/>
            <w:r w:rsidRPr="00E01D2B">
              <w:t>vnt</w:t>
            </w:r>
            <w:proofErr w:type="spellEnd"/>
          </w:p>
        </w:tc>
        <w:tc>
          <w:tcPr>
            <w:tcW w:w="1843" w:type="dxa"/>
            <w:tcBorders>
              <w:top w:val="nil"/>
              <w:left w:val="nil"/>
              <w:bottom w:val="single" w:sz="4" w:space="0" w:color="auto"/>
              <w:right w:val="single" w:sz="4" w:space="0" w:color="auto"/>
            </w:tcBorders>
            <w:vAlign w:val="center"/>
            <w:hideMark/>
          </w:tcPr>
          <w:p w14:paraId="3B19070A" w14:textId="77777777" w:rsidR="00E01D2B" w:rsidRPr="00E01D2B" w:rsidRDefault="00E01D2B" w:rsidP="00E01D2B">
            <w:pPr>
              <w:widowControl/>
              <w:jc w:val="center"/>
            </w:pPr>
            <w:r w:rsidRPr="00E01D2B">
              <w:t>40</w:t>
            </w:r>
          </w:p>
        </w:tc>
      </w:tr>
    </w:tbl>
    <w:p w14:paraId="26941337" w14:textId="77777777" w:rsidR="00E01D2B" w:rsidRPr="00E01D2B" w:rsidRDefault="00E01D2B" w:rsidP="00E01D2B">
      <w:pPr>
        <w:widowControl/>
        <w:jc w:val="both"/>
      </w:pPr>
    </w:p>
    <w:p w14:paraId="19B1DFBA" w14:textId="77777777" w:rsidR="00E01D2B" w:rsidRPr="00E01D2B" w:rsidRDefault="00E01D2B" w:rsidP="00E01D2B">
      <w:pPr>
        <w:shd w:val="clear" w:color="auto" w:fill="FFFFFF"/>
        <w:autoSpaceDE w:val="0"/>
        <w:autoSpaceDN w:val="0"/>
        <w:adjustRightInd w:val="0"/>
        <w:spacing w:line="283" w:lineRule="exact"/>
        <w:ind w:left="10" w:right="-5675" w:firstLine="364"/>
        <w:jc w:val="both"/>
        <w:rPr>
          <w:bCs/>
        </w:rPr>
      </w:pPr>
      <w:r w:rsidRPr="00E01D2B">
        <w:rPr>
          <w:kern w:val="24"/>
        </w:rPr>
        <w:t xml:space="preserve">Paskirtis – </w:t>
      </w:r>
      <w:r w:rsidRPr="00E01D2B">
        <w:rPr>
          <w:bCs/>
        </w:rPr>
        <w:t>vandentiekio tinklų remontui (geriamas vanduo).</w:t>
      </w:r>
    </w:p>
    <w:p w14:paraId="57E0A5A1" w14:textId="77777777" w:rsidR="00E01D2B" w:rsidRPr="00E01D2B" w:rsidRDefault="00E01D2B" w:rsidP="00E01D2B">
      <w:pPr>
        <w:shd w:val="clear" w:color="auto" w:fill="FFFFFF"/>
        <w:autoSpaceDE w:val="0"/>
        <w:autoSpaceDN w:val="0"/>
        <w:adjustRightInd w:val="0"/>
        <w:spacing w:line="283" w:lineRule="exact"/>
        <w:ind w:left="10" w:right="-5675" w:firstLine="364"/>
        <w:jc w:val="both"/>
        <w:rPr>
          <w:color w:val="000000"/>
          <w:spacing w:val="-4"/>
        </w:rPr>
      </w:pPr>
    </w:p>
    <w:p w14:paraId="603F0121" w14:textId="77777777" w:rsidR="00E01D2B" w:rsidRPr="00E01D2B" w:rsidRDefault="00E01D2B" w:rsidP="00E01D2B">
      <w:pPr>
        <w:autoSpaceDE w:val="0"/>
        <w:autoSpaceDN w:val="0"/>
        <w:adjustRightInd w:val="0"/>
        <w:jc w:val="both"/>
        <w:rPr>
          <w:b/>
        </w:rPr>
      </w:pPr>
      <w:r w:rsidRPr="00E01D2B">
        <w:rPr>
          <w:b/>
        </w:rPr>
        <w:t xml:space="preserve">1. Techniniai reikalavimai </w:t>
      </w:r>
      <w:proofErr w:type="spellStart"/>
      <w:r w:rsidRPr="00E01D2B">
        <w:rPr>
          <w:b/>
        </w:rPr>
        <w:t>flanšinėms</w:t>
      </w:r>
      <w:proofErr w:type="spellEnd"/>
      <w:r w:rsidRPr="00E01D2B">
        <w:rPr>
          <w:b/>
        </w:rPr>
        <w:t xml:space="preserve"> sklendėms:</w:t>
      </w:r>
    </w:p>
    <w:p w14:paraId="6C1B418D" w14:textId="77777777" w:rsidR="00E01D2B" w:rsidRPr="00E01D2B" w:rsidRDefault="00E01D2B" w:rsidP="00E01D2B">
      <w:pPr>
        <w:autoSpaceDE w:val="0"/>
        <w:autoSpaceDN w:val="0"/>
        <w:adjustRightInd w:val="0"/>
        <w:jc w:val="both"/>
      </w:pPr>
      <w:r w:rsidRPr="00E01D2B">
        <w:t xml:space="preserve">1.1. </w:t>
      </w:r>
      <w:proofErr w:type="spellStart"/>
      <w:r w:rsidRPr="00E01D2B">
        <w:t>Flanšinės</w:t>
      </w:r>
      <w:proofErr w:type="spellEnd"/>
      <w:r w:rsidRPr="00E01D2B">
        <w:t xml:space="preserve"> trumpos, GOST ir ilgos sklendės (pagal LST EN 558-1) nuo DN50 iki DN150 skersmens. </w:t>
      </w:r>
    </w:p>
    <w:p w14:paraId="6CAEB402" w14:textId="77777777" w:rsidR="00E01D2B" w:rsidRPr="00E01D2B" w:rsidRDefault="00E01D2B" w:rsidP="00E01D2B">
      <w:pPr>
        <w:autoSpaceDE w:val="0"/>
        <w:autoSpaceDN w:val="0"/>
        <w:adjustRightInd w:val="0"/>
        <w:jc w:val="both"/>
      </w:pPr>
      <w:r w:rsidRPr="00E01D2B">
        <w:t>1.2.Ketinių sklendžių korpusas ir korpuso dangtelis turi būti pagamintas iš kaliojo ketaus EN-GJS-400-15 arba EN-GJS-500-7 pagal LST EN1563. Korpuso dugnas lygus, pilno pralaidumo, be redukcijos.</w:t>
      </w:r>
    </w:p>
    <w:p w14:paraId="053C9F40" w14:textId="77777777" w:rsidR="00E01D2B" w:rsidRPr="00E01D2B" w:rsidRDefault="00E01D2B" w:rsidP="00E01D2B">
      <w:pPr>
        <w:widowControl/>
        <w:jc w:val="both"/>
      </w:pPr>
      <w:r w:rsidRPr="00E01D2B">
        <w:t>1.3.Kiekviena sklendė turi būti paženklinta gamintojo logotipu, nurodytas diametras, darbinis slėgis, gaminio modelis, medžiaga (iš kurios ji pagaminta).</w:t>
      </w:r>
    </w:p>
    <w:p w14:paraId="01B60ABC" w14:textId="77777777" w:rsidR="00E01D2B" w:rsidRPr="00E01D2B" w:rsidRDefault="00E01D2B" w:rsidP="00E01D2B">
      <w:pPr>
        <w:autoSpaceDE w:val="0"/>
        <w:autoSpaceDN w:val="0"/>
        <w:adjustRightInd w:val="0"/>
        <w:jc w:val="both"/>
      </w:pPr>
      <w:r w:rsidRPr="00E01D2B">
        <w:t>1.4. Sklendės sukomplektuotos su valdymo</w:t>
      </w:r>
      <w:r w:rsidRPr="00E01D2B">
        <w:rPr>
          <w:color w:val="FF0000"/>
        </w:rPr>
        <w:t xml:space="preserve"> </w:t>
      </w:r>
      <w:r w:rsidRPr="00E01D2B">
        <w:t xml:space="preserve">ratais.  </w:t>
      </w:r>
    </w:p>
    <w:p w14:paraId="3FC66F6A" w14:textId="77777777" w:rsidR="00E01D2B" w:rsidRPr="00E01D2B" w:rsidRDefault="00E01D2B" w:rsidP="00E01D2B">
      <w:pPr>
        <w:autoSpaceDE w:val="0"/>
        <w:autoSpaceDN w:val="0"/>
        <w:adjustRightInd w:val="0"/>
        <w:jc w:val="both"/>
        <w:rPr>
          <w:color w:val="FF0000"/>
        </w:rPr>
      </w:pPr>
      <w:r w:rsidRPr="00E01D2B">
        <w:t xml:space="preserve">1.5. Sklendžių darbinis slėgis turi būti ne mažesnis kaip 10 bar.  </w:t>
      </w:r>
    </w:p>
    <w:p w14:paraId="3AAD1A4A" w14:textId="77777777" w:rsidR="00E01D2B" w:rsidRPr="00E01D2B" w:rsidRDefault="00E01D2B" w:rsidP="00E01D2B">
      <w:pPr>
        <w:autoSpaceDE w:val="0"/>
        <w:autoSpaceDN w:val="0"/>
        <w:adjustRightInd w:val="0"/>
        <w:jc w:val="both"/>
      </w:pPr>
      <w:r w:rsidRPr="00E01D2B">
        <w:t>1.6. Sklendžių sandarumo klasė A, pagal EN 12266-1 reikalavimus.</w:t>
      </w:r>
    </w:p>
    <w:p w14:paraId="1DD65F21" w14:textId="77777777" w:rsidR="00E01D2B" w:rsidRPr="00E01D2B" w:rsidRDefault="00E01D2B" w:rsidP="00E01D2B">
      <w:pPr>
        <w:autoSpaceDE w:val="0"/>
        <w:autoSpaceDN w:val="0"/>
        <w:adjustRightInd w:val="0"/>
        <w:jc w:val="both"/>
      </w:pPr>
      <w:r w:rsidRPr="00E01D2B">
        <w:t>1.7. Ketinių sklendžių korpuso detalės iš vidaus ir iš išorės padengtos korozijai atsparia milteline epoksidine danga, kurios storis ne plonesnis nei 250 mikronų. Padengimas privalo atitikti RAL-GZ 662 arba lygiaverčio standarto reikalavimus.</w:t>
      </w:r>
    </w:p>
    <w:p w14:paraId="440C2B16" w14:textId="77777777" w:rsidR="00E01D2B" w:rsidRPr="00E01D2B" w:rsidRDefault="00E01D2B" w:rsidP="00E01D2B">
      <w:pPr>
        <w:autoSpaceDE w:val="0"/>
        <w:autoSpaceDN w:val="0"/>
        <w:adjustRightInd w:val="0"/>
        <w:jc w:val="both"/>
      </w:pPr>
      <w:r w:rsidRPr="00E01D2B">
        <w:t>1.8. Sklendžių korpuso varžtai turi būti visiškai apsaugoti nuo korozijos arba iš nerūdijančio plieno ne žemesnės  klasės kaip AISI 304.</w:t>
      </w:r>
    </w:p>
    <w:p w14:paraId="21DDCA61" w14:textId="77777777" w:rsidR="00E01D2B" w:rsidRPr="00E01D2B" w:rsidRDefault="00E01D2B" w:rsidP="00E01D2B">
      <w:pPr>
        <w:autoSpaceDE w:val="0"/>
        <w:autoSpaceDN w:val="0"/>
        <w:adjustRightInd w:val="0"/>
        <w:jc w:val="both"/>
      </w:pPr>
      <w:r w:rsidRPr="00E01D2B">
        <w:t>1.9. Sklendės velenas iš nerūdijančio plieno, turinčio 13-20% Chromo.</w:t>
      </w:r>
    </w:p>
    <w:p w14:paraId="54A9A77B" w14:textId="77777777" w:rsidR="00E01D2B" w:rsidRPr="00E01D2B" w:rsidRDefault="00E01D2B" w:rsidP="00E01D2B">
      <w:pPr>
        <w:autoSpaceDE w:val="0"/>
        <w:autoSpaceDN w:val="0"/>
        <w:adjustRightInd w:val="0"/>
        <w:jc w:val="both"/>
      </w:pPr>
      <w:r w:rsidRPr="00E01D2B">
        <w:t xml:space="preserve">1.10. Sklendės turi turėti galimybę būti ardomos esant slėgiui vamzdyne (veleno </w:t>
      </w:r>
      <w:proofErr w:type="spellStart"/>
      <w:r w:rsidRPr="00E01D2B">
        <w:t>sandariklio</w:t>
      </w:r>
      <w:proofErr w:type="spellEnd"/>
      <w:r w:rsidRPr="00E01D2B">
        <w:t xml:space="preserve"> keitimas)</w:t>
      </w:r>
    </w:p>
    <w:p w14:paraId="0B8AF506" w14:textId="77777777" w:rsidR="00E01D2B" w:rsidRPr="00E01D2B" w:rsidRDefault="00E01D2B" w:rsidP="00E01D2B">
      <w:pPr>
        <w:autoSpaceDE w:val="0"/>
        <w:autoSpaceDN w:val="0"/>
        <w:adjustRightInd w:val="0"/>
        <w:jc w:val="both"/>
        <w:rPr>
          <w:color w:val="FF0000"/>
        </w:rPr>
      </w:pPr>
      <w:r w:rsidRPr="00E01D2B">
        <w:t xml:space="preserve">1.11. Sklendžių skląstis turi būti pagamintas iš kaliojo ketaus EN-GJS-400-15 arba EN-GJS-500-7 pagal LST EN1563 pilnai padengtas </w:t>
      </w:r>
      <w:proofErr w:type="spellStart"/>
      <w:r w:rsidRPr="00E01D2B">
        <w:t>elastomeru</w:t>
      </w:r>
      <w:proofErr w:type="spellEnd"/>
      <w:r w:rsidRPr="00E01D2B">
        <w:t xml:space="preserve"> (EPDM), tinkamu geriamam vandeniui, skląstis turi turėti kreipiamąsias, kurios užtikrina tolygų ir lengvą sklendės uždarymą/atidarymą ir visiškai padengtas </w:t>
      </w:r>
      <w:proofErr w:type="spellStart"/>
      <w:r w:rsidRPr="00E01D2B">
        <w:t>elestomeru</w:t>
      </w:r>
      <w:proofErr w:type="spellEnd"/>
      <w:r w:rsidRPr="00E01D2B">
        <w:t xml:space="preserve"> arba lygiaverte medžiaga. Sklendžių skląstis turi atitikti EN 681 reikalavimus.</w:t>
      </w:r>
    </w:p>
    <w:p w14:paraId="6CE6AAC3" w14:textId="77777777" w:rsidR="00E01D2B" w:rsidRPr="00E01D2B" w:rsidRDefault="00E01D2B" w:rsidP="00E01D2B">
      <w:pPr>
        <w:autoSpaceDE w:val="0"/>
        <w:autoSpaceDN w:val="0"/>
        <w:adjustRightInd w:val="0"/>
        <w:jc w:val="both"/>
      </w:pPr>
      <w:r w:rsidRPr="00E01D2B">
        <w:t xml:space="preserve">1.12. Sklendės pagamintos ES šalyse ir turi atitikti Lietuvos standartų LST EN 1074-1 „Vandentiekio sklendės. Tinkamumo pagal paskirtį reikalavimai ir atitinkami patikros bandymai. 1 dalis. Bendrieji reikalavimai“ ir LST EN 1074-2 „Vandentiekio sklendės. Tinkamumo pagal paskirtį reikalavimai ir atitinkami patikros bandymai. 2 dalis. Atskiriamosios sklendės“ arba lygiaverčių standartų  reikalavimus. </w:t>
      </w:r>
    </w:p>
    <w:p w14:paraId="6831F4E5" w14:textId="77777777" w:rsidR="00E01D2B" w:rsidRPr="00E01D2B" w:rsidRDefault="00E01D2B" w:rsidP="00E01D2B">
      <w:pPr>
        <w:autoSpaceDE w:val="0"/>
        <w:autoSpaceDN w:val="0"/>
        <w:adjustRightInd w:val="0"/>
        <w:jc w:val="both"/>
      </w:pPr>
      <w:r w:rsidRPr="00E01D2B">
        <w:t xml:space="preserve">1.13. Ant sklendės korpuso turi būti išlieta arba išgraviruota (įlieta) informacija apie gamintoją (pavadinimas ar logotipas), skersmenį, darbinį slėgį ir gaminio medžiagą. </w:t>
      </w:r>
    </w:p>
    <w:p w14:paraId="5F8CF159" w14:textId="77777777" w:rsidR="00E01D2B" w:rsidRPr="00E01D2B" w:rsidRDefault="00E01D2B" w:rsidP="00E01D2B">
      <w:pPr>
        <w:tabs>
          <w:tab w:val="left" w:pos="142"/>
        </w:tabs>
        <w:autoSpaceDE w:val="0"/>
        <w:autoSpaceDN w:val="0"/>
        <w:adjustRightInd w:val="0"/>
        <w:jc w:val="both"/>
        <w:rPr>
          <w:kern w:val="24"/>
        </w:rPr>
      </w:pPr>
      <w:r w:rsidRPr="00E01D2B">
        <w:t>1.14. Sklendės turi būti tinkamos geriamojo vandens sistemai (</w:t>
      </w:r>
      <w:r w:rsidRPr="00E01D2B">
        <w:rPr>
          <w:kern w:val="24"/>
        </w:rPr>
        <w:t>su pasiūlymu pateikti tai patvirtinantį dokumentą)</w:t>
      </w:r>
      <w:r w:rsidRPr="00E01D2B">
        <w:t xml:space="preserve">. </w:t>
      </w:r>
    </w:p>
    <w:p w14:paraId="3D13BC59" w14:textId="77777777" w:rsidR="00E01D2B" w:rsidRPr="00E01D2B" w:rsidRDefault="00E01D2B" w:rsidP="00E01D2B">
      <w:pPr>
        <w:autoSpaceDE w:val="0"/>
        <w:autoSpaceDN w:val="0"/>
        <w:adjustRightInd w:val="0"/>
        <w:jc w:val="both"/>
      </w:pPr>
      <w:r w:rsidRPr="00E01D2B">
        <w:t xml:space="preserve">1.15. Sklendėms tiekėjo suteikiama ne mažesnė kaip 10 metų garantija. </w:t>
      </w:r>
    </w:p>
    <w:p w14:paraId="392D7414" w14:textId="77777777" w:rsidR="00E01D2B" w:rsidRPr="00491E35" w:rsidRDefault="00E01D2B" w:rsidP="00E01D2B">
      <w:pPr>
        <w:autoSpaceDE w:val="0"/>
        <w:autoSpaceDN w:val="0"/>
        <w:adjustRightInd w:val="0"/>
        <w:jc w:val="both"/>
      </w:pPr>
      <w:r w:rsidRPr="00E01D2B">
        <w:t>1.16. Kiekvienoje pozicijoje siūloma tik vieno gamintojo sklendė,</w:t>
      </w:r>
      <w:r w:rsidRPr="00E01D2B">
        <w:rPr>
          <w:color w:val="FF0000"/>
        </w:rPr>
        <w:t xml:space="preserve"> </w:t>
      </w:r>
      <w:r w:rsidRPr="00E01D2B">
        <w:t>vieno tipo</w:t>
      </w:r>
      <w:r w:rsidRPr="00E01D2B">
        <w:rPr>
          <w:color w:val="FF0000"/>
        </w:rPr>
        <w:t xml:space="preserve"> </w:t>
      </w:r>
      <w:r w:rsidRPr="00E01D2B">
        <w:t xml:space="preserve">sklendės (t.y. trumpos </w:t>
      </w:r>
      <w:r w:rsidRPr="00E01D2B">
        <w:lastRenderedPageBreak/>
        <w:t xml:space="preserve">ar  ilgos ir t.t.) turi būti ne daugiau kaip dviejų gamintojų. Vienos pozicijos sklendės turi būti siūlomos vieno gamintojo. Sklendžių gamintojo dokumentacija privalo būti tokios apimties, kad pirkėjas turėtų galimybę įsitikinti siūlomo gaminio atitikimą visiems aukščiau nurodytiems reikalavimams. </w:t>
      </w:r>
    </w:p>
    <w:p w14:paraId="1FCB03A0" w14:textId="7502966C" w:rsidR="00E01D2B" w:rsidRPr="00E01D2B" w:rsidRDefault="00E01D2B" w:rsidP="00E01D2B">
      <w:pPr>
        <w:autoSpaceDE w:val="0"/>
        <w:autoSpaceDN w:val="0"/>
        <w:adjustRightInd w:val="0"/>
        <w:jc w:val="both"/>
      </w:pPr>
      <w:r w:rsidRPr="00E01D2B">
        <w:t xml:space="preserve">1.17. Pateikti eksploatacinių savybių deklaraciją (pasirašytą gamintojo) pagal </w:t>
      </w:r>
      <w:r w:rsidR="00491E35" w:rsidRPr="00491E35">
        <w:t>STR 1.01.04:2015</w:t>
      </w:r>
      <w:r w:rsidRPr="00491E35">
        <w:t xml:space="preserve"> </w:t>
      </w:r>
      <w:r w:rsidRPr="00E01D2B">
        <w:t>reikalavimus.</w:t>
      </w:r>
    </w:p>
    <w:tbl>
      <w:tblPr>
        <w:tblW w:w="10017" w:type="dxa"/>
        <w:tblInd w:w="40" w:type="dxa"/>
        <w:tblLayout w:type="fixed"/>
        <w:tblCellMar>
          <w:left w:w="40" w:type="dxa"/>
          <w:right w:w="40" w:type="dxa"/>
        </w:tblCellMar>
        <w:tblLook w:val="0000" w:firstRow="0" w:lastRow="0" w:firstColumn="0" w:lastColumn="0" w:noHBand="0" w:noVBand="0"/>
      </w:tblPr>
      <w:tblGrid>
        <w:gridCol w:w="10017"/>
      </w:tblGrid>
      <w:tr w:rsidR="00E01D2B" w:rsidRPr="00E01D2B" w14:paraId="5C42E35C" w14:textId="77777777" w:rsidTr="00D753A9">
        <w:trPr>
          <w:trHeight w:hRule="exact" w:val="2216"/>
        </w:trPr>
        <w:tc>
          <w:tcPr>
            <w:tcW w:w="10017" w:type="dxa"/>
            <w:tcBorders>
              <w:bottom w:val="nil"/>
            </w:tcBorders>
            <w:shd w:val="clear" w:color="auto" w:fill="FFFFFF"/>
          </w:tcPr>
          <w:p w14:paraId="4A56DB3B" w14:textId="77777777" w:rsidR="00E01D2B" w:rsidRPr="00E01D2B" w:rsidRDefault="00E01D2B" w:rsidP="00E01D2B">
            <w:pPr>
              <w:autoSpaceDE w:val="0"/>
              <w:autoSpaceDN w:val="0"/>
              <w:adjustRightInd w:val="0"/>
              <w:jc w:val="both"/>
            </w:pPr>
            <w:r w:rsidRPr="00E01D2B">
              <w:rPr>
                <w:b/>
              </w:rPr>
              <w:t>Pastaba:</w:t>
            </w:r>
            <w:r w:rsidRPr="00E01D2B">
              <w:t xml:space="preserve"> būtina pateikti techninę informaciją (dokumentaciją), pagrindžiančią aukščiau pateiktus duomenis. Perkami prekių kiekiai yra preliminarūs. Pardavėjas perduoda, o Pirkėjas priima Pirkėjo sandėlyje, esančiame Vandenų g.1, </w:t>
            </w:r>
            <w:proofErr w:type="spellStart"/>
            <w:r w:rsidRPr="00E01D2B">
              <w:t>Naujasodžio</w:t>
            </w:r>
            <w:proofErr w:type="spellEnd"/>
            <w:r w:rsidRPr="00E01D2B">
              <w:t xml:space="preserve"> k., Utenos rajonas. Prekės (tam tikras skaičius) į UAB "Utenos vandenys" turi būti pristatyti ne vėliau kaip per 10 darbo dienas nuo užsakymo pateikimo dienos.  </w:t>
            </w:r>
          </w:p>
          <w:p w14:paraId="01253291" w14:textId="77777777" w:rsidR="00E01D2B" w:rsidRPr="00E01D2B" w:rsidRDefault="00E01D2B" w:rsidP="00E01D2B">
            <w:pPr>
              <w:widowControl/>
              <w:jc w:val="both"/>
            </w:pPr>
          </w:p>
          <w:p w14:paraId="0B1186C6" w14:textId="77777777" w:rsidR="00E01D2B" w:rsidRPr="00E01D2B" w:rsidRDefault="00E01D2B" w:rsidP="00E01D2B">
            <w:pPr>
              <w:widowControl/>
              <w:jc w:val="both"/>
            </w:pPr>
          </w:p>
          <w:p w14:paraId="3A6BFFD8" w14:textId="77777777" w:rsidR="00E01D2B" w:rsidRPr="00E01D2B" w:rsidRDefault="00E01D2B" w:rsidP="00E01D2B">
            <w:pPr>
              <w:widowControl/>
              <w:jc w:val="both"/>
            </w:pPr>
          </w:p>
        </w:tc>
      </w:tr>
    </w:tbl>
    <w:p w14:paraId="63CD6655" w14:textId="77777777" w:rsidR="00887117" w:rsidRDefault="00887117" w:rsidP="00887117">
      <w:pPr>
        <w:widowControl/>
        <w:spacing w:after="200" w:line="276" w:lineRule="auto"/>
        <w:rPr>
          <w:lang w:eastAsia="ar-SA"/>
        </w:rPr>
      </w:pPr>
    </w:p>
    <w:p w14:paraId="1BBFF816" w14:textId="77777777" w:rsidR="00E01D2B" w:rsidRDefault="00E01D2B" w:rsidP="0046259E">
      <w:pPr>
        <w:widowControl/>
        <w:spacing w:after="200" w:line="276" w:lineRule="auto"/>
        <w:ind w:left="5184" w:firstLine="770"/>
        <w:jc w:val="center"/>
        <w:rPr>
          <w:lang w:eastAsia="ar-SA"/>
        </w:rPr>
      </w:pPr>
    </w:p>
    <w:p w14:paraId="2E9D1EE3" w14:textId="77777777" w:rsidR="00E01D2B" w:rsidRDefault="00E01D2B" w:rsidP="0046259E">
      <w:pPr>
        <w:widowControl/>
        <w:spacing w:after="200" w:line="276" w:lineRule="auto"/>
        <w:ind w:left="5184" w:firstLine="770"/>
        <w:jc w:val="center"/>
        <w:rPr>
          <w:lang w:eastAsia="ar-SA"/>
        </w:rPr>
      </w:pPr>
    </w:p>
    <w:p w14:paraId="5CB6BB76" w14:textId="77777777" w:rsidR="00E01D2B" w:rsidRDefault="00E01D2B" w:rsidP="0046259E">
      <w:pPr>
        <w:widowControl/>
        <w:spacing w:after="200" w:line="276" w:lineRule="auto"/>
        <w:ind w:left="5184" w:firstLine="770"/>
        <w:jc w:val="center"/>
        <w:rPr>
          <w:lang w:eastAsia="ar-SA"/>
        </w:rPr>
      </w:pPr>
    </w:p>
    <w:p w14:paraId="69428544" w14:textId="77777777" w:rsidR="00E01D2B" w:rsidRDefault="00E01D2B" w:rsidP="0046259E">
      <w:pPr>
        <w:widowControl/>
        <w:spacing w:after="200" w:line="276" w:lineRule="auto"/>
        <w:ind w:left="5184" w:firstLine="770"/>
        <w:jc w:val="center"/>
        <w:rPr>
          <w:lang w:eastAsia="ar-SA"/>
        </w:rPr>
      </w:pPr>
    </w:p>
    <w:p w14:paraId="37FF7505" w14:textId="77777777" w:rsidR="00E01D2B" w:rsidRDefault="00E01D2B" w:rsidP="0046259E">
      <w:pPr>
        <w:widowControl/>
        <w:spacing w:after="200" w:line="276" w:lineRule="auto"/>
        <w:ind w:left="5184" w:firstLine="770"/>
        <w:jc w:val="center"/>
        <w:rPr>
          <w:lang w:eastAsia="ar-SA"/>
        </w:rPr>
      </w:pPr>
    </w:p>
    <w:p w14:paraId="5E390932" w14:textId="77777777" w:rsidR="00E01D2B" w:rsidRDefault="00E01D2B" w:rsidP="0046259E">
      <w:pPr>
        <w:widowControl/>
        <w:spacing w:after="200" w:line="276" w:lineRule="auto"/>
        <w:ind w:left="5184" w:firstLine="770"/>
        <w:jc w:val="center"/>
        <w:rPr>
          <w:lang w:eastAsia="ar-SA"/>
        </w:rPr>
      </w:pPr>
    </w:p>
    <w:p w14:paraId="4D22AED6" w14:textId="77777777" w:rsidR="00E01D2B" w:rsidRDefault="00E01D2B" w:rsidP="0046259E">
      <w:pPr>
        <w:widowControl/>
        <w:spacing w:after="200" w:line="276" w:lineRule="auto"/>
        <w:ind w:left="5184" w:firstLine="770"/>
        <w:jc w:val="center"/>
        <w:rPr>
          <w:lang w:eastAsia="ar-SA"/>
        </w:rPr>
      </w:pPr>
    </w:p>
    <w:p w14:paraId="469A2241" w14:textId="77777777" w:rsidR="00E01D2B" w:rsidRDefault="00E01D2B" w:rsidP="0046259E">
      <w:pPr>
        <w:widowControl/>
        <w:spacing w:after="200" w:line="276" w:lineRule="auto"/>
        <w:ind w:left="5184" w:firstLine="770"/>
        <w:jc w:val="center"/>
        <w:rPr>
          <w:lang w:eastAsia="ar-SA"/>
        </w:rPr>
      </w:pPr>
    </w:p>
    <w:p w14:paraId="222101A4" w14:textId="77777777" w:rsidR="00E01D2B" w:rsidRDefault="00E01D2B" w:rsidP="0046259E">
      <w:pPr>
        <w:widowControl/>
        <w:spacing w:after="200" w:line="276" w:lineRule="auto"/>
        <w:ind w:left="5184" w:firstLine="770"/>
        <w:jc w:val="center"/>
        <w:rPr>
          <w:lang w:eastAsia="ar-SA"/>
        </w:rPr>
      </w:pPr>
    </w:p>
    <w:p w14:paraId="6748A4E0" w14:textId="77777777" w:rsidR="00E01D2B" w:rsidRDefault="00E01D2B" w:rsidP="0046259E">
      <w:pPr>
        <w:widowControl/>
        <w:spacing w:after="200" w:line="276" w:lineRule="auto"/>
        <w:ind w:left="5184" w:firstLine="770"/>
        <w:jc w:val="center"/>
        <w:rPr>
          <w:lang w:eastAsia="ar-SA"/>
        </w:rPr>
      </w:pPr>
    </w:p>
    <w:p w14:paraId="68EA1D55" w14:textId="77777777" w:rsidR="00E01D2B" w:rsidRDefault="00E01D2B" w:rsidP="0046259E">
      <w:pPr>
        <w:widowControl/>
        <w:spacing w:after="200" w:line="276" w:lineRule="auto"/>
        <w:ind w:left="5184" w:firstLine="770"/>
        <w:jc w:val="center"/>
        <w:rPr>
          <w:lang w:eastAsia="ar-SA"/>
        </w:rPr>
      </w:pPr>
    </w:p>
    <w:p w14:paraId="78743EA9" w14:textId="77777777" w:rsidR="00E01D2B" w:rsidRDefault="00E01D2B" w:rsidP="0046259E">
      <w:pPr>
        <w:widowControl/>
        <w:spacing w:after="200" w:line="276" w:lineRule="auto"/>
        <w:ind w:left="5184" w:firstLine="770"/>
        <w:jc w:val="center"/>
        <w:rPr>
          <w:lang w:eastAsia="ar-SA"/>
        </w:rPr>
      </w:pPr>
    </w:p>
    <w:p w14:paraId="1E94D21B" w14:textId="77777777" w:rsidR="00E01D2B" w:rsidRDefault="00E01D2B" w:rsidP="0046259E">
      <w:pPr>
        <w:widowControl/>
        <w:spacing w:after="200" w:line="276" w:lineRule="auto"/>
        <w:ind w:left="5184" w:firstLine="770"/>
        <w:jc w:val="center"/>
        <w:rPr>
          <w:lang w:eastAsia="ar-SA"/>
        </w:rPr>
      </w:pPr>
    </w:p>
    <w:p w14:paraId="4E4D2143" w14:textId="77777777" w:rsidR="00E01D2B" w:rsidRDefault="00E01D2B" w:rsidP="0046259E">
      <w:pPr>
        <w:widowControl/>
        <w:spacing w:after="200" w:line="276" w:lineRule="auto"/>
        <w:ind w:left="5184" w:firstLine="770"/>
        <w:jc w:val="center"/>
        <w:rPr>
          <w:lang w:eastAsia="ar-SA"/>
        </w:rPr>
      </w:pPr>
    </w:p>
    <w:p w14:paraId="0001DDD0" w14:textId="77777777" w:rsidR="00E01D2B" w:rsidRDefault="00E01D2B" w:rsidP="0046259E">
      <w:pPr>
        <w:widowControl/>
        <w:spacing w:after="200" w:line="276" w:lineRule="auto"/>
        <w:ind w:left="5184" w:firstLine="770"/>
        <w:jc w:val="center"/>
        <w:rPr>
          <w:lang w:eastAsia="ar-SA"/>
        </w:rPr>
      </w:pPr>
    </w:p>
    <w:p w14:paraId="62A71933" w14:textId="77777777" w:rsidR="00E01D2B" w:rsidRDefault="00E01D2B" w:rsidP="0046259E">
      <w:pPr>
        <w:widowControl/>
        <w:spacing w:after="200" w:line="276" w:lineRule="auto"/>
        <w:ind w:left="5184" w:firstLine="770"/>
        <w:jc w:val="center"/>
        <w:rPr>
          <w:lang w:eastAsia="ar-SA"/>
        </w:rPr>
      </w:pPr>
    </w:p>
    <w:p w14:paraId="3F7EB2EA" w14:textId="77777777" w:rsidR="00E01D2B" w:rsidRDefault="00E01D2B" w:rsidP="0046259E">
      <w:pPr>
        <w:widowControl/>
        <w:spacing w:after="200" w:line="276" w:lineRule="auto"/>
        <w:ind w:left="5184" w:firstLine="770"/>
        <w:jc w:val="center"/>
        <w:rPr>
          <w:lang w:eastAsia="ar-SA"/>
        </w:rPr>
      </w:pPr>
    </w:p>
    <w:p w14:paraId="7AA2863C" w14:textId="77777777" w:rsidR="00E01D2B" w:rsidRDefault="00E01D2B" w:rsidP="0046259E">
      <w:pPr>
        <w:widowControl/>
        <w:spacing w:after="200" w:line="276" w:lineRule="auto"/>
        <w:ind w:left="5184" w:firstLine="770"/>
        <w:jc w:val="center"/>
        <w:rPr>
          <w:lang w:eastAsia="ar-SA"/>
        </w:rPr>
      </w:pPr>
    </w:p>
    <w:p w14:paraId="480493B9" w14:textId="77777777" w:rsidR="00E01D2B" w:rsidRDefault="00E01D2B" w:rsidP="0046259E">
      <w:pPr>
        <w:widowControl/>
        <w:spacing w:after="200" w:line="276" w:lineRule="auto"/>
        <w:ind w:left="5184" w:firstLine="770"/>
        <w:jc w:val="center"/>
        <w:rPr>
          <w:lang w:eastAsia="ar-SA"/>
        </w:rPr>
      </w:pPr>
    </w:p>
    <w:p w14:paraId="4C47FB32" w14:textId="77777777" w:rsidR="0046259E" w:rsidRPr="00275E78" w:rsidRDefault="0046259E" w:rsidP="0046259E">
      <w:pPr>
        <w:widowControl/>
        <w:spacing w:after="200" w:line="276" w:lineRule="auto"/>
        <w:ind w:left="5184" w:firstLine="770"/>
        <w:jc w:val="center"/>
      </w:pPr>
      <w:r w:rsidRPr="00275E78">
        <w:rPr>
          <w:lang w:eastAsia="ar-SA"/>
        </w:rPr>
        <w:lastRenderedPageBreak/>
        <w:t>Priedas Nr. 2</w:t>
      </w:r>
    </w:p>
    <w:p w14:paraId="007C952B" w14:textId="77777777" w:rsidR="0046259E" w:rsidRPr="00275E78" w:rsidRDefault="0046259E" w:rsidP="0046259E">
      <w:pPr>
        <w:pStyle w:val="Betarp"/>
        <w:ind w:left="7200"/>
      </w:pPr>
      <w:r w:rsidRPr="00275E78">
        <w:t>2025 m. …………… d.</w:t>
      </w:r>
    </w:p>
    <w:p w14:paraId="46734A98" w14:textId="77777777" w:rsidR="0046259E" w:rsidRPr="00275E78" w:rsidRDefault="0046259E" w:rsidP="0046259E">
      <w:pPr>
        <w:pStyle w:val="Betarp"/>
        <w:spacing w:after="200" w:line="276" w:lineRule="auto"/>
        <w:ind w:left="7200"/>
      </w:pPr>
      <w:r w:rsidRPr="00275E78">
        <w:t xml:space="preserve">Sutarties Nr. ………… </w:t>
      </w:r>
    </w:p>
    <w:p w14:paraId="500176FF" w14:textId="77777777" w:rsidR="0046259E" w:rsidRPr="00275E78" w:rsidRDefault="0046259E" w:rsidP="0046259E">
      <w:pPr>
        <w:autoSpaceDE w:val="0"/>
        <w:autoSpaceDN w:val="0"/>
        <w:adjustRightInd w:val="0"/>
        <w:rPr>
          <w:lang w:eastAsia="en-US"/>
        </w:rPr>
      </w:pPr>
      <w:r w:rsidRPr="00275E78">
        <w:rPr>
          <w:lang w:eastAsia="en-US"/>
        </w:rPr>
        <w:t>(</w:t>
      </w:r>
      <w:r w:rsidRPr="00275E78">
        <w:rPr>
          <w:b/>
          <w:lang w:eastAsia="en-US"/>
        </w:rPr>
        <w:t>Prekių p</w:t>
      </w:r>
      <w:r w:rsidRPr="00275E78">
        <w:rPr>
          <w:b/>
          <w:bCs/>
          <w:lang w:eastAsia="en-US"/>
        </w:rPr>
        <w:t>erdavimo-priėmimo akto formos pavyzdys</w:t>
      </w:r>
      <w:r w:rsidRPr="00275E78">
        <w:rPr>
          <w:lang w:eastAsia="en-US"/>
        </w:rPr>
        <w:t>)</w:t>
      </w:r>
    </w:p>
    <w:tbl>
      <w:tblPr>
        <w:tblW w:w="8748" w:type="dxa"/>
        <w:tblInd w:w="98" w:type="dxa"/>
        <w:tblLook w:val="04A0" w:firstRow="1" w:lastRow="0" w:firstColumn="1" w:lastColumn="0" w:noHBand="0" w:noVBand="1"/>
      </w:tblPr>
      <w:tblGrid>
        <w:gridCol w:w="2268"/>
        <w:gridCol w:w="6480"/>
      </w:tblGrid>
      <w:tr w:rsidR="0046259E" w:rsidRPr="00275E78" w14:paraId="230C5B85" w14:textId="77777777" w:rsidTr="00DE09A3">
        <w:tc>
          <w:tcPr>
            <w:tcW w:w="2268" w:type="dxa"/>
            <w:shd w:val="clear" w:color="auto" w:fill="auto"/>
          </w:tcPr>
          <w:p w14:paraId="633EE868" w14:textId="77777777" w:rsidR="0046259E" w:rsidRPr="00275E78" w:rsidRDefault="0046259E" w:rsidP="00DE09A3">
            <w:r w:rsidRPr="00275E78">
              <w:rPr>
                <w:b/>
              </w:rPr>
              <w:t>Pirkėjas:</w:t>
            </w:r>
          </w:p>
        </w:tc>
        <w:tc>
          <w:tcPr>
            <w:tcW w:w="6480" w:type="dxa"/>
            <w:shd w:val="clear" w:color="auto" w:fill="auto"/>
          </w:tcPr>
          <w:p w14:paraId="7F66BA77" w14:textId="77777777" w:rsidR="0046259E" w:rsidRPr="00275E78" w:rsidRDefault="0046259E" w:rsidP="00DE09A3">
            <w:pPr>
              <w:spacing w:line="340" w:lineRule="exact"/>
            </w:pPr>
          </w:p>
        </w:tc>
      </w:tr>
      <w:tr w:rsidR="0046259E" w:rsidRPr="00275E78" w14:paraId="1E512888" w14:textId="77777777" w:rsidTr="00DE09A3">
        <w:tc>
          <w:tcPr>
            <w:tcW w:w="2268" w:type="dxa"/>
            <w:shd w:val="clear" w:color="auto" w:fill="auto"/>
          </w:tcPr>
          <w:p w14:paraId="2C1FD38F" w14:textId="77777777" w:rsidR="0046259E" w:rsidRPr="00275E78" w:rsidRDefault="0046259E" w:rsidP="00DE09A3">
            <w:pPr>
              <w:spacing w:line="340" w:lineRule="exact"/>
            </w:pPr>
            <w:r w:rsidRPr="00275E78">
              <w:rPr>
                <w:b/>
              </w:rPr>
              <w:t>Tiekėjas:</w:t>
            </w:r>
          </w:p>
        </w:tc>
        <w:tc>
          <w:tcPr>
            <w:tcW w:w="6480" w:type="dxa"/>
            <w:tcBorders>
              <w:top w:val="single" w:sz="4" w:space="0" w:color="000001"/>
            </w:tcBorders>
            <w:shd w:val="clear" w:color="auto" w:fill="auto"/>
          </w:tcPr>
          <w:p w14:paraId="5C03F169" w14:textId="77777777" w:rsidR="0046259E" w:rsidRPr="00275E78" w:rsidRDefault="0046259E" w:rsidP="00DE09A3">
            <w:pPr>
              <w:spacing w:line="340" w:lineRule="exact"/>
            </w:pPr>
            <w:r w:rsidRPr="00275E78">
              <w:fldChar w:fldCharType="begin"/>
            </w:r>
            <w:r w:rsidRPr="00275E78">
              <w:instrText>MERGEFIELD Pavadinimas</w:instrText>
            </w:r>
            <w:r w:rsidRPr="00275E78">
              <w:fldChar w:fldCharType="end"/>
            </w:r>
            <w:r w:rsidRPr="00275E78">
              <w:fldChar w:fldCharType="begin"/>
            </w:r>
            <w:r w:rsidRPr="00275E78">
              <w:instrText>MERGEFIELD Kodas</w:instrText>
            </w:r>
            <w:r w:rsidRPr="00275E78">
              <w:fldChar w:fldCharType="end"/>
            </w:r>
            <w:r w:rsidRPr="00275E78">
              <w:fldChar w:fldCharType="begin"/>
            </w:r>
            <w:r w:rsidRPr="00275E78">
              <w:instrText>MERGEFIELD Adresas</w:instrText>
            </w:r>
            <w:r w:rsidRPr="00275E78">
              <w:fldChar w:fldCharType="end"/>
            </w:r>
          </w:p>
        </w:tc>
      </w:tr>
      <w:tr w:rsidR="0046259E" w:rsidRPr="00275E78" w14:paraId="6ADAF986" w14:textId="77777777" w:rsidTr="00DE09A3">
        <w:tc>
          <w:tcPr>
            <w:tcW w:w="2268" w:type="dxa"/>
            <w:shd w:val="clear" w:color="auto" w:fill="auto"/>
          </w:tcPr>
          <w:p w14:paraId="2A8CA5A6" w14:textId="77777777" w:rsidR="0046259E" w:rsidRPr="00275E78" w:rsidRDefault="0046259E" w:rsidP="00DE09A3">
            <w:pPr>
              <w:spacing w:line="340" w:lineRule="exact"/>
            </w:pPr>
            <w:r w:rsidRPr="00275E78">
              <w:rPr>
                <w:b/>
              </w:rPr>
              <w:t>Objektas:</w:t>
            </w:r>
          </w:p>
        </w:tc>
        <w:tc>
          <w:tcPr>
            <w:tcW w:w="6480" w:type="dxa"/>
            <w:tcBorders>
              <w:top w:val="single" w:sz="4" w:space="0" w:color="000001"/>
              <w:bottom w:val="single" w:sz="4" w:space="0" w:color="000001"/>
            </w:tcBorders>
            <w:shd w:val="clear" w:color="auto" w:fill="auto"/>
          </w:tcPr>
          <w:p w14:paraId="70BBACA4" w14:textId="77777777" w:rsidR="0046259E" w:rsidRPr="00275E78" w:rsidRDefault="0046259E" w:rsidP="00DE09A3">
            <w:pPr>
              <w:spacing w:line="340" w:lineRule="exact"/>
            </w:pPr>
          </w:p>
        </w:tc>
      </w:tr>
    </w:tbl>
    <w:p w14:paraId="6DA383E3" w14:textId="77777777" w:rsidR="0046259E" w:rsidRPr="00275E78" w:rsidRDefault="0046259E" w:rsidP="0046259E">
      <w:pPr>
        <w:spacing w:line="340" w:lineRule="exact"/>
        <w:ind w:left="142"/>
        <w:jc w:val="both"/>
        <w:rPr>
          <w:lang w:eastAsia="en-US"/>
        </w:rPr>
      </w:pPr>
      <w:r w:rsidRPr="00275E78">
        <w:rPr>
          <w:b/>
          <w:lang w:eastAsia="en-US"/>
        </w:rPr>
        <w:t>Sutartis: ___________________________________________________</w:t>
      </w:r>
    </w:p>
    <w:p w14:paraId="35077F32" w14:textId="77777777" w:rsidR="0046259E" w:rsidRPr="00275E78" w:rsidRDefault="0046259E" w:rsidP="0046259E">
      <w:pPr>
        <w:spacing w:line="340" w:lineRule="exact"/>
        <w:jc w:val="center"/>
        <w:rPr>
          <w:lang w:eastAsia="en-US"/>
        </w:rPr>
      </w:pPr>
      <w:r w:rsidRPr="00275E78">
        <w:rPr>
          <w:lang w:eastAsia="en-US"/>
        </w:rPr>
        <w:t>(data ir Nr.)</w:t>
      </w:r>
    </w:p>
    <w:p w14:paraId="7BA77202" w14:textId="77777777" w:rsidR="0046259E" w:rsidRPr="00275E78" w:rsidRDefault="0046259E" w:rsidP="0046259E">
      <w:pPr>
        <w:spacing w:line="340" w:lineRule="exact"/>
        <w:jc w:val="center"/>
        <w:rPr>
          <w:b/>
          <w:lang w:eastAsia="en-US"/>
        </w:rPr>
      </w:pPr>
    </w:p>
    <w:p w14:paraId="61CDB68D" w14:textId="77777777" w:rsidR="0046259E" w:rsidRPr="00275E78" w:rsidRDefault="0046259E" w:rsidP="0046259E">
      <w:pPr>
        <w:spacing w:line="340" w:lineRule="exact"/>
        <w:jc w:val="center"/>
        <w:rPr>
          <w:b/>
          <w:lang w:eastAsia="en-US"/>
        </w:rPr>
      </w:pPr>
      <w:r w:rsidRPr="00275E78">
        <w:rPr>
          <w:b/>
          <w:lang w:eastAsia="en-US"/>
        </w:rPr>
        <w:t xml:space="preserve">PREKIŲ PERDAVIMO - PRIĖMIMO AKTAS </w:t>
      </w:r>
    </w:p>
    <w:p w14:paraId="2BE13AEE" w14:textId="77777777" w:rsidR="0046259E" w:rsidRPr="00275E78" w:rsidRDefault="0046259E" w:rsidP="0046259E">
      <w:pPr>
        <w:spacing w:line="340" w:lineRule="exact"/>
        <w:jc w:val="center"/>
        <w:rPr>
          <w:b/>
          <w:lang w:eastAsia="en-US"/>
        </w:rPr>
      </w:pPr>
      <w:r w:rsidRPr="00275E78">
        <w:rPr>
          <w:b/>
          <w:lang w:eastAsia="en-US"/>
        </w:rPr>
        <w:t>prie sąskaitos faktūros ______________________________</w:t>
      </w:r>
    </w:p>
    <w:p w14:paraId="7A9E9207" w14:textId="77777777" w:rsidR="0046259E" w:rsidRPr="00275E78" w:rsidRDefault="0046259E" w:rsidP="0046259E">
      <w:pPr>
        <w:jc w:val="center"/>
        <w:rPr>
          <w:sz w:val="20"/>
          <w:szCs w:val="20"/>
          <w:lang w:eastAsia="en-US"/>
        </w:rPr>
      </w:pPr>
      <w:r w:rsidRPr="00275E78">
        <w:rPr>
          <w:lang w:eastAsia="en-US"/>
        </w:rPr>
        <w:t xml:space="preserve">                                             </w:t>
      </w:r>
      <w:r w:rsidRPr="00275E78">
        <w:rPr>
          <w:sz w:val="20"/>
          <w:szCs w:val="20"/>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46259E" w:rsidRPr="00275E78" w14:paraId="483FFFFD" w14:textId="77777777" w:rsidTr="00DE09A3">
        <w:trPr>
          <w:jc w:val="center"/>
        </w:trPr>
        <w:tc>
          <w:tcPr>
            <w:tcW w:w="566" w:type="dxa"/>
            <w:shd w:val="clear" w:color="auto" w:fill="auto"/>
          </w:tcPr>
          <w:p w14:paraId="30550104" w14:textId="77777777" w:rsidR="0046259E" w:rsidRPr="00275E78" w:rsidRDefault="0046259E" w:rsidP="00DE09A3">
            <w:pPr>
              <w:spacing w:line="340" w:lineRule="exact"/>
              <w:jc w:val="center"/>
            </w:pPr>
          </w:p>
          <w:p w14:paraId="4814D4A3" w14:textId="77777777" w:rsidR="0046259E" w:rsidRPr="00275E78" w:rsidRDefault="0046259E" w:rsidP="00DE09A3">
            <w:pPr>
              <w:spacing w:line="340" w:lineRule="exact"/>
            </w:pPr>
          </w:p>
        </w:tc>
        <w:tc>
          <w:tcPr>
            <w:tcW w:w="850" w:type="dxa"/>
            <w:tcBorders>
              <w:bottom w:val="single" w:sz="4" w:space="0" w:color="000001"/>
            </w:tcBorders>
            <w:shd w:val="clear" w:color="auto" w:fill="auto"/>
          </w:tcPr>
          <w:p w14:paraId="622E576A" w14:textId="77777777" w:rsidR="0046259E" w:rsidRPr="00275E78" w:rsidRDefault="0046259E" w:rsidP="00DE09A3">
            <w:pPr>
              <w:spacing w:line="340" w:lineRule="exact"/>
            </w:pPr>
          </w:p>
        </w:tc>
        <w:tc>
          <w:tcPr>
            <w:tcW w:w="425" w:type="dxa"/>
            <w:shd w:val="clear" w:color="auto" w:fill="auto"/>
          </w:tcPr>
          <w:p w14:paraId="26DC746C" w14:textId="77777777" w:rsidR="0046259E" w:rsidRPr="00275E78" w:rsidRDefault="0046259E" w:rsidP="00DE09A3">
            <w:pPr>
              <w:spacing w:line="340" w:lineRule="exact"/>
              <w:jc w:val="center"/>
            </w:pPr>
          </w:p>
          <w:p w14:paraId="726B10D3" w14:textId="77777777" w:rsidR="0046259E" w:rsidRPr="00275E78" w:rsidRDefault="0046259E" w:rsidP="00DE09A3">
            <w:pPr>
              <w:spacing w:line="340" w:lineRule="exact"/>
              <w:jc w:val="center"/>
            </w:pPr>
            <w:r w:rsidRPr="00275E78">
              <w:t xml:space="preserve">m                </w:t>
            </w:r>
          </w:p>
        </w:tc>
        <w:tc>
          <w:tcPr>
            <w:tcW w:w="1418" w:type="dxa"/>
            <w:tcBorders>
              <w:bottom w:val="single" w:sz="4" w:space="0" w:color="000001"/>
            </w:tcBorders>
            <w:shd w:val="clear" w:color="auto" w:fill="auto"/>
          </w:tcPr>
          <w:p w14:paraId="10715455" w14:textId="77777777" w:rsidR="0046259E" w:rsidRPr="00275E78" w:rsidRDefault="0046259E" w:rsidP="00DE09A3">
            <w:pPr>
              <w:spacing w:line="340" w:lineRule="exact"/>
            </w:pPr>
          </w:p>
        </w:tc>
        <w:tc>
          <w:tcPr>
            <w:tcW w:w="710" w:type="dxa"/>
            <w:shd w:val="clear" w:color="auto" w:fill="auto"/>
          </w:tcPr>
          <w:p w14:paraId="66BD0716" w14:textId="77777777" w:rsidR="0046259E" w:rsidRPr="00275E78" w:rsidRDefault="0046259E" w:rsidP="00DE09A3">
            <w:pPr>
              <w:spacing w:line="340" w:lineRule="exact"/>
              <w:jc w:val="center"/>
            </w:pPr>
          </w:p>
          <w:p w14:paraId="7CC5B865" w14:textId="77777777" w:rsidR="0046259E" w:rsidRPr="00275E78" w:rsidRDefault="0046259E" w:rsidP="00DE09A3">
            <w:pPr>
              <w:spacing w:line="340" w:lineRule="exact"/>
            </w:pPr>
            <w:r w:rsidRPr="00275E78">
              <w:t>d.</w:t>
            </w:r>
          </w:p>
        </w:tc>
      </w:tr>
    </w:tbl>
    <w:p w14:paraId="5A4C6C25" w14:textId="77777777" w:rsidR="0046259E" w:rsidRPr="00275E78" w:rsidRDefault="0046259E" w:rsidP="0046259E">
      <w:pPr>
        <w:jc w:val="center"/>
        <w:rPr>
          <w:sz w:val="20"/>
          <w:szCs w:val="20"/>
          <w:lang w:eastAsia="en-US"/>
        </w:rPr>
      </w:pPr>
      <w:r w:rsidRPr="00275E78">
        <w:rPr>
          <w:sz w:val="20"/>
          <w:szCs w:val="20"/>
          <w:lang w:eastAsia="en-US"/>
        </w:rPr>
        <w:t>(dokumento išrašymo data)</w:t>
      </w:r>
    </w:p>
    <w:p w14:paraId="40DD9C1C" w14:textId="77777777" w:rsidR="0046259E" w:rsidRPr="00275E78" w:rsidRDefault="0046259E" w:rsidP="0046259E">
      <w:pPr>
        <w:spacing w:line="340" w:lineRule="exact"/>
        <w:jc w:val="cente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46259E" w:rsidRPr="00275E78" w14:paraId="467C5BD2" w14:textId="77777777" w:rsidTr="00DE09A3">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10BAC1C1" w14:textId="77777777" w:rsidR="0046259E" w:rsidRPr="00275E78" w:rsidRDefault="0046259E" w:rsidP="00DE09A3">
            <w:pPr>
              <w:ind w:left="-20" w:right="-20"/>
            </w:pPr>
            <w:r w:rsidRPr="00275E78">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67A7CBF2" w14:textId="77777777" w:rsidR="0046259E" w:rsidRPr="00275E78" w:rsidRDefault="0046259E" w:rsidP="00DE09A3">
            <w:pPr>
              <w:ind w:left="-20" w:right="-20"/>
            </w:pPr>
            <w:r w:rsidRPr="00275E78">
              <w:t>Prekių pavadinimas</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2B480404" w14:textId="77777777" w:rsidR="0046259E" w:rsidRPr="00275E78" w:rsidRDefault="0046259E" w:rsidP="00DE09A3">
            <w:pPr>
              <w:ind w:left="-20" w:right="-20"/>
            </w:pPr>
            <w:r w:rsidRPr="00275E78">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04CEE606" w14:textId="77777777" w:rsidR="0046259E" w:rsidRPr="00275E78" w:rsidRDefault="0046259E" w:rsidP="00DE09A3">
            <w:pPr>
              <w:ind w:left="-20" w:right="-20"/>
            </w:pPr>
            <w:r w:rsidRPr="00275E78">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105B1C1F" w14:textId="77777777" w:rsidR="0046259E" w:rsidRPr="00275E78" w:rsidRDefault="0046259E" w:rsidP="00DE09A3">
            <w:pPr>
              <w:ind w:left="-20" w:right="-20"/>
              <w:jc w:val="center"/>
            </w:pPr>
            <w:r w:rsidRPr="00275E78">
              <w:t>Įkainis,</w:t>
            </w:r>
          </w:p>
          <w:p w14:paraId="12527D9F" w14:textId="77777777" w:rsidR="0046259E" w:rsidRPr="00275E78" w:rsidRDefault="0046259E" w:rsidP="00DE09A3">
            <w:pPr>
              <w:ind w:left="-20" w:right="-20"/>
              <w:jc w:val="center"/>
            </w:pPr>
            <w:proofErr w:type="spellStart"/>
            <w:r w:rsidRPr="00275E78">
              <w:t>Eur</w:t>
            </w:r>
            <w:proofErr w:type="spellEnd"/>
          </w:p>
          <w:p w14:paraId="01AA049F" w14:textId="77777777" w:rsidR="0046259E" w:rsidRPr="00275E78" w:rsidRDefault="0046259E" w:rsidP="00DE09A3">
            <w:pPr>
              <w:ind w:left="-20" w:right="-20"/>
            </w:pPr>
            <w:r w:rsidRPr="00275E78">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728002A7" w14:textId="77777777" w:rsidR="0046259E" w:rsidRPr="00275E78" w:rsidRDefault="0046259E" w:rsidP="00DE09A3">
            <w:pPr>
              <w:ind w:left="-20" w:right="-20"/>
              <w:jc w:val="center"/>
            </w:pPr>
            <w:r w:rsidRPr="00275E78">
              <w:t>Suma,</w:t>
            </w:r>
          </w:p>
          <w:p w14:paraId="33F2B808" w14:textId="77777777" w:rsidR="0046259E" w:rsidRPr="00275E78" w:rsidRDefault="0046259E" w:rsidP="00DE09A3">
            <w:pPr>
              <w:ind w:left="-20" w:right="-20"/>
              <w:jc w:val="center"/>
            </w:pPr>
            <w:proofErr w:type="spellStart"/>
            <w:r w:rsidRPr="00275E78">
              <w:t>Eur</w:t>
            </w:r>
            <w:proofErr w:type="spellEnd"/>
          </w:p>
          <w:p w14:paraId="018AD790" w14:textId="77777777" w:rsidR="0046259E" w:rsidRPr="00275E78" w:rsidRDefault="0046259E" w:rsidP="00DE09A3">
            <w:pPr>
              <w:ind w:left="-20" w:right="-20"/>
              <w:jc w:val="center"/>
            </w:pPr>
            <w:r w:rsidRPr="00275E78">
              <w:t>(be PVM)</w:t>
            </w:r>
          </w:p>
        </w:tc>
      </w:tr>
      <w:tr w:rsidR="0046259E" w:rsidRPr="00275E78" w14:paraId="440CC8D0" w14:textId="77777777" w:rsidTr="00DE09A3">
        <w:trPr>
          <w:trHeight w:val="450"/>
        </w:trPr>
        <w:tc>
          <w:tcPr>
            <w:tcW w:w="539" w:type="dxa"/>
            <w:tcBorders>
              <w:left w:val="single" w:sz="8" w:space="0" w:color="000000"/>
              <w:bottom w:val="single" w:sz="8" w:space="0" w:color="000000"/>
              <w:right w:val="single" w:sz="8" w:space="0" w:color="000000"/>
            </w:tcBorders>
          </w:tcPr>
          <w:p w14:paraId="2BDB5D16" w14:textId="77777777" w:rsidR="0046259E" w:rsidRPr="00275E78" w:rsidRDefault="0046259E" w:rsidP="00DE09A3">
            <w:pPr>
              <w:ind w:left="-20" w:right="-20"/>
            </w:pPr>
            <w:r w:rsidRPr="00275E78">
              <w:t xml:space="preserve"> </w:t>
            </w:r>
          </w:p>
        </w:tc>
        <w:tc>
          <w:tcPr>
            <w:tcW w:w="3704" w:type="dxa"/>
            <w:tcBorders>
              <w:bottom w:val="single" w:sz="8" w:space="0" w:color="000000"/>
              <w:right w:val="single" w:sz="8" w:space="0" w:color="000000"/>
            </w:tcBorders>
            <w:tcMar>
              <w:left w:w="108" w:type="dxa"/>
              <w:right w:w="108" w:type="dxa"/>
            </w:tcMar>
          </w:tcPr>
          <w:p w14:paraId="198ED31C" w14:textId="77777777" w:rsidR="0046259E" w:rsidRPr="00275E78" w:rsidRDefault="0046259E" w:rsidP="00DE09A3">
            <w:pPr>
              <w:ind w:left="-20" w:right="-20"/>
            </w:pPr>
            <w:r w:rsidRPr="00275E78">
              <w:t xml:space="preserve"> </w:t>
            </w:r>
          </w:p>
        </w:tc>
        <w:tc>
          <w:tcPr>
            <w:tcW w:w="1234" w:type="dxa"/>
            <w:tcBorders>
              <w:bottom w:val="single" w:sz="8" w:space="0" w:color="000000"/>
              <w:right w:val="single" w:sz="8" w:space="0" w:color="000000"/>
            </w:tcBorders>
            <w:tcMar>
              <w:left w:w="108" w:type="dxa"/>
              <w:right w:w="108" w:type="dxa"/>
            </w:tcMar>
          </w:tcPr>
          <w:p w14:paraId="1745A2E7" w14:textId="77777777" w:rsidR="0046259E" w:rsidRPr="00275E78" w:rsidRDefault="0046259E" w:rsidP="00DE09A3">
            <w:pPr>
              <w:ind w:left="-20" w:right="-20"/>
            </w:pPr>
            <w:r w:rsidRPr="00275E78">
              <w:t xml:space="preserve"> </w:t>
            </w:r>
          </w:p>
        </w:tc>
        <w:tc>
          <w:tcPr>
            <w:tcW w:w="1235" w:type="dxa"/>
            <w:tcBorders>
              <w:bottom w:val="single" w:sz="8" w:space="0" w:color="000000"/>
              <w:right w:val="single" w:sz="8" w:space="0" w:color="000000"/>
            </w:tcBorders>
            <w:tcMar>
              <w:left w:w="108" w:type="dxa"/>
              <w:right w:w="108" w:type="dxa"/>
            </w:tcMar>
          </w:tcPr>
          <w:p w14:paraId="65874791" w14:textId="77777777" w:rsidR="0046259E" w:rsidRPr="00275E78" w:rsidRDefault="0046259E" w:rsidP="00DE09A3">
            <w:pPr>
              <w:ind w:left="-20" w:right="-20"/>
            </w:pPr>
            <w:r w:rsidRPr="00275E78">
              <w:t xml:space="preserve"> </w:t>
            </w:r>
          </w:p>
        </w:tc>
        <w:tc>
          <w:tcPr>
            <w:tcW w:w="1372" w:type="dxa"/>
            <w:tcBorders>
              <w:bottom w:val="single" w:sz="8" w:space="0" w:color="000000"/>
              <w:right w:val="single" w:sz="8" w:space="0" w:color="000000"/>
            </w:tcBorders>
            <w:tcMar>
              <w:left w:w="108" w:type="dxa"/>
              <w:right w:w="108" w:type="dxa"/>
            </w:tcMar>
          </w:tcPr>
          <w:p w14:paraId="11D162BD" w14:textId="77777777" w:rsidR="0046259E" w:rsidRPr="00275E78" w:rsidRDefault="0046259E" w:rsidP="00DE09A3">
            <w:pPr>
              <w:ind w:left="-20" w:right="-20"/>
            </w:pPr>
            <w:r w:rsidRPr="00275E78">
              <w:t xml:space="preserve"> </w:t>
            </w:r>
          </w:p>
        </w:tc>
        <w:tc>
          <w:tcPr>
            <w:tcW w:w="1546" w:type="dxa"/>
            <w:tcBorders>
              <w:bottom w:val="single" w:sz="8" w:space="0" w:color="000000"/>
              <w:right w:val="single" w:sz="8" w:space="0" w:color="000000"/>
            </w:tcBorders>
            <w:tcMar>
              <w:left w:w="108" w:type="dxa"/>
              <w:right w:w="108" w:type="dxa"/>
            </w:tcMar>
          </w:tcPr>
          <w:p w14:paraId="28C5B711" w14:textId="77777777" w:rsidR="0046259E" w:rsidRPr="00275E78" w:rsidRDefault="0046259E" w:rsidP="00DE09A3">
            <w:pPr>
              <w:ind w:left="-20" w:right="-20"/>
            </w:pPr>
            <w:r w:rsidRPr="00275E78">
              <w:t xml:space="preserve"> </w:t>
            </w:r>
          </w:p>
        </w:tc>
      </w:tr>
      <w:tr w:rsidR="0046259E" w:rsidRPr="00275E78" w14:paraId="59A7C7A6" w14:textId="77777777" w:rsidTr="00DE09A3">
        <w:trPr>
          <w:trHeight w:val="450"/>
        </w:trPr>
        <w:tc>
          <w:tcPr>
            <w:tcW w:w="539" w:type="dxa"/>
            <w:tcBorders>
              <w:left w:val="single" w:sz="8" w:space="0" w:color="000000"/>
              <w:bottom w:val="single" w:sz="12" w:space="0" w:color="000000"/>
              <w:right w:val="single" w:sz="8" w:space="0" w:color="000000"/>
            </w:tcBorders>
          </w:tcPr>
          <w:p w14:paraId="3980B1E6" w14:textId="77777777" w:rsidR="0046259E" w:rsidRPr="00275E78" w:rsidRDefault="0046259E" w:rsidP="00DE09A3">
            <w:pPr>
              <w:ind w:left="-20" w:right="-20"/>
            </w:pPr>
            <w:r w:rsidRPr="00275E78">
              <w:t xml:space="preserve"> </w:t>
            </w:r>
          </w:p>
        </w:tc>
        <w:tc>
          <w:tcPr>
            <w:tcW w:w="3704" w:type="dxa"/>
            <w:tcBorders>
              <w:bottom w:val="single" w:sz="12" w:space="0" w:color="000000"/>
              <w:right w:val="single" w:sz="8" w:space="0" w:color="000000"/>
            </w:tcBorders>
            <w:tcMar>
              <w:left w:w="108" w:type="dxa"/>
              <w:right w:w="108" w:type="dxa"/>
            </w:tcMar>
          </w:tcPr>
          <w:p w14:paraId="19359255" w14:textId="77777777" w:rsidR="0046259E" w:rsidRPr="00275E78" w:rsidRDefault="0046259E" w:rsidP="00DE09A3">
            <w:pPr>
              <w:ind w:left="-20" w:right="-20"/>
            </w:pPr>
            <w:r w:rsidRPr="00275E78">
              <w:t xml:space="preserve"> </w:t>
            </w:r>
          </w:p>
        </w:tc>
        <w:tc>
          <w:tcPr>
            <w:tcW w:w="1234" w:type="dxa"/>
            <w:tcBorders>
              <w:bottom w:val="single" w:sz="12" w:space="0" w:color="000000"/>
              <w:right w:val="single" w:sz="8" w:space="0" w:color="000000"/>
            </w:tcBorders>
            <w:tcMar>
              <w:left w:w="108" w:type="dxa"/>
              <w:right w:w="108" w:type="dxa"/>
            </w:tcMar>
          </w:tcPr>
          <w:p w14:paraId="373B8F30" w14:textId="77777777" w:rsidR="0046259E" w:rsidRPr="00275E78" w:rsidRDefault="0046259E" w:rsidP="00DE09A3">
            <w:pPr>
              <w:ind w:left="-20" w:right="-20"/>
            </w:pPr>
            <w:r w:rsidRPr="00275E78">
              <w:t xml:space="preserve"> </w:t>
            </w:r>
          </w:p>
        </w:tc>
        <w:tc>
          <w:tcPr>
            <w:tcW w:w="1235" w:type="dxa"/>
            <w:tcBorders>
              <w:bottom w:val="single" w:sz="12" w:space="0" w:color="000000"/>
              <w:right w:val="single" w:sz="8" w:space="0" w:color="000000"/>
            </w:tcBorders>
            <w:tcMar>
              <w:left w:w="108" w:type="dxa"/>
              <w:right w:w="108" w:type="dxa"/>
            </w:tcMar>
          </w:tcPr>
          <w:p w14:paraId="02F0E2C8" w14:textId="77777777" w:rsidR="0046259E" w:rsidRPr="00275E78" w:rsidRDefault="0046259E" w:rsidP="00DE09A3">
            <w:pPr>
              <w:ind w:left="-20" w:right="-20"/>
            </w:pPr>
            <w:r w:rsidRPr="00275E78">
              <w:t xml:space="preserve"> </w:t>
            </w:r>
          </w:p>
        </w:tc>
        <w:tc>
          <w:tcPr>
            <w:tcW w:w="1372" w:type="dxa"/>
            <w:tcBorders>
              <w:bottom w:val="single" w:sz="12" w:space="0" w:color="000000"/>
              <w:right w:val="single" w:sz="8" w:space="0" w:color="000000"/>
            </w:tcBorders>
            <w:tcMar>
              <w:left w:w="108" w:type="dxa"/>
              <w:right w:w="108" w:type="dxa"/>
            </w:tcMar>
          </w:tcPr>
          <w:p w14:paraId="6E38CAED" w14:textId="77777777" w:rsidR="0046259E" w:rsidRPr="00275E78" w:rsidRDefault="0046259E" w:rsidP="00DE09A3">
            <w:pPr>
              <w:ind w:left="-20" w:right="-20"/>
            </w:pPr>
            <w:r w:rsidRPr="00275E78">
              <w:t xml:space="preserve"> </w:t>
            </w:r>
          </w:p>
        </w:tc>
        <w:tc>
          <w:tcPr>
            <w:tcW w:w="1546" w:type="dxa"/>
            <w:tcBorders>
              <w:bottom w:val="single" w:sz="12" w:space="0" w:color="000000"/>
              <w:right w:val="single" w:sz="8" w:space="0" w:color="000000"/>
            </w:tcBorders>
            <w:tcMar>
              <w:left w:w="108" w:type="dxa"/>
              <w:right w:w="108" w:type="dxa"/>
            </w:tcMar>
          </w:tcPr>
          <w:p w14:paraId="13CDCFC0" w14:textId="77777777" w:rsidR="0046259E" w:rsidRPr="00275E78" w:rsidRDefault="0046259E" w:rsidP="00DE09A3">
            <w:pPr>
              <w:ind w:left="-20" w:right="-20"/>
            </w:pPr>
            <w:r w:rsidRPr="00275E78">
              <w:t xml:space="preserve"> </w:t>
            </w:r>
          </w:p>
        </w:tc>
      </w:tr>
      <w:tr w:rsidR="0046259E" w:rsidRPr="00275E78" w14:paraId="77E992F1" w14:textId="77777777" w:rsidTr="00DE09A3">
        <w:trPr>
          <w:trHeight w:val="450"/>
        </w:trPr>
        <w:tc>
          <w:tcPr>
            <w:tcW w:w="8084" w:type="dxa"/>
            <w:gridSpan w:val="5"/>
            <w:tcBorders>
              <w:left w:val="single" w:sz="12" w:space="0" w:color="000000"/>
              <w:bottom w:val="single" w:sz="8" w:space="0" w:color="000000"/>
              <w:right w:val="single" w:sz="8" w:space="0" w:color="000000"/>
            </w:tcBorders>
          </w:tcPr>
          <w:p w14:paraId="14A30F69" w14:textId="77777777" w:rsidR="0046259E" w:rsidRPr="00275E78" w:rsidRDefault="0046259E" w:rsidP="00DE09A3">
            <w:pPr>
              <w:ind w:left="-20" w:right="-20"/>
              <w:jc w:val="right"/>
            </w:pPr>
            <w:r w:rsidRPr="00275E78">
              <w:t>Iš viso suma be PVM</w:t>
            </w:r>
          </w:p>
        </w:tc>
        <w:tc>
          <w:tcPr>
            <w:tcW w:w="1546" w:type="dxa"/>
            <w:tcBorders>
              <w:bottom w:val="single" w:sz="8" w:space="0" w:color="000000"/>
              <w:right w:val="single" w:sz="12" w:space="0" w:color="000000"/>
            </w:tcBorders>
            <w:tcMar>
              <w:left w:w="108" w:type="dxa"/>
              <w:right w:w="108" w:type="dxa"/>
            </w:tcMar>
          </w:tcPr>
          <w:p w14:paraId="4E92FC65" w14:textId="77777777" w:rsidR="0046259E" w:rsidRPr="00275E78" w:rsidRDefault="0046259E" w:rsidP="00DE09A3">
            <w:pPr>
              <w:ind w:left="-20" w:right="-20"/>
            </w:pPr>
            <w:r w:rsidRPr="00275E78">
              <w:t xml:space="preserve"> </w:t>
            </w:r>
          </w:p>
        </w:tc>
      </w:tr>
      <w:tr w:rsidR="0046259E" w:rsidRPr="00275E78" w14:paraId="52F19250" w14:textId="77777777" w:rsidTr="00DE09A3">
        <w:trPr>
          <w:trHeight w:val="450"/>
        </w:trPr>
        <w:tc>
          <w:tcPr>
            <w:tcW w:w="8084" w:type="dxa"/>
            <w:gridSpan w:val="5"/>
            <w:tcBorders>
              <w:left w:val="single" w:sz="12" w:space="0" w:color="000000"/>
              <w:bottom w:val="single" w:sz="8" w:space="0" w:color="000000"/>
              <w:right w:val="single" w:sz="8" w:space="0" w:color="000000"/>
            </w:tcBorders>
          </w:tcPr>
          <w:p w14:paraId="56B7291A" w14:textId="77777777" w:rsidR="0046259E" w:rsidRPr="00275E78" w:rsidRDefault="0046259E" w:rsidP="00DE09A3">
            <w:pPr>
              <w:ind w:left="-20" w:right="-20"/>
              <w:jc w:val="right"/>
            </w:pPr>
            <w:r w:rsidRPr="00275E78">
              <w:t xml:space="preserve">PVM (21 %), </w:t>
            </w:r>
            <w:proofErr w:type="spellStart"/>
            <w:r w:rsidRPr="00275E78">
              <w:t>Eur</w:t>
            </w:r>
            <w:proofErr w:type="spellEnd"/>
          </w:p>
        </w:tc>
        <w:tc>
          <w:tcPr>
            <w:tcW w:w="1546" w:type="dxa"/>
            <w:tcBorders>
              <w:bottom w:val="single" w:sz="8" w:space="0" w:color="000000"/>
              <w:right w:val="single" w:sz="12" w:space="0" w:color="000000"/>
            </w:tcBorders>
            <w:tcMar>
              <w:left w:w="108" w:type="dxa"/>
              <w:right w:w="108" w:type="dxa"/>
            </w:tcMar>
          </w:tcPr>
          <w:p w14:paraId="4BB0A688" w14:textId="77777777" w:rsidR="0046259E" w:rsidRPr="00275E78" w:rsidRDefault="0046259E" w:rsidP="00DE09A3">
            <w:pPr>
              <w:ind w:left="-20" w:right="-20"/>
            </w:pPr>
            <w:r w:rsidRPr="00275E78">
              <w:t xml:space="preserve"> </w:t>
            </w:r>
          </w:p>
        </w:tc>
      </w:tr>
      <w:tr w:rsidR="0046259E" w:rsidRPr="00275E78" w14:paraId="4A1D0A5D" w14:textId="77777777" w:rsidTr="00DE09A3">
        <w:trPr>
          <w:trHeight w:val="450"/>
        </w:trPr>
        <w:tc>
          <w:tcPr>
            <w:tcW w:w="8084" w:type="dxa"/>
            <w:gridSpan w:val="5"/>
            <w:tcBorders>
              <w:left w:val="single" w:sz="12" w:space="0" w:color="000000"/>
              <w:bottom w:val="single" w:sz="12" w:space="0" w:color="000000"/>
              <w:right w:val="single" w:sz="8" w:space="0" w:color="000000"/>
            </w:tcBorders>
          </w:tcPr>
          <w:p w14:paraId="1886D7EA" w14:textId="77777777" w:rsidR="0046259E" w:rsidRPr="00275E78" w:rsidRDefault="0046259E" w:rsidP="00DE09A3">
            <w:pPr>
              <w:ind w:left="-20" w:right="-20"/>
              <w:jc w:val="right"/>
            </w:pPr>
            <w:r w:rsidRPr="00275E78">
              <w:t>Iš viso suma mokėti:</w:t>
            </w:r>
          </w:p>
        </w:tc>
        <w:tc>
          <w:tcPr>
            <w:tcW w:w="1546" w:type="dxa"/>
            <w:tcBorders>
              <w:bottom w:val="single" w:sz="12" w:space="0" w:color="000000"/>
              <w:right w:val="single" w:sz="12" w:space="0" w:color="000000"/>
            </w:tcBorders>
            <w:tcMar>
              <w:left w:w="108" w:type="dxa"/>
              <w:right w:w="108" w:type="dxa"/>
            </w:tcMar>
          </w:tcPr>
          <w:p w14:paraId="0815DF1D" w14:textId="77777777" w:rsidR="0046259E" w:rsidRPr="00275E78" w:rsidRDefault="0046259E" w:rsidP="00DE09A3">
            <w:pPr>
              <w:ind w:left="-20" w:right="-20"/>
            </w:pPr>
            <w:r w:rsidRPr="00275E78">
              <w:t xml:space="preserve"> </w:t>
            </w:r>
          </w:p>
        </w:tc>
      </w:tr>
    </w:tbl>
    <w:p w14:paraId="57237FC7" w14:textId="77777777" w:rsidR="0046259E" w:rsidRPr="00275E78" w:rsidRDefault="0046259E" w:rsidP="0046259E">
      <w:pPr>
        <w:spacing w:line="340" w:lineRule="exact"/>
      </w:pPr>
    </w:p>
    <w:p w14:paraId="07E9E803" w14:textId="77777777" w:rsidR="0046259E" w:rsidRPr="00275E78" w:rsidRDefault="0046259E" w:rsidP="0046259E">
      <w:r w:rsidRPr="00275E78">
        <w:t>Suma žodžiais:</w:t>
      </w:r>
    </w:p>
    <w:p w14:paraId="33767217" w14:textId="77777777" w:rsidR="0046259E" w:rsidRPr="00275E78" w:rsidRDefault="0046259E" w:rsidP="0046259E"/>
    <w:p w14:paraId="62039C44" w14:textId="77777777" w:rsidR="0046259E" w:rsidRPr="00275E78" w:rsidRDefault="0046259E" w:rsidP="0046259E">
      <w:pPr>
        <w:jc w:val="both"/>
      </w:pPr>
    </w:p>
    <w:p w14:paraId="3F8EDA95" w14:textId="77777777" w:rsidR="0046259E" w:rsidRPr="00275E78" w:rsidRDefault="0046259E" w:rsidP="0046259E">
      <w:pPr>
        <w:autoSpaceDE w:val="0"/>
        <w:autoSpaceDN w:val="0"/>
        <w:adjustRightInd w:val="0"/>
        <w:rPr>
          <w:lang w:eastAsia="en-US"/>
        </w:rPr>
      </w:pPr>
      <w:r w:rsidRPr="00275E78">
        <w:rPr>
          <w:lang w:eastAsia="en-US"/>
        </w:rPr>
        <w:t>Perdavė</w:t>
      </w:r>
    </w:p>
    <w:p w14:paraId="666465F6" w14:textId="77777777" w:rsidR="0046259E" w:rsidRPr="00275E78" w:rsidRDefault="0046259E" w:rsidP="0046259E">
      <w:pPr>
        <w:autoSpaceDE w:val="0"/>
        <w:autoSpaceDN w:val="0"/>
        <w:adjustRightInd w:val="0"/>
        <w:rPr>
          <w:lang w:eastAsia="en-US"/>
        </w:rPr>
      </w:pPr>
      <w:r w:rsidRPr="00275E78">
        <w:rPr>
          <w:lang w:eastAsia="en-US"/>
        </w:rPr>
        <w:t>(Pareigų pavadinimas)</w:t>
      </w:r>
      <w:r w:rsidRPr="00275E78">
        <w:rPr>
          <w:lang w:eastAsia="en-US"/>
        </w:rPr>
        <w:tab/>
      </w:r>
      <w:r w:rsidRPr="00275E78">
        <w:rPr>
          <w:lang w:eastAsia="en-US"/>
        </w:rPr>
        <w:tab/>
        <w:t>(Parašas)</w:t>
      </w:r>
      <w:r w:rsidRPr="00275E78">
        <w:rPr>
          <w:lang w:eastAsia="en-US"/>
        </w:rPr>
        <w:tab/>
      </w:r>
      <w:r w:rsidRPr="00275E78">
        <w:rPr>
          <w:lang w:eastAsia="en-US"/>
        </w:rPr>
        <w:tab/>
        <w:t xml:space="preserve">     (Vardas ir pavardė)</w:t>
      </w:r>
    </w:p>
    <w:p w14:paraId="34A8746C" w14:textId="77777777" w:rsidR="0046259E" w:rsidRPr="00275E78" w:rsidRDefault="0046259E" w:rsidP="0046259E">
      <w:pPr>
        <w:autoSpaceDE w:val="0"/>
        <w:autoSpaceDN w:val="0"/>
        <w:adjustRightInd w:val="0"/>
        <w:rPr>
          <w:lang w:eastAsia="en-US"/>
        </w:rPr>
      </w:pPr>
    </w:p>
    <w:p w14:paraId="3D8715D9" w14:textId="77777777" w:rsidR="0046259E" w:rsidRPr="00275E78" w:rsidRDefault="0046259E" w:rsidP="0046259E">
      <w:pPr>
        <w:autoSpaceDE w:val="0"/>
        <w:autoSpaceDN w:val="0"/>
        <w:adjustRightInd w:val="0"/>
        <w:rPr>
          <w:lang w:eastAsia="en-US"/>
        </w:rPr>
      </w:pPr>
    </w:p>
    <w:p w14:paraId="025DEBAB" w14:textId="77777777" w:rsidR="0046259E" w:rsidRPr="00275E78" w:rsidRDefault="0046259E" w:rsidP="0046259E">
      <w:pPr>
        <w:autoSpaceDE w:val="0"/>
        <w:autoSpaceDN w:val="0"/>
        <w:adjustRightInd w:val="0"/>
        <w:rPr>
          <w:lang w:eastAsia="en-US"/>
        </w:rPr>
      </w:pPr>
    </w:p>
    <w:p w14:paraId="6826BDAF" w14:textId="77777777" w:rsidR="0046259E" w:rsidRPr="00275E78" w:rsidRDefault="0046259E" w:rsidP="0046259E">
      <w:pPr>
        <w:autoSpaceDE w:val="0"/>
        <w:autoSpaceDN w:val="0"/>
        <w:adjustRightInd w:val="0"/>
        <w:rPr>
          <w:lang w:eastAsia="en-US"/>
        </w:rPr>
      </w:pPr>
      <w:r w:rsidRPr="00275E78">
        <w:rPr>
          <w:lang w:eastAsia="en-US"/>
        </w:rPr>
        <w:t>Priėmė</w:t>
      </w:r>
    </w:p>
    <w:p w14:paraId="3147D61E" w14:textId="77777777" w:rsidR="0046259E" w:rsidRPr="00275E78" w:rsidRDefault="0046259E" w:rsidP="0046259E">
      <w:pPr>
        <w:widowControl/>
        <w:tabs>
          <w:tab w:val="left" w:pos="709"/>
        </w:tabs>
        <w:spacing w:after="200" w:line="276" w:lineRule="auto"/>
        <w:rPr>
          <w:lang w:eastAsia="ar-SA"/>
        </w:rPr>
      </w:pPr>
      <w:r w:rsidRPr="00275E78">
        <w:rPr>
          <w:lang w:eastAsia="en-US"/>
        </w:rPr>
        <w:t>(Pareigų pavadinimas)</w:t>
      </w:r>
      <w:r w:rsidRPr="00275E78">
        <w:rPr>
          <w:lang w:eastAsia="en-US"/>
        </w:rPr>
        <w:tab/>
      </w:r>
      <w:r w:rsidRPr="00275E78">
        <w:rPr>
          <w:lang w:eastAsia="en-US"/>
        </w:rPr>
        <w:tab/>
        <w:t>(Parašas)</w:t>
      </w:r>
      <w:r w:rsidRPr="00275E78">
        <w:rPr>
          <w:lang w:eastAsia="en-US"/>
        </w:rPr>
        <w:tab/>
      </w:r>
      <w:r w:rsidRPr="00275E78">
        <w:rPr>
          <w:lang w:eastAsia="en-US"/>
        </w:rPr>
        <w:tab/>
        <w:t xml:space="preserve">     (Vardas ir pavardė)</w:t>
      </w:r>
    </w:p>
    <w:p w14:paraId="2BEE0AD3" w14:textId="77777777" w:rsidR="0046259E" w:rsidRDefault="0046259E" w:rsidP="0046259E">
      <w:pPr>
        <w:widowControl/>
        <w:tabs>
          <w:tab w:val="left" w:pos="709"/>
        </w:tabs>
        <w:spacing w:after="200" w:line="276" w:lineRule="auto"/>
        <w:rPr>
          <w:lang w:eastAsia="ar-SA"/>
        </w:rPr>
      </w:pPr>
      <w:r w:rsidRPr="00275E78">
        <w:rPr>
          <w:lang w:eastAsia="ar-SA"/>
        </w:rPr>
        <w:tab/>
      </w:r>
    </w:p>
    <w:sectPr w:rsidR="0046259E" w:rsidSect="0046259E">
      <w:footerReference w:type="default" r:id="rId10"/>
      <w:pgSz w:w="11906" w:h="16838"/>
      <w:pgMar w:top="1701"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0342D" w14:textId="77777777" w:rsidR="007E4B7C" w:rsidRDefault="007E4B7C">
      <w:r>
        <w:separator/>
      </w:r>
    </w:p>
  </w:endnote>
  <w:endnote w:type="continuationSeparator" w:id="0">
    <w:p w14:paraId="7BB73EF1" w14:textId="77777777" w:rsidR="007E4B7C" w:rsidRDefault="007E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WenQuanYi Zen Hei">
    <w:altName w:val="Times New Roman"/>
    <w:panose1 w:val="00000000000000000000"/>
    <w:charset w:val="00"/>
    <w:family w:val="roman"/>
    <w:notTrueType/>
    <w:pitch w:val="default"/>
  </w:font>
  <w:font w:name="Lohit Devanagari">
    <w:altName w:val="Times New Roman"/>
    <w:charset w:val="01"/>
    <w:family w:val="auto"/>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FD882" w14:textId="77777777" w:rsidR="00887117" w:rsidRDefault="00887117">
    <w:pPr>
      <w:pStyle w:val="Porat"/>
      <w:jc w:val="right"/>
    </w:pPr>
    <w:r>
      <w:fldChar w:fldCharType="begin"/>
    </w:r>
    <w:r>
      <w:instrText>PAGE   \* MERGEFORMAT</w:instrText>
    </w:r>
    <w:r>
      <w:fldChar w:fldCharType="separate"/>
    </w:r>
    <w:r w:rsidR="00EF5FDC">
      <w:rPr>
        <w:noProof/>
      </w:rPr>
      <w:t>1</w:t>
    </w:r>
    <w:r>
      <w:fldChar w:fldCharType="end"/>
    </w:r>
  </w:p>
  <w:p w14:paraId="3D61BFCE" w14:textId="77777777" w:rsidR="00887117" w:rsidRPr="006C1DDF" w:rsidRDefault="00887117" w:rsidP="00DE09A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CFABE" w14:textId="77777777" w:rsidR="007E4B7C" w:rsidRDefault="007E4B7C">
      <w:r>
        <w:separator/>
      </w:r>
    </w:p>
  </w:footnote>
  <w:footnote w:type="continuationSeparator" w:id="0">
    <w:p w14:paraId="0BDB9D4F" w14:textId="77777777" w:rsidR="007E4B7C" w:rsidRDefault="007E4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1A11E13"/>
    <w:multiLevelType w:val="multilevel"/>
    <w:tmpl w:val="F3ACB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952864"/>
    <w:multiLevelType w:val="multilevel"/>
    <w:tmpl w:val="89F4E4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3BB5AB0"/>
    <w:multiLevelType w:val="multilevel"/>
    <w:tmpl w:val="BAEA5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E10E07"/>
    <w:multiLevelType w:val="multilevel"/>
    <w:tmpl w:val="C9789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7D6835"/>
    <w:multiLevelType w:val="multilevel"/>
    <w:tmpl w:val="0F0C8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527156"/>
    <w:multiLevelType w:val="multilevel"/>
    <w:tmpl w:val="A3EAE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985E89"/>
    <w:multiLevelType w:val="multilevel"/>
    <w:tmpl w:val="0846D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F22AF5"/>
    <w:multiLevelType w:val="multilevel"/>
    <w:tmpl w:val="535A2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4B367C5"/>
    <w:multiLevelType w:val="multilevel"/>
    <w:tmpl w:val="73E22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27063C"/>
    <w:multiLevelType w:val="multilevel"/>
    <w:tmpl w:val="99724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FE57AC8"/>
    <w:multiLevelType w:val="multilevel"/>
    <w:tmpl w:val="1BD04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FF42BF6"/>
    <w:multiLevelType w:val="multilevel"/>
    <w:tmpl w:val="94620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7AA180D"/>
    <w:multiLevelType w:val="multilevel"/>
    <w:tmpl w:val="DFDC9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8FA7135"/>
    <w:multiLevelType w:val="multilevel"/>
    <w:tmpl w:val="BBE84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nsid w:val="5031266E"/>
    <w:multiLevelType w:val="multilevel"/>
    <w:tmpl w:val="134A61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E674CC8"/>
    <w:multiLevelType w:val="multilevel"/>
    <w:tmpl w:val="A460A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5EC66A3"/>
    <w:multiLevelType w:val="multilevel"/>
    <w:tmpl w:val="AEC2F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99836DF"/>
    <w:multiLevelType w:val="multilevel"/>
    <w:tmpl w:val="6EA08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A0867CB"/>
    <w:multiLevelType w:val="multilevel"/>
    <w:tmpl w:val="2C66C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E14106E"/>
    <w:multiLevelType w:val="multilevel"/>
    <w:tmpl w:val="FDA66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DD045C"/>
    <w:multiLevelType w:val="multilevel"/>
    <w:tmpl w:val="EDC2D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19"/>
  </w:num>
  <w:num w:numId="4">
    <w:abstractNumId w:val="5"/>
  </w:num>
  <w:num w:numId="5">
    <w:abstractNumId w:val="17"/>
  </w:num>
  <w:num w:numId="6">
    <w:abstractNumId w:val="1"/>
  </w:num>
  <w:num w:numId="7">
    <w:abstractNumId w:val="4"/>
  </w:num>
  <w:num w:numId="8">
    <w:abstractNumId w:val="22"/>
  </w:num>
  <w:num w:numId="9">
    <w:abstractNumId w:val="16"/>
  </w:num>
  <w:num w:numId="10">
    <w:abstractNumId w:val="13"/>
  </w:num>
  <w:num w:numId="11">
    <w:abstractNumId w:val="18"/>
  </w:num>
  <w:num w:numId="12">
    <w:abstractNumId w:val="12"/>
  </w:num>
  <w:num w:numId="13">
    <w:abstractNumId w:val="8"/>
  </w:num>
  <w:num w:numId="14">
    <w:abstractNumId w:val="9"/>
  </w:num>
  <w:num w:numId="15">
    <w:abstractNumId w:val="11"/>
  </w:num>
  <w:num w:numId="16">
    <w:abstractNumId w:val="7"/>
  </w:num>
  <w:num w:numId="17">
    <w:abstractNumId w:val="3"/>
  </w:num>
  <w:num w:numId="18">
    <w:abstractNumId w:val="10"/>
  </w:num>
  <w:num w:numId="19">
    <w:abstractNumId w:val="20"/>
  </w:num>
  <w:num w:numId="20">
    <w:abstractNumId w:val="21"/>
  </w:num>
  <w:num w:numId="21">
    <w:abstractNumId w:val="6"/>
  </w:num>
  <w:num w:numId="22">
    <w:abstractNumId w:val="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drawingGridHorizontalSpacing w:val="200"/>
  <w:drawingGridVerticalSpacing w:val="3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9E"/>
    <w:rsid w:val="000000A3"/>
    <w:rsid w:val="000005A8"/>
    <w:rsid w:val="00033F37"/>
    <w:rsid w:val="00046045"/>
    <w:rsid w:val="000637DC"/>
    <w:rsid w:val="000651D6"/>
    <w:rsid w:val="00071852"/>
    <w:rsid w:val="000B09E9"/>
    <w:rsid w:val="000C3609"/>
    <w:rsid w:val="000D13D3"/>
    <w:rsid w:val="000E11D9"/>
    <w:rsid w:val="000E49FF"/>
    <w:rsid w:val="00100F0A"/>
    <w:rsid w:val="0012055A"/>
    <w:rsid w:val="0013258F"/>
    <w:rsid w:val="00133C87"/>
    <w:rsid w:val="00135D3F"/>
    <w:rsid w:val="00150F3C"/>
    <w:rsid w:val="001530D7"/>
    <w:rsid w:val="001631E5"/>
    <w:rsid w:val="001636FF"/>
    <w:rsid w:val="001C4788"/>
    <w:rsid w:val="001E0294"/>
    <w:rsid w:val="00212746"/>
    <w:rsid w:val="0022790F"/>
    <w:rsid w:val="002417AE"/>
    <w:rsid w:val="002A08E6"/>
    <w:rsid w:val="002B3A8D"/>
    <w:rsid w:val="002E75D4"/>
    <w:rsid w:val="00362E74"/>
    <w:rsid w:val="00370353"/>
    <w:rsid w:val="0037190E"/>
    <w:rsid w:val="00385548"/>
    <w:rsid w:val="003A53E0"/>
    <w:rsid w:val="003B1961"/>
    <w:rsid w:val="003B4763"/>
    <w:rsid w:val="00436886"/>
    <w:rsid w:val="00437B63"/>
    <w:rsid w:val="00443185"/>
    <w:rsid w:val="00447C42"/>
    <w:rsid w:val="0046259E"/>
    <w:rsid w:val="00491A97"/>
    <w:rsid w:val="00491E35"/>
    <w:rsid w:val="00497931"/>
    <w:rsid w:val="004A37CB"/>
    <w:rsid w:val="004B294E"/>
    <w:rsid w:val="004B66C6"/>
    <w:rsid w:val="004D44A9"/>
    <w:rsid w:val="004F70CA"/>
    <w:rsid w:val="00522BA9"/>
    <w:rsid w:val="005543BD"/>
    <w:rsid w:val="00555366"/>
    <w:rsid w:val="0055639B"/>
    <w:rsid w:val="00584525"/>
    <w:rsid w:val="00584CA8"/>
    <w:rsid w:val="005A3954"/>
    <w:rsid w:val="005B44B1"/>
    <w:rsid w:val="005D6B6D"/>
    <w:rsid w:val="005E29A2"/>
    <w:rsid w:val="005E2ABF"/>
    <w:rsid w:val="005E4C0E"/>
    <w:rsid w:val="00603152"/>
    <w:rsid w:val="00604C8A"/>
    <w:rsid w:val="006250F8"/>
    <w:rsid w:val="00656792"/>
    <w:rsid w:val="006573E6"/>
    <w:rsid w:val="00683B05"/>
    <w:rsid w:val="006947C8"/>
    <w:rsid w:val="0069727B"/>
    <w:rsid w:val="006B5569"/>
    <w:rsid w:val="006D27CE"/>
    <w:rsid w:val="006E4828"/>
    <w:rsid w:val="00724BF6"/>
    <w:rsid w:val="0073524F"/>
    <w:rsid w:val="0073685A"/>
    <w:rsid w:val="007459B4"/>
    <w:rsid w:val="00750265"/>
    <w:rsid w:val="007512E1"/>
    <w:rsid w:val="007817FC"/>
    <w:rsid w:val="007B7DDA"/>
    <w:rsid w:val="007D39A9"/>
    <w:rsid w:val="007E4B7C"/>
    <w:rsid w:val="008036D1"/>
    <w:rsid w:val="008155CA"/>
    <w:rsid w:val="008230AE"/>
    <w:rsid w:val="00836A78"/>
    <w:rsid w:val="00842F2C"/>
    <w:rsid w:val="00862252"/>
    <w:rsid w:val="00872E9C"/>
    <w:rsid w:val="00887117"/>
    <w:rsid w:val="008A3974"/>
    <w:rsid w:val="008A6A47"/>
    <w:rsid w:val="008C07FF"/>
    <w:rsid w:val="008E4FD0"/>
    <w:rsid w:val="008E7348"/>
    <w:rsid w:val="008F5AED"/>
    <w:rsid w:val="00920593"/>
    <w:rsid w:val="00935A98"/>
    <w:rsid w:val="00944E99"/>
    <w:rsid w:val="00947201"/>
    <w:rsid w:val="00950266"/>
    <w:rsid w:val="00964CA9"/>
    <w:rsid w:val="00983D00"/>
    <w:rsid w:val="0098781B"/>
    <w:rsid w:val="00995ABE"/>
    <w:rsid w:val="009A6485"/>
    <w:rsid w:val="009A7BF6"/>
    <w:rsid w:val="009F66C7"/>
    <w:rsid w:val="00A003E4"/>
    <w:rsid w:val="00A14934"/>
    <w:rsid w:val="00A434F1"/>
    <w:rsid w:val="00A4774C"/>
    <w:rsid w:val="00A57DB9"/>
    <w:rsid w:val="00A91DD4"/>
    <w:rsid w:val="00AA0C5B"/>
    <w:rsid w:val="00AA4535"/>
    <w:rsid w:val="00B15DAC"/>
    <w:rsid w:val="00B3784B"/>
    <w:rsid w:val="00B524CF"/>
    <w:rsid w:val="00B62CB4"/>
    <w:rsid w:val="00B91B20"/>
    <w:rsid w:val="00BC5E62"/>
    <w:rsid w:val="00BD19C5"/>
    <w:rsid w:val="00BF64C2"/>
    <w:rsid w:val="00C11660"/>
    <w:rsid w:val="00C17394"/>
    <w:rsid w:val="00C430B4"/>
    <w:rsid w:val="00C555EE"/>
    <w:rsid w:val="00C62A83"/>
    <w:rsid w:val="00C63EAE"/>
    <w:rsid w:val="00C73E23"/>
    <w:rsid w:val="00CA6ED9"/>
    <w:rsid w:val="00CE5D30"/>
    <w:rsid w:val="00D05803"/>
    <w:rsid w:val="00D15021"/>
    <w:rsid w:val="00D16C02"/>
    <w:rsid w:val="00D21E70"/>
    <w:rsid w:val="00D22B99"/>
    <w:rsid w:val="00D5348C"/>
    <w:rsid w:val="00D57C74"/>
    <w:rsid w:val="00D62E55"/>
    <w:rsid w:val="00D75828"/>
    <w:rsid w:val="00DD3819"/>
    <w:rsid w:val="00DE09A3"/>
    <w:rsid w:val="00DF33D0"/>
    <w:rsid w:val="00E01D2B"/>
    <w:rsid w:val="00E024BA"/>
    <w:rsid w:val="00E06E70"/>
    <w:rsid w:val="00E25B30"/>
    <w:rsid w:val="00E61188"/>
    <w:rsid w:val="00EC6D94"/>
    <w:rsid w:val="00EC7822"/>
    <w:rsid w:val="00ED1A96"/>
    <w:rsid w:val="00EE4CD2"/>
    <w:rsid w:val="00EF5FDC"/>
    <w:rsid w:val="00F11496"/>
    <w:rsid w:val="00F30CDE"/>
    <w:rsid w:val="00F64C25"/>
    <w:rsid w:val="00F7156B"/>
    <w:rsid w:val="00FB6A19"/>
    <w:rsid w:val="00FD20D2"/>
    <w:rsid w:val="00FD6BE5"/>
    <w:rsid w:val="0DC1767B"/>
    <w:rsid w:val="2A016E01"/>
    <w:rsid w:val="341F5857"/>
    <w:rsid w:val="5183217D"/>
    <w:rsid w:val="6350DB4A"/>
    <w:rsid w:val="7456603A"/>
    <w:rsid w:val="7F53D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59E"/>
    <w:pPr>
      <w:widowControl w:val="0"/>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46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1"/>
    <w:uiPriority w:val="9"/>
    <w:semiHidden/>
    <w:unhideWhenUsed/>
    <w:qFormat/>
    <w:rsid w:val="0046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25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25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25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25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5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5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5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59E"/>
    <w:rPr>
      <w:rFonts w:asciiTheme="majorHAnsi" w:eastAsiaTheme="majorEastAsia" w:hAnsiTheme="majorHAnsi" w:cstheme="majorBidi"/>
      <w:color w:val="0F4761" w:themeColor="accent1" w:themeShade="BF"/>
      <w:sz w:val="40"/>
      <w:szCs w:val="40"/>
    </w:rPr>
  </w:style>
  <w:style w:type="character" w:customStyle="1" w:styleId="Antrat2Diagrama1">
    <w:name w:val="Antraštė 2 Diagrama1"/>
    <w:basedOn w:val="Numatytasispastraiposriftas"/>
    <w:link w:val="Antrat2"/>
    <w:uiPriority w:val="9"/>
    <w:semiHidden/>
    <w:rsid w:val="004625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25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25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25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25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5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5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5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5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59E"/>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46259E"/>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625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5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59E"/>
    <w:rPr>
      <w:i/>
      <w:iCs/>
      <w:color w:val="404040" w:themeColor="text1" w:themeTint="BF"/>
    </w:rPr>
  </w:style>
  <w:style w:type="paragraph" w:styleId="Sraopastraipa">
    <w:name w:val="List Paragraph"/>
    <w:basedOn w:val="prastasis"/>
    <w:link w:val="SraopastraipaDiagrama"/>
    <w:qFormat/>
    <w:rsid w:val="0046259E"/>
    <w:pPr>
      <w:ind w:left="720"/>
      <w:contextualSpacing/>
    </w:pPr>
  </w:style>
  <w:style w:type="character" w:styleId="Rykuspabraukimas">
    <w:name w:val="Intense Emphasis"/>
    <w:basedOn w:val="Numatytasispastraiposriftas"/>
    <w:uiPriority w:val="21"/>
    <w:qFormat/>
    <w:rsid w:val="0046259E"/>
    <w:rPr>
      <w:i/>
      <w:iCs/>
      <w:color w:val="0F4761" w:themeColor="accent1" w:themeShade="BF"/>
    </w:rPr>
  </w:style>
  <w:style w:type="paragraph" w:styleId="Iskirtacitata">
    <w:name w:val="Intense Quote"/>
    <w:basedOn w:val="prastasis"/>
    <w:next w:val="prastasis"/>
    <w:link w:val="IskirtacitataDiagrama"/>
    <w:uiPriority w:val="30"/>
    <w:qFormat/>
    <w:rsid w:val="0046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259E"/>
    <w:rPr>
      <w:i/>
      <w:iCs/>
      <w:color w:val="0F4761" w:themeColor="accent1" w:themeShade="BF"/>
    </w:rPr>
  </w:style>
  <w:style w:type="character" w:styleId="Rykinuoroda">
    <w:name w:val="Intense Reference"/>
    <w:basedOn w:val="Numatytasispastraiposriftas"/>
    <w:uiPriority w:val="32"/>
    <w:qFormat/>
    <w:rsid w:val="0046259E"/>
    <w:rPr>
      <w:b/>
      <w:bCs/>
      <w:smallCaps/>
      <w:color w:val="0F4761" w:themeColor="accent1" w:themeShade="BF"/>
      <w:spacing w:val="5"/>
    </w:rPr>
  </w:style>
  <w:style w:type="character" w:customStyle="1" w:styleId="FontStyle26">
    <w:name w:val="Font Style26"/>
    <w:uiPriority w:val="99"/>
    <w:qFormat/>
    <w:rsid w:val="0046259E"/>
    <w:rPr>
      <w:rFonts w:ascii="Times New Roman" w:hAnsi="Times New Roman" w:cs="Times New Roman"/>
      <w:spacing w:val="-20"/>
      <w:sz w:val="36"/>
      <w:szCs w:val="36"/>
    </w:rPr>
  </w:style>
  <w:style w:type="character" w:customStyle="1" w:styleId="FontStyle28">
    <w:name w:val="Font Style28"/>
    <w:uiPriority w:val="99"/>
    <w:qFormat/>
    <w:rsid w:val="0046259E"/>
    <w:rPr>
      <w:rFonts w:ascii="Times New Roman" w:hAnsi="Times New Roman" w:cs="Times New Roman"/>
      <w:sz w:val="20"/>
      <w:szCs w:val="20"/>
    </w:rPr>
  </w:style>
  <w:style w:type="character" w:customStyle="1" w:styleId="FontStyle32">
    <w:name w:val="Font Style32"/>
    <w:uiPriority w:val="99"/>
    <w:qFormat/>
    <w:rsid w:val="0046259E"/>
    <w:rPr>
      <w:rFonts w:ascii="Times New Roman" w:hAnsi="Times New Roman" w:cs="Times New Roman"/>
      <w:b/>
      <w:bCs/>
      <w:sz w:val="20"/>
      <w:szCs w:val="20"/>
    </w:rPr>
  </w:style>
  <w:style w:type="character" w:customStyle="1" w:styleId="InternetLink">
    <w:name w:val="Internet Link"/>
    <w:uiPriority w:val="99"/>
    <w:rsid w:val="0046259E"/>
    <w:rPr>
      <w:rFonts w:cs="Times New Roman"/>
      <w:color w:val="0066CC"/>
      <w:u w:val="single"/>
    </w:rPr>
  </w:style>
  <w:style w:type="character" w:customStyle="1" w:styleId="PoratDiagrama">
    <w:name w:val="Poraštė Diagrama"/>
    <w:link w:val="Porat"/>
    <w:uiPriority w:val="99"/>
    <w:qFormat/>
    <w:rsid w:val="0046259E"/>
    <w:rPr>
      <w:rFonts w:ascii="Times New Roman" w:eastAsia="Times New Roman" w:hAnsi="Times New Roman" w:cs="Times New Roman"/>
      <w:lang w:eastAsia="lt-LT"/>
    </w:rPr>
  </w:style>
  <w:style w:type="character" w:customStyle="1" w:styleId="FontStyle20">
    <w:name w:val="Font Style20"/>
    <w:uiPriority w:val="99"/>
    <w:qFormat/>
    <w:rsid w:val="0046259E"/>
    <w:rPr>
      <w:rFonts w:ascii="Times New Roman" w:hAnsi="Times New Roman"/>
      <w:sz w:val="22"/>
    </w:rPr>
  </w:style>
  <w:style w:type="character" w:customStyle="1" w:styleId="WW8Num5z0">
    <w:name w:val="WW8Num5z0"/>
    <w:qFormat/>
    <w:rsid w:val="0046259E"/>
    <w:rPr>
      <w:b/>
    </w:rPr>
  </w:style>
  <w:style w:type="character" w:customStyle="1" w:styleId="FontStyle13">
    <w:name w:val="Font Style13"/>
    <w:uiPriority w:val="99"/>
    <w:qFormat/>
    <w:rsid w:val="0046259E"/>
    <w:rPr>
      <w:rFonts w:ascii="Times New Roman" w:hAnsi="Times New Roman" w:cs="Times New Roman"/>
      <w:sz w:val="22"/>
      <w:szCs w:val="22"/>
    </w:rPr>
  </w:style>
  <w:style w:type="character" w:customStyle="1" w:styleId="SraopastraipaDiagrama">
    <w:name w:val="Sąrašo pastraipa Diagrama"/>
    <w:link w:val="Sraopastraipa"/>
    <w:qFormat/>
    <w:rsid w:val="0046259E"/>
  </w:style>
  <w:style w:type="character" w:customStyle="1" w:styleId="DebesliotekstasDiagrama">
    <w:name w:val="Debesėlio tekstas Diagrama"/>
    <w:link w:val="Debesliotekstas"/>
    <w:uiPriority w:val="99"/>
    <w:semiHidden/>
    <w:qFormat/>
    <w:rsid w:val="0046259E"/>
    <w:rPr>
      <w:rFonts w:ascii="Tahoma" w:eastAsia="Times New Roman" w:hAnsi="Tahoma" w:cs="Tahoma"/>
      <w:sz w:val="16"/>
      <w:szCs w:val="16"/>
      <w:lang w:eastAsia="lt-LT"/>
    </w:rPr>
  </w:style>
  <w:style w:type="character" w:customStyle="1" w:styleId="AntratsDiagrama">
    <w:name w:val="Antraštės Diagrama"/>
    <w:link w:val="Antrats"/>
    <w:uiPriority w:val="99"/>
    <w:qFormat/>
    <w:rsid w:val="0046259E"/>
    <w:rPr>
      <w:rFonts w:ascii="Times New Roman" w:eastAsia="Times New Roman" w:hAnsi="Times New Roman" w:cs="Times New Roman"/>
      <w:lang w:eastAsia="lt-LT"/>
    </w:rPr>
  </w:style>
  <w:style w:type="character" w:styleId="Komentaronuoroda">
    <w:name w:val="annotation reference"/>
    <w:uiPriority w:val="99"/>
    <w:semiHidden/>
    <w:unhideWhenUsed/>
    <w:qFormat/>
    <w:rsid w:val="0046259E"/>
    <w:rPr>
      <w:sz w:val="16"/>
      <w:szCs w:val="16"/>
    </w:rPr>
  </w:style>
  <w:style w:type="character" w:customStyle="1" w:styleId="KomentarotekstasDiagrama">
    <w:name w:val="Komentaro tekstas Diagrama"/>
    <w:link w:val="Komentarotekstas"/>
    <w:uiPriority w:val="99"/>
    <w:qFormat/>
    <w:rsid w:val="0046259E"/>
    <w:rPr>
      <w:rFonts w:ascii="Times New Roman" w:eastAsia="Times New Roman" w:hAnsi="Times New Roman"/>
    </w:rPr>
  </w:style>
  <w:style w:type="character" w:customStyle="1" w:styleId="KomentarotemaDiagrama">
    <w:name w:val="Komentaro tema Diagrama"/>
    <w:link w:val="Komentarotema"/>
    <w:uiPriority w:val="99"/>
    <w:semiHidden/>
    <w:qFormat/>
    <w:rsid w:val="0046259E"/>
    <w:rPr>
      <w:rFonts w:ascii="Times New Roman" w:eastAsia="Times New Roman" w:hAnsi="Times New Roman"/>
      <w:b/>
      <w:bCs/>
    </w:rPr>
  </w:style>
  <w:style w:type="character" w:styleId="Emfaz">
    <w:name w:val="Emphasis"/>
    <w:uiPriority w:val="20"/>
    <w:qFormat/>
    <w:rsid w:val="0046259E"/>
    <w:rPr>
      <w:i/>
      <w:iCs/>
    </w:rPr>
  </w:style>
  <w:style w:type="character" w:customStyle="1" w:styleId="ListLabel1">
    <w:name w:val="ListLabel 1"/>
    <w:qFormat/>
    <w:rsid w:val="0046259E"/>
    <w:rPr>
      <w:b/>
      <w:i w:val="0"/>
      <w:sz w:val="24"/>
    </w:rPr>
  </w:style>
  <w:style w:type="character" w:customStyle="1" w:styleId="ListLabel2">
    <w:name w:val="ListLabel 2"/>
    <w:qFormat/>
    <w:rsid w:val="0046259E"/>
    <w:rPr>
      <w:b/>
      <w:i w:val="0"/>
    </w:rPr>
  </w:style>
  <w:style w:type="character" w:customStyle="1" w:styleId="ListLabel3">
    <w:name w:val="ListLabel 3"/>
    <w:qFormat/>
    <w:rsid w:val="0046259E"/>
    <w:rPr>
      <w:rFonts w:eastAsia="Lucida Sans Unicode"/>
    </w:rPr>
  </w:style>
  <w:style w:type="character" w:customStyle="1" w:styleId="ListLabel4">
    <w:name w:val="ListLabel 4"/>
    <w:qFormat/>
    <w:rsid w:val="0046259E"/>
    <w:rPr>
      <w:rFonts w:cs="Courier New"/>
    </w:rPr>
  </w:style>
  <w:style w:type="character" w:customStyle="1" w:styleId="ListLabel5">
    <w:name w:val="ListLabel 5"/>
    <w:qFormat/>
    <w:rsid w:val="0046259E"/>
    <w:rPr>
      <w:rFonts w:cs="Courier New"/>
    </w:rPr>
  </w:style>
  <w:style w:type="character" w:customStyle="1" w:styleId="ListLabel6">
    <w:name w:val="ListLabel 6"/>
    <w:qFormat/>
    <w:rsid w:val="0046259E"/>
    <w:rPr>
      <w:rFonts w:cs="Courier New"/>
    </w:rPr>
  </w:style>
  <w:style w:type="character" w:customStyle="1" w:styleId="ListLabel7">
    <w:name w:val="ListLabel 7"/>
    <w:qFormat/>
    <w:rsid w:val="0046259E"/>
    <w:rPr>
      <w:rFonts w:cs="Times New Roman"/>
    </w:rPr>
  </w:style>
  <w:style w:type="character" w:customStyle="1" w:styleId="ListLabel8">
    <w:name w:val="ListLabel 8"/>
    <w:qFormat/>
    <w:rsid w:val="0046259E"/>
    <w:rPr>
      <w:rFonts w:cs="Times New Roman"/>
    </w:rPr>
  </w:style>
  <w:style w:type="character" w:customStyle="1" w:styleId="ListLabel9">
    <w:name w:val="ListLabel 9"/>
    <w:qFormat/>
    <w:rsid w:val="0046259E"/>
    <w:rPr>
      <w:rFonts w:cs="Times New Roman"/>
    </w:rPr>
  </w:style>
  <w:style w:type="character" w:customStyle="1" w:styleId="ListLabel10">
    <w:name w:val="ListLabel 10"/>
    <w:qFormat/>
    <w:rsid w:val="0046259E"/>
    <w:rPr>
      <w:rFonts w:cs="Times New Roman"/>
      <w:color w:val="000000"/>
    </w:rPr>
  </w:style>
  <w:style w:type="character" w:customStyle="1" w:styleId="ListLabel11">
    <w:name w:val="ListLabel 11"/>
    <w:qFormat/>
    <w:rsid w:val="0046259E"/>
    <w:rPr>
      <w:rFonts w:cs="Times New Roman"/>
    </w:rPr>
  </w:style>
  <w:style w:type="character" w:customStyle="1" w:styleId="ListLabel12">
    <w:name w:val="ListLabel 12"/>
    <w:qFormat/>
    <w:rsid w:val="0046259E"/>
    <w:rPr>
      <w:rFonts w:cs="Times New Roman"/>
    </w:rPr>
  </w:style>
  <w:style w:type="character" w:customStyle="1" w:styleId="ListLabel13">
    <w:name w:val="ListLabel 13"/>
    <w:qFormat/>
    <w:rsid w:val="0046259E"/>
    <w:rPr>
      <w:rFonts w:cs="Times New Roman"/>
    </w:rPr>
  </w:style>
  <w:style w:type="character" w:customStyle="1" w:styleId="ListLabel14">
    <w:name w:val="ListLabel 14"/>
    <w:qFormat/>
    <w:rsid w:val="0046259E"/>
    <w:rPr>
      <w:rFonts w:cs="Times New Roman"/>
    </w:rPr>
  </w:style>
  <w:style w:type="character" w:customStyle="1" w:styleId="ListLabel15">
    <w:name w:val="ListLabel 15"/>
    <w:qFormat/>
    <w:rsid w:val="0046259E"/>
    <w:rPr>
      <w:rFonts w:cs="Times New Roman"/>
    </w:rPr>
  </w:style>
  <w:style w:type="character" w:customStyle="1" w:styleId="ListLabel16">
    <w:name w:val="ListLabel 16"/>
    <w:qFormat/>
    <w:rsid w:val="0046259E"/>
    <w:rPr>
      <w:rFonts w:eastAsia="Lucida Sans Unicode" w:cs="Tahoma"/>
      <w:color w:val="00000A"/>
      <w:szCs w:val="24"/>
    </w:rPr>
  </w:style>
  <w:style w:type="character" w:customStyle="1" w:styleId="ListLabel17">
    <w:name w:val="ListLabel 17"/>
    <w:qFormat/>
    <w:rsid w:val="0046259E"/>
    <w:rPr>
      <w:lang w:eastAsia="en-US"/>
    </w:rPr>
  </w:style>
  <w:style w:type="character" w:customStyle="1" w:styleId="ListLabel18">
    <w:name w:val="ListLabel 18"/>
    <w:qFormat/>
    <w:rsid w:val="0046259E"/>
    <w:rPr>
      <w:lang w:val="en-US" w:eastAsia="en-US"/>
    </w:rPr>
  </w:style>
  <w:style w:type="paragraph" w:customStyle="1" w:styleId="Heading">
    <w:name w:val="Heading"/>
    <w:basedOn w:val="prastasis"/>
    <w:next w:val="Pagrindinistekstas"/>
    <w:qFormat/>
    <w:rsid w:val="0046259E"/>
    <w:pPr>
      <w:keepNext/>
      <w:spacing w:before="240" w:after="120"/>
    </w:pPr>
    <w:rPr>
      <w:rFonts w:ascii="Liberation Sans" w:eastAsia="WenQuanYi Zen Hei" w:hAnsi="Liberation Sans" w:cs="Lohit Devanagari"/>
      <w:sz w:val="28"/>
      <w:szCs w:val="28"/>
    </w:rPr>
  </w:style>
  <w:style w:type="paragraph" w:styleId="Pagrindinistekstas">
    <w:name w:val="Body Text"/>
    <w:basedOn w:val="prastasis"/>
    <w:link w:val="PagrindinistekstasDiagrama"/>
    <w:rsid w:val="0046259E"/>
    <w:pPr>
      <w:spacing w:after="140" w:line="276" w:lineRule="auto"/>
    </w:pPr>
  </w:style>
  <w:style w:type="character" w:customStyle="1" w:styleId="PagrindinistekstasDiagrama">
    <w:name w:val="Pagrindinis tekstas Diagrama"/>
    <w:basedOn w:val="Numatytasispastraiposriftas"/>
    <w:link w:val="Pagrindinistekstas"/>
    <w:rsid w:val="0046259E"/>
    <w:rPr>
      <w:rFonts w:ascii="Times New Roman" w:eastAsia="Times New Roman" w:hAnsi="Times New Roman" w:cs="Times New Roman"/>
      <w:kern w:val="0"/>
      <w:lang w:eastAsia="lt-LT"/>
      <w14:ligatures w14:val="none"/>
    </w:rPr>
  </w:style>
  <w:style w:type="paragraph" w:styleId="Sraas">
    <w:name w:val="List"/>
    <w:basedOn w:val="Pagrindinistekstas"/>
    <w:rsid w:val="0046259E"/>
    <w:rPr>
      <w:rFonts w:cs="Lohit Devanagari"/>
    </w:rPr>
  </w:style>
  <w:style w:type="paragraph" w:styleId="Antrat">
    <w:name w:val="caption"/>
    <w:basedOn w:val="prastasis"/>
    <w:qFormat/>
    <w:rsid w:val="0046259E"/>
    <w:pPr>
      <w:suppressLineNumbers/>
      <w:spacing w:before="120" w:after="120"/>
    </w:pPr>
    <w:rPr>
      <w:rFonts w:cs="Lohit Devanagari"/>
      <w:i/>
      <w:iCs/>
    </w:rPr>
  </w:style>
  <w:style w:type="paragraph" w:customStyle="1" w:styleId="Index">
    <w:name w:val="Index"/>
    <w:basedOn w:val="prastasis"/>
    <w:qFormat/>
    <w:rsid w:val="0046259E"/>
    <w:pPr>
      <w:suppressLineNumbers/>
    </w:pPr>
    <w:rPr>
      <w:rFonts w:cs="Lohit Devanagari"/>
    </w:rPr>
  </w:style>
  <w:style w:type="paragraph" w:styleId="Porat">
    <w:name w:val="footer"/>
    <w:basedOn w:val="prastasis"/>
    <w:link w:val="PoratDiagrama"/>
    <w:uiPriority w:val="99"/>
    <w:unhideWhenUsed/>
    <w:rsid w:val="0046259E"/>
    <w:pPr>
      <w:tabs>
        <w:tab w:val="center" w:pos="4819"/>
        <w:tab w:val="right" w:pos="9638"/>
      </w:tabs>
    </w:pPr>
    <w:rPr>
      <w:kern w:val="2"/>
      <w14:ligatures w14:val="standardContextual"/>
    </w:rPr>
  </w:style>
  <w:style w:type="character" w:customStyle="1" w:styleId="FooterChar1">
    <w:name w:val="Foot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Betarp">
    <w:name w:val="No Spacing"/>
    <w:uiPriority w:val="1"/>
    <w:qFormat/>
    <w:rsid w:val="0046259E"/>
    <w:pPr>
      <w:suppressAutoHyphens/>
      <w:spacing w:after="0" w:line="240" w:lineRule="auto"/>
    </w:pPr>
    <w:rPr>
      <w:rFonts w:ascii="Times New Roman" w:eastAsia="Arial" w:hAnsi="Times New Roman" w:cs="Times New Roman"/>
      <w:kern w:val="0"/>
      <w:szCs w:val="20"/>
      <w:lang w:eastAsia="ar-SA"/>
      <w14:ligatures w14:val="none"/>
    </w:rPr>
  </w:style>
  <w:style w:type="paragraph" w:customStyle="1" w:styleId="Hyperlink1">
    <w:name w:val="Hyperlink1"/>
    <w:basedOn w:val="prastasis"/>
    <w:qFormat/>
    <w:rsid w:val="0046259E"/>
    <w:pPr>
      <w:widowControl/>
      <w:spacing w:line="295" w:lineRule="auto"/>
      <w:ind w:firstLine="312"/>
      <w:jc w:val="both"/>
    </w:pPr>
    <w:rPr>
      <w:color w:val="000000"/>
      <w:sz w:val="20"/>
      <w:szCs w:val="20"/>
    </w:rPr>
  </w:style>
  <w:style w:type="paragraph" w:styleId="prastasistinklapis">
    <w:name w:val="Normal (Web)"/>
    <w:basedOn w:val="prastasis"/>
    <w:uiPriority w:val="99"/>
    <w:semiHidden/>
    <w:unhideWhenUsed/>
    <w:qFormat/>
    <w:rsid w:val="0046259E"/>
    <w:pPr>
      <w:widowControl/>
      <w:spacing w:beforeAutospacing="1" w:after="240"/>
    </w:pPr>
  </w:style>
  <w:style w:type="paragraph" w:styleId="Debesliotekstas">
    <w:name w:val="Balloon Text"/>
    <w:basedOn w:val="prastasis"/>
    <w:link w:val="DebesliotekstasDiagrama"/>
    <w:uiPriority w:val="99"/>
    <w:semiHidden/>
    <w:unhideWhenUsed/>
    <w:qFormat/>
    <w:rsid w:val="0046259E"/>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46259E"/>
    <w:rPr>
      <w:rFonts w:ascii="Segoe UI" w:eastAsia="Times New Roman" w:hAnsi="Segoe UI" w:cs="Segoe UI"/>
      <w:kern w:val="0"/>
      <w:sz w:val="18"/>
      <w:szCs w:val="18"/>
      <w:lang w:eastAsia="lt-LT"/>
      <w14:ligatures w14:val="none"/>
    </w:rPr>
  </w:style>
  <w:style w:type="paragraph" w:styleId="Antrats">
    <w:name w:val="header"/>
    <w:basedOn w:val="prastasis"/>
    <w:link w:val="AntratsDiagrama"/>
    <w:uiPriority w:val="99"/>
    <w:unhideWhenUsed/>
    <w:rsid w:val="0046259E"/>
    <w:pPr>
      <w:tabs>
        <w:tab w:val="center" w:pos="4819"/>
        <w:tab w:val="right" w:pos="9638"/>
      </w:tabs>
    </w:pPr>
    <w:rPr>
      <w:kern w:val="2"/>
      <w14:ligatures w14:val="standardContextual"/>
    </w:rPr>
  </w:style>
  <w:style w:type="character" w:customStyle="1" w:styleId="HeaderChar1">
    <w:name w:val="Head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Komentarotekstas">
    <w:name w:val="annotation text"/>
    <w:basedOn w:val="prastasis"/>
    <w:link w:val="KomentarotekstasDiagrama"/>
    <w:uiPriority w:val="99"/>
    <w:unhideWhenUsed/>
    <w:qFormat/>
    <w:rsid w:val="0046259E"/>
    <w:rPr>
      <w:rFonts w:cstheme="minorBidi"/>
      <w:kern w:val="2"/>
      <w:lang w:eastAsia="en-US"/>
      <w14:ligatures w14:val="standardContextual"/>
    </w:rPr>
  </w:style>
  <w:style w:type="character" w:customStyle="1" w:styleId="CommentTextChar1">
    <w:name w:val="Comment Text Char1"/>
    <w:basedOn w:val="Numatytasispastraiposriftas"/>
    <w:uiPriority w:val="99"/>
    <w:semiHidden/>
    <w:rsid w:val="0046259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link w:val="KomentarotemaDiagrama"/>
    <w:uiPriority w:val="99"/>
    <w:semiHidden/>
    <w:unhideWhenUsed/>
    <w:qFormat/>
    <w:rsid w:val="0046259E"/>
    <w:rPr>
      <w:b/>
      <w:bCs/>
    </w:rPr>
  </w:style>
  <w:style w:type="character" w:customStyle="1" w:styleId="CommentSubjectChar1">
    <w:name w:val="Comment Subject Char1"/>
    <w:basedOn w:val="CommentTextChar1"/>
    <w:uiPriority w:val="99"/>
    <w:semiHidden/>
    <w:rsid w:val="0046259E"/>
    <w:rPr>
      <w:rFonts w:ascii="Times New Roman" w:eastAsia="Times New Roman" w:hAnsi="Times New Roman" w:cs="Times New Roman"/>
      <w:b/>
      <w:bCs/>
      <w:kern w:val="0"/>
      <w:sz w:val="20"/>
      <w:szCs w:val="20"/>
      <w:lang w:eastAsia="lt-LT"/>
      <w14:ligatures w14:val="none"/>
    </w:rPr>
  </w:style>
  <w:style w:type="table" w:styleId="Lentelstinklelis">
    <w:name w:val="Table Grid"/>
    <w:basedOn w:val="prastojilentel"/>
    <w:uiPriority w:val="59"/>
    <w:rsid w:val="0046259E"/>
    <w:pPr>
      <w:spacing w:after="0" w:line="240" w:lineRule="auto"/>
    </w:pPr>
    <w:rPr>
      <w:rFonts w:ascii="Calibri" w:eastAsia="Calibri" w:hAnsi="Calibri"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46259E"/>
    <w:rPr>
      <w:color w:val="0000FF"/>
      <w:u w:val="single"/>
    </w:rPr>
  </w:style>
  <w:style w:type="paragraph" w:styleId="Pagrindinistekstas2">
    <w:name w:val="Body Text 2"/>
    <w:basedOn w:val="prastasis"/>
    <w:link w:val="Pagrindinistekstas2Diagrama"/>
    <w:uiPriority w:val="99"/>
    <w:semiHidden/>
    <w:unhideWhenUsed/>
    <w:rsid w:val="0046259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6259E"/>
    <w:rPr>
      <w:rFonts w:ascii="Times New Roman" w:eastAsia="Times New Roman" w:hAnsi="Times New Roman" w:cs="Times New Roman"/>
      <w:kern w:val="0"/>
      <w:lang w:eastAsia="lt-LT"/>
      <w14:ligatures w14:val="none"/>
    </w:rPr>
  </w:style>
  <w:style w:type="character" w:customStyle="1" w:styleId="UnresolvedMention1">
    <w:name w:val="Unresolved Mention1"/>
    <w:uiPriority w:val="99"/>
    <w:semiHidden/>
    <w:unhideWhenUsed/>
    <w:rsid w:val="0046259E"/>
    <w:rPr>
      <w:color w:val="605E5C"/>
      <w:shd w:val="clear" w:color="auto" w:fill="E1DFDD"/>
    </w:rPr>
  </w:style>
  <w:style w:type="paragraph" w:styleId="Pataisymai">
    <w:name w:val="Revision"/>
    <w:hidden/>
    <w:uiPriority w:val="99"/>
    <w:semiHidden/>
    <w:rsid w:val="0046259E"/>
    <w:pPr>
      <w:spacing w:after="0" w:line="240" w:lineRule="auto"/>
    </w:pPr>
    <w:rPr>
      <w:rFonts w:ascii="Times New Roman" w:eastAsia="Times New Roman" w:hAnsi="Times New Roman" w:cs="Times New Roman"/>
      <w:kern w:val="0"/>
      <w:lang w:eastAsia="lt-LT"/>
      <w14:ligatures w14:val="none"/>
    </w:rPr>
  </w:style>
  <w:style w:type="character" w:customStyle="1" w:styleId="Antrat2Diagrama">
    <w:name w:val="Antraštė 2 Diagrama"/>
    <w:rsid w:val="0046259E"/>
    <w:rPr>
      <w:rFonts w:ascii="Times New Roman" w:eastAsia="Times New Roman" w:hAnsi="Times New Roman" w:cs="Times New Roman"/>
      <w:b/>
      <w:sz w:val="28"/>
      <w:szCs w:val="24"/>
    </w:rPr>
  </w:style>
  <w:style w:type="character" w:customStyle="1" w:styleId="UnresolvedMention">
    <w:name w:val="Unresolved Mention"/>
    <w:basedOn w:val="Numatytasispastraiposriftas"/>
    <w:uiPriority w:val="99"/>
    <w:semiHidden/>
    <w:unhideWhenUsed/>
    <w:rsid w:val="00C173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59E"/>
    <w:pPr>
      <w:widowControl w:val="0"/>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46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1"/>
    <w:uiPriority w:val="9"/>
    <w:semiHidden/>
    <w:unhideWhenUsed/>
    <w:qFormat/>
    <w:rsid w:val="0046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25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25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25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25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5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5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5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59E"/>
    <w:rPr>
      <w:rFonts w:asciiTheme="majorHAnsi" w:eastAsiaTheme="majorEastAsia" w:hAnsiTheme="majorHAnsi" w:cstheme="majorBidi"/>
      <w:color w:val="0F4761" w:themeColor="accent1" w:themeShade="BF"/>
      <w:sz w:val="40"/>
      <w:szCs w:val="40"/>
    </w:rPr>
  </w:style>
  <w:style w:type="character" w:customStyle="1" w:styleId="Antrat2Diagrama1">
    <w:name w:val="Antraštė 2 Diagrama1"/>
    <w:basedOn w:val="Numatytasispastraiposriftas"/>
    <w:link w:val="Antrat2"/>
    <w:uiPriority w:val="9"/>
    <w:semiHidden/>
    <w:rsid w:val="004625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25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25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25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25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5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5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5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5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59E"/>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46259E"/>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625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5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59E"/>
    <w:rPr>
      <w:i/>
      <w:iCs/>
      <w:color w:val="404040" w:themeColor="text1" w:themeTint="BF"/>
    </w:rPr>
  </w:style>
  <w:style w:type="paragraph" w:styleId="Sraopastraipa">
    <w:name w:val="List Paragraph"/>
    <w:basedOn w:val="prastasis"/>
    <w:link w:val="SraopastraipaDiagrama"/>
    <w:qFormat/>
    <w:rsid w:val="0046259E"/>
    <w:pPr>
      <w:ind w:left="720"/>
      <w:contextualSpacing/>
    </w:pPr>
  </w:style>
  <w:style w:type="character" w:styleId="Rykuspabraukimas">
    <w:name w:val="Intense Emphasis"/>
    <w:basedOn w:val="Numatytasispastraiposriftas"/>
    <w:uiPriority w:val="21"/>
    <w:qFormat/>
    <w:rsid w:val="0046259E"/>
    <w:rPr>
      <w:i/>
      <w:iCs/>
      <w:color w:val="0F4761" w:themeColor="accent1" w:themeShade="BF"/>
    </w:rPr>
  </w:style>
  <w:style w:type="paragraph" w:styleId="Iskirtacitata">
    <w:name w:val="Intense Quote"/>
    <w:basedOn w:val="prastasis"/>
    <w:next w:val="prastasis"/>
    <w:link w:val="IskirtacitataDiagrama"/>
    <w:uiPriority w:val="30"/>
    <w:qFormat/>
    <w:rsid w:val="0046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259E"/>
    <w:rPr>
      <w:i/>
      <w:iCs/>
      <w:color w:val="0F4761" w:themeColor="accent1" w:themeShade="BF"/>
    </w:rPr>
  </w:style>
  <w:style w:type="character" w:styleId="Rykinuoroda">
    <w:name w:val="Intense Reference"/>
    <w:basedOn w:val="Numatytasispastraiposriftas"/>
    <w:uiPriority w:val="32"/>
    <w:qFormat/>
    <w:rsid w:val="0046259E"/>
    <w:rPr>
      <w:b/>
      <w:bCs/>
      <w:smallCaps/>
      <w:color w:val="0F4761" w:themeColor="accent1" w:themeShade="BF"/>
      <w:spacing w:val="5"/>
    </w:rPr>
  </w:style>
  <w:style w:type="character" w:customStyle="1" w:styleId="FontStyle26">
    <w:name w:val="Font Style26"/>
    <w:uiPriority w:val="99"/>
    <w:qFormat/>
    <w:rsid w:val="0046259E"/>
    <w:rPr>
      <w:rFonts w:ascii="Times New Roman" w:hAnsi="Times New Roman" w:cs="Times New Roman"/>
      <w:spacing w:val="-20"/>
      <w:sz w:val="36"/>
      <w:szCs w:val="36"/>
    </w:rPr>
  </w:style>
  <w:style w:type="character" w:customStyle="1" w:styleId="FontStyle28">
    <w:name w:val="Font Style28"/>
    <w:uiPriority w:val="99"/>
    <w:qFormat/>
    <w:rsid w:val="0046259E"/>
    <w:rPr>
      <w:rFonts w:ascii="Times New Roman" w:hAnsi="Times New Roman" w:cs="Times New Roman"/>
      <w:sz w:val="20"/>
      <w:szCs w:val="20"/>
    </w:rPr>
  </w:style>
  <w:style w:type="character" w:customStyle="1" w:styleId="FontStyle32">
    <w:name w:val="Font Style32"/>
    <w:uiPriority w:val="99"/>
    <w:qFormat/>
    <w:rsid w:val="0046259E"/>
    <w:rPr>
      <w:rFonts w:ascii="Times New Roman" w:hAnsi="Times New Roman" w:cs="Times New Roman"/>
      <w:b/>
      <w:bCs/>
      <w:sz w:val="20"/>
      <w:szCs w:val="20"/>
    </w:rPr>
  </w:style>
  <w:style w:type="character" w:customStyle="1" w:styleId="InternetLink">
    <w:name w:val="Internet Link"/>
    <w:uiPriority w:val="99"/>
    <w:rsid w:val="0046259E"/>
    <w:rPr>
      <w:rFonts w:cs="Times New Roman"/>
      <w:color w:val="0066CC"/>
      <w:u w:val="single"/>
    </w:rPr>
  </w:style>
  <w:style w:type="character" w:customStyle="1" w:styleId="PoratDiagrama">
    <w:name w:val="Poraštė Diagrama"/>
    <w:link w:val="Porat"/>
    <w:uiPriority w:val="99"/>
    <w:qFormat/>
    <w:rsid w:val="0046259E"/>
    <w:rPr>
      <w:rFonts w:ascii="Times New Roman" w:eastAsia="Times New Roman" w:hAnsi="Times New Roman" w:cs="Times New Roman"/>
      <w:lang w:eastAsia="lt-LT"/>
    </w:rPr>
  </w:style>
  <w:style w:type="character" w:customStyle="1" w:styleId="FontStyle20">
    <w:name w:val="Font Style20"/>
    <w:uiPriority w:val="99"/>
    <w:qFormat/>
    <w:rsid w:val="0046259E"/>
    <w:rPr>
      <w:rFonts w:ascii="Times New Roman" w:hAnsi="Times New Roman"/>
      <w:sz w:val="22"/>
    </w:rPr>
  </w:style>
  <w:style w:type="character" w:customStyle="1" w:styleId="WW8Num5z0">
    <w:name w:val="WW8Num5z0"/>
    <w:qFormat/>
    <w:rsid w:val="0046259E"/>
    <w:rPr>
      <w:b/>
    </w:rPr>
  </w:style>
  <w:style w:type="character" w:customStyle="1" w:styleId="FontStyle13">
    <w:name w:val="Font Style13"/>
    <w:uiPriority w:val="99"/>
    <w:qFormat/>
    <w:rsid w:val="0046259E"/>
    <w:rPr>
      <w:rFonts w:ascii="Times New Roman" w:hAnsi="Times New Roman" w:cs="Times New Roman"/>
      <w:sz w:val="22"/>
      <w:szCs w:val="22"/>
    </w:rPr>
  </w:style>
  <w:style w:type="character" w:customStyle="1" w:styleId="SraopastraipaDiagrama">
    <w:name w:val="Sąrašo pastraipa Diagrama"/>
    <w:link w:val="Sraopastraipa"/>
    <w:qFormat/>
    <w:rsid w:val="0046259E"/>
  </w:style>
  <w:style w:type="character" w:customStyle="1" w:styleId="DebesliotekstasDiagrama">
    <w:name w:val="Debesėlio tekstas Diagrama"/>
    <w:link w:val="Debesliotekstas"/>
    <w:uiPriority w:val="99"/>
    <w:semiHidden/>
    <w:qFormat/>
    <w:rsid w:val="0046259E"/>
    <w:rPr>
      <w:rFonts w:ascii="Tahoma" w:eastAsia="Times New Roman" w:hAnsi="Tahoma" w:cs="Tahoma"/>
      <w:sz w:val="16"/>
      <w:szCs w:val="16"/>
      <w:lang w:eastAsia="lt-LT"/>
    </w:rPr>
  </w:style>
  <w:style w:type="character" w:customStyle="1" w:styleId="AntratsDiagrama">
    <w:name w:val="Antraštės Diagrama"/>
    <w:link w:val="Antrats"/>
    <w:uiPriority w:val="99"/>
    <w:qFormat/>
    <w:rsid w:val="0046259E"/>
    <w:rPr>
      <w:rFonts w:ascii="Times New Roman" w:eastAsia="Times New Roman" w:hAnsi="Times New Roman" w:cs="Times New Roman"/>
      <w:lang w:eastAsia="lt-LT"/>
    </w:rPr>
  </w:style>
  <w:style w:type="character" w:styleId="Komentaronuoroda">
    <w:name w:val="annotation reference"/>
    <w:uiPriority w:val="99"/>
    <w:semiHidden/>
    <w:unhideWhenUsed/>
    <w:qFormat/>
    <w:rsid w:val="0046259E"/>
    <w:rPr>
      <w:sz w:val="16"/>
      <w:szCs w:val="16"/>
    </w:rPr>
  </w:style>
  <w:style w:type="character" w:customStyle="1" w:styleId="KomentarotekstasDiagrama">
    <w:name w:val="Komentaro tekstas Diagrama"/>
    <w:link w:val="Komentarotekstas"/>
    <w:uiPriority w:val="99"/>
    <w:qFormat/>
    <w:rsid w:val="0046259E"/>
    <w:rPr>
      <w:rFonts w:ascii="Times New Roman" w:eastAsia="Times New Roman" w:hAnsi="Times New Roman"/>
    </w:rPr>
  </w:style>
  <w:style w:type="character" w:customStyle="1" w:styleId="KomentarotemaDiagrama">
    <w:name w:val="Komentaro tema Diagrama"/>
    <w:link w:val="Komentarotema"/>
    <w:uiPriority w:val="99"/>
    <w:semiHidden/>
    <w:qFormat/>
    <w:rsid w:val="0046259E"/>
    <w:rPr>
      <w:rFonts w:ascii="Times New Roman" w:eastAsia="Times New Roman" w:hAnsi="Times New Roman"/>
      <w:b/>
      <w:bCs/>
    </w:rPr>
  </w:style>
  <w:style w:type="character" w:styleId="Emfaz">
    <w:name w:val="Emphasis"/>
    <w:uiPriority w:val="20"/>
    <w:qFormat/>
    <w:rsid w:val="0046259E"/>
    <w:rPr>
      <w:i/>
      <w:iCs/>
    </w:rPr>
  </w:style>
  <w:style w:type="character" w:customStyle="1" w:styleId="ListLabel1">
    <w:name w:val="ListLabel 1"/>
    <w:qFormat/>
    <w:rsid w:val="0046259E"/>
    <w:rPr>
      <w:b/>
      <w:i w:val="0"/>
      <w:sz w:val="24"/>
    </w:rPr>
  </w:style>
  <w:style w:type="character" w:customStyle="1" w:styleId="ListLabel2">
    <w:name w:val="ListLabel 2"/>
    <w:qFormat/>
    <w:rsid w:val="0046259E"/>
    <w:rPr>
      <w:b/>
      <w:i w:val="0"/>
    </w:rPr>
  </w:style>
  <w:style w:type="character" w:customStyle="1" w:styleId="ListLabel3">
    <w:name w:val="ListLabel 3"/>
    <w:qFormat/>
    <w:rsid w:val="0046259E"/>
    <w:rPr>
      <w:rFonts w:eastAsia="Lucida Sans Unicode"/>
    </w:rPr>
  </w:style>
  <w:style w:type="character" w:customStyle="1" w:styleId="ListLabel4">
    <w:name w:val="ListLabel 4"/>
    <w:qFormat/>
    <w:rsid w:val="0046259E"/>
    <w:rPr>
      <w:rFonts w:cs="Courier New"/>
    </w:rPr>
  </w:style>
  <w:style w:type="character" w:customStyle="1" w:styleId="ListLabel5">
    <w:name w:val="ListLabel 5"/>
    <w:qFormat/>
    <w:rsid w:val="0046259E"/>
    <w:rPr>
      <w:rFonts w:cs="Courier New"/>
    </w:rPr>
  </w:style>
  <w:style w:type="character" w:customStyle="1" w:styleId="ListLabel6">
    <w:name w:val="ListLabel 6"/>
    <w:qFormat/>
    <w:rsid w:val="0046259E"/>
    <w:rPr>
      <w:rFonts w:cs="Courier New"/>
    </w:rPr>
  </w:style>
  <w:style w:type="character" w:customStyle="1" w:styleId="ListLabel7">
    <w:name w:val="ListLabel 7"/>
    <w:qFormat/>
    <w:rsid w:val="0046259E"/>
    <w:rPr>
      <w:rFonts w:cs="Times New Roman"/>
    </w:rPr>
  </w:style>
  <w:style w:type="character" w:customStyle="1" w:styleId="ListLabel8">
    <w:name w:val="ListLabel 8"/>
    <w:qFormat/>
    <w:rsid w:val="0046259E"/>
    <w:rPr>
      <w:rFonts w:cs="Times New Roman"/>
    </w:rPr>
  </w:style>
  <w:style w:type="character" w:customStyle="1" w:styleId="ListLabel9">
    <w:name w:val="ListLabel 9"/>
    <w:qFormat/>
    <w:rsid w:val="0046259E"/>
    <w:rPr>
      <w:rFonts w:cs="Times New Roman"/>
    </w:rPr>
  </w:style>
  <w:style w:type="character" w:customStyle="1" w:styleId="ListLabel10">
    <w:name w:val="ListLabel 10"/>
    <w:qFormat/>
    <w:rsid w:val="0046259E"/>
    <w:rPr>
      <w:rFonts w:cs="Times New Roman"/>
      <w:color w:val="000000"/>
    </w:rPr>
  </w:style>
  <w:style w:type="character" w:customStyle="1" w:styleId="ListLabel11">
    <w:name w:val="ListLabel 11"/>
    <w:qFormat/>
    <w:rsid w:val="0046259E"/>
    <w:rPr>
      <w:rFonts w:cs="Times New Roman"/>
    </w:rPr>
  </w:style>
  <w:style w:type="character" w:customStyle="1" w:styleId="ListLabel12">
    <w:name w:val="ListLabel 12"/>
    <w:qFormat/>
    <w:rsid w:val="0046259E"/>
    <w:rPr>
      <w:rFonts w:cs="Times New Roman"/>
    </w:rPr>
  </w:style>
  <w:style w:type="character" w:customStyle="1" w:styleId="ListLabel13">
    <w:name w:val="ListLabel 13"/>
    <w:qFormat/>
    <w:rsid w:val="0046259E"/>
    <w:rPr>
      <w:rFonts w:cs="Times New Roman"/>
    </w:rPr>
  </w:style>
  <w:style w:type="character" w:customStyle="1" w:styleId="ListLabel14">
    <w:name w:val="ListLabel 14"/>
    <w:qFormat/>
    <w:rsid w:val="0046259E"/>
    <w:rPr>
      <w:rFonts w:cs="Times New Roman"/>
    </w:rPr>
  </w:style>
  <w:style w:type="character" w:customStyle="1" w:styleId="ListLabel15">
    <w:name w:val="ListLabel 15"/>
    <w:qFormat/>
    <w:rsid w:val="0046259E"/>
    <w:rPr>
      <w:rFonts w:cs="Times New Roman"/>
    </w:rPr>
  </w:style>
  <w:style w:type="character" w:customStyle="1" w:styleId="ListLabel16">
    <w:name w:val="ListLabel 16"/>
    <w:qFormat/>
    <w:rsid w:val="0046259E"/>
    <w:rPr>
      <w:rFonts w:eastAsia="Lucida Sans Unicode" w:cs="Tahoma"/>
      <w:color w:val="00000A"/>
      <w:szCs w:val="24"/>
    </w:rPr>
  </w:style>
  <w:style w:type="character" w:customStyle="1" w:styleId="ListLabel17">
    <w:name w:val="ListLabel 17"/>
    <w:qFormat/>
    <w:rsid w:val="0046259E"/>
    <w:rPr>
      <w:lang w:eastAsia="en-US"/>
    </w:rPr>
  </w:style>
  <w:style w:type="character" w:customStyle="1" w:styleId="ListLabel18">
    <w:name w:val="ListLabel 18"/>
    <w:qFormat/>
    <w:rsid w:val="0046259E"/>
    <w:rPr>
      <w:lang w:val="en-US" w:eastAsia="en-US"/>
    </w:rPr>
  </w:style>
  <w:style w:type="paragraph" w:customStyle="1" w:styleId="Heading">
    <w:name w:val="Heading"/>
    <w:basedOn w:val="prastasis"/>
    <w:next w:val="Pagrindinistekstas"/>
    <w:qFormat/>
    <w:rsid w:val="0046259E"/>
    <w:pPr>
      <w:keepNext/>
      <w:spacing w:before="240" w:after="120"/>
    </w:pPr>
    <w:rPr>
      <w:rFonts w:ascii="Liberation Sans" w:eastAsia="WenQuanYi Zen Hei" w:hAnsi="Liberation Sans" w:cs="Lohit Devanagari"/>
      <w:sz w:val="28"/>
      <w:szCs w:val="28"/>
    </w:rPr>
  </w:style>
  <w:style w:type="paragraph" w:styleId="Pagrindinistekstas">
    <w:name w:val="Body Text"/>
    <w:basedOn w:val="prastasis"/>
    <w:link w:val="PagrindinistekstasDiagrama"/>
    <w:rsid w:val="0046259E"/>
    <w:pPr>
      <w:spacing w:after="140" w:line="276" w:lineRule="auto"/>
    </w:pPr>
  </w:style>
  <w:style w:type="character" w:customStyle="1" w:styleId="PagrindinistekstasDiagrama">
    <w:name w:val="Pagrindinis tekstas Diagrama"/>
    <w:basedOn w:val="Numatytasispastraiposriftas"/>
    <w:link w:val="Pagrindinistekstas"/>
    <w:rsid w:val="0046259E"/>
    <w:rPr>
      <w:rFonts w:ascii="Times New Roman" w:eastAsia="Times New Roman" w:hAnsi="Times New Roman" w:cs="Times New Roman"/>
      <w:kern w:val="0"/>
      <w:lang w:eastAsia="lt-LT"/>
      <w14:ligatures w14:val="none"/>
    </w:rPr>
  </w:style>
  <w:style w:type="paragraph" w:styleId="Sraas">
    <w:name w:val="List"/>
    <w:basedOn w:val="Pagrindinistekstas"/>
    <w:rsid w:val="0046259E"/>
    <w:rPr>
      <w:rFonts w:cs="Lohit Devanagari"/>
    </w:rPr>
  </w:style>
  <w:style w:type="paragraph" w:styleId="Antrat">
    <w:name w:val="caption"/>
    <w:basedOn w:val="prastasis"/>
    <w:qFormat/>
    <w:rsid w:val="0046259E"/>
    <w:pPr>
      <w:suppressLineNumbers/>
      <w:spacing w:before="120" w:after="120"/>
    </w:pPr>
    <w:rPr>
      <w:rFonts w:cs="Lohit Devanagari"/>
      <w:i/>
      <w:iCs/>
    </w:rPr>
  </w:style>
  <w:style w:type="paragraph" w:customStyle="1" w:styleId="Index">
    <w:name w:val="Index"/>
    <w:basedOn w:val="prastasis"/>
    <w:qFormat/>
    <w:rsid w:val="0046259E"/>
    <w:pPr>
      <w:suppressLineNumbers/>
    </w:pPr>
    <w:rPr>
      <w:rFonts w:cs="Lohit Devanagari"/>
    </w:rPr>
  </w:style>
  <w:style w:type="paragraph" w:styleId="Porat">
    <w:name w:val="footer"/>
    <w:basedOn w:val="prastasis"/>
    <w:link w:val="PoratDiagrama"/>
    <w:uiPriority w:val="99"/>
    <w:unhideWhenUsed/>
    <w:rsid w:val="0046259E"/>
    <w:pPr>
      <w:tabs>
        <w:tab w:val="center" w:pos="4819"/>
        <w:tab w:val="right" w:pos="9638"/>
      </w:tabs>
    </w:pPr>
    <w:rPr>
      <w:kern w:val="2"/>
      <w14:ligatures w14:val="standardContextual"/>
    </w:rPr>
  </w:style>
  <w:style w:type="character" w:customStyle="1" w:styleId="FooterChar1">
    <w:name w:val="Foot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Betarp">
    <w:name w:val="No Spacing"/>
    <w:uiPriority w:val="1"/>
    <w:qFormat/>
    <w:rsid w:val="0046259E"/>
    <w:pPr>
      <w:suppressAutoHyphens/>
      <w:spacing w:after="0" w:line="240" w:lineRule="auto"/>
    </w:pPr>
    <w:rPr>
      <w:rFonts w:ascii="Times New Roman" w:eastAsia="Arial" w:hAnsi="Times New Roman" w:cs="Times New Roman"/>
      <w:kern w:val="0"/>
      <w:szCs w:val="20"/>
      <w:lang w:eastAsia="ar-SA"/>
      <w14:ligatures w14:val="none"/>
    </w:rPr>
  </w:style>
  <w:style w:type="paragraph" w:customStyle="1" w:styleId="Hyperlink1">
    <w:name w:val="Hyperlink1"/>
    <w:basedOn w:val="prastasis"/>
    <w:qFormat/>
    <w:rsid w:val="0046259E"/>
    <w:pPr>
      <w:widowControl/>
      <w:spacing w:line="295" w:lineRule="auto"/>
      <w:ind w:firstLine="312"/>
      <w:jc w:val="both"/>
    </w:pPr>
    <w:rPr>
      <w:color w:val="000000"/>
      <w:sz w:val="20"/>
      <w:szCs w:val="20"/>
    </w:rPr>
  </w:style>
  <w:style w:type="paragraph" w:styleId="prastasistinklapis">
    <w:name w:val="Normal (Web)"/>
    <w:basedOn w:val="prastasis"/>
    <w:uiPriority w:val="99"/>
    <w:semiHidden/>
    <w:unhideWhenUsed/>
    <w:qFormat/>
    <w:rsid w:val="0046259E"/>
    <w:pPr>
      <w:widowControl/>
      <w:spacing w:beforeAutospacing="1" w:after="240"/>
    </w:pPr>
  </w:style>
  <w:style w:type="paragraph" w:styleId="Debesliotekstas">
    <w:name w:val="Balloon Text"/>
    <w:basedOn w:val="prastasis"/>
    <w:link w:val="DebesliotekstasDiagrama"/>
    <w:uiPriority w:val="99"/>
    <w:semiHidden/>
    <w:unhideWhenUsed/>
    <w:qFormat/>
    <w:rsid w:val="0046259E"/>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46259E"/>
    <w:rPr>
      <w:rFonts w:ascii="Segoe UI" w:eastAsia="Times New Roman" w:hAnsi="Segoe UI" w:cs="Segoe UI"/>
      <w:kern w:val="0"/>
      <w:sz w:val="18"/>
      <w:szCs w:val="18"/>
      <w:lang w:eastAsia="lt-LT"/>
      <w14:ligatures w14:val="none"/>
    </w:rPr>
  </w:style>
  <w:style w:type="paragraph" w:styleId="Antrats">
    <w:name w:val="header"/>
    <w:basedOn w:val="prastasis"/>
    <w:link w:val="AntratsDiagrama"/>
    <w:uiPriority w:val="99"/>
    <w:unhideWhenUsed/>
    <w:rsid w:val="0046259E"/>
    <w:pPr>
      <w:tabs>
        <w:tab w:val="center" w:pos="4819"/>
        <w:tab w:val="right" w:pos="9638"/>
      </w:tabs>
    </w:pPr>
    <w:rPr>
      <w:kern w:val="2"/>
      <w14:ligatures w14:val="standardContextual"/>
    </w:rPr>
  </w:style>
  <w:style w:type="character" w:customStyle="1" w:styleId="HeaderChar1">
    <w:name w:val="Head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Komentarotekstas">
    <w:name w:val="annotation text"/>
    <w:basedOn w:val="prastasis"/>
    <w:link w:val="KomentarotekstasDiagrama"/>
    <w:uiPriority w:val="99"/>
    <w:unhideWhenUsed/>
    <w:qFormat/>
    <w:rsid w:val="0046259E"/>
    <w:rPr>
      <w:rFonts w:cstheme="minorBidi"/>
      <w:kern w:val="2"/>
      <w:lang w:eastAsia="en-US"/>
      <w14:ligatures w14:val="standardContextual"/>
    </w:rPr>
  </w:style>
  <w:style w:type="character" w:customStyle="1" w:styleId="CommentTextChar1">
    <w:name w:val="Comment Text Char1"/>
    <w:basedOn w:val="Numatytasispastraiposriftas"/>
    <w:uiPriority w:val="99"/>
    <w:semiHidden/>
    <w:rsid w:val="0046259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link w:val="KomentarotemaDiagrama"/>
    <w:uiPriority w:val="99"/>
    <w:semiHidden/>
    <w:unhideWhenUsed/>
    <w:qFormat/>
    <w:rsid w:val="0046259E"/>
    <w:rPr>
      <w:b/>
      <w:bCs/>
    </w:rPr>
  </w:style>
  <w:style w:type="character" w:customStyle="1" w:styleId="CommentSubjectChar1">
    <w:name w:val="Comment Subject Char1"/>
    <w:basedOn w:val="CommentTextChar1"/>
    <w:uiPriority w:val="99"/>
    <w:semiHidden/>
    <w:rsid w:val="0046259E"/>
    <w:rPr>
      <w:rFonts w:ascii="Times New Roman" w:eastAsia="Times New Roman" w:hAnsi="Times New Roman" w:cs="Times New Roman"/>
      <w:b/>
      <w:bCs/>
      <w:kern w:val="0"/>
      <w:sz w:val="20"/>
      <w:szCs w:val="20"/>
      <w:lang w:eastAsia="lt-LT"/>
      <w14:ligatures w14:val="none"/>
    </w:rPr>
  </w:style>
  <w:style w:type="table" w:styleId="Lentelstinklelis">
    <w:name w:val="Table Grid"/>
    <w:basedOn w:val="prastojilentel"/>
    <w:uiPriority w:val="59"/>
    <w:rsid w:val="0046259E"/>
    <w:pPr>
      <w:spacing w:after="0" w:line="240" w:lineRule="auto"/>
    </w:pPr>
    <w:rPr>
      <w:rFonts w:ascii="Calibri" w:eastAsia="Calibri" w:hAnsi="Calibri"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46259E"/>
    <w:rPr>
      <w:color w:val="0000FF"/>
      <w:u w:val="single"/>
    </w:rPr>
  </w:style>
  <w:style w:type="paragraph" w:styleId="Pagrindinistekstas2">
    <w:name w:val="Body Text 2"/>
    <w:basedOn w:val="prastasis"/>
    <w:link w:val="Pagrindinistekstas2Diagrama"/>
    <w:uiPriority w:val="99"/>
    <w:semiHidden/>
    <w:unhideWhenUsed/>
    <w:rsid w:val="0046259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6259E"/>
    <w:rPr>
      <w:rFonts w:ascii="Times New Roman" w:eastAsia="Times New Roman" w:hAnsi="Times New Roman" w:cs="Times New Roman"/>
      <w:kern w:val="0"/>
      <w:lang w:eastAsia="lt-LT"/>
      <w14:ligatures w14:val="none"/>
    </w:rPr>
  </w:style>
  <w:style w:type="character" w:customStyle="1" w:styleId="UnresolvedMention1">
    <w:name w:val="Unresolved Mention1"/>
    <w:uiPriority w:val="99"/>
    <w:semiHidden/>
    <w:unhideWhenUsed/>
    <w:rsid w:val="0046259E"/>
    <w:rPr>
      <w:color w:val="605E5C"/>
      <w:shd w:val="clear" w:color="auto" w:fill="E1DFDD"/>
    </w:rPr>
  </w:style>
  <w:style w:type="paragraph" w:styleId="Pataisymai">
    <w:name w:val="Revision"/>
    <w:hidden/>
    <w:uiPriority w:val="99"/>
    <w:semiHidden/>
    <w:rsid w:val="0046259E"/>
    <w:pPr>
      <w:spacing w:after="0" w:line="240" w:lineRule="auto"/>
    </w:pPr>
    <w:rPr>
      <w:rFonts w:ascii="Times New Roman" w:eastAsia="Times New Roman" w:hAnsi="Times New Roman" w:cs="Times New Roman"/>
      <w:kern w:val="0"/>
      <w:lang w:eastAsia="lt-LT"/>
      <w14:ligatures w14:val="none"/>
    </w:rPr>
  </w:style>
  <w:style w:type="character" w:customStyle="1" w:styleId="Antrat2Diagrama">
    <w:name w:val="Antraštė 2 Diagrama"/>
    <w:rsid w:val="0046259E"/>
    <w:rPr>
      <w:rFonts w:ascii="Times New Roman" w:eastAsia="Times New Roman" w:hAnsi="Times New Roman" w:cs="Times New Roman"/>
      <w:b/>
      <w:sz w:val="28"/>
      <w:szCs w:val="24"/>
    </w:rPr>
  </w:style>
  <w:style w:type="character" w:customStyle="1" w:styleId="UnresolvedMention">
    <w:name w:val="Unresolved Mention"/>
    <w:basedOn w:val="Numatytasispastraiposriftas"/>
    <w:uiPriority w:val="99"/>
    <w:semiHidden/>
    <w:unhideWhenUsed/>
    <w:rsid w:val="00C17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raujalis@utenosvandenys.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uteno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15</Pages>
  <Words>28870</Words>
  <Characters>16456</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45236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Sekonė</dc:creator>
  <cp:lastModifiedBy>'</cp:lastModifiedBy>
  <cp:revision>31</cp:revision>
  <cp:lastPrinted>2025-04-17T11:20:00Z</cp:lastPrinted>
  <dcterms:created xsi:type="dcterms:W3CDTF">2025-06-10T12:07:00Z</dcterms:created>
  <dcterms:modified xsi:type="dcterms:W3CDTF">2025-06-17T12:54:00Z</dcterms:modified>
</cp:coreProperties>
</file>