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31E" w14:textId="2F5538A5" w:rsidR="00D51E41" w:rsidRPr="0035013A" w:rsidRDefault="00D51E41" w:rsidP="00D51E41">
      <w:pPr>
        <w:tabs>
          <w:tab w:val="left" w:pos="567"/>
        </w:tabs>
        <w:spacing w:after="0" w:line="240" w:lineRule="auto"/>
        <w:contextualSpacing/>
        <w:jc w:val="right"/>
        <w:rPr>
          <w:rFonts w:eastAsia="Times New Roman"/>
          <w:szCs w:val="24"/>
          <w:lang w:eastAsia="en-US"/>
        </w:rPr>
      </w:pPr>
      <w:r w:rsidRPr="0035013A">
        <w:rPr>
          <w:rFonts w:eastAsia="Times New Roman"/>
          <w:szCs w:val="24"/>
          <w:lang w:eastAsia="en-US"/>
        </w:rPr>
        <w:t xml:space="preserve">Pirkimo sąlygų </w:t>
      </w:r>
      <w:r w:rsidR="00B248AC">
        <w:rPr>
          <w:rFonts w:eastAsia="Times New Roman"/>
          <w:szCs w:val="24"/>
          <w:lang w:eastAsia="en-US"/>
        </w:rPr>
        <w:t>6</w:t>
      </w:r>
      <w:r w:rsidRPr="0035013A">
        <w:rPr>
          <w:rFonts w:eastAsia="Times New Roman"/>
          <w:szCs w:val="24"/>
          <w:lang w:eastAsia="en-US"/>
        </w:rPr>
        <w:t xml:space="preserve"> priedas</w:t>
      </w:r>
    </w:p>
    <w:p w14:paraId="3A7D3CD1" w14:textId="77777777" w:rsidR="00D51E41" w:rsidRPr="0035013A" w:rsidRDefault="00D51E41" w:rsidP="00D51E41">
      <w:pPr>
        <w:spacing w:after="0" w:line="240" w:lineRule="auto"/>
        <w:ind w:right="120"/>
        <w:jc w:val="center"/>
        <w:rPr>
          <w:szCs w:val="24"/>
          <w:lang w:eastAsia="en-US"/>
        </w:rPr>
      </w:pPr>
      <w:r w:rsidRPr="0035013A">
        <w:rPr>
          <w:szCs w:val="24"/>
          <w:lang w:eastAsia="en-US"/>
        </w:rPr>
        <w:t>(</w:t>
      </w:r>
      <w:r w:rsidRPr="0035013A">
        <w:rPr>
          <w:i/>
          <w:szCs w:val="24"/>
          <w:lang w:eastAsia="en-US"/>
        </w:rPr>
        <w:t>herbas arba prekių ženklas</w:t>
      </w:r>
      <w:r w:rsidRPr="0035013A">
        <w:rPr>
          <w:szCs w:val="24"/>
          <w:lang w:eastAsia="en-US"/>
        </w:rPr>
        <w:t>)</w:t>
      </w:r>
    </w:p>
    <w:p w14:paraId="7192EC5F" w14:textId="77777777" w:rsidR="00D51E41" w:rsidRPr="0035013A" w:rsidRDefault="00D51E41" w:rsidP="00D51E41">
      <w:pPr>
        <w:pBdr>
          <w:bottom w:val="single" w:sz="4" w:space="1" w:color="auto"/>
        </w:pBdr>
        <w:spacing w:after="0" w:line="240" w:lineRule="auto"/>
        <w:ind w:right="120"/>
        <w:jc w:val="center"/>
        <w:rPr>
          <w:szCs w:val="24"/>
          <w:lang w:eastAsia="en-US"/>
        </w:rPr>
      </w:pPr>
    </w:p>
    <w:p w14:paraId="2C82FF89" w14:textId="77777777" w:rsidR="00D51E41" w:rsidRPr="0035013A" w:rsidRDefault="00D51E41" w:rsidP="00D51E41">
      <w:pPr>
        <w:spacing w:after="0" w:line="240" w:lineRule="auto"/>
        <w:ind w:right="120"/>
        <w:jc w:val="center"/>
        <w:rPr>
          <w:szCs w:val="24"/>
          <w:lang w:eastAsia="en-US"/>
        </w:rPr>
      </w:pPr>
      <w:r w:rsidRPr="0035013A">
        <w:rPr>
          <w:szCs w:val="24"/>
          <w:lang w:eastAsia="en-US"/>
        </w:rPr>
        <w:t>(tiekėjo pavadinimas)</w:t>
      </w:r>
    </w:p>
    <w:p w14:paraId="3891EA89" w14:textId="6C6F5646" w:rsidR="00D51E41" w:rsidRPr="0035013A" w:rsidRDefault="00D51E41" w:rsidP="00D51E41">
      <w:pPr>
        <w:spacing w:after="0" w:line="240" w:lineRule="auto"/>
        <w:ind w:right="120"/>
        <w:jc w:val="center"/>
        <w:rPr>
          <w:szCs w:val="24"/>
          <w:lang w:eastAsia="en-US"/>
        </w:rPr>
      </w:pPr>
      <w:r w:rsidRPr="0035013A">
        <w:rPr>
          <w:szCs w:val="24"/>
          <w:lang w:eastAsia="en-US"/>
        </w:rPr>
        <w:t>__________________________________________________________________________</w:t>
      </w:r>
    </w:p>
    <w:p w14:paraId="50DF5359" w14:textId="77777777" w:rsidR="00D51E41" w:rsidRPr="0035013A" w:rsidRDefault="00D51E41" w:rsidP="00D51E41">
      <w:pPr>
        <w:spacing w:after="0" w:line="240" w:lineRule="auto"/>
        <w:ind w:right="120"/>
        <w:jc w:val="center"/>
        <w:rPr>
          <w:szCs w:val="24"/>
          <w:lang w:eastAsia="en-US"/>
        </w:rPr>
      </w:pPr>
      <w:r w:rsidRPr="0035013A">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35013A" w:rsidRDefault="00D51E41" w:rsidP="00D51E41">
      <w:pPr>
        <w:pBdr>
          <w:bottom w:val="single" w:sz="4" w:space="1" w:color="auto"/>
        </w:pBdr>
        <w:spacing w:after="0" w:line="240" w:lineRule="auto"/>
        <w:ind w:right="120"/>
        <w:jc w:val="center"/>
        <w:rPr>
          <w:szCs w:val="24"/>
          <w:lang w:eastAsia="en-US"/>
        </w:rPr>
      </w:pPr>
      <w:r w:rsidRPr="0035013A">
        <w:rPr>
          <w:szCs w:val="24"/>
          <w:lang w:eastAsia="en-US"/>
        </w:rPr>
        <w:t>Lietuvos Respublikos specialiųjų tyrimų tarnybai</w:t>
      </w:r>
    </w:p>
    <w:p w14:paraId="25782C16" w14:textId="77777777" w:rsidR="00D51E41" w:rsidRPr="0035013A" w:rsidRDefault="00D51E41" w:rsidP="00D51E41">
      <w:pPr>
        <w:spacing w:after="0" w:line="240" w:lineRule="auto"/>
        <w:ind w:right="120"/>
        <w:jc w:val="center"/>
        <w:rPr>
          <w:szCs w:val="24"/>
          <w:lang w:eastAsia="en-US"/>
        </w:rPr>
      </w:pPr>
    </w:p>
    <w:p w14:paraId="0E4011A6" w14:textId="77777777" w:rsidR="00D51E41" w:rsidRPr="0035013A" w:rsidRDefault="00D51E41" w:rsidP="00D51E41">
      <w:pPr>
        <w:spacing w:after="0" w:line="240" w:lineRule="auto"/>
        <w:ind w:right="120"/>
        <w:jc w:val="center"/>
        <w:rPr>
          <w:b/>
          <w:szCs w:val="24"/>
          <w:lang w:eastAsia="en-US"/>
        </w:rPr>
      </w:pPr>
      <w:r w:rsidRPr="0035013A">
        <w:rPr>
          <w:b/>
          <w:szCs w:val="24"/>
          <w:lang w:eastAsia="en-US"/>
        </w:rPr>
        <w:t>PASIŪLYMAS</w:t>
      </w:r>
    </w:p>
    <w:p w14:paraId="4AF1D5FC" w14:textId="78DCE61E" w:rsidR="00D51E41" w:rsidRPr="0035013A" w:rsidRDefault="00A0144E" w:rsidP="00D51E41">
      <w:pPr>
        <w:spacing w:after="0" w:line="240" w:lineRule="auto"/>
        <w:jc w:val="center"/>
        <w:rPr>
          <w:b/>
          <w:szCs w:val="24"/>
          <w:lang w:eastAsia="en-US"/>
        </w:rPr>
      </w:pPr>
      <w:bookmarkStart w:id="0" w:name="_Hlk98406456"/>
      <w:r w:rsidRPr="0035013A">
        <w:rPr>
          <w:b/>
          <w:szCs w:val="24"/>
        </w:rPr>
        <w:t xml:space="preserve">DĖL </w:t>
      </w:r>
      <w:bookmarkStart w:id="1" w:name="_Hlk177635206"/>
      <w:bookmarkEnd w:id="0"/>
      <w:r w:rsidR="00982B94">
        <w:rPr>
          <w:b/>
          <w:szCs w:val="24"/>
        </w:rPr>
        <w:t>ATNAUJINIMO</w:t>
      </w:r>
      <w:r w:rsidR="00D706A2">
        <w:rPr>
          <w:b/>
          <w:szCs w:val="24"/>
        </w:rPr>
        <w:t xml:space="preserve"> </w:t>
      </w:r>
      <w:r w:rsidR="000C76F0" w:rsidRPr="0035013A">
        <w:rPr>
          <w:b/>
          <w:szCs w:val="24"/>
        </w:rPr>
        <w:t xml:space="preserve">DARBŲ </w:t>
      </w:r>
      <w:bookmarkEnd w:id="1"/>
      <w:r w:rsidR="00D51E41" w:rsidRPr="0035013A">
        <w:rPr>
          <w:b/>
          <w:szCs w:val="24"/>
          <w:lang w:eastAsia="en-US"/>
        </w:rPr>
        <w:t>PIRKIMO</w:t>
      </w:r>
    </w:p>
    <w:p w14:paraId="3AAB05BB" w14:textId="77777777" w:rsidR="00D51E41" w:rsidRPr="0035013A" w:rsidRDefault="00D51E41" w:rsidP="00D51E41">
      <w:pPr>
        <w:spacing w:after="0" w:line="240" w:lineRule="auto"/>
        <w:jc w:val="center"/>
        <w:rPr>
          <w:i/>
          <w:szCs w:val="24"/>
          <w:lang w:eastAsia="en-US"/>
        </w:rPr>
      </w:pPr>
    </w:p>
    <w:p w14:paraId="4E07A0F6" w14:textId="77777777" w:rsidR="00D51E41" w:rsidRPr="0035013A" w:rsidRDefault="00D51E41" w:rsidP="00D51E41">
      <w:pPr>
        <w:shd w:val="clear" w:color="auto" w:fill="FFFFFF"/>
        <w:spacing w:after="0" w:line="240" w:lineRule="auto"/>
        <w:ind w:right="120"/>
        <w:jc w:val="center"/>
        <w:rPr>
          <w:color w:val="000000"/>
          <w:szCs w:val="24"/>
          <w:lang w:eastAsia="en-US"/>
        </w:rPr>
      </w:pPr>
      <w:r w:rsidRPr="0035013A">
        <w:rPr>
          <w:szCs w:val="24"/>
          <w:lang w:eastAsia="en-US"/>
        </w:rPr>
        <w:t>____________</w:t>
      </w:r>
      <w:r w:rsidRPr="0035013A">
        <w:rPr>
          <w:color w:val="000000"/>
          <w:szCs w:val="24"/>
          <w:lang w:eastAsia="en-US"/>
        </w:rPr>
        <w:t xml:space="preserve"> </w:t>
      </w:r>
      <w:r w:rsidRPr="0035013A">
        <w:rPr>
          <w:szCs w:val="24"/>
          <w:lang w:eastAsia="en-US"/>
        </w:rPr>
        <w:t>Nr.______</w:t>
      </w:r>
    </w:p>
    <w:p w14:paraId="15B6E8E4" w14:textId="77777777" w:rsidR="00D51E41" w:rsidRPr="0035013A" w:rsidRDefault="00D51E41" w:rsidP="00D51E41">
      <w:pPr>
        <w:shd w:val="clear" w:color="auto" w:fill="FFFFFF"/>
        <w:tabs>
          <w:tab w:val="left" w:pos="709"/>
        </w:tabs>
        <w:spacing w:after="0" w:line="240" w:lineRule="auto"/>
        <w:ind w:right="120" w:firstLine="3969"/>
        <w:rPr>
          <w:color w:val="000000"/>
          <w:szCs w:val="24"/>
          <w:lang w:eastAsia="en-US"/>
        </w:rPr>
      </w:pPr>
      <w:r w:rsidRPr="0035013A">
        <w:rPr>
          <w:color w:val="000000"/>
          <w:szCs w:val="24"/>
          <w:lang w:eastAsia="en-US"/>
        </w:rPr>
        <w:t>(data)</w:t>
      </w:r>
    </w:p>
    <w:p w14:paraId="25113F68" w14:textId="77777777" w:rsidR="00D51E41" w:rsidRPr="0035013A" w:rsidRDefault="00D51E41" w:rsidP="00D51E41">
      <w:pPr>
        <w:shd w:val="clear" w:color="auto" w:fill="FFFFFF"/>
        <w:spacing w:after="0" w:line="240" w:lineRule="auto"/>
        <w:ind w:right="120"/>
        <w:jc w:val="center"/>
        <w:rPr>
          <w:color w:val="000000"/>
          <w:szCs w:val="24"/>
          <w:lang w:eastAsia="en-US"/>
        </w:rPr>
      </w:pPr>
      <w:r w:rsidRPr="0035013A">
        <w:rPr>
          <w:color w:val="000000"/>
          <w:szCs w:val="24"/>
          <w:lang w:eastAsia="en-US"/>
        </w:rPr>
        <w:t>_____________</w:t>
      </w:r>
    </w:p>
    <w:p w14:paraId="21BA44B0" w14:textId="77777777" w:rsidR="00D51E41" w:rsidRPr="0035013A" w:rsidRDefault="00D51E41" w:rsidP="00D51E41">
      <w:pPr>
        <w:shd w:val="clear" w:color="auto" w:fill="FFFFFF"/>
        <w:spacing w:after="0" w:line="240" w:lineRule="auto"/>
        <w:ind w:right="120"/>
        <w:jc w:val="center"/>
        <w:rPr>
          <w:color w:val="000000"/>
          <w:szCs w:val="24"/>
          <w:lang w:eastAsia="en-US"/>
        </w:rPr>
      </w:pPr>
      <w:r w:rsidRPr="0035013A">
        <w:rPr>
          <w:color w:val="000000"/>
          <w:szCs w:val="24"/>
          <w:lang w:eastAsia="en-US"/>
        </w:rPr>
        <w:t>(sudarymo vieta)</w:t>
      </w:r>
    </w:p>
    <w:p w14:paraId="01E9C77E" w14:textId="77777777" w:rsidR="00D51E41" w:rsidRPr="0035013A" w:rsidRDefault="00D51E41" w:rsidP="00D51E41">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35013A"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35013A" w:rsidRDefault="00D51E41" w:rsidP="007F329A">
            <w:pPr>
              <w:tabs>
                <w:tab w:val="center" w:pos="1134"/>
                <w:tab w:val="left" w:pos="1276"/>
                <w:tab w:val="left" w:pos="2127"/>
              </w:tabs>
              <w:spacing w:after="0" w:line="240" w:lineRule="auto"/>
              <w:ind w:right="120"/>
              <w:jc w:val="both"/>
              <w:rPr>
                <w:i/>
                <w:szCs w:val="24"/>
                <w:lang w:eastAsia="en-US"/>
              </w:rPr>
            </w:pPr>
            <w:r w:rsidRPr="0035013A">
              <w:rPr>
                <w:szCs w:val="24"/>
                <w:lang w:eastAsia="en-US"/>
              </w:rPr>
              <w:t xml:space="preserve">Tiekėjo pavadinimas </w:t>
            </w:r>
            <w:r w:rsidRPr="0035013A">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Tiekėjo adresas ir kodas</w:t>
            </w:r>
            <w:r w:rsidRPr="0035013A">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35013A" w:rsidRDefault="00D51E41" w:rsidP="00D51E41">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35013A" w:rsidRDefault="00D51E41" w:rsidP="00A63CDD">
      <w:pPr>
        <w:widowControl w:val="0"/>
        <w:autoSpaceDE w:val="0"/>
        <w:autoSpaceDN w:val="0"/>
        <w:adjustRightInd w:val="0"/>
        <w:spacing w:after="0" w:line="240" w:lineRule="auto"/>
        <w:ind w:firstLine="709"/>
        <w:jc w:val="both"/>
        <w:rPr>
          <w:rFonts w:eastAsia="Times New Roman"/>
          <w:szCs w:val="24"/>
          <w:lang w:eastAsia="en-US"/>
        </w:rPr>
      </w:pPr>
      <w:r w:rsidRPr="0035013A">
        <w:rPr>
          <w:rFonts w:eastAsia="Times New Roman"/>
          <w:szCs w:val="24"/>
          <w:lang w:eastAsia="en-US"/>
        </w:rPr>
        <w:t>Šiuo pasiūlymu pažymime, kad sutinkame su visomis pirkimo sąlygomis, nustatytomis:</w:t>
      </w:r>
    </w:p>
    <w:p w14:paraId="4A65B19E" w14:textId="77777777" w:rsidR="00D51E41" w:rsidRPr="0035013A" w:rsidRDefault="00D51E41" w:rsidP="00A63CDD">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35013A">
        <w:rPr>
          <w:rFonts w:eastAsia="Times New Roman"/>
          <w:szCs w:val="24"/>
          <w:lang w:eastAsia="en-US"/>
        </w:rPr>
        <w:t xml:space="preserve">pirkimo skelbime; </w:t>
      </w:r>
    </w:p>
    <w:p w14:paraId="3A5BD822" w14:textId="77777777" w:rsidR="00D51E41" w:rsidRPr="0035013A" w:rsidRDefault="00D51E41" w:rsidP="00A63CDD">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35013A">
        <w:rPr>
          <w:rFonts w:eastAsia="Times New Roman"/>
          <w:szCs w:val="24"/>
          <w:lang w:eastAsia="en-US"/>
        </w:rPr>
        <w:t>pirkimo sąlygose, kituose pirkimo dokumentuose (jų paaiškinimuose, papildymuose);</w:t>
      </w:r>
    </w:p>
    <w:p w14:paraId="707F731B" w14:textId="77777777" w:rsidR="00D51E41" w:rsidRPr="0035013A" w:rsidRDefault="00D51E41" w:rsidP="00A63CDD">
      <w:pPr>
        <w:spacing w:after="0" w:line="240" w:lineRule="auto"/>
        <w:ind w:firstLine="709"/>
        <w:jc w:val="both"/>
        <w:rPr>
          <w:szCs w:val="24"/>
          <w:lang w:eastAsia="en-US"/>
        </w:rPr>
      </w:pPr>
    </w:p>
    <w:p w14:paraId="646FBC15" w14:textId="1BBDAF03" w:rsidR="00D51E41" w:rsidRPr="0035013A" w:rsidRDefault="00D51E41" w:rsidP="00A63CDD">
      <w:pPr>
        <w:spacing w:after="0" w:line="240" w:lineRule="auto"/>
        <w:ind w:firstLine="709"/>
        <w:jc w:val="both"/>
        <w:rPr>
          <w:szCs w:val="24"/>
          <w:lang w:eastAsia="en-US"/>
        </w:rPr>
      </w:pPr>
      <w:r w:rsidRPr="0035013A">
        <w:rPr>
          <w:szCs w:val="24"/>
          <w:lang w:eastAsia="en-US"/>
        </w:rPr>
        <w:t xml:space="preserve">Mūsų siūloma </w:t>
      </w:r>
      <w:r w:rsidR="00D706A2">
        <w:rPr>
          <w:szCs w:val="24"/>
          <w:lang w:eastAsia="en-US"/>
        </w:rPr>
        <w:t>atnaujinimo</w:t>
      </w:r>
      <w:r w:rsidR="000C76F0" w:rsidRPr="0035013A">
        <w:rPr>
          <w:rFonts w:eastAsia="Times New Roman"/>
          <w:b/>
          <w:i/>
          <w:szCs w:val="24"/>
        </w:rPr>
        <w:t xml:space="preserve"> </w:t>
      </w:r>
      <w:r w:rsidRPr="0035013A">
        <w:rPr>
          <w:szCs w:val="24"/>
          <w:bdr w:val="none" w:sz="0" w:space="0" w:color="auto" w:frame="1"/>
        </w:rPr>
        <w:t>darbų</w:t>
      </w:r>
      <w:r w:rsidRPr="0035013A">
        <w:rPr>
          <w:b/>
          <w:color w:val="000000"/>
          <w:szCs w:val="24"/>
        </w:rPr>
        <w:t xml:space="preserve"> </w:t>
      </w:r>
      <w:r w:rsidRPr="0035013A">
        <w:rPr>
          <w:szCs w:val="24"/>
          <w:lang w:eastAsia="en-US"/>
        </w:rPr>
        <w:t>kaina</w:t>
      </w:r>
      <w:r w:rsidR="00B1646C">
        <w:rPr>
          <w:szCs w:val="24"/>
          <w:lang w:eastAsia="en-US"/>
        </w:rPr>
        <w:t xml:space="preserve"> </w:t>
      </w:r>
      <w:r w:rsidRPr="0035013A">
        <w:rPr>
          <w:szCs w:val="24"/>
          <w:lang w:eastAsia="en-US"/>
        </w:rPr>
        <w:t>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35013A" w14:paraId="729F1112" w14:textId="77777777" w:rsidTr="007F329A">
        <w:tc>
          <w:tcPr>
            <w:tcW w:w="920" w:type="dxa"/>
            <w:vAlign w:val="center"/>
          </w:tcPr>
          <w:p w14:paraId="2D8F5369"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Eil.</w:t>
            </w:r>
          </w:p>
          <w:p w14:paraId="6E7FBE8E"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Nr.</w:t>
            </w:r>
          </w:p>
        </w:tc>
        <w:tc>
          <w:tcPr>
            <w:tcW w:w="6588" w:type="dxa"/>
            <w:vAlign w:val="center"/>
          </w:tcPr>
          <w:p w14:paraId="35BE3E81"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 xml:space="preserve">Darbų pavadinimas </w:t>
            </w:r>
          </w:p>
        </w:tc>
        <w:tc>
          <w:tcPr>
            <w:tcW w:w="2410" w:type="dxa"/>
            <w:vAlign w:val="center"/>
          </w:tcPr>
          <w:p w14:paraId="5E70AA83"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 xml:space="preserve">Kaina* </w:t>
            </w:r>
          </w:p>
          <w:p w14:paraId="234A40A7"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Eur be PVM</w:t>
            </w:r>
          </w:p>
        </w:tc>
      </w:tr>
      <w:tr w:rsidR="00D51E41" w:rsidRPr="0035013A" w14:paraId="6624D8D1" w14:textId="77777777" w:rsidTr="007F329A">
        <w:trPr>
          <w:trHeight w:val="448"/>
        </w:trPr>
        <w:tc>
          <w:tcPr>
            <w:tcW w:w="920" w:type="dxa"/>
          </w:tcPr>
          <w:p w14:paraId="5B5EC78A" w14:textId="77777777" w:rsidR="00D51E41" w:rsidRPr="0035013A" w:rsidRDefault="00D51E41" w:rsidP="007F329A">
            <w:pPr>
              <w:pStyle w:val="Sraopastraipa"/>
              <w:tabs>
                <w:tab w:val="right" w:leader="underscore" w:pos="8505"/>
              </w:tabs>
              <w:ind w:left="29"/>
              <w:jc w:val="center"/>
              <w:rPr>
                <w:szCs w:val="24"/>
                <w:lang w:val="lt-LT"/>
              </w:rPr>
            </w:pPr>
            <w:r w:rsidRPr="0035013A">
              <w:rPr>
                <w:szCs w:val="24"/>
                <w:lang w:val="lt-LT"/>
              </w:rPr>
              <w:t>1.</w:t>
            </w:r>
          </w:p>
        </w:tc>
        <w:tc>
          <w:tcPr>
            <w:tcW w:w="6588" w:type="dxa"/>
            <w:vAlign w:val="center"/>
          </w:tcPr>
          <w:p w14:paraId="5E19D777" w14:textId="7F857CE7" w:rsidR="00D51E41" w:rsidRPr="0035013A" w:rsidRDefault="0045222C" w:rsidP="000C76F0">
            <w:pPr>
              <w:spacing w:after="0" w:line="240" w:lineRule="auto"/>
              <w:jc w:val="both"/>
              <w:rPr>
                <w:szCs w:val="24"/>
              </w:rPr>
            </w:pPr>
            <w:r w:rsidRPr="0045222C">
              <w:rPr>
                <w:szCs w:val="24"/>
              </w:rPr>
              <w:t>Pastato K. Kalinausko g. 7, Vilniuje dalies patalpų atnaujinimo darbai (remontuojamas plotas apie 192 kv.</w:t>
            </w:r>
            <w:r>
              <w:rPr>
                <w:szCs w:val="24"/>
              </w:rPr>
              <w:t xml:space="preserve"> </w:t>
            </w:r>
            <w:r w:rsidRPr="0045222C">
              <w:rPr>
                <w:szCs w:val="24"/>
              </w:rPr>
              <w:t>m., r</w:t>
            </w:r>
            <w:r>
              <w:rPr>
                <w:szCs w:val="24"/>
              </w:rPr>
              <w:t>ū</w:t>
            </w:r>
            <w:r w:rsidRPr="0045222C">
              <w:rPr>
                <w:szCs w:val="24"/>
              </w:rPr>
              <w:t>syje)</w:t>
            </w:r>
          </w:p>
        </w:tc>
        <w:tc>
          <w:tcPr>
            <w:tcW w:w="2410" w:type="dxa"/>
            <w:vAlign w:val="center"/>
          </w:tcPr>
          <w:p w14:paraId="206BE45F" w14:textId="77777777" w:rsidR="00D51E41" w:rsidRPr="0035013A" w:rsidRDefault="00D51E41" w:rsidP="007F329A">
            <w:pPr>
              <w:tabs>
                <w:tab w:val="right" w:leader="underscore" w:pos="8505"/>
              </w:tabs>
              <w:spacing w:after="0" w:line="240" w:lineRule="auto"/>
              <w:jc w:val="center"/>
              <w:rPr>
                <w:szCs w:val="24"/>
              </w:rPr>
            </w:pPr>
          </w:p>
        </w:tc>
      </w:tr>
      <w:tr w:rsidR="00D51E41" w:rsidRPr="0035013A" w14:paraId="0868CFEA" w14:textId="77777777" w:rsidTr="007F329A">
        <w:trPr>
          <w:trHeight w:val="448"/>
        </w:trPr>
        <w:tc>
          <w:tcPr>
            <w:tcW w:w="7508" w:type="dxa"/>
            <w:gridSpan w:val="2"/>
            <w:tcBorders>
              <w:right w:val="single" w:sz="4" w:space="0" w:color="auto"/>
            </w:tcBorders>
          </w:tcPr>
          <w:p w14:paraId="2E9EAEA1" w14:textId="77777777" w:rsidR="00D51E41" w:rsidRPr="0035013A" w:rsidRDefault="00D51E41" w:rsidP="007F329A">
            <w:pPr>
              <w:spacing w:after="0" w:line="240" w:lineRule="auto"/>
              <w:jc w:val="right"/>
              <w:rPr>
                <w:szCs w:val="24"/>
              </w:rPr>
            </w:pPr>
            <w:r w:rsidRPr="0035013A">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35013A" w:rsidRDefault="00D51E41" w:rsidP="007F329A">
            <w:pPr>
              <w:tabs>
                <w:tab w:val="right" w:leader="underscore" w:pos="8505"/>
              </w:tabs>
              <w:spacing w:after="0" w:line="240" w:lineRule="auto"/>
              <w:jc w:val="center"/>
              <w:rPr>
                <w:szCs w:val="24"/>
              </w:rPr>
            </w:pPr>
          </w:p>
        </w:tc>
      </w:tr>
      <w:tr w:rsidR="00D51E41" w:rsidRPr="0035013A" w14:paraId="1BA166E5" w14:textId="77777777" w:rsidTr="007F329A">
        <w:trPr>
          <w:trHeight w:val="448"/>
        </w:trPr>
        <w:tc>
          <w:tcPr>
            <w:tcW w:w="7508" w:type="dxa"/>
            <w:gridSpan w:val="2"/>
            <w:tcBorders>
              <w:right w:val="single" w:sz="4" w:space="0" w:color="auto"/>
            </w:tcBorders>
          </w:tcPr>
          <w:p w14:paraId="37FCFBD5" w14:textId="2C576988" w:rsidR="00D51E41" w:rsidRPr="0035013A" w:rsidRDefault="000C76F0" w:rsidP="007F329A">
            <w:pPr>
              <w:spacing w:after="0" w:line="240" w:lineRule="auto"/>
              <w:jc w:val="right"/>
              <w:rPr>
                <w:szCs w:val="24"/>
              </w:rPr>
            </w:pPr>
            <w:r w:rsidRPr="0035013A">
              <w:rPr>
                <w:rFonts w:eastAsia="SimSun"/>
                <w:b/>
                <w:i/>
                <w:kern w:val="3"/>
                <w:szCs w:val="24"/>
                <w:lang w:eastAsia="hi-IN" w:bidi="hi-IN"/>
              </w:rPr>
              <w:t xml:space="preserve">Bendra pasiūlymo kaina, </w:t>
            </w:r>
            <w:r w:rsidR="00D51E41" w:rsidRPr="0035013A">
              <w:rPr>
                <w:rFonts w:eastAsia="SimSun"/>
                <w:b/>
                <w:i/>
                <w:kern w:val="3"/>
                <w:szCs w:val="24"/>
                <w:lang w:eastAsia="hi-IN" w:bidi="hi-IN"/>
              </w:rPr>
              <w:t>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35013A" w:rsidRDefault="00D51E41" w:rsidP="007F329A">
            <w:pPr>
              <w:tabs>
                <w:tab w:val="right" w:leader="underscore" w:pos="8505"/>
              </w:tabs>
              <w:spacing w:after="0" w:line="240" w:lineRule="auto"/>
              <w:jc w:val="center"/>
              <w:rPr>
                <w:szCs w:val="24"/>
              </w:rPr>
            </w:pPr>
          </w:p>
        </w:tc>
      </w:tr>
    </w:tbl>
    <w:p w14:paraId="332CD81A" w14:textId="77777777" w:rsidR="00D51E41" w:rsidRPr="0035013A" w:rsidRDefault="00D51E41" w:rsidP="00D51E41">
      <w:pPr>
        <w:tabs>
          <w:tab w:val="right" w:leader="underscore" w:pos="8505"/>
        </w:tabs>
        <w:spacing w:after="0" w:line="240" w:lineRule="auto"/>
        <w:jc w:val="both"/>
        <w:rPr>
          <w:i/>
          <w:szCs w:val="24"/>
        </w:rPr>
      </w:pPr>
    </w:p>
    <w:p w14:paraId="5A916717" w14:textId="1F9F5ACD" w:rsidR="00D51E41" w:rsidRDefault="00D51E41" w:rsidP="00C66C47">
      <w:pPr>
        <w:tabs>
          <w:tab w:val="right" w:leader="underscore" w:pos="8505"/>
        </w:tabs>
        <w:spacing w:after="0" w:line="240" w:lineRule="auto"/>
        <w:jc w:val="both"/>
        <w:rPr>
          <w:i/>
          <w:szCs w:val="24"/>
        </w:rPr>
      </w:pPr>
      <w:r w:rsidRPr="0035013A">
        <w:rPr>
          <w:i/>
          <w:szCs w:val="24"/>
        </w:rPr>
        <w:t>* Visos lentelėje nurodomos kainos pateikiamos (nurodomos) ne daugiau kaip su dviem skaičiais po kablelio.</w:t>
      </w:r>
    </w:p>
    <w:p w14:paraId="155C1823" w14:textId="77777777" w:rsidR="002E0090" w:rsidRPr="0035013A" w:rsidRDefault="002E0090" w:rsidP="002E0090">
      <w:pPr>
        <w:spacing w:after="0" w:line="240" w:lineRule="auto"/>
        <w:ind w:firstLine="567"/>
        <w:jc w:val="both"/>
        <w:rPr>
          <w:szCs w:val="24"/>
        </w:rPr>
      </w:pPr>
      <w:r w:rsidRPr="0035013A">
        <w:rPr>
          <w:szCs w:val="24"/>
        </w:rPr>
        <w:t>Pastabos:</w:t>
      </w:r>
    </w:p>
    <w:p w14:paraId="0916C5D8" w14:textId="77777777" w:rsidR="002E0090" w:rsidRPr="0035013A" w:rsidRDefault="002E0090" w:rsidP="002E0090">
      <w:pPr>
        <w:tabs>
          <w:tab w:val="left" w:pos="707"/>
        </w:tabs>
        <w:spacing w:after="0"/>
        <w:ind w:firstLine="567"/>
        <w:jc w:val="both"/>
        <w:rPr>
          <w:szCs w:val="24"/>
        </w:rPr>
      </w:pPr>
      <w:r w:rsidRPr="0035013A">
        <w:rPr>
          <w:szCs w:val="24"/>
        </w:rPr>
        <w:t>1. 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49B09BC0" w14:textId="77777777" w:rsidR="002E0090" w:rsidRPr="0035013A" w:rsidRDefault="002E0090" w:rsidP="002E0090">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4F161A">
        <w:rPr>
          <w:szCs w:val="24"/>
          <w:lang w:val="lt-LT"/>
        </w:rPr>
        <w:t xml:space="preserve">Prie pasiūlymo turi būti pridėtas darbų kiekių žiniaraštis pagal Pirkimo sąlygų </w:t>
      </w:r>
      <w:r>
        <w:rPr>
          <w:rFonts w:eastAsia="Times New Roman"/>
          <w:iCs/>
          <w:kern w:val="36"/>
          <w:szCs w:val="24"/>
          <w:lang w:val="lt-LT"/>
        </w:rPr>
        <w:t>9</w:t>
      </w:r>
      <w:r w:rsidRPr="004F161A">
        <w:rPr>
          <w:rFonts w:eastAsia="Times New Roman"/>
          <w:iCs/>
          <w:kern w:val="36"/>
          <w:szCs w:val="24"/>
          <w:lang w:val="lt-LT"/>
        </w:rPr>
        <w:t xml:space="preserve"> </w:t>
      </w:r>
      <w:r w:rsidRPr="004F161A">
        <w:rPr>
          <w:szCs w:val="24"/>
          <w:lang w:val="lt-LT"/>
        </w:rPr>
        <w:t>priedą.</w:t>
      </w:r>
      <w:r w:rsidRPr="004F161A">
        <w:rPr>
          <w:rFonts w:eastAsia="Times New Roman"/>
          <w:b/>
          <w:bCs/>
          <w:szCs w:val="24"/>
          <w:u w:val="single"/>
          <w:lang w:val="lt-LT"/>
        </w:rPr>
        <w:t xml:space="preserve"> </w:t>
      </w:r>
      <w:r w:rsidRPr="0035013A">
        <w:rPr>
          <w:rFonts w:eastAsia="Times New Roman"/>
          <w:b/>
          <w:bCs/>
          <w:szCs w:val="24"/>
          <w:u w:val="single"/>
          <w:lang w:val="lt-LT"/>
        </w:rPr>
        <w:t>Jei Tiekėjas numato į darbų kiekių žiniaraš</w:t>
      </w:r>
      <w:r>
        <w:rPr>
          <w:rFonts w:eastAsia="Times New Roman"/>
          <w:b/>
          <w:bCs/>
          <w:szCs w:val="24"/>
          <w:u w:val="single"/>
          <w:lang w:val="lt-LT"/>
        </w:rPr>
        <w:t>tį</w:t>
      </w:r>
      <w:r w:rsidRPr="0035013A">
        <w:rPr>
          <w:rFonts w:eastAsia="Times New Roman"/>
          <w:b/>
          <w:bCs/>
          <w:szCs w:val="24"/>
          <w:u w:val="single"/>
          <w:lang w:val="lt-LT"/>
        </w:rPr>
        <w:t xml:space="preserve"> įtraukti kitų, žiniaraš</w:t>
      </w:r>
      <w:r>
        <w:rPr>
          <w:rFonts w:eastAsia="Times New Roman"/>
          <w:b/>
          <w:bCs/>
          <w:szCs w:val="24"/>
          <w:u w:val="single"/>
          <w:lang w:val="lt-LT"/>
        </w:rPr>
        <w:t>tyje</w:t>
      </w:r>
      <w:r w:rsidRPr="0035013A">
        <w:rPr>
          <w:rFonts w:eastAsia="Times New Roman"/>
          <w:b/>
          <w:bCs/>
          <w:szCs w:val="24"/>
          <w:u w:val="single"/>
          <w:lang w:val="lt-LT"/>
        </w:rPr>
        <w:t xml:space="preserve"> </w:t>
      </w:r>
      <w:r w:rsidRPr="0035013A">
        <w:rPr>
          <w:rFonts w:eastAsia="Times New Roman"/>
          <w:b/>
          <w:bCs/>
          <w:szCs w:val="24"/>
          <w:u w:val="single"/>
          <w:lang w:val="lt-LT"/>
        </w:rPr>
        <w:lastRenderedPageBreak/>
        <w:t>nenumatytų darbų, darbų kiekių žiniaraš</w:t>
      </w:r>
      <w:r>
        <w:rPr>
          <w:rFonts w:eastAsia="Times New Roman"/>
          <w:b/>
          <w:bCs/>
          <w:szCs w:val="24"/>
          <w:u w:val="single"/>
          <w:lang w:val="lt-LT"/>
        </w:rPr>
        <w:t>tyje</w:t>
      </w:r>
      <w:r w:rsidRPr="0035013A">
        <w:rPr>
          <w:rFonts w:eastAsia="Times New Roman"/>
          <w:b/>
          <w:bCs/>
          <w:szCs w:val="24"/>
          <w:u w:val="single"/>
          <w:lang w:val="lt-LT"/>
        </w:rPr>
        <w:t xml:space="preserve"> įrašo tik „Kitų darbų kainą“ ir pateikia detalią lokalinę sąmatą darbų žiniaraš</w:t>
      </w:r>
      <w:r>
        <w:rPr>
          <w:rFonts w:eastAsia="Times New Roman"/>
          <w:b/>
          <w:bCs/>
          <w:szCs w:val="24"/>
          <w:u w:val="single"/>
          <w:lang w:val="lt-LT"/>
        </w:rPr>
        <w:t>tyje</w:t>
      </w:r>
      <w:r w:rsidRPr="0035013A">
        <w:rPr>
          <w:rFonts w:eastAsia="Times New Roman"/>
          <w:b/>
          <w:bCs/>
          <w:szCs w:val="24"/>
          <w:u w:val="single"/>
          <w:lang w:val="lt-LT"/>
        </w:rPr>
        <w:t xml:space="preserve"> nenurodytiems darbams. </w:t>
      </w:r>
      <w:r w:rsidRPr="0035013A">
        <w:rPr>
          <w:szCs w:val="24"/>
          <w:lang w:val="lt-LT"/>
        </w:rPr>
        <w:t>Į darbų kiekių žiniaraš</w:t>
      </w:r>
      <w:r>
        <w:rPr>
          <w:szCs w:val="24"/>
          <w:lang w:val="lt-LT"/>
        </w:rPr>
        <w:t>tyje</w:t>
      </w:r>
      <w:r w:rsidRPr="0035013A">
        <w:rPr>
          <w:szCs w:val="24"/>
          <w:lang w:val="lt-LT"/>
        </w:rPr>
        <w:t xml:space="preserve"> nurodytą kainą privaloma įskaičiuoti būtinąsias medžiagas, įrangos ir darbų kainą bei įvertinti statybinių atliekų apimtis, pridėtinės vertės mokestį. </w:t>
      </w:r>
    </w:p>
    <w:p w14:paraId="1753FC01" w14:textId="77777777" w:rsidR="002E0090" w:rsidRPr="0035013A" w:rsidRDefault="002E0090" w:rsidP="002E0090">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0BF77162" w14:textId="77777777" w:rsidR="002E0090" w:rsidRPr="0035013A" w:rsidRDefault="002E0090" w:rsidP="002E0090">
      <w:pPr>
        <w:spacing w:after="0" w:line="240" w:lineRule="auto"/>
        <w:ind w:firstLine="709"/>
        <w:jc w:val="both"/>
        <w:rPr>
          <w:rFonts w:eastAsia="Times New Roman"/>
          <w:bCs/>
          <w:szCs w:val="24"/>
          <w:lang w:eastAsia="en-US"/>
        </w:rPr>
      </w:pPr>
      <w:r w:rsidRPr="0035013A">
        <w:rPr>
          <w:rFonts w:eastAsia="Times New Roman"/>
          <w:bCs/>
          <w:szCs w:val="24"/>
          <w:lang w:eastAsia="en-US"/>
        </w:rPr>
        <w:t xml:space="preserve">Bendra pasiūlymo kaina su PVM, Eur (žodžiais): </w:t>
      </w:r>
    </w:p>
    <w:p w14:paraId="2EC566DD" w14:textId="77777777" w:rsidR="002E0090" w:rsidRPr="0035013A" w:rsidRDefault="002E0090" w:rsidP="002E0090">
      <w:pPr>
        <w:spacing w:after="0" w:line="240" w:lineRule="auto"/>
        <w:jc w:val="both"/>
        <w:rPr>
          <w:i/>
          <w:szCs w:val="24"/>
        </w:rPr>
      </w:pPr>
      <w:r w:rsidRPr="0035013A">
        <w:rPr>
          <w:i/>
          <w:szCs w:val="24"/>
        </w:rPr>
        <w:t>___________________________________________________________________________</w:t>
      </w:r>
    </w:p>
    <w:p w14:paraId="6607F0D8" w14:textId="77777777" w:rsidR="002E0090" w:rsidRPr="0035013A" w:rsidRDefault="002E0090" w:rsidP="002E0090">
      <w:pPr>
        <w:spacing w:after="0" w:line="240" w:lineRule="auto"/>
        <w:jc w:val="both"/>
        <w:rPr>
          <w:i/>
          <w:szCs w:val="24"/>
        </w:rPr>
      </w:pPr>
      <w:r w:rsidRPr="0035013A">
        <w:rPr>
          <w:i/>
          <w:szCs w:val="24"/>
        </w:rPr>
        <w:t>Kai pagal galiojančius teisės aktus tiekėjui nereikia mokėti PVM, jis nurodo priežastis, dėl kurių PVM nemoka:_____________________________________ .</w:t>
      </w:r>
    </w:p>
    <w:p w14:paraId="295030AC" w14:textId="77777777" w:rsidR="003D2D36" w:rsidRPr="0035013A" w:rsidRDefault="003D2D36" w:rsidP="00D51E41">
      <w:pPr>
        <w:spacing w:after="0" w:line="240" w:lineRule="auto"/>
        <w:jc w:val="both"/>
        <w:rPr>
          <w:i/>
          <w:szCs w:val="24"/>
        </w:rPr>
      </w:pPr>
    </w:p>
    <w:p w14:paraId="7BEC4AD6" w14:textId="77777777" w:rsidR="00D51E41" w:rsidRPr="0035013A" w:rsidRDefault="00D51E41" w:rsidP="00D51E41">
      <w:pPr>
        <w:spacing w:after="0" w:line="240" w:lineRule="auto"/>
        <w:jc w:val="both"/>
        <w:rPr>
          <w:b/>
          <w:i/>
          <w:szCs w:val="24"/>
        </w:rPr>
      </w:pPr>
      <w:r w:rsidRPr="0035013A">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35013A" w:rsidRDefault="00D51E41" w:rsidP="00D51E41">
      <w:pPr>
        <w:spacing w:after="0" w:line="240" w:lineRule="auto"/>
        <w:jc w:val="both"/>
        <w:rPr>
          <w:i/>
          <w:color w:val="00B0F0"/>
          <w:szCs w:val="24"/>
        </w:rPr>
      </w:pPr>
    </w:p>
    <w:p w14:paraId="1D729CF1" w14:textId="77777777" w:rsidR="00D51E41" w:rsidRPr="0035013A" w:rsidRDefault="00D51E41" w:rsidP="00D51E41">
      <w:pPr>
        <w:spacing w:after="0" w:line="240" w:lineRule="auto"/>
        <w:ind w:right="282" w:firstLine="709"/>
        <w:jc w:val="both"/>
        <w:rPr>
          <w:rFonts w:eastAsia="Times New Roman"/>
          <w:szCs w:val="24"/>
          <w:lang w:eastAsia="en-US"/>
        </w:rPr>
      </w:pPr>
      <w:r w:rsidRPr="0035013A">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D51E41" w:rsidRPr="0035013A" w14:paraId="6DBD1F13" w14:textId="77777777" w:rsidTr="007F329A">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35013A" w:rsidRDefault="00D51E41" w:rsidP="007F329A">
            <w:pPr>
              <w:spacing w:after="0" w:line="240" w:lineRule="auto"/>
              <w:ind w:right="-108"/>
              <w:jc w:val="center"/>
              <w:rPr>
                <w:b/>
                <w:szCs w:val="24"/>
                <w:lang w:eastAsia="en-US"/>
              </w:rPr>
            </w:pPr>
            <w:r w:rsidRPr="0035013A">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35013A" w:rsidRDefault="00D51E41" w:rsidP="007F329A">
            <w:pPr>
              <w:spacing w:after="0" w:line="240" w:lineRule="auto"/>
              <w:ind w:right="120"/>
              <w:jc w:val="center"/>
              <w:rPr>
                <w:b/>
                <w:szCs w:val="24"/>
                <w:lang w:eastAsia="en-US"/>
              </w:rPr>
            </w:pPr>
            <w:r w:rsidRPr="0035013A">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35013A" w:rsidRDefault="00D51E41" w:rsidP="007F329A">
            <w:pPr>
              <w:spacing w:after="0" w:line="240" w:lineRule="auto"/>
              <w:ind w:right="120"/>
              <w:jc w:val="center"/>
              <w:rPr>
                <w:b/>
                <w:szCs w:val="24"/>
                <w:lang w:eastAsia="en-US"/>
              </w:rPr>
            </w:pPr>
            <w:r w:rsidRPr="0035013A">
              <w:rPr>
                <w:b/>
                <w:szCs w:val="24"/>
                <w:lang w:eastAsia="en-US"/>
              </w:rPr>
              <w:t>Dokumento puslapių skaičius</w:t>
            </w:r>
          </w:p>
        </w:tc>
      </w:tr>
      <w:tr w:rsidR="00D51E41" w:rsidRPr="0035013A" w14:paraId="2258C527" w14:textId="77777777" w:rsidTr="007F329A">
        <w:tc>
          <w:tcPr>
            <w:tcW w:w="959" w:type="dxa"/>
            <w:tcBorders>
              <w:top w:val="single" w:sz="4" w:space="0" w:color="auto"/>
              <w:left w:val="single" w:sz="4" w:space="0" w:color="auto"/>
              <w:bottom w:val="single" w:sz="4" w:space="0" w:color="auto"/>
              <w:right w:val="single" w:sz="4" w:space="0" w:color="auto"/>
            </w:tcBorders>
          </w:tcPr>
          <w:p w14:paraId="0B5E1A4F" w14:textId="77777777" w:rsidR="00D51E41" w:rsidRPr="0035013A" w:rsidRDefault="00D51E41" w:rsidP="007F329A">
            <w:pPr>
              <w:spacing w:after="0" w:line="240" w:lineRule="auto"/>
              <w:ind w:right="120"/>
              <w:jc w:val="both"/>
              <w:rPr>
                <w:szCs w:val="24"/>
                <w:lang w:eastAsia="en-US"/>
              </w:rPr>
            </w:pPr>
            <w:r w:rsidRPr="0035013A">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34240CA9" w14:textId="77777777" w:rsidR="00D51E41" w:rsidRPr="0035013A" w:rsidRDefault="00D51E41" w:rsidP="007F329A">
            <w:pPr>
              <w:spacing w:after="0" w:line="240" w:lineRule="auto"/>
              <w:ind w:right="120"/>
              <w:jc w:val="both"/>
              <w:rPr>
                <w:szCs w:val="24"/>
                <w:lang w:eastAsia="en-US"/>
              </w:rPr>
            </w:pPr>
            <w:r w:rsidRPr="0035013A">
              <w:rPr>
                <w:szCs w:val="24"/>
                <w:lang w:eastAsia="en-US"/>
              </w:rPr>
              <w:t>EBVPD</w:t>
            </w:r>
          </w:p>
        </w:tc>
        <w:tc>
          <w:tcPr>
            <w:tcW w:w="2554" w:type="dxa"/>
            <w:tcBorders>
              <w:top w:val="single" w:sz="4" w:space="0" w:color="auto"/>
              <w:left w:val="single" w:sz="4" w:space="0" w:color="auto"/>
              <w:bottom w:val="single" w:sz="4" w:space="0" w:color="auto"/>
              <w:right w:val="single" w:sz="4" w:space="0" w:color="auto"/>
            </w:tcBorders>
          </w:tcPr>
          <w:p w14:paraId="66067F91" w14:textId="77777777" w:rsidR="00D51E41" w:rsidRPr="0035013A" w:rsidRDefault="00D51E41" w:rsidP="007F329A">
            <w:pPr>
              <w:spacing w:after="0" w:line="240" w:lineRule="auto"/>
              <w:ind w:right="120"/>
              <w:jc w:val="both"/>
              <w:rPr>
                <w:szCs w:val="24"/>
                <w:lang w:eastAsia="en-US"/>
              </w:rPr>
            </w:pPr>
          </w:p>
        </w:tc>
      </w:tr>
      <w:tr w:rsidR="00D51E41" w:rsidRPr="0035013A" w14:paraId="25715A9F" w14:textId="77777777" w:rsidTr="007F329A">
        <w:tc>
          <w:tcPr>
            <w:tcW w:w="959" w:type="dxa"/>
            <w:tcBorders>
              <w:top w:val="single" w:sz="4" w:space="0" w:color="auto"/>
              <w:left w:val="single" w:sz="4" w:space="0" w:color="auto"/>
              <w:bottom w:val="single" w:sz="4" w:space="0" w:color="auto"/>
              <w:right w:val="single" w:sz="4" w:space="0" w:color="auto"/>
            </w:tcBorders>
          </w:tcPr>
          <w:p w14:paraId="42903D16" w14:textId="77777777" w:rsidR="00D51E41" w:rsidRPr="0035013A" w:rsidRDefault="00D51E41" w:rsidP="007F329A">
            <w:pPr>
              <w:spacing w:after="0" w:line="240" w:lineRule="auto"/>
              <w:ind w:right="120"/>
              <w:jc w:val="both"/>
              <w:rPr>
                <w:szCs w:val="24"/>
                <w:lang w:eastAsia="en-US"/>
              </w:rPr>
            </w:pPr>
            <w:r w:rsidRPr="0035013A">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32845F9E" w14:textId="28AD1872" w:rsidR="00D51E41" w:rsidRPr="0035013A" w:rsidRDefault="00A63CDD" w:rsidP="000C76F0">
            <w:pPr>
              <w:tabs>
                <w:tab w:val="left" w:pos="1296"/>
                <w:tab w:val="center" w:pos="4153"/>
                <w:tab w:val="right" w:pos="8306"/>
              </w:tabs>
              <w:spacing w:after="0" w:line="240" w:lineRule="auto"/>
              <w:ind w:right="120"/>
              <w:jc w:val="both"/>
              <w:rPr>
                <w:rFonts w:eastAsia="Times New Roman"/>
                <w:szCs w:val="24"/>
              </w:rPr>
            </w:pPr>
            <w:r w:rsidRPr="0035013A">
              <w:rPr>
                <w:szCs w:val="24"/>
              </w:rPr>
              <w:t>Darbų kiekių žiniaraš</w:t>
            </w:r>
            <w:r w:rsidR="00C66C47">
              <w:rPr>
                <w:szCs w:val="24"/>
              </w:rPr>
              <w:t>tis</w:t>
            </w:r>
            <w:r w:rsidR="00340B93" w:rsidRPr="0035013A">
              <w:rPr>
                <w:szCs w:val="24"/>
              </w:rPr>
              <w:t xml:space="preserve"> pagal Pirkimo sąlygų </w:t>
            </w:r>
            <w:r w:rsidR="0063111F">
              <w:rPr>
                <w:rFonts w:eastAsia="Times New Roman"/>
                <w:iCs/>
                <w:kern w:val="36"/>
                <w:szCs w:val="24"/>
              </w:rPr>
              <w:t>9</w:t>
            </w:r>
            <w:r w:rsidR="000C76F0" w:rsidRPr="0035013A">
              <w:rPr>
                <w:rFonts w:eastAsia="Times New Roman"/>
                <w:iCs/>
                <w:kern w:val="36"/>
                <w:szCs w:val="24"/>
              </w:rPr>
              <w:t xml:space="preserve"> </w:t>
            </w:r>
            <w:r w:rsidR="00340B93" w:rsidRPr="0035013A">
              <w:rPr>
                <w:szCs w:val="24"/>
              </w:rPr>
              <w:t>pried</w:t>
            </w:r>
            <w:r w:rsidR="00C66C47">
              <w:rPr>
                <w:szCs w:val="24"/>
              </w:rPr>
              <w:t>ą</w:t>
            </w:r>
            <w:r w:rsidR="007078D5" w:rsidRPr="0035013A">
              <w:rPr>
                <w:szCs w:val="24"/>
              </w:rPr>
              <w:t>.</w:t>
            </w:r>
            <w:r w:rsidR="007078D5" w:rsidRPr="0035013A">
              <w:rPr>
                <w:rFonts w:eastAsia="Times New Roman"/>
                <w:b/>
                <w:bCs/>
                <w:szCs w:val="24"/>
                <w:u w:val="single"/>
              </w:rPr>
              <w:t xml:space="preserve"> Jei Tiekėjas numato į darbų kiekių žiniaraš</w:t>
            </w:r>
            <w:r w:rsidR="00C66C47">
              <w:rPr>
                <w:rFonts w:eastAsia="Times New Roman"/>
                <w:b/>
                <w:bCs/>
                <w:szCs w:val="24"/>
                <w:u w:val="single"/>
              </w:rPr>
              <w:t>tį</w:t>
            </w:r>
            <w:r w:rsidR="007078D5" w:rsidRPr="0035013A">
              <w:rPr>
                <w:rFonts w:eastAsia="Times New Roman"/>
                <w:b/>
                <w:bCs/>
                <w:szCs w:val="24"/>
                <w:u w:val="single"/>
              </w:rPr>
              <w:t xml:space="preserve"> įtraukti kitų, žiniaraš</w:t>
            </w:r>
            <w:r w:rsidR="00C66C47">
              <w:rPr>
                <w:rFonts w:eastAsia="Times New Roman"/>
                <w:b/>
                <w:bCs/>
                <w:szCs w:val="24"/>
                <w:u w:val="single"/>
              </w:rPr>
              <w:t>tyje</w:t>
            </w:r>
            <w:r w:rsidR="007078D5" w:rsidRPr="0035013A">
              <w:rPr>
                <w:rFonts w:eastAsia="Times New Roman"/>
                <w:b/>
                <w:bCs/>
                <w:szCs w:val="24"/>
                <w:u w:val="single"/>
              </w:rPr>
              <w:t xml:space="preserve"> nenumatytų darbų, darbų kiekių žiniaraš</w:t>
            </w:r>
            <w:r w:rsidR="00C66C47">
              <w:rPr>
                <w:rFonts w:eastAsia="Times New Roman"/>
                <w:b/>
                <w:bCs/>
                <w:szCs w:val="24"/>
                <w:u w:val="single"/>
              </w:rPr>
              <w:t>tyje</w:t>
            </w:r>
            <w:r w:rsidR="007078D5" w:rsidRPr="0035013A">
              <w:rPr>
                <w:rFonts w:eastAsia="Times New Roman"/>
                <w:b/>
                <w:bCs/>
                <w:szCs w:val="24"/>
                <w:u w:val="single"/>
              </w:rPr>
              <w:t xml:space="preserve"> įrašo tik „Kitų darbų kainą“ ir pateikia detalią lokalinę sąmatą darbų žiniaraš</w:t>
            </w:r>
            <w:r w:rsidR="00C66C47">
              <w:rPr>
                <w:rFonts w:eastAsia="Times New Roman"/>
                <w:b/>
                <w:bCs/>
                <w:szCs w:val="24"/>
                <w:u w:val="single"/>
              </w:rPr>
              <w:t>tyje</w:t>
            </w:r>
            <w:r w:rsidR="007078D5" w:rsidRPr="0035013A">
              <w:rPr>
                <w:rFonts w:eastAsia="Times New Roman"/>
                <w:b/>
                <w:bCs/>
                <w:szCs w:val="24"/>
                <w:u w:val="single"/>
              </w:rPr>
              <w:t xml:space="preserve"> nenurodytiems darbams</w:t>
            </w:r>
            <w:r w:rsidR="00D51E41" w:rsidRPr="0035013A">
              <w:rPr>
                <w:szCs w:val="24"/>
              </w:rPr>
              <w:t xml:space="preserve"> </w:t>
            </w:r>
          </w:p>
        </w:tc>
        <w:tc>
          <w:tcPr>
            <w:tcW w:w="2554" w:type="dxa"/>
            <w:tcBorders>
              <w:top w:val="single" w:sz="4" w:space="0" w:color="auto"/>
              <w:left w:val="single" w:sz="4" w:space="0" w:color="auto"/>
              <w:bottom w:val="single" w:sz="4" w:space="0" w:color="auto"/>
              <w:right w:val="single" w:sz="4" w:space="0" w:color="auto"/>
            </w:tcBorders>
          </w:tcPr>
          <w:p w14:paraId="1B54F616" w14:textId="77777777" w:rsidR="00D51E41" w:rsidRPr="0035013A" w:rsidRDefault="00D51E41" w:rsidP="007F329A">
            <w:pPr>
              <w:spacing w:after="0" w:line="240" w:lineRule="auto"/>
              <w:ind w:right="120"/>
              <w:jc w:val="both"/>
              <w:rPr>
                <w:szCs w:val="24"/>
                <w:lang w:eastAsia="en-US"/>
              </w:rPr>
            </w:pPr>
          </w:p>
        </w:tc>
      </w:tr>
      <w:tr w:rsidR="00340B93" w:rsidRPr="0035013A" w14:paraId="31350C33" w14:textId="77777777" w:rsidTr="007F329A">
        <w:tc>
          <w:tcPr>
            <w:tcW w:w="959" w:type="dxa"/>
            <w:tcBorders>
              <w:top w:val="single" w:sz="4" w:space="0" w:color="auto"/>
              <w:left w:val="single" w:sz="4" w:space="0" w:color="auto"/>
              <w:bottom w:val="single" w:sz="4" w:space="0" w:color="auto"/>
              <w:right w:val="single" w:sz="4" w:space="0" w:color="auto"/>
            </w:tcBorders>
          </w:tcPr>
          <w:p w14:paraId="37D21668" w14:textId="79A0B353" w:rsidR="00340B93" w:rsidRPr="0035013A" w:rsidRDefault="000C76F0" w:rsidP="007F329A">
            <w:pPr>
              <w:spacing w:after="0" w:line="240" w:lineRule="auto"/>
              <w:ind w:right="120"/>
              <w:jc w:val="both"/>
              <w:rPr>
                <w:szCs w:val="24"/>
                <w:lang w:eastAsia="en-US"/>
              </w:rPr>
            </w:pPr>
            <w:r w:rsidRPr="0035013A">
              <w:rPr>
                <w:szCs w:val="24"/>
                <w:lang w:eastAsia="en-US"/>
              </w:rPr>
              <w:t>3</w:t>
            </w:r>
            <w:r w:rsidR="00340B93" w:rsidRPr="0035013A">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11B26A8D" w14:textId="4192677F" w:rsidR="00340B93" w:rsidRPr="0035013A" w:rsidRDefault="00340B93" w:rsidP="007F329A">
            <w:pPr>
              <w:tabs>
                <w:tab w:val="left" w:pos="1296"/>
                <w:tab w:val="center" w:pos="4153"/>
                <w:tab w:val="right" w:pos="8306"/>
              </w:tabs>
              <w:spacing w:after="0" w:line="240" w:lineRule="auto"/>
              <w:ind w:right="120"/>
              <w:jc w:val="both"/>
              <w:rPr>
                <w:szCs w:val="24"/>
              </w:rPr>
            </w:pPr>
            <w:r w:rsidRPr="0035013A">
              <w:rPr>
                <w:szCs w:val="24"/>
              </w:rPr>
              <w:t>Kiti Pirkimo sąlygose prašomi pateikti dokumentai</w:t>
            </w:r>
          </w:p>
        </w:tc>
        <w:tc>
          <w:tcPr>
            <w:tcW w:w="2554" w:type="dxa"/>
            <w:tcBorders>
              <w:top w:val="single" w:sz="4" w:space="0" w:color="auto"/>
              <w:left w:val="single" w:sz="4" w:space="0" w:color="auto"/>
              <w:bottom w:val="single" w:sz="4" w:space="0" w:color="auto"/>
              <w:right w:val="single" w:sz="4" w:space="0" w:color="auto"/>
            </w:tcBorders>
          </w:tcPr>
          <w:p w14:paraId="04AE63BD" w14:textId="77777777" w:rsidR="00340B93" w:rsidRPr="0035013A" w:rsidRDefault="00340B93" w:rsidP="007F329A">
            <w:pPr>
              <w:spacing w:after="0" w:line="240" w:lineRule="auto"/>
              <w:ind w:right="120"/>
              <w:jc w:val="both"/>
              <w:rPr>
                <w:szCs w:val="24"/>
                <w:lang w:eastAsia="en-US"/>
              </w:rPr>
            </w:pPr>
          </w:p>
        </w:tc>
      </w:tr>
    </w:tbl>
    <w:p w14:paraId="210FA51A" w14:textId="77777777" w:rsidR="00A0144E" w:rsidRPr="0035013A" w:rsidRDefault="00A0144E" w:rsidP="00D51E41">
      <w:pPr>
        <w:spacing w:after="0" w:line="240" w:lineRule="auto"/>
        <w:ind w:right="-1" w:firstLine="709"/>
        <w:jc w:val="both"/>
        <w:rPr>
          <w:rFonts w:eastAsia="Times New Roman"/>
          <w:szCs w:val="24"/>
          <w:lang w:eastAsia="en-US"/>
        </w:rPr>
      </w:pPr>
    </w:p>
    <w:p w14:paraId="77272562" w14:textId="77777777" w:rsidR="000C76F0" w:rsidRPr="0035013A" w:rsidRDefault="000C76F0" w:rsidP="000C76F0">
      <w:pPr>
        <w:spacing w:after="0" w:line="240" w:lineRule="auto"/>
        <w:ind w:right="-1" w:firstLine="709"/>
        <w:jc w:val="both"/>
        <w:rPr>
          <w:rFonts w:eastAsia="Times New Roman"/>
          <w:szCs w:val="24"/>
          <w:lang w:eastAsia="en-US"/>
        </w:rPr>
      </w:pPr>
      <w:r w:rsidRPr="0035013A">
        <w:rPr>
          <w:rFonts w:eastAsia="Times New Roman"/>
          <w:szCs w:val="24"/>
          <w:lang w:eastAsia="en-US"/>
        </w:rPr>
        <w:t>Ši pasiūlyme nurodyta informacija yra konfidenciali (perkančioji organizacija šios informacijos negali atskleisti tretiesiems asmenims)</w:t>
      </w:r>
      <w:r w:rsidRPr="0035013A">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35013A"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35013A" w:rsidRDefault="000C76F0" w:rsidP="00C20F23">
            <w:pPr>
              <w:spacing w:line="240" w:lineRule="auto"/>
              <w:jc w:val="center"/>
              <w:rPr>
                <w:b/>
                <w:bCs/>
                <w:szCs w:val="24"/>
              </w:rPr>
            </w:pPr>
            <w:r w:rsidRPr="0035013A">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35013A" w:rsidRDefault="000C76F0" w:rsidP="00C20F23">
            <w:pPr>
              <w:spacing w:line="240" w:lineRule="auto"/>
              <w:jc w:val="center"/>
              <w:rPr>
                <w:b/>
                <w:bCs/>
                <w:szCs w:val="24"/>
              </w:rPr>
            </w:pPr>
            <w:r w:rsidRPr="0035013A">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35013A" w:rsidRDefault="000C76F0" w:rsidP="00C20F23">
            <w:pPr>
              <w:spacing w:line="240" w:lineRule="auto"/>
              <w:jc w:val="center"/>
              <w:rPr>
                <w:b/>
                <w:bCs/>
                <w:szCs w:val="24"/>
              </w:rPr>
            </w:pPr>
            <w:r w:rsidRPr="0035013A">
              <w:rPr>
                <w:b/>
                <w:bCs/>
                <w:szCs w:val="24"/>
              </w:rPr>
              <w:t>Paaiškinimai, įrodantys, kad šios lentelės 2 stulpelyje nurodyta informacija yra konfidenciali</w:t>
            </w:r>
          </w:p>
        </w:tc>
      </w:tr>
      <w:tr w:rsidR="000C76F0" w:rsidRPr="0035013A"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35013A" w:rsidRDefault="000C76F0" w:rsidP="00C20F23">
            <w:pPr>
              <w:spacing w:after="0" w:line="240" w:lineRule="auto"/>
              <w:jc w:val="center"/>
              <w:rPr>
                <w:bCs/>
                <w:i/>
                <w:iCs/>
                <w:szCs w:val="24"/>
              </w:rPr>
            </w:pPr>
            <w:r w:rsidRPr="0035013A">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35013A" w:rsidRDefault="000C76F0" w:rsidP="00C20F23">
            <w:pPr>
              <w:spacing w:after="0" w:line="240" w:lineRule="auto"/>
              <w:jc w:val="center"/>
              <w:rPr>
                <w:bCs/>
                <w:i/>
                <w:iCs/>
                <w:szCs w:val="24"/>
              </w:rPr>
            </w:pPr>
            <w:r w:rsidRPr="0035013A">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35013A" w:rsidRDefault="000C76F0" w:rsidP="00C20F23">
            <w:pPr>
              <w:spacing w:after="0" w:line="240" w:lineRule="auto"/>
              <w:jc w:val="center"/>
              <w:rPr>
                <w:bCs/>
                <w:i/>
                <w:iCs/>
                <w:szCs w:val="24"/>
              </w:rPr>
            </w:pPr>
            <w:r w:rsidRPr="0035013A">
              <w:rPr>
                <w:bCs/>
                <w:i/>
                <w:iCs/>
                <w:szCs w:val="24"/>
              </w:rPr>
              <w:t>3</w:t>
            </w:r>
          </w:p>
        </w:tc>
      </w:tr>
      <w:tr w:rsidR="000C76F0" w:rsidRPr="0035013A"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35013A" w:rsidRDefault="000C76F0" w:rsidP="00C20F2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35013A" w:rsidRDefault="000C76F0" w:rsidP="00C20F23">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35013A" w:rsidRDefault="000C76F0" w:rsidP="00C20F23">
            <w:pPr>
              <w:spacing w:after="0" w:line="240" w:lineRule="auto"/>
              <w:jc w:val="both"/>
              <w:rPr>
                <w:szCs w:val="24"/>
              </w:rPr>
            </w:pPr>
          </w:p>
        </w:tc>
      </w:tr>
      <w:tr w:rsidR="000C76F0" w:rsidRPr="0035013A"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35013A" w:rsidRDefault="000C76F0" w:rsidP="00C20F2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35013A" w:rsidRDefault="000C76F0" w:rsidP="00C20F23">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35013A" w:rsidRDefault="000C76F0" w:rsidP="00C20F23">
            <w:pPr>
              <w:spacing w:after="0" w:line="240" w:lineRule="auto"/>
              <w:jc w:val="both"/>
              <w:rPr>
                <w:szCs w:val="24"/>
              </w:rPr>
            </w:pPr>
          </w:p>
        </w:tc>
      </w:tr>
    </w:tbl>
    <w:p w14:paraId="4821DEE1" w14:textId="77777777" w:rsidR="000C76F0" w:rsidRPr="0035013A" w:rsidRDefault="000C76F0" w:rsidP="000C76F0">
      <w:pPr>
        <w:spacing w:after="0" w:line="240" w:lineRule="auto"/>
        <w:ind w:right="-1"/>
        <w:jc w:val="both"/>
        <w:rPr>
          <w:rFonts w:eastAsia="Times New Roman"/>
          <w:i/>
          <w:szCs w:val="24"/>
          <w:lang w:eastAsia="en-US"/>
        </w:rPr>
      </w:pPr>
      <w:r w:rsidRPr="0035013A">
        <w:rPr>
          <w:rFonts w:eastAsia="Times New Roman"/>
          <w:i/>
          <w:szCs w:val="24"/>
          <w:lang w:eastAsia="en-US"/>
        </w:rPr>
        <w:t>***Tiekėjui</w:t>
      </w:r>
      <w:r w:rsidRPr="0035013A">
        <w:rPr>
          <w:rFonts w:eastAsia="Times New Roman"/>
          <w:szCs w:val="24"/>
          <w:lang w:eastAsia="en-US"/>
        </w:rPr>
        <w:t xml:space="preserve"> nenurodžius, kokia informacija yra konfidenciali, laikoma, kad konfidencialios informacijos pasiūlyme nėra. </w:t>
      </w:r>
      <w:r w:rsidRPr="0035013A">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35013A" w:rsidRDefault="00A0144E" w:rsidP="00A6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35013A" w:rsidRDefault="00A63CDD" w:rsidP="00A6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35013A">
        <w:rPr>
          <w:szCs w:val="24"/>
        </w:rPr>
        <w:t>Vykdant sutartį pasitelksime šiuos subrangovus: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5"/>
      </w:tblGrid>
      <w:tr w:rsidR="00A63CDD" w:rsidRPr="0035013A" w14:paraId="3FC8FF9D" w14:textId="77777777" w:rsidTr="0035013A">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35013A" w:rsidRDefault="00A63CDD" w:rsidP="007F3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35013A" w:rsidRDefault="00A63CDD" w:rsidP="007F3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35013A">
              <w:rPr>
                <w:b/>
                <w:szCs w:val="24"/>
              </w:rPr>
              <w:t>Subrangovo pavadinimas*</w:t>
            </w:r>
          </w:p>
        </w:tc>
      </w:tr>
      <w:tr w:rsidR="0035013A" w:rsidRPr="0035013A" w14:paraId="2C8B368A" w14:textId="77777777" w:rsidTr="0035013A">
        <w:tc>
          <w:tcPr>
            <w:tcW w:w="2694" w:type="dxa"/>
            <w:shd w:val="clear" w:color="auto" w:fill="F2F2F2" w:themeFill="background1" w:themeFillShade="F2"/>
          </w:tcPr>
          <w:p w14:paraId="1D03126A" w14:textId="1BFFB0D4"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5013A">
              <w:rPr>
                <w:szCs w:val="24"/>
              </w:rPr>
              <w:t>Sutartinių prievolių dalis (</w:t>
            </w:r>
            <w:r w:rsidRPr="0035013A">
              <w:rPr>
                <w:i/>
                <w:iCs/>
                <w:szCs w:val="24"/>
              </w:rPr>
              <w:t>nurodant konkrečius darbus</w:t>
            </w:r>
            <w:r w:rsidRPr="0035013A">
              <w:rPr>
                <w:szCs w:val="24"/>
              </w:rPr>
              <w:t>), kurią ketinama perduoti vykdyti subrangovui</w:t>
            </w:r>
          </w:p>
        </w:tc>
        <w:tc>
          <w:tcPr>
            <w:tcW w:w="6975" w:type="dxa"/>
            <w:tcBorders>
              <w:top w:val="single" w:sz="4" w:space="0" w:color="auto"/>
              <w:left w:val="single" w:sz="4" w:space="0" w:color="auto"/>
              <w:bottom w:val="single" w:sz="4" w:space="0" w:color="auto"/>
              <w:right w:val="single" w:sz="4" w:space="0" w:color="auto"/>
            </w:tcBorders>
          </w:tcPr>
          <w:p w14:paraId="19E620F6" w14:textId="77777777"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35013A" w14:paraId="577644B8" w14:textId="77777777" w:rsidTr="0035013A">
        <w:tc>
          <w:tcPr>
            <w:tcW w:w="2694" w:type="dxa"/>
            <w:shd w:val="clear" w:color="auto" w:fill="F2F2F2" w:themeFill="background1" w:themeFillShade="F2"/>
          </w:tcPr>
          <w:p w14:paraId="52687B54" w14:textId="3334F1D1"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5013A">
              <w:rPr>
                <w:szCs w:val="24"/>
              </w:rPr>
              <w:lastRenderedPageBreak/>
              <w:t>Subrangovui perduodamos vykdyti sutartinės prievolės</w:t>
            </w:r>
          </w:p>
        </w:tc>
        <w:tc>
          <w:tcPr>
            <w:tcW w:w="6975" w:type="dxa"/>
            <w:tcBorders>
              <w:top w:val="single" w:sz="4" w:space="0" w:color="auto"/>
              <w:left w:val="single" w:sz="4" w:space="0" w:color="auto"/>
              <w:bottom w:val="single" w:sz="4" w:space="0" w:color="auto"/>
              <w:right w:val="single" w:sz="4" w:space="0" w:color="auto"/>
            </w:tcBorders>
          </w:tcPr>
          <w:p w14:paraId="0D502A5F" w14:textId="77777777"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73B8164F" w14:textId="61AD8286" w:rsidR="00A63CDD" w:rsidRPr="0035013A" w:rsidRDefault="00A63CDD" w:rsidP="00A6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35013A">
        <w:rPr>
          <w:szCs w:val="24"/>
        </w:rPr>
        <w:t>*Pildyti tuomet, jei sutarties vykdymui bus pasitelkti subrangovai.</w:t>
      </w:r>
    </w:p>
    <w:p w14:paraId="783CCE28" w14:textId="77777777" w:rsidR="00A63CDD" w:rsidRPr="0035013A" w:rsidRDefault="00A63CDD" w:rsidP="00A63CDD">
      <w:pPr>
        <w:spacing w:after="0" w:line="240" w:lineRule="auto"/>
        <w:ind w:right="282"/>
        <w:jc w:val="both"/>
        <w:rPr>
          <w:rFonts w:eastAsia="Times New Roman"/>
          <w:szCs w:val="24"/>
          <w:lang w:eastAsia="en-US"/>
        </w:rPr>
      </w:pPr>
    </w:p>
    <w:p w14:paraId="374EF784" w14:textId="77777777" w:rsidR="00D51E41" w:rsidRPr="0035013A" w:rsidRDefault="00D51E41" w:rsidP="00D51E41">
      <w:pPr>
        <w:shd w:val="clear" w:color="auto" w:fill="FFFFFF"/>
        <w:spacing w:after="0" w:line="240" w:lineRule="auto"/>
        <w:jc w:val="both"/>
        <w:rPr>
          <w:szCs w:val="24"/>
          <w:lang w:eastAsia="en-US"/>
        </w:rPr>
      </w:pPr>
      <w:r w:rsidRPr="0035013A">
        <w:rPr>
          <w:szCs w:val="24"/>
          <w:lang w:eastAsia="en-US"/>
        </w:rPr>
        <w:t>Pasiūlymas galioja iki ................................</w:t>
      </w:r>
    </w:p>
    <w:p w14:paraId="6B7A5E10" w14:textId="77777777" w:rsidR="00D51E41" w:rsidRPr="0035013A" w:rsidRDefault="00D51E41" w:rsidP="00D51E41">
      <w:pPr>
        <w:spacing w:after="0" w:line="240" w:lineRule="auto"/>
        <w:ind w:right="-108" w:firstLine="720"/>
        <w:jc w:val="both"/>
        <w:rPr>
          <w:i/>
          <w:szCs w:val="24"/>
        </w:rPr>
      </w:pPr>
      <w:r w:rsidRPr="0035013A">
        <w:rPr>
          <w:i/>
          <w:szCs w:val="24"/>
        </w:rPr>
        <w:t>(Jei nenurodoma data, laikoma, kad pasiūlymas galioja iki termino, nustatyto Pirkimo sąlygose).</w:t>
      </w:r>
    </w:p>
    <w:p w14:paraId="50778738" w14:textId="6E344528" w:rsidR="00D51E41" w:rsidRPr="0035013A" w:rsidRDefault="00D51E41" w:rsidP="00D51E41">
      <w:pPr>
        <w:shd w:val="clear" w:color="auto" w:fill="FFFFFF"/>
        <w:spacing w:after="0" w:line="240" w:lineRule="auto"/>
        <w:ind w:firstLine="709"/>
        <w:jc w:val="both"/>
        <w:rPr>
          <w:rFonts w:eastAsia="Times New Roman"/>
          <w:szCs w:val="24"/>
          <w:lang w:eastAsia="en-US"/>
        </w:rPr>
      </w:pP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35013A" w14:paraId="3F74D6E2" w14:textId="77777777" w:rsidTr="007F329A">
        <w:trPr>
          <w:gridAfter w:val="1"/>
          <w:wAfter w:w="776" w:type="dxa"/>
          <w:trHeight w:val="324"/>
        </w:trPr>
        <w:tc>
          <w:tcPr>
            <w:tcW w:w="10051" w:type="dxa"/>
            <w:gridSpan w:val="4"/>
          </w:tcPr>
          <w:p w14:paraId="148B4F7B" w14:textId="77777777" w:rsidR="00D51E41" w:rsidRPr="0035013A" w:rsidRDefault="00D51E41" w:rsidP="007F329A">
            <w:pPr>
              <w:spacing w:after="0" w:line="240" w:lineRule="auto"/>
              <w:ind w:right="-108"/>
              <w:jc w:val="both"/>
              <w:rPr>
                <w:szCs w:val="24"/>
              </w:rPr>
            </w:pPr>
          </w:p>
        </w:tc>
      </w:tr>
      <w:tr w:rsidR="00D51E41" w:rsidRPr="0035013A"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35013A" w:rsidRDefault="00D51E41" w:rsidP="007F329A">
            <w:pPr>
              <w:pStyle w:val="Pagrindinistekstas1"/>
              <w:spacing w:line="240" w:lineRule="auto"/>
              <w:ind w:firstLine="0"/>
              <w:jc w:val="center"/>
              <w:rPr>
                <w:rFonts w:ascii="Times New Roman" w:hAnsi="Times New Roman" w:cs="Times New Roman"/>
                <w:i/>
                <w:position w:val="6"/>
                <w:sz w:val="24"/>
                <w:szCs w:val="24"/>
                <w:lang w:val="lt-LT"/>
              </w:rPr>
            </w:pPr>
            <w:r w:rsidRPr="0035013A">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35013A" w:rsidRDefault="00D51E41" w:rsidP="007F329A">
            <w:pPr>
              <w:spacing w:after="0" w:line="240" w:lineRule="auto"/>
              <w:rPr>
                <w:i/>
                <w:position w:val="6"/>
                <w:szCs w:val="24"/>
              </w:rPr>
            </w:pPr>
            <w:r w:rsidRPr="0035013A">
              <w:rPr>
                <w:i/>
                <w:position w:val="6"/>
                <w:szCs w:val="24"/>
              </w:rPr>
              <w:t xml:space="preserve">     (Parašas)</w:t>
            </w:r>
          </w:p>
        </w:tc>
        <w:tc>
          <w:tcPr>
            <w:tcW w:w="1609" w:type="dxa"/>
          </w:tcPr>
          <w:p w14:paraId="42A3A211" w14:textId="77777777" w:rsidR="00D51E41" w:rsidRPr="0035013A" w:rsidRDefault="00D51E41" w:rsidP="007F329A">
            <w:pPr>
              <w:spacing w:after="0" w:line="240" w:lineRule="auto"/>
              <w:rPr>
                <w:i/>
                <w:position w:val="6"/>
                <w:szCs w:val="24"/>
              </w:rPr>
            </w:pPr>
          </w:p>
        </w:tc>
        <w:tc>
          <w:tcPr>
            <w:tcW w:w="3451" w:type="dxa"/>
            <w:gridSpan w:val="2"/>
          </w:tcPr>
          <w:p w14:paraId="1A8D3C0C" w14:textId="77777777" w:rsidR="00D51E41" w:rsidRPr="0035013A" w:rsidRDefault="00D51E41" w:rsidP="007F329A">
            <w:pPr>
              <w:spacing w:after="0" w:line="240" w:lineRule="auto"/>
              <w:rPr>
                <w:i/>
                <w:position w:val="6"/>
                <w:szCs w:val="24"/>
              </w:rPr>
            </w:pPr>
            <w:r w:rsidRPr="0035013A">
              <w:rPr>
                <w:i/>
                <w:position w:val="6"/>
                <w:szCs w:val="24"/>
              </w:rPr>
              <w:t>(Vardas ir pavardė)</w:t>
            </w:r>
          </w:p>
        </w:tc>
      </w:tr>
    </w:tbl>
    <w:p w14:paraId="4CE6EC9F" w14:textId="77777777" w:rsidR="002D2D98" w:rsidRPr="0035013A" w:rsidRDefault="002D2D98">
      <w:pPr>
        <w:rPr>
          <w:szCs w:val="24"/>
        </w:rPr>
      </w:pPr>
    </w:p>
    <w:sectPr w:rsidR="002D2D98" w:rsidRPr="0035013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351634">
    <w:abstractNumId w:val="1"/>
  </w:num>
  <w:num w:numId="2" w16cid:durableId="1704556052">
    <w:abstractNumId w:val="0"/>
  </w:num>
  <w:num w:numId="3" w16cid:durableId="26596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0255D"/>
    <w:rsid w:val="00014D66"/>
    <w:rsid w:val="000A14F5"/>
    <w:rsid w:val="000C76F0"/>
    <w:rsid w:val="00101B61"/>
    <w:rsid w:val="001239B8"/>
    <w:rsid w:val="00167712"/>
    <w:rsid w:val="002358F6"/>
    <w:rsid w:val="00243E16"/>
    <w:rsid w:val="00277E0B"/>
    <w:rsid w:val="002D2D98"/>
    <w:rsid w:val="002E0090"/>
    <w:rsid w:val="002F0AAA"/>
    <w:rsid w:val="00340B93"/>
    <w:rsid w:val="0035013A"/>
    <w:rsid w:val="00390E5C"/>
    <w:rsid w:val="00392588"/>
    <w:rsid w:val="003D2D36"/>
    <w:rsid w:val="0045222C"/>
    <w:rsid w:val="004A4FEC"/>
    <w:rsid w:val="004F161A"/>
    <w:rsid w:val="00551007"/>
    <w:rsid w:val="0063111F"/>
    <w:rsid w:val="00647108"/>
    <w:rsid w:val="00655975"/>
    <w:rsid w:val="00665F6E"/>
    <w:rsid w:val="006A0DAD"/>
    <w:rsid w:val="007078D5"/>
    <w:rsid w:val="00721BD6"/>
    <w:rsid w:val="007579BC"/>
    <w:rsid w:val="00982B94"/>
    <w:rsid w:val="009B1B25"/>
    <w:rsid w:val="009E2F6B"/>
    <w:rsid w:val="00A0144E"/>
    <w:rsid w:val="00A35A51"/>
    <w:rsid w:val="00A63CDD"/>
    <w:rsid w:val="00A847E3"/>
    <w:rsid w:val="00AE00CA"/>
    <w:rsid w:val="00B04ADA"/>
    <w:rsid w:val="00B1646C"/>
    <w:rsid w:val="00B248AC"/>
    <w:rsid w:val="00B7138B"/>
    <w:rsid w:val="00C57DE7"/>
    <w:rsid w:val="00C66C47"/>
    <w:rsid w:val="00CF3716"/>
    <w:rsid w:val="00D1598D"/>
    <w:rsid w:val="00D51E41"/>
    <w:rsid w:val="00D706A2"/>
    <w:rsid w:val="00DB5915"/>
    <w:rsid w:val="00F34BDC"/>
    <w:rsid w:val="00F50F6E"/>
    <w:rsid w:val="00F9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7ADC951-9B3E-42CC-A155-2FA6F772D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04207-24E3-48FF-867A-C16A33E86692}">
  <ds:schemaRefs>
    <ds:schemaRef ds:uri="http://schemas.microsoft.com/sharepoint/v3/contenttype/forms"/>
  </ds:schemaRefs>
</ds:datastoreItem>
</file>

<file path=customXml/itemProps3.xml><?xml version="1.0" encoding="utf-8"?>
<ds:datastoreItem xmlns:ds="http://schemas.openxmlformats.org/officeDocument/2006/customXml" ds:itemID="{3678074F-65AF-4071-9A33-44F061D5063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2994</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Dainius Linauskas</cp:lastModifiedBy>
  <cp:revision>6</cp:revision>
  <dcterms:created xsi:type="dcterms:W3CDTF">2025-06-17T08:00:00Z</dcterms:created>
  <dcterms:modified xsi:type="dcterms:W3CDTF">2025-06-17T08:02:00Z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