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0A7D93D9" w:rsidR="00491677" w:rsidRPr="00A84FFE" w:rsidRDefault="00491677" w:rsidP="00491677">
      <w:pPr>
        <w:ind w:left="5760" w:firstLine="720"/>
        <w:jc w:val="both"/>
      </w:pPr>
      <w:r w:rsidRPr="00A84FFE">
        <w:t xml:space="preserve">bataliono vado </w:t>
      </w:r>
      <w:r w:rsidRPr="00A84FFE">
        <w:rPr>
          <w:bCs/>
          <w:szCs w:val="20"/>
        </w:rPr>
        <w:t>202</w:t>
      </w:r>
      <w:r w:rsidR="00BD5A10">
        <w:rPr>
          <w:bCs/>
          <w:szCs w:val="20"/>
        </w:rPr>
        <w:t>5</w:t>
      </w:r>
      <w:r w:rsidRPr="00A84FFE">
        <w:rPr>
          <w:bCs/>
          <w:szCs w:val="20"/>
        </w:rPr>
        <w:t xml:space="preserve"> m.</w:t>
      </w:r>
    </w:p>
    <w:p w14:paraId="567FFA1C" w14:textId="06B782D6"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r w:rsidR="008244CD">
        <w:t>249</w:t>
      </w:r>
      <w:bookmarkStart w:id="0" w:name="_GoBack"/>
      <w:bookmarkEnd w:id="0"/>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2A96D693" w:rsidR="007F0B5B" w:rsidRPr="0063141E" w:rsidRDefault="00BD5A10" w:rsidP="00980660">
      <w:pPr>
        <w:jc w:val="center"/>
        <w:rPr>
          <w:b/>
        </w:rPr>
      </w:pPr>
      <w:r w:rsidRPr="00BD5A10">
        <w:rPr>
          <w:b/>
          <w:iCs/>
          <w:caps/>
          <w:u w:val="single"/>
        </w:rPr>
        <w:t>programinės įrangos Nr. 2 CISCO telefonija licencijos pratęsim</w:t>
      </w:r>
      <w:r>
        <w:rPr>
          <w:b/>
          <w:iCs/>
          <w:caps/>
          <w:u w:val="single"/>
        </w:rPr>
        <w:t xml:space="preserve">o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AD9B1A9" w:rsidR="007F0B5B" w:rsidRPr="00056D13" w:rsidRDefault="00C33FA0" w:rsidP="00C33FA0">
      <w:pPr>
        <w:pStyle w:val="Heading1"/>
        <w:numPr>
          <w:ilvl w:val="0"/>
          <w:numId w:val="0"/>
        </w:numPr>
        <w:ind w:left="4253" w:hanging="992"/>
        <w:jc w:val="left"/>
        <w:rPr>
          <w:b/>
          <w:sz w:val="24"/>
          <w:szCs w:val="24"/>
        </w:rPr>
      </w:pPr>
      <w:r>
        <w:rPr>
          <w:b/>
          <w:sz w:val="24"/>
          <w:szCs w:val="24"/>
        </w:rPr>
        <w:t xml:space="preserve">1. </w:t>
      </w:r>
      <w:r w:rsidR="007F0B5B" w:rsidRPr="00056D13">
        <w:rPr>
          <w:b/>
          <w:sz w:val="24"/>
          <w:szCs w:val="24"/>
        </w:rPr>
        <w:t>BENDROSIOS NUOSTATOS</w:t>
      </w:r>
    </w:p>
    <w:p w14:paraId="462EB687" w14:textId="20D70D89" w:rsidR="00324E9F" w:rsidRPr="00546784" w:rsidRDefault="00984A79" w:rsidP="00324E9F">
      <w:pPr>
        <w:pStyle w:val="Heading2"/>
        <w:numPr>
          <w:ilvl w:val="0"/>
          <w:numId w:val="0"/>
        </w:numPr>
        <w:ind w:firstLine="709"/>
      </w:pPr>
      <w:r w:rsidRPr="00546784">
        <w:rPr>
          <w:spacing w:val="-1"/>
          <w:szCs w:val="24"/>
        </w:rPr>
        <w:t>1.1</w:t>
      </w:r>
      <w:r w:rsidR="00611CB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BD5A10">
        <w:rPr>
          <w:szCs w:val="24"/>
        </w:rPr>
        <w:t>t</w:t>
      </w:r>
      <w:r w:rsidR="00BD5A10" w:rsidRPr="00BD5A10">
        <w:rPr>
          <w:szCs w:val="24"/>
        </w:rPr>
        <w:t>urimos programinės įrangos Nr. 2 CISCO telefonija licencijos pratęsim</w:t>
      </w:r>
      <w:r w:rsidR="00BD5A10">
        <w:rPr>
          <w:szCs w:val="24"/>
        </w:rPr>
        <w:t>ą</w:t>
      </w:r>
      <w:r w:rsidR="00324E9F">
        <w:rPr>
          <w:szCs w:val="24"/>
        </w:rPr>
        <w:t>.</w:t>
      </w:r>
      <w:r w:rsidR="00324E9F" w:rsidRPr="00546784">
        <w:rPr>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766C2A29" w:rsidR="00324E9F" w:rsidRDefault="00324E9F" w:rsidP="00324E9F">
      <w:pPr>
        <w:pStyle w:val="Heading2"/>
        <w:numPr>
          <w:ilvl w:val="0"/>
          <w:numId w:val="0"/>
        </w:numPr>
        <w:ind w:firstLine="709"/>
      </w:pPr>
      <w:r w:rsidRPr="00546784">
        <w:t xml:space="preserve">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w:t>
      </w:r>
      <w:r>
        <w:t xml:space="preserve">       </w:t>
      </w:r>
      <w:r w:rsidRPr="00546784">
        <w:t xml:space="preserve">       5 dalyje nustatyta tvarka.</w:t>
      </w:r>
    </w:p>
    <w:p w14:paraId="2E9A6048" w14:textId="1E5D4EA3" w:rsidR="001867F2" w:rsidRPr="001867F2" w:rsidRDefault="001867F2" w:rsidP="001867F2">
      <w:pPr>
        <w:ind w:firstLine="709"/>
        <w:jc w:val="both"/>
      </w:pPr>
      <w:r>
        <w:t>1.5</w:t>
      </w:r>
      <w:r w:rsidRPr="00546784">
        <w:t xml:space="preserve">. </w:t>
      </w:r>
      <w:r w:rsidRPr="00791B8E">
        <w:t>Pirkimo metu bus atliekama tiekėjo ir su juo susijusių asmenų patikra dėl atitikties nacionalinio saugumo interesams, todėl tiekėjas,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71011162" w:rsidR="00324E9F" w:rsidRPr="00546784" w:rsidRDefault="001867F2" w:rsidP="00324E9F">
      <w:pPr>
        <w:ind w:firstLine="709"/>
        <w:jc w:val="both"/>
      </w:pPr>
      <w:r>
        <w:t>1.7</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4C5EB9B3" w14:textId="35BC7EE5" w:rsidR="00324E9F" w:rsidRPr="00546784" w:rsidRDefault="001867F2" w:rsidP="00324E9F">
      <w:pPr>
        <w:ind w:firstLine="709"/>
        <w:jc w:val="both"/>
      </w:pPr>
      <w:r>
        <w:t>1.8</w:t>
      </w:r>
      <w:r w:rsidR="00324E9F" w:rsidRPr="00546784">
        <w:t>. Stebėtojai dalyvauti Komisijos posėdžiuose nėra kviečiami.</w:t>
      </w:r>
    </w:p>
    <w:p w14:paraId="6906DF8B" w14:textId="005EBB4C"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r:id="rId8" w:history="1">
        <w:r w:rsidR="00F94420" w:rsidRPr="00E851B1">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106037E6" w:rsidR="00324E9F" w:rsidRDefault="001867F2" w:rsidP="00324E9F">
      <w:pPr>
        <w:ind w:firstLine="709"/>
        <w:jc w:val="both"/>
      </w:pPr>
      <w:r>
        <w:t>1.10</w:t>
      </w:r>
      <w:r w:rsidR="00324E9F" w:rsidRPr="00546784">
        <w:t xml:space="preserve">.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w:t>
      </w:r>
      <w:r w:rsidR="00324E9F" w:rsidRPr="00546784">
        <w:lastRenderedPageBreak/>
        <w:t>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608AE5AA" w:rsidR="00324E9F" w:rsidRPr="00546784" w:rsidRDefault="001867F2" w:rsidP="00324E9F">
      <w:pPr>
        <w:ind w:firstLine="709"/>
        <w:jc w:val="both"/>
      </w:pPr>
      <w:r>
        <w:t>1.11</w:t>
      </w:r>
      <w:r w:rsidR="00324E9F">
        <w:t xml:space="preserve">. </w:t>
      </w:r>
      <w:r w:rsidR="00324E9F" w:rsidRPr="002003D7">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45AF6F76" w:rsidR="00324E9F" w:rsidRPr="00546784" w:rsidRDefault="00324E9F" w:rsidP="00324E9F">
      <w:pPr>
        <w:pStyle w:val="Heading2"/>
        <w:numPr>
          <w:ilvl w:val="0"/>
          <w:numId w:val="0"/>
        </w:numPr>
        <w:ind w:left="720"/>
      </w:pPr>
      <w:r w:rsidRPr="00546784">
        <w:t>1.1</w:t>
      </w:r>
      <w:r w:rsidR="001867F2">
        <w:t>2</w:t>
      </w:r>
      <w:r w:rsidRPr="00546784">
        <w:t>. Perkančioji organizacija yra pridėtinės vertės mokesčio (toliau – PVM) mokėtoja.</w:t>
      </w:r>
    </w:p>
    <w:p w14:paraId="53CE995E" w14:textId="5CAD4128" w:rsidR="00984A79" w:rsidRPr="00546784" w:rsidRDefault="00324E9F" w:rsidP="00324E9F">
      <w:pPr>
        <w:pStyle w:val="Heading2"/>
        <w:numPr>
          <w:ilvl w:val="0"/>
          <w:numId w:val="0"/>
        </w:numPr>
        <w:ind w:firstLine="709"/>
      </w:pPr>
      <w:r w:rsidRPr="00546784">
        <w:t>1.1</w:t>
      </w:r>
      <w:r w:rsidR="001867F2">
        <w:t>3</w:t>
      </w:r>
      <w:r w:rsidRPr="00546784">
        <w:t xml:space="preserve">. </w:t>
      </w:r>
      <w:r w:rsidRPr="00546784">
        <w:rPr>
          <w:szCs w:val="24"/>
        </w:rPr>
        <w:t>Perkančiosios organiza</w:t>
      </w:r>
      <w:r>
        <w:rPr>
          <w:szCs w:val="24"/>
        </w:rPr>
        <w:t xml:space="preserve">cijos asmuo kontaktams: </w:t>
      </w:r>
      <w:r w:rsidR="00F140EE">
        <w:rPr>
          <w:szCs w:val="24"/>
        </w:rPr>
        <w:t>Aidas Bernotas</w:t>
      </w:r>
      <w:r>
        <w:rPr>
          <w:szCs w:val="24"/>
        </w:rPr>
        <w:t xml:space="preserve">, el. paštas </w:t>
      </w:r>
      <w:r w:rsidR="00F140EE">
        <w:rPr>
          <w:szCs w:val="24"/>
        </w:rPr>
        <w:t>aidas.bernotas</w:t>
      </w:r>
      <w:r>
        <w:rPr>
          <w:szCs w:val="24"/>
        </w:rPr>
        <w:t>@mil.lt</w:t>
      </w:r>
      <w:r w:rsidRPr="00546784">
        <w:rPr>
          <w:szCs w:val="24"/>
        </w:rPr>
        <w:t xml:space="preserve">, J. Kairiūkščio g. 14, Vilnius, </w:t>
      </w:r>
      <w:r w:rsidR="00F140EE">
        <w:rPr>
          <w:szCs w:val="24"/>
        </w:rPr>
        <w:t>telefonas +370 706 81147</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77777777" w:rsidR="001867F2" w:rsidRDefault="001867F2" w:rsidP="001867F2">
      <w:pPr>
        <w:ind w:left="426" w:firstLine="283"/>
      </w:pPr>
      <w:r>
        <w:t>2.2. Tiekėjas ir jo siūlomos Prekės neturi kelti grėsmės nacionaliniam saugumui.</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6F8DD861" w14:textId="438BC96D" w:rsidR="00D535D1" w:rsidRPr="00D535D1" w:rsidRDefault="00791B8E" w:rsidP="00611CBD">
      <w:pPr>
        <w:pStyle w:val="Heading3"/>
        <w:numPr>
          <w:ilvl w:val="0"/>
          <w:numId w:val="0"/>
        </w:numPr>
        <w:shd w:val="clear" w:color="auto" w:fill="FFFFFF" w:themeFill="background1"/>
        <w:ind w:firstLine="709"/>
      </w:pPr>
      <w:r>
        <w:rPr>
          <w:color w:val="000000"/>
        </w:rPr>
        <w:t>2.4.1.</w:t>
      </w:r>
      <w:r w:rsidR="00092DD4" w:rsidRPr="002D6099">
        <w:rPr>
          <w:color w:val="000000"/>
        </w:rPr>
        <w:t xml:space="preserve"> </w:t>
      </w:r>
      <w:r w:rsidR="00BD5A10" w:rsidRPr="00BD5A10">
        <w:t>turimos programinės įrangos Nr. 2 CISCO telefonija licencijos pratęsim</w:t>
      </w:r>
      <w:r w:rsidR="00BD5A10">
        <w:t>as</w:t>
      </w:r>
      <w:r w:rsidR="00BD5A10" w:rsidRPr="00BD5A10">
        <w:t xml:space="preserve"> </w:t>
      </w:r>
      <w:r w:rsidR="00D535D1">
        <w:t xml:space="preserve">(BVPŽ kodas: </w:t>
      </w:r>
      <w:r w:rsidR="00BD5A10" w:rsidRPr="00BD5A10">
        <w:t>48515000-1</w:t>
      </w:r>
      <w:r w:rsidR="00D535D1">
        <w:t>)</w:t>
      </w:r>
      <w:r w:rsidR="00611CBD">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Pr="00FE4E72" w:rsidRDefault="0094365A" w:rsidP="00DE0EE9">
            <w:pPr>
              <w:jc w:val="center"/>
            </w:pPr>
            <w:r w:rsidRPr="00FE4E72">
              <w:t>1</w:t>
            </w:r>
          </w:p>
        </w:tc>
        <w:tc>
          <w:tcPr>
            <w:tcW w:w="1789" w:type="dxa"/>
            <w:tcBorders>
              <w:top w:val="single" w:sz="4" w:space="0" w:color="auto"/>
              <w:left w:val="single" w:sz="4" w:space="0" w:color="auto"/>
              <w:bottom w:val="single" w:sz="4" w:space="0" w:color="auto"/>
              <w:right w:val="single" w:sz="4" w:space="0" w:color="auto"/>
            </w:tcBorders>
          </w:tcPr>
          <w:p w14:paraId="22E1BE43" w14:textId="5C950D5F" w:rsidR="00DE0EE9" w:rsidRPr="00FE4E72" w:rsidRDefault="00FE4E72" w:rsidP="00615DC4">
            <w:pPr>
              <w:jc w:val="center"/>
            </w:pPr>
            <w:r w:rsidRPr="00FE4E72">
              <w:t xml:space="preserve">Programinės įrangos </w:t>
            </w:r>
            <w:r w:rsidR="00611CBD" w:rsidRPr="00FE4E72">
              <w:t>Nr.</w:t>
            </w:r>
            <w:r w:rsidRPr="00FE4E72">
              <w:t xml:space="preserve"> 2 Cisco telefonija licencijos pratęsimas</w:t>
            </w:r>
          </w:p>
        </w:tc>
        <w:tc>
          <w:tcPr>
            <w:tcW w:w="5784" w:type="dxa"/>
            <w:vAlign w:val="center"/>
          </w:tcPr>
          <w:p w14:paraId="0DF8942B" w14:textId="77777777" w:rsidR="00FE4E72" w:rsidRPr="00FE4E72" w:rsidRDefault="00FE4E72" w:rsidP="00D535D1">
            <w:pPr>
              <w:tabs>
                <w:tab w:val="left" w:pos="451"/>
              </w:tabs>
              <w:jc w:val="both"/>
              <w:rPr>
                <w:b/>
              </w:rPr>
            </w:pPr>
            <w:r w:rsidRPr="00FE4E72">
              <w:rPr>
                <w:b/>
              </w:rPr>
              <w:t xml:space="preserve">1. Bendrieji reikalavimai: </w:t>
            </w:r>
          </w:p>
          <w:p w14:paraId="7D4CB70A" w14:textId="5D2ECCF4" w:rsidR="00FE4E72" w:rsidRPr="00FE4E72" w:rsidRDefault="00FE4E72" w:rsidP="00D535D1">
            <w:pPr>
              <w:tabs>
                <w:tab w:val="left" w:pos="451"/>
              </w:tabs>
              <w:jc w:val="both"/>
            </w:pPr>
            <w:r w:rsidRPr="00FE4E72">
              <w:t xml:space="preserve">1.1. Programinės įrangos Nr. 2 Cisco telefonija licencijos pratęsimas yra skirtas Lietuvos kariuomenės Lietuvos didžiojo etmono Kristupo Radvilos Perkūno </w:t>
            </w:r>
            <w:r w:rsidR="00611CBD">
              <w:t>r</w:t>
            </w:r>
            <w:r w:rsidRPr="00FE4E72">
              <w:t xml:space="preserve">yšių ir informacinių sistemų batalionui ir privalo atitikti žemiau keliamus techninius reikalavimus. Naujų licencijų pirkimas šioje techninėje specifikacijoje (toliau – TS) nenumatytas; </w:t>
            </w:r>
          </w:p>
          <w:p w14:paraId="6FCC3331" w14:textId="77777777" w:rsidR="00FE4E72" w:rsidRPr="00FE4E72" w:rsidRDefault="00FE4E72" w:rsidP="00D535D1">
            <w:pPr>
              <w:tabs>
                <w:tab w:val="left" w:pos="451"/>
              </w:tabs>
              <w:jc w:val="both"/>
            </w:pPr>
            <w:r w:rsidRPr="00FE4E72">
              <w:t>1.2. Tiekėjas turi informuoti pirkėją jeigu gamintojas yra paskelbęs apie siūlomos programinės įrangos (toliau – PĮ) gamybos arba tobulinimo nutraukimą (pvz. „end of life time“ ar „Discontinued“);</w:t>
            </w:r>
          </w:p>
          <w:p w14:paraId="00944B02" w14:textId="77777777" w:rsidR="00FE4E72" w:rsidRPr="00FE4E72" w:rsidRDefault="00FE4E72" w:rsidP="00D535D1">
            <w:pPr>
              <w:tabs>
                <w:tab w:val="left" w:pos="451"/>
              </w:tabs>
              <w:jc w:val="both"/>
            </w:pPr>
            <w:r w:rsidRPr="00FE4E72">
              <w:t xml:space="preserve">1.3. Programinės įrangos garantinis aptarnavimas – ne mažiau kaip 3 metai. Garantinis aptarnavimas teikiamas 7 dienas per savaitę, 24 valandas per parą (toliau – 24/7). Visu garantiniu laikotarpiu nemokamai turi būti pateikiami programinės įrangos atnaujinimai, papildymai ir pataisymai, tiesiogiai pasiekiami per gamintojo svetainę. Taip pat turi būti galimybė tiesiogiai kreiptis į gamintojo ar jo oficialaus atstovo techninės pagalbos centrą. Visu garantiniu laikotarpiu sistemoje turi būti palaikomi naudotojų įrenginiai (galimybė administruoti). </w:t>
            </w:r>
          </w:p>
          <w:p w14:paraId="58FED1D6" w14:textId="77777777" w:rsidR="00FE4E72" w:rsidRDefault="00FE4E72" w:rsidP="00D535D1">
            <w:pPr>
              <w:tabs>
                <w:tab w:val="left" w:pos="451"/>
              </w:tabs>
              <w:jc w:val="both"/>
              <w:rPr>
                <w:color w:val="FF0000"/>
              </w:rPr>
            </w:pPr>
            <w:r w:rsidRPr="00FE4E72">
              <w:t xml:space="preserve">1.4. Licencijas atnaujinantis tiekėjas, turi būti programinės įrangos gamintojo, tiesioginis atstovas arba autorizuotas parduodamos programinės įrangos pardavėjas ir turėti tai įrodančius dokumentus. Kitu atveju programinę įrangą parduodanti organizacija turi pateikti dokumentus, kad parduodama programinė įranga nėra įsigyta iš įrangos perpardavinėtojų (angl. grey market) ar su gamintoju nesusijusių trečiųjų šalių. Programinę įrangą parduodanti </w:t>
            </w:r>
            <w:r w:rsidRPr="00FE4E72">
              <w:lastRenderedPageBreak/>
              <w:t>organizacija turi užtikrinti, kad licencijų pratęsimas bus registruotas perkančiosios organizacijos vardu.</w:t>
            </w:r>
          </w:p>
          <w:p w14:paraId="4704C51F" w14:textId="66830D70" w:rsidR="00FE4E72" w:rsidRPr="00FE4E72" w:rsidRDefault="00FE4E72" w:rsidP="00D535D1">
            <w:pPr>
              <w:tabs>
                <w:tab w:val="left" w:pos="451"/>
              </w:tabs>
              <w:jc w:val="both"/>
            </w:pPr>
            <w:r w:rsidRPr="00FE4E72">
              <w:rPr>
                <w:b/>
              </w:rPr>
              <w:t>2. Programinės įrangos Nr. 2 Cisco telefonija licencijos paketo pratęsimo techniniai reikalavimai (BVPŽ kodas 48515000-1):</w:t>
            </w:r>
            <w:r w:rsidRPr="00FE4E72">
              <w:t xml:space="preserve"> </w:t>
            </w:r>
          </w:p>
          <w:p w14:paraId="716B4619" w14:textId="77777777" w:rsidR="00FE4E72" w:rsidRPr="00FE4E72" w:rsidRDefault="00FE4E72" w:rsidP="00D535D1">
            <w:pPr>
              <w:tabs>
                <w:tab w:val="left" w:pos="451"/>
              </w:tabs>
              <w:jc w:val="both"/>
            </w:pPr>
            <w:r w:rsidRPr="00FE4E72">
              <w:t>2.1. Atnaujinamų licencijų paketas turi būti suderinamas ir turi pilnai integruotis su perkančiosios organizacijos naudojama Cisco Meeting Server vaizdo skambučių valdymo sistema ir Cisco Unified Communications Manager balso skambučių valdymo sistema.</w:t>
            </w:r>
          </w:p>
          <w:p w14:paraId="5E59A06F" w14:textId="77777777" w:rsidR="00FE4E72" w:rsidRPr="00FE4E72" w:rsidRDefault="00FE4E72" w:rsidP="00D535D1">
            <w:pPr>
              <w:tabs>
                <w:tab w:val="left" w:pos="451"/>
              </w:tabs>
              <w:jc w:val="both"/>
            </w:pPr>
            <w:r w:rsidRPr="00FE4E72">
              <w:t>2.2. Licencijos paketo dalis, skirta balso skambučių valdymo sistemai, turi pilnai integruotis su perkančiosios organizacijos naudojamais Cisco CP8841, CP8851NR, CP8865NR telefono aparatais ir Cisco Room Bar, Cisco Room Kit EQ vaizdo konferenciniais įrenginiais.</w:t>
            </w:r>
          </w:p>
          <w:p w14:paraId="2A686E16" w14:textId="77777777" w:rsidR="00FE4E72" w:rsidRPr="00FE4E72" w:rsidRDefault="00FE4E72" w:rsidP="00D535D1">
            <w:pPr>
              <w:tabs>
                <w:tab w:val="left" w:pos="451"/>
              </w:tabs>
              <w:jc w:val="both"/>
            </w:pPr>
            <w:r w:rsidRPr="00FE4E72">
              <w:t xml:space="preserve">2.2.1. Licencijos paketo dalis, skirta balso skambučių valdymo sistemai, turi užtikrinti ne mažiau kaip 200 vnt. perkančiosios organizacijos turimų IP telefono aparatų naudojimą. </w:t>
            </w:r>
          </w:p>
          <w:p w14:paraId="6751C89C" w14:textId="77777777" w:rsidR="00FE4E72" w:rsidRPr="00FE4E72" w:rsidRDefault="00FE4E72" w:rsidP="00D535D1">
            <w:pPr>
              <w:tabs>
                <w:tab w:val="left" w:pos="451"/>
              </w:tabs>
              <w:jc w:val="both"/>
            </w:pPr>
            <w:r w:rsidRPr="00FE4E72">
              <w:t xml:space="preserve">2.2.2 Licencijos paketo dalis, skirta balso skambučių valdymo sistemai, turi užtikrinti ne mažiau kaip 25 vnt. perkančiosios organizacijos turimų vaizdo konferencinių įrenginių naudojimą. </w:t>
            </w:r>
          </w:p>
          <w:p w14:paraId="68800853" w14:textId="77777777" w:rsidR="00FE4E72" w:rsidRPr="00FE4E72" w:rsidRDefault="00FE4E72" w:rsidP="00FE4E72">
            <w:pPr>
              <w:tabs>
                <w:tab w:val="left" w:pos="451"/>
              </w:tabs>
              <w:jc w:val="both"/>
            </w:pPr>
            <w:r w:rsidRPr="00FE4E72">
              <w:t xml:space="preserve">2.3. Licencijos paketo dalis, skirta vaizdo skambučių valdymo sistemai, turi užtikrinti: </w:t>
            </w:r>
          </w:p>
          <w:p w14:paraId="2FD88321" w14:textId="77777777" w:rsidR="00FE4E72" w:rsidRPr="00FE4E72" w:rsidRDefault="00FE4E72" w:rsidP="00FE4E72">
            <w:pPr>
              <w:tabs>
                <w:tab w:val="left" w:pos="451"/>
              </w:tabs>
              <w:jc w:val="both"/>
            </w:pPr>
            <w:r w:rsidRPr="00FE4E72">
              <w:t>2.3.1. ne mažiau kaip penkiasdešimt A-CMS-PMP licencijų, kurios kartu su daugiašalių vaizdo konferencijų virtualios tarnybinės stoties licencijomis turi užtikrinti ne mažiau kaip 50 lygiagrečiai vykstančių konferencijų, programiškai neribojant vaizdo konferencijos dalyvių skaičiaus kiekvienoje iš konferencijų. Licencijos turi būti priskiriamos konkrečiam vartotojui.</w:t>
            </w:r>
          </w:p>
          <w:p w14:paraId="41B94518" w14:textId="77777777" w:rsidR="00FE4E72" w:rsidRPr="00FE4E72" w:rsidRDefault="00FE4E72" w:rsidP="00FE4E72">
            <w:pPr>
              <w:tabs>
                <w:tab w:val="left" w:pos="451"/>
              </w:tabs>
              <w:jc w:val="both"/>
            </w:pPr>
            <w:r w:rsidRPr="00FE4E72">
              <w:t xml:space="preserve">2.3.2. ne mažiau kaip vieną A-CMS-SMP licenciją, kuri kartu su daugiašalių vaizdo konferencijų virtualios tarnybinės stoties licencijomis turi užtikrinti ne mažiau kaip 1 vienalaikę konferenciją, programiškai neribojant vaizdo konferencijos dalyvių skaičiaus kiekvienoje iš konferencijų. Licencija turi būti nepririšta prie konkretaus vartotojo ir leisti ja pasinaudoti visiems vartotojams, kurie neturi priskirtos asmeninės licencijos. </w:t>
            </w:r>
          </w:p>
          <w:p w14:paraId="15F000B4" w14:textId="77777777" w:rsidR="00FE4E72" w:rsidRPr="00FE4E72" w:rsidRDefault="00FE4E72" w:rsidP="00FE4E72">
            <w:pPr>
              <w:tabs>
                <w:tab w:val="left" w:pos="451"/>
              </w:tabs>
              <w:jc w:val="both"/>
            </w:pPr>
            <w:r w:rsidRPr="00FE4E72">
              <w:t xml:space="preserve">2.3.3. Ne mažiau kaip viena licencija – vaizdo konferencijų sprendimo A-CMS-SNAPSHOT licencija suteikianti galimybę administratoriui nedalyvaujant konfidencialiuose susitikimuose daryti vartotojų momentinius atvaizdus (angl. snapshots) siekiant analizuoti problemas susitikimų metu – pačiam juose nedalyvaujant. </w:t>
            </w:r>
          </w:p>
          <w:p w14:paraId="08A8F9D1" w14:textId="77777777" w:rsidR="00FE4E72" w:rsidRPr="00FE4E72" w:rsidRDefault="00FE4E72" w:rsidP="00FE4E72">
            <w:pPr>
              <w:tabs>
                <w:tab w:val="left" w:pos="451"/>
              </w:tabs>
              <w:jc w:val="both"/>
            </w:pPr>
            <w:r w:rsidRPr="00FE4E72">
              <w:t xml:space="preserve">2.4. Licencijos turi būti suderinamos su perkančiosios organizacijos naudojama virtualizacijos programine įranga VMware vSphere, nepriklausomai nuo to, kokio gamintojo fizinė įranga yra naudojama virtualizacijos platformai. Programinės įrangos komponentams diegti, </w:t>
            </w:r>
            <w:r w:rsidRPr="00FE4E72">
              <w:lastRenderedPageBreak/>
              <w:t>perkančioji organizacija pateiks reikiamą procesoriaus, tinklo, atminties ir saugyklų resursų kiekį.</w:t>
            </w:r>
          </w:p>
          <w:p w14:paraId="7CA784AE" w14:textId="77777777" w:rsidR="00FE4E72" w:rsidRPr="00FE4E72" w:rsidRDefault="00FE4E72" w:rsidP="00FE4E72">
            <w:pPr>
              <w:tabs>
                <w:tab w:val="left" w:pos="451"/>
              </w:tabs>
              <w:jc w:val="both"/>
            </w:pPr>
            <w:r w:rsidRPr="00FE4E72">
              <w:t xml:space="preserve">2.5. Licencijos turi palaikyti perkančiosios organizacijos naudojamus komunikacijų protokolus ir standartus: IP, TCP, UDP, RTP, SIP, WebRTC, H.323, AV1, BFCP, TLS 1.2, AES 256, SHA-2. </w:t>
            </w:r>
          </w:p>
          <w:p w14:paraId="6A633CE1" w14:textId="77777777" w:rsidR="00FE4E72" w:rsidRPr="00FE4E72" w:rsidRDefault="00FE4E72" w:rsidP="00FE4E72">
            <w:pPr>
              <w:tabs>
                <w:tab w:val="left" w:pos="451"/>
              </w:tabs>
              <w:jc w:val="both"/>
            </w:pPr>
            <w:r w:rsidRPr="00FE4E72">
              <w:t xml:space="preserve">2.6. Licencijos turi palaikyti perkančiosios organizacijos naudojamus garso standartus: G.711 alaw, G.711 µ-law, G.722, G.728, G.729a, AAC-LD, AGC (angl. Audio Gain Control). </w:t>
            </w:r>
          </w:p>
          <w:p w14:paraId="494CDEB7" w14:textId="24B90E38" w:rsidR="00DE0EE9" w:rsidRPr="00BD5A10" w:rsidRDefault="00FE4E72" w:rsidP="00FE4E72">
            <w:pPr>
              <w:tabs>
                <w:tab w:val="left" w:pos="451"/>
              </w:tabs>
              <w:jc w:val="both"/>
              <w:rPr>
                <w:color w:val="FF0000"/>
                <w:lang w:eastAsia="lt-LT"/>
              </w:rPr>
            </w:pPr>
            <w:r w:rsidRPr="00FE4E72">
              <w:t>2.7. Licencijos turi palaikyti perkančiosios organizacijos naudojamus vaizdo standartus: H.263+, H.264 AVC, H.264 SVC, VP8.</w:t>
            </w: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Pr="00FE4E72" w:rsidRDefault="00DE0EE9" w:rsidP="00DE0EE9">
            <w:pPr>
              <w:jc w:val="center"/>
            </w:pPr>
            <w:r w:rsidRPr="00FE4E72">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2B77FBAE" w:rsidR="00DE0EE9" w:rsidRPr="00FE4E72" w:rsidRDefault="00D535D1" w:rsidP="005F767C">
            <w:pPr>
              <w:jc w:val="center"/>
            </w:pPr>
            <w:r w:rsidRPr="00FE4E72">
              <w:t>1</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132341EA" w:rsidR="00B9525F" w:rsidRPr="00D535D1" w:rsidRDefault="00ED4482" w:rsidP="00DA3B32">
      <w:pPr>
        <w:ind w:firstLine="709"/>
        <w:jc w:val="both"/>
      </w:pPr>
      <w:r>
        <w:t>2.5</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 xml:space="preserve">kaip </w:t>
      </w:r>
      <w:r w:rsidR="00FE4E72">
        <w:t>36</w:t>
      </w:r>
      <w:r w:rsidR="00B9525F" w:rsidRPr="00D535D1">
        <w:t xml:space="preserve"> mėnesi</w:t>
      </w:r>
      <w:r w:rsidR="005D248C">
        <w:t>ai</w:t>
      </w:r>
      <w:r w:rsidR="00B9525F" w:rsidRPr="00D535D1">
        <w:t xml:space="preserve"> (arba kaip nurodyta techninėje specifikacijoje).</w:t>
      </w:r>
    </w:p>
    <w:p w14:paraId="0C651EF5" w14:textId="1B429A68" w:rsidR="00D04F1B" w:rsidRPr="00D535D1" w:rsidRDefault="00ED4482" w:rsidP="00D04F1B">
      <w:pPr>
        <w:pStyle w:val="Heading2"/>
        <w:numPr>
          <w:ilvl w:val="0"/>
          <w:numId w:val="0"/>
        </w:numPr>
        <w:ind w:firstLine="709"/>
      </w:pPr>
      <w:r w:rsidRPr="00D535D1">
        <w:t>2.6</w:t>
      </w:r>
      <w:r w:rsidR="00D04F1B" w:rsidRPr="00D535D1">
        <w:t xml:space="preserve">. Prekės turi </w:t>
      </w:r>
      <w:r w:rsidR="00A44B68" w:rsidRPr="00D535D1">
        <w:t xml:space="preserve">būti </w:t>
      </w:r>
      <w:r w:rsidR="00D535D1" w:rsidRPr="00D535D1">
        <w:t>pristatytos</w:t>
      </w:r>
      <w:r w:rsidR="00A60CD6" w:rsidRPr="00D535D1">
        <w:t xml:space="preserve"> </w:t>
      </w:r>
      <w:r w:rsidR="00D04F1B" w:rsidRPr="00D535D1">
        <w:t xml:space="preserve">per </w:t>
      </w:r>
      <w:r w:rsidR="00B6769F" w:rsidRPr="00B6769F">
        <w:t>20 (dvidešimt)</w:t>
      </w:r>
      <w:r w:rsidR="00D04F1B" w:rsidRPr="00B6769F">
        <w:t xml:space="preserve"> </w:t>
      </w:r>
      <w:r w:rsidR="00D04F1B" w:rsidRPr="00D535D1">
        <w:t>dienų nuo Sutarties pasirašymo dienos</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76A4C69" w:rsidR="00223BAA" w:rsidRPr="00056D13" w:rsidRDefault="00223BAA" w:rsidP="00056D13">
      <w:pPr>
        <w:pStyle w:val="Heading1"/>
        <w:numPr>
          <w:ilvl w:val="0"/>
          <w:numId w:val="36"/>
        </w:numPr>
        <w:spacing w:before="240" w:after="240"/>
        <w:ind w:hanging="3094"/>
        <w:rPr>
          <w:b/>
          <w:sz w:val="24"/>
          <w:szCs w:val="24"/>
        </w:rPr>
      </w:pPr>
      <w:r w:rsidRPr="00056D13">
        <w:rPr>
          <w:b/>
          <w:sz w:val="24"/>
          <w:szCs w:val="24"/>
        </w:rPr>
        <w:t xml:space="preserve">TIEKĖJŲ KVALIFIKACINIAI REIKALAVIMAI </w:t>
      </w:r>
      <w:r w:rsidR="008F5886">
        <w:rPr>
          <w:b/>
          <w:sz w:val="24"/>
          <w:szCs w:val="24"/>
        </w:rPr>
        <w:t>IR NACIONALINIS SAUGUMAS</w:t>
      </w:r>
    </w:p>
    <w:p w14:paraId="50284327" w14:textId="3B9E04FD"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77777777" w:rsidR="001867F2" w:rsidRPr="00BF515B" w:rsidRDefault="001867F2" w:rsidP="001867F2">
      <w:pPr>
        <w:tabs>
          <w:tab w:val="left" w:pos="720"/>
        </w:tabs>
        <w:ind w:firstLine="720"/>
        <w:jc w:val="both"/>
        <w:rPr>
          <w:i/>
          <w:sz w:val="20"/>
          <w:szCs w:val="20"/>
        </w:rPr>
      </w:pPr>
      <w:r>
        <w:t>3.2. Perkančioji organizacija</w:t>
      </w:r>
      <w:r w:rsidRPr="00333446">
        <w:t xml:space="preserve"> laiko, kad tiekėjas turi interesų, galinčių kelti grėsmę nacionaliniam saugumui, ir draudžia pirkime dalyvauti tiekėjams, jų subtiekėjams ar ūkio subjektams, kurių pajėgumais remiamasi, </w:t>
      </w:r>
      <w:r>
        <w:t>jei jie</w:t>
      </w:r>
      <w:r w:rsidRPr="00333446">
        <w:t xml:space="preserve"> patys ar juos kontroliuojantys asmenys yra registruoti (jeigu tiekėjas,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5FB0285E" w14:textId="77777777" w:rsidR="001867F2" w:rsidRDefault="001867F2" w:rsidP="001867F2">
      <w:pPr>
        <w:tabs>
          <w:tab w:val="left" w:pos="720"/>
        </w:tabs>
        <w:ind w:firstLine="720"/>
        <w:jc w:val="both"/>
        <w:rPr>
          <w:lang w:eastAsia="lt-LT"/>
        </w:rPr>
      </w:pPr>
    </w:p>
    <w:p w14:paraId="04098C99" w14:textId="00C6F591" w:rsidR="001867F2" w:rsidRDefault="001867F2" w:rsidP="001867F2">
      <w:pPr>
        <w:tabs>
          <w:tab w:val="left" w:pos="720"/>
        </w:tabs>
        <w:ind w:firstLine="720"/>
        <w:jc w:val="both"/>
        <w:rPr>
          <w:lang w:eastAsia="lt-LT"/>
        </w:rPr>
      </w:pPr>
    </w:p>
    <w:p w14:paraId="6BC77B70" w14:textId="77777777" w:rsidR="00611CBD" w:rsidRDefault="00611CBD" w:rsidP="001867F2">
      <w:pPr>
        <w:tabs>
          <w:tab w:val="left" w:pos="720"/>
        </w:tabs>
        <w:ind w:firstLine="720"/>
        <w:jc w:val="both"/>
        <w:rPr>
          <w:lang w:eastAsia="lt-LT"/>
        </w:rPr>
      </w:pPr>
    </w:p>
    <w:p w14:paraId="7D637304" w14:textId="77777777" w:rsidR="001867F2" w:rsidRPr="00ED4482" w:rsidRDefault="001867F2" w:rsidP="001867F2">
      <w:pPr>
        <w:tabs>
          <w:tab w:val="left" w:pos="720"/>
        </w:tabs>
        <w:ind w:firstLine="720"/>
        <w:jc w:val="both"/>
        <w:rPr>
          <w:rFonts w:eastAsia="Calibri"/>
        </w:rPr>
      </w:pPr>
    </w:p>
    <w:p w14:paraId="6B404B73" w14:textId="77777777" w:rsidR="001867F2" w:rsidRDefault="001867F2" w:rsidP="001867F2">
      <w:pPr>
        <w:pStyle w:val="Heading2"/>
        <w:numPr>
          <w:ilvl w:val="0"/>
          <w:numId w:val="0"/>
        </w:numPr>
        <w:ind w:left="720"/>
      </w:pPr>
    </w:p>
    <w:tbl>
      <w:tblPr>
        <w:tblW w:w="0" w:type="dxa"/>
        <w:tblCellMar>
          <w:left w:w="0" w:type="dxa"/>
          <w:right w:w="0" w:type="dxa"/>
        </w:tblCellMar>
        <w:tblLook w:val="04A0" w:firstRow="1" w:lastRow="0" w:firstColumn="1" w:lastColumn="0" w:noHBand="0" w:noVBand="1"/>
      </w:tblPr>
      <w:tblGrid>
        <w:gridCol w:w="482"/>
        <w:gridCol w:w="1671"/>
        <w:gridCol w:w="5018"/>
        <w:gridCol w:w="2635"/>
      </w:tblGrid>
      <w:tr w:rsidR="001867F2" w14:paraId="43612A37" w14:textId="77777777" w:rsidTr="00B6769F">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Default="001867F2" w:rsidP="00B6769F">
            <w:pPr>
              <w:pStyle w:val="BodyA"/>
              <w:jc w:val="right"/>
              <w:rPr>
                <w:rFonts w:ascii="Times New Roman" w:hAnsi="Times New Roman"/>
                <w:b/>
                <w:bCs/>
                <w:color w:val="404040"/>
              </w:rPr>
            </w:pPr>
            <w:r>
              <w:rPr>
                <w:rFonts w:ascii="Times New Roman" w:hAnsi="Times New Roman"/>
                <w:b/>
                <w:bCs/>
                <w:color w:val="404040"/>
              </w:rPr>
              <w:lastRenderedPageBreak/>
              <w:t>Eil Nr</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Default="001867F2" w:rsidP="00B6769F">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Default="001867F2" w:rsidP="00B6769F">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F2451" w14:textId="77777777" w:rsidR="001867F2" w:rsidRDefault="001867F2" w:rsidP="00B6769F">
            <w:pPr>
              <w:jc w:val="center"/>
              <w:rPr>
                <w:b/>
                <w:bCs/>
                <w:color w:val="404040"/>
                <w:sz w:val="20"/>
                <w:szCs w:val="20"/>
                <w:lang w:val="en-US"/>
              </w:rPr>
            </w:pPr>
            <w:r>
              <w:rPr>
                <w:b/>
                <w:bCs/>
                <w:color w:val="404040"/>
                <w:sz w:val="20"/>
                <w:szCs w:val="20"/>
              </w:rPr>
              <w:t>Subjektas, kuris turi atitikti reikalavimą</w:t>
            </w:r>
          </w:p>
        </w:tc>
      </w:tr>
      <w:tr w:rsidR="001867F2"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77777777" w:rsidR="001867F2" w:rsidRPr="00F5785C" w:rsidRDefault="001867F2" w:rsidP="00B6769F">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C3C9703" w:rsidR="008245A3" w:rsidRDefault="00040063" w:rsidP="00F40E1F">
      <w:pPr>
        <w:pStyle w:val="Heading2"/>
        <w:numPr>
          <w:ilvl w:val="1"/>
          <w:numId w:val="33"/>
        </w:numPr>
        <w:tabs>
          <w:tab w:val="left" w:pos="851"/>
        </w:tabs>
        <w:ind w:firstLine="719"/>
      </w:pPr>
      <w:r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14A06B0A"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Vietoje 3</w:t>
      </w:r>
      <w:r w:rsidR="008C7C50">
        <w:rPr>
          <w:color w:val="000000"/>
        </w:rPr>
        <w:t>.3</w:t>
      </w:r>
      <w:r w:rsidR="00040063" w:rsidRPr="0063141E">
        <w:rPr>
          <w:color w:val="000000"/>
        </w:rPr>
        <w:t xml:space="preserve"> p. nurodytų dokumentų tiekėjas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organizacija turi teisę paprašyti tiekėjo,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0C87C94A"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040063" w:rsidRPr="0063141E">
        <w:rPr>
          <w:b/>
          <w:sz w:val="24"/>
          <w:szCs w:val="24"/>
        </w:rPr>
        <w:t>tiekėjų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B6723B6" w14:textId="77777777" w:rsidR="008C7C50" w:rsidRPr="0063141E" w:rsidRDefault="008C7C50" w:rsidP="008C7C50">
      <w:pPr>
        <w:pStyle w:val="Heading2"/>
        <w:numPr>
          <w:ilvl w:val="1"/>
          <w:numId w:val="3"/>
        </w:numPr>
      </w:pPr>
      <w:r w:rsidRPr="0063141E">
        <w:t xml:space="preserve">Tiekėjas gali pateikti tik vieną pasiūlymą (pasiūlymo pavyzdys žr. </w:t>
      </w:r>
      <w:r w:rsidRPr="008C7C50">
        <w:rPr>
          <w:b/>
        </w:rPr>
        <w:t>1</w:t>
      </w:r>
      <w:r w:rsidRPr="008C7C50">
        <w:rPr>
          <w:b/>
          <w:bCs/>
        </w:rPr>
        <w:t xml:space="preserve"> priedas</w:t>
      </w:r>
      <w:r w:rsidRPr="0063141E">
        <w:t xml:space="preserve">), Jei tiekėjas pateikia daugiau kaip vieną pasiūlymą arba ūkio subjektų grupės dalyvis dalyvauja teikiant kelis pasiūlymus, visi tokie pasiūlymai bus atmesti. </w:t>
      </w:r>
    </w:p>
    <w:p w14:paraId="7ED1C69E" w14:textId="77777777" w:rsidR="008C7C50" w:rsidRPr="0063141E" w:rsidRDefault="008C7C50" w:rsidP="008C7C50">
      <w:pPr>
        <w:pStyle w:val="Heading2"/>
        <w:numPr>
          <w:ilvl w:val="1"/>
          <w:numId w:val="3"/>
        </w:numPr>
      </w:pPr>
      <w:r w:rsidRPr="0063141E">
        <w:t xml:space="preserve"> Pateikdamas pasiūlymą tiekėjas sutinka su šiomis pirkimo sąlygomis ir patvirtina, kad jo pasiūlyme pateikta informacija yra teisinga ir apima viską, ko reikia tinkamam pirkimo sutarties įvykdymui.</w:t>
      </w:r>
    </w:p>
    <w:p w14:paraId="50BDA2DE" w14:textId="77777777" w:rsidR="008C7C50" w:rsidRPr="0063141E" w:rsidRDefault="008C7C50" w:rsidP="008C7C50">
      <w:pPr>
        <w:pStyle w:val="Heading2"/>
        <w:numPr>
          <w:ilvl w:val="1"/>
          <w:numId w:val="3"/>
        </w:numPr>
      </w:pPr>
      <w:r w:rsidRPr="0063141E">
        <w:t xml:space="preserve">Perkančioji organizacija reikalauja pasiūlymus teikti tik elektroninėmis priemonėmis naudojant CVP IS. Pasiūlymai teikiami vokuose nebus priimami ir vertinami. </w:t>
      </w:r>
    </w:p>
    <w:p w14:paraId="161E0813" w14:textId="77777777" w:rsidR="008C7C50" w:rsidRPr="0063141E" w:rsidRDefault="008C7C50" w:rsidP="008C7C50">
      <w:pPr>
        <w:pStyle w:val="Heading2"/>
        <w:numPr>
          <w:ilvl w:val="1"/>
          <w:numId w:val="3"/>
        </w:numPr>
      </w:pPr>
      <w:r w:rsidRPr="0063141E">
        <w:t xml:space="preserve">Elektroninėmis priemonėmis pasiūlymus gali teikti tiktai tiekėjai registruoti CVP IS pasiekiamoje adresu: </w:t>
      </w:r>
      <w:hyperlink r:id="rId9" w:history="1">
        <w:r w:rsidRPr="00CB76E8">
          <w:rPr>
            <w:rStyle w:val="Hyperlink"/>
          </w:rPr>
          <w:t>https://viesiejipirkimai.lt</w:t>
        </w:r>
      </w:hyperlink>
      <w:r>
        <w:rPr>
          <w:rStyle w:val="Hyperlink"/>
        </w:rPr>
        <w:t>.</w:t>
      </w:r>
      <w:r>
        <w:t xml:space="preserve"> </w:t>
      </w:r>
      <w:r w:rsidRPr="0063141E">
        <w:t xml:space="preserve"> </w:t>
      </w:r>
    </w:p>
    <w:p w14:paraId="19288A2F" w14:textId="77777777" w:rsidR="008C7C50" w:rsidRPr="0063141E" w:rsidRDefault="008C7C50" w:rsidP="008C7C50">
      <w:pPr>
        <w:pStyle w:val="Heading2"/>
        <w:numPr>
          <w:ilvl w:val="1"/>
          <w:numId w:val="3"/>
        </w:numPr>
      </w:pPr>
      <w:r w:rsidRPr="0063141E">
        <w:t>Perkančioji organizacija reikalauja, kad tiekėjų kvalifikacijos reikalavimus įrodantys bei visi kiti pasiūlyme pateikiami dokumentai būtų pateikti elektroninėje formoje, t.</w:t>
      </w:r>
      <w:r>
        <w:t xml:space="preserve"> </w:t>
      </w:r>
      <w:r w:rsidRPr="0063141E">
        <w:t>y. tiesiogiai suformuoti elektroninėmis priemonėmis arba pateikiant nuskenuotus dokumentų originalus.</w:t>
      </w:r>
    </w:p>
    <w:p w14:paraId="4349F947" w14:textId="77777777" w:rsidR="008C7C50" w:rsidRPr="0063141E" w:rsidRDefault="008C7C50" w:rsidP="008C7C50">
      <w:pPr>
        <w:pStyle w:val="Heading2"/>
        <w:numPr>
          <w:ilvl w:val="1"/>
          <w:numId w:val="3"/>
        </w:numPr>
      </w:pPr>
      <w:r w:rsidRPr="0063141E">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07ECE839" w14:textId="77777777" w:rsidR="008C7C50" w:rsidRPr="0063141E" w:rsidRDefault="008C7C50" w:rsidP="008C7C50">
      <w:pPr>
        <w:pStyle w:val="Heading2"/>
        <w:numPr>
          <w:ilvl w:val="1"/>
          <w:numId w:val="3"/>
        </w:numPr>
      </w:pPr>
      <w:r w:rsidRPr="0063141E">
        <w:t>Tiekėjas savo pasiūlymą privalo parengti CVP IS elektroninėmis priemonėmis užpildydamas tiekėjo atitikimo minimaliems kvalifikacijos reikalavimams klausimyną.</w:t>
      </w:r>
    </w:p>
    <w:p w14:paraId="26957480" w14:textId="77777777" w:rsidR="008C7C50" w:rsidRPr="0063141E" w:rsidRDefault="008C7C50" w:rsidP="008C7C50">
      <w:pPr>
        <w:pStyle w:val="Heading2"/>
        <w:numPr>
          <w:ilvl w:val="1"/>
          <w:numId w:val="3"/>
        </w:numPr>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4EA32944" w14:textId="77777777" w:rsidR="008C7C50" w:rsidRPr="008C7C50" w:rsidRDefault="008C7C50" w:rsidP="008C7C50">
      <w:pPr>
        <w:pStyle w:val="Heading2"/>
        <w:numPr>
          <w:ilvl w:val="1"/>
          <w:numId w:val="3"/>
        </w:numPr>
        <w:rPr>
          <w:i/>
          <w:vanish/>
          <w:szCs w:val="24"/>
        </w:rPr>
      </w:pPr>
      <w:r w:rsidRPr="0063141E">
        <w:t xml:space="preserve">Prekės kaina pateikiama eurais. Į prekės kainą įskaičiuojami visi mokesčiai ir visos tiekėjo išlaidos susijusios su paslaugos teikimu. </w:t>
      </w:r>
    </w:p>
    <w:p w14:paraId="6472FC94" w14:textId="77777777" w:rsidR="008C7C50" w:rsidRPr="008C7C50" w:rsidRDefault="008C7C50" w:rsidP="008C7C50">
      <w:pPr>
        <w:pStyle w:val="Heading2"/>
        <w:numPr>
          <w:ilvl w:val="1"/>
          <w:numId w:val="3"/>
        </w:numPr>
        <w:rPr>
          <w:i/>
          <w:vanish/>
          <w:szCs w:val="24"/>
        </w:rPr>
      </w:pPr>
      <w:r w:rsidRPr="0063141E">
        <w:t>Pasiūlymą sudaro tiekėjo pateiktų dokumentų elektroninėje formoje ir atsakymų CVP IS priemonėmis visuma:</w:t>
      </w:r>
    </w:p>
    <w:p w14:paraId="2A50A2AB" w14:textId="77777777" w:rsidR="008C7C50" w:rsidRDefault="008C7C50" w:rsidP="008C7C50">
      <w:pPr>
        <w:pStyle w:val="Heading3"/>
        <w:numPr>
          <w:ilvl w:val="0"/>
          <w:numId w:val="0"/>
        </w:numPr>
        <w:ind w:left="710"/>
      </w:pPr>
    </w:p>
    <w:p w14:paraId="727D38FC" w14:textId="77777777" w:rsidR="008C7C50" w:rsidRDefault="008C7C50" w:rsidP="008C7C50">
      <w:pPr>
        <w:pStyle w:val="Heading3"/>
        <w:numPr>
          <w:ilvl w:val="0"/>
          <w:numId w:val="0"/>
        </w:numPr>
        <w:ind w:left="710"/>
      </w:pPr>
      <w:r>
        <w:t xml:space="preserve">4.9.1. </w:t>
      </w:r>
      <w:r w:rsidRPr="0063141E">
        <w:t xml:space="preserve">užpildyta pasiūlymo forma, parengta pagal šių pirkimo sąlygų 1 </w:t>
      </w:r>
      <w:r>
        <w:t xml:space="preserve">priedą. </w:t>
      </w:r>
    </w:p>
    <w:p w14:paraId="49000499" w14:textId="77777777" w:rsidR="008C7C50" w:rsidRDefault="008C7C50" w:rsidP="00C33FA0">
      <w:pPr>
        <w:pStyle w:val="Heading3"/>
        <w:numPr>
          <w:ilvl w:val="0"/>
          <w:numId w:val="0"/>
        </w:numPr>
        <w:ind w:firstLine="710"/>
      </w:pPr>
      <w:r>
        <w:t xml:space="preserve">4.9.2. </w:t>
      </w:r>
      <w:r w:rsidRPr="0063141E">
        <w:t>užpildytas CVP IS priemonėmis atsakymų atitikimo pirkimo sąlygose nurodytiems kvalifikacijos reikalavimams klausimynas, prijungiant („prisegant“) kvalifikacinių reikalavimų atitikties deklaraciją elektroninėje formoje</w:t>
      </w:r>
      <w:r>
        <w:t>.</w:t>
      </w:r>
    </w:p>
    <w:p w14:paraId="09643911" w14:textId="62190A72" w:rsidR="00CD73C4" w:rsidRDefault="00CD73C4" w:rsidP="00D55625">
      <w:pPr>
        <w:pStyle w:val="Heading2"/>
        <w:numPr>
          <w:ilvl w:val="1"/>
          <w:numId w:val="39"/>
        </w:numPr>
      </w:pPr>
      <w:r w:rsidRPr="0063141E">
        <w:t xml:space="preserve">Pasiūlymas turi būti pateiktas iki </w:t>
      </w:r>
      <w:r w:rsidR="00F94420" w:rsidRPr="00D55625">
        <w:rPr>
          <w:b/>
        </w:rPr>
        <w:t>2025</w:t>
      </w:r>
      <w:r w:rsidR="00A33FAE" w:rsidRPr="00D55625">
        <w:rPr>
          <w:b/>
        </w:rPr>
        <w:t xml:space="preserve"> m. </w:t>
      </w:r>
      <w:r w:rsidR="000A35B6">
        <w:rPr>
          <w:b/>
        </w:rPr>
        <w:t>birželio</w:t>
      </w:r>
      <w:r w:rsidR="00B6769F" w:rsidRPr="00D55625">
        <w:rPr>
          <w:b/>
        </w:rPr>
        <w:t xml:space="preserve"> </w:t>
      </w:r>
      <w:r w:rsidR="00A33FAE" w:rsidRPr="00D55625">
        <w:rPr>
          <w:b/>
        </w:rPr>
        <w:t xml:space="preserve">mėn. </w:t>
      </w:r>
      <w:r w:rsidR="008B34A7">
        <w:rPr>
          <w:b/>
        </w:rPr>
        <w:t>25</w:t>
      </w:r>
      <w:r w:rsidR="00B6769F" w:rsidRPr="00D55625">
        <w:rPr>
          <w:b/>
        </w:rPr>
        <w:t xml:space="preserve"> </w:t>
      </w:r>
      <w:r w:rsidRPr="00D55625">
        <w:rPr>
          <w:b/>
        </w:rPr>
        <w:t>d.</w:t>
      </w:r>
      <w:r w:rsidR="00611D9A" w:rsidRPr="00D55625">
        <w:rPr>
          <w:b/>
        </w:rPr>
        <w:t xml:space="preserve"> </w:t>
      </w:r>
      <w:r w:rsidR="00B6769F" w:rsidRPr="00D55625">
        <w:rPr>
          <w:b/>
        </w:rPr>
        <w:t xml:space="preserve">8.00 </w:t>
      </w:r>
      <w:r w:rsidRPr="00D55625">
        <w:rPr>
          <w:b/>
        </w:rPr>
        <w:t>val.</w:t>
      </w:r>
      <w:r w:rsidRPr="00956040">
        <w:t xml:space="preserve"> </w:t>
      </w:r>
      <w:r w:rsidRPr="0063141E">
        <w:t>(Lietuvos Respublikos laiku) CVP IS priemonėmis.</w:t>
      </w:r>
    </w:p>
    <w:p w14:paraId="08F73B40" w14:textId="56638632" w:rsidR="00E4006F" w:rsidRPr="002A0244" w:rsidRDefault="00E4006F" w:rsidP="00E4006F">
      <w:pPr>
        <w:tabs>
          <w:tab w:val="left" w:pos="175"/>
          <w:tab w:val="left" w:pos="646"/>
          <w:tab w:val="left" w:pos="720"/>
        </w:tabs>
        <w:suppressAutoHyphens/>
        <w:ind w:firstLine="709"/>
        <w:jc w:val="both"/>
      </w:pPr>
      <w:r>
        <w:tab/>
      </w:r>
      <w:r w:rsidRPr="002A0244">
        <w:t>4.</w:t>
      </w:r>
      <w:r w:rsidR="00D55625">
        <w:t>11</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A0244">
        <w:lastRenderedPageBreak/>
        <w:t>subjektų grupei (su kuo perkančioji organizacija turėtų bendrauti pasiūlymo vertinimo metu kylančiais klausimais ir teikti su pasiūlymo įvertinimu susijusią informaciją).</w:t>
      </w:r>
    </w:p>
    <w:p w14:paraId="0FA8B396" w14:textId="36ECECC5" w:rsidR="00E4006F" w:rsidRPr="002A0244" w:rsidRDefault="00E4006F" w:rsidP="00E4006F">
      <w:pPr>
        <w:tabs>
          <w:tab w:val="left" w:pos="175"/>
          <w:tab w:val="left" w:pos="646"/>
          <w:tab w:val="left" w:pos="720"/>
        </w:tabs>
        <w:suppressAutoHyphens/>
        <w:jc w:val="both"/>
      </w:pPr>
      <w:r>
        <w:tab/>
      </w:r>
      <w:r>
        <w:tab/>
      </w:r>
      <w:r>
        <w:tab/>
      </w:r>
      <w:r w:rsidRPr="002A0244">
        <w:t>4.</w:t>
      </w:r>
      <w:r w:rsidR="00FD7451">
        <w:t>1</w:t>
      </w:r>
      <w:r w:rsidR="00D55625">
        <w:t>2</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012FB87B" w:rsidR="00E4006F" w:rsidRPr="00E4006F" w:rsidRDefault="00E4006F" w:rsidP="00E4006F">
      <w:pPr>
        <w:tabs>
          <w:tab w:val="left" w:pos="175"/>
          <w:tab w:val="left" w:pos="646"/>
          <w:tab w:val="left" w:pos="720"/>
        </w:tabs>
        <w:suppressAutoHyphens/>
        <w:jc w:val="both"/>
      </w:pPr>
      <w:r>
        <w:tab/>
      </w:r>
      <w:r>
        <w:tab/>
      </w:r>
      <w:r>
        <w:tab/>
      </w:r>
      <w:r w:rsidR="00D55625">
        <w:t>4.13</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13ED8DFD" w:rsidR="00CD73C4" w:rsidRDefault="00E4006F" w:rsidP="00D55625">
      <w:pPr>
        <w:pStyle w:val="Heading2"/>
        <w:numPr>
          <w:ilvl w:val="1"/>
          <w:numId w:val="40"/>
        </w:numPr>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0A35B6">
        <w:rPr>
          <w:b/>
        </w:rPr>
        <w:t>9</w:t>
      </w:r>
      <w:r w:rsidR="00CD73C4" w:rsidRPr="00D55625">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4D0CB6BF" w:rsidR="00E4006F" w:rsidRPr="00E4006F" w:rsidRDefault="00E4006F" w:rsidP="00AB74F0">
      <w:pPr>
        <w:ind w:firstLine="709"/>
        <w:jc w:val="both"/>
      </w:pPr>
      <w:r>
        <w:rPr>
          <w:lang w:val="en-US"/>
        </w:rPr>
        <w:t>4.</w:t>
      </w:r>
      <w:r w:rsidR="00D55625">
        <w:rPr>
          <w:lang w:val="en-US"/>
        </w:rPr>
        <w:t>15</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27ECB1B4" w:rsidR="00CD73C4" w:rsidRPr="0063141E" w:rsidRDefault="00E4006F" w:rsidP="00E4006F">
      <w:pPr>
        <w:pStyle w:val="Heading2"/>
        <w:numPr>
          <w:ilvl w:val="0"/>
          <w:numId w:val="0"/>
        </w:numPr>
        <w:ind w:firstLine="709"/>
      </w:pPr>
      <w:r>
        <w:t>4.1</w:t>
      </w:r>
      <w:r w:rsidR="00D55625">
        <w:t>6</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47D417D4" w:rsidR="00CD73C4" w:rsidRPr="0063141E" w:rsidRDefault="00E4006F" w:rsidP="00E4006F">
      <w:pPr>
        <w:pStyle w:val="Heading2"/>
        <w:numPr>
          <w:ilvl w:val="0"/>
          <w:numId w:val="0"/>
        </w:numPr>
        <w:ind w:firstLine="709"/>
      </w:pPr>
      <w:r>
        <w:t>4.1</w:t>
      </w:r>
      <w:r w:rsidR="00D55625">
        <w:t>7</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12155619" w:rsidR="00CD73C4" w:rsidRPr="0063141E" w:rsidRDefault="00E4006F" w:rsidP="00E4006F">
      <w:pPr>
        <w:pStyle w:val="Heading2"/>
        <w:numPr>
          <w:ilvl w:val="0"/>
          <w:numId w:val="0"/>
        </w:numPr>
        <w:ind w:firstLine="720"/>
      </w:pPr>
      <w:r>
        <w:t>4.1</w:t>
      </w:r>
      <w:r w:rsidR="00D55625">
        <w:t>8</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6B38FE79"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B36497">
        <w:rPr>
          <w:iCs/>
          <w:color w:val="000000"/>
          <w:szCs w:val="24"/>
        </w:rPr>
        <w:t>1</w:t>
      </w:r>
      <w:r w:rsidRPr="0063141E">
        <w:rPr>
          <w:iCs/>
          <w:color w:val="000000"/>
          <w:szCs w:val="24"/>
        </w:rPr>
        <w:t xml:space="preserve"> darbo dien</w:t>
      </w:r>
      <w:r w:rsidR="00B36497">
        <w:rPr>
          <w:iCs/>
          <w:color w:val="000000"/>
          <w:szCs w:val="24"/>
        </w:rPr>
        <w:t>ai</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D08A61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w:t>
      </w:r>
      <w:r w:rsidRPr="0063141E">
        <w:rPr>
          <w:iCs/>
          <w:szCs w:val="24"/>
        </w:rPr>
        <w:lastRenderedPageBreak/>
        <w:t xml:space="preserve">pasiūlymų pateikimo termino pabaigos. Į laiku gautą tiekėjo prašymą paaiškinti pirkimo dokumentus perkančioji organizacija atsako ne vėliau kaip per </w:t>
      </w:r>
      <w:r w:rsidR="00B36497">
        <w:rPr>
          <w:b/>
          <w:iCs/>
          <w:szCs w:val="24"/>
        </w:rPr>
        <w:t>1</w:t>
      </w:r>
      <w:r w:rsidRPr="0063141E">
        <w:rPr>
          <w:iCs/>
          <w:szCs w:val="24"/>
        </w:rPr>
        <w:t xml:space="preserve"> darbo dien</w:t>
      </w:r>
      <w:r w:rsidR="00B36497">
        <w:rPr>
          <w:iCs/>
          <w:szCs w:val="24"/>
        </w:rPr>
        <w:t xml:space="preserve">ą </w:t>
      </w:r>
      <w:r w:rsidRPr="0063141E">
        <w:rPr>
          <w:iCs/>
          <w:szCs w:val="24"/>
        </w:rPr>
        <w:t>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2A3B92E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F140EE">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F140EE" w:rsidRPr="008A12CC">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6388F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F94420">
        <w:rPr>
          <w:b/>
        </w:rPr>
        <w:t>2025</w:t>
      </w:r>
      <w:r w:rsidRPr="00956040">
        <w:rPr>
          <w:b/>
        </w:rPr>
        <w:t xml:space="preserve"> m.                 </w:t>
      </w:r>
      <w:r w:rsidR="00587CCE" w:rsidRPr="00956040">
        <w:rPr>
          <w:b/>
        </w:rPr>
        <w:t xml:space="preserve">   </w:t>
      </w:r>
      <w:r w:rsidR="00741DFC">
        <w:rPr>
          <w:b/>
        </w:rPr>
        <w:t>birželio</w:t>
      </w:r>
      <w:r w:rsidR="00B6769F">
        <w:rPr>
          <w:b/>
        </w:rPr>
        <w:t xml:space="preserve"> </w:t>
      </w:r>
      <w:r w:rsidR="00C55A56" w:rsidRPr="00956040">
        <w:rPr>
          <w:b/>
        </w:rPr>
        <w:t>mėn.</w:t>
      </w:r>
      <w:r w:rsidR="0018242D">
        <w:rPr>
          <w:b/>
        </w:rPr>
        <w:t xml:space="preserve"> </w:t>
      </w:r>
      <w:r w:rsidR="008B34A7">
        <w:rPr>
          <w:b/>
        </w:rPr>
        <w:t>25</w:t>
      </w:r>
      <w:r w:rsidR="00611D9A">
        <w:rPr>
          <w:b/>
        </w:rPr>
        <w:t xml:space="preserve"> </w:t>
      </w:r>
      <w:r w:rsidRPr="00956040">
        <w:rPr>
          <w:b/>
        </w:rPr>
        <w:t>d.</w:t>
      </w:r>
      <w:r w:rsidR="006707BB">
        <w:rPr>
          <w:b/>
        </w:rPr>
        <w:t xml:space="preserve"> 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343C89C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00B6068B">
        <w:rPr>
          <w:iCs/>
        </w:rPr>
        <w:t>(3.7</w:t>
      </w:r>
      <w:r w:rsidRPr="00DD4B34">
        <w:rPr>
          <w:iCs/>
        </w:rPr>
        <w:t xml:space="preserve">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224C390D" w14:textId="0D8F84D7"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w:t>
      </w:r>
      <w:r w:rsidR="006C26D0">
        <w:rPr>
          <w:iCs/>
          <w:szCs w:val="24"/>
        </w:rPr>
        <w:t>atvirtinančių Pirkimo sąlygų 3.3</w:t>
      </w:r>
      <w:r w:rsidRPr="000F6529">
        <w:rPr>
          <w:iCs/>
          <w:szCs w:val="24"/>
        </w:rPr>
        <w:t xml:space="preserve"> punkte nustatytus reikalavimus, jeigu tai būtina siekiant užtikrinti tinkamą pirkimo procedū</w:t>
      </w:r>
      <w:r w:rsidR="006C26D0">
        <w:rPr>
          <w:iCs/>
          <w:szCs w:val="24"/>
        </w:rPr>
        <w:t>ros atlikimą. Pirkimo sąlygų 3.3</w:t>
      </w:r>
      <w:r w:rsidRPr="000F6529">
        <w:rPr>
          <w:iCs/>
          <w:szCs w:val="24"/>
        </w:rPr>
        <w:t xml:space="preserve">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A5464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3D4ED5C" w14:textId="1EFBEA28" w:rsidR="00DD4B34" w:rsidRPr="00DD4B34" w:rsidRDefault="00DD4B34" w:rsidP="00DD4B34">
      <w:pPr>
        <w:numPr>
          <w:ilvl w:val="2"/>
          <w:numId w:val="5"/>
        </w:numPr>
        <w:tabs>
          <w:tab w:val="left" w:pos="1418"/>
        </w:tabs>
        <w:ind w:left="0" w:firstLine="720"/>
        <w:contextualSpacing/>
        <w:jc w:val="both"/>
        <w:rPr>
          <w:iCs/>
        </w:rPr>
      </w:pPr>
      <w:r w:rsidRPr="00DD4B34">
        <w:rPr>
          <w:iCs/>
        </w:rPr>
        <w:lastRenderedPageBreak/>
        <w:t>visų tiekėjų, kurių pasiūlymai neatmesti dėl kitų priežasčių, buvo pasiūlytos per didelės, perkančiajai organizacijai nepriimtinos kainos</w:t>
      </w:r>
      <w:r w:rsidR="00160613">
        <w:rPr>
          <w:iCs/>
        </w:rPr>
        <w:t>;</w:t>
      </w:r>
    </w:p>
    <w:p w14:paraId="4AA2D19D" w14:textId="40571076" w:rsidR="00DD4B34" w:rsidRDefault="00DD4B34" w:rsidP="00DD4B34">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120687E2" w14:textId="77777777" w:rsidR="006C26D0" w:rsidRDefault="006C26D0" w:rsidP="006C26D0">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1F9796D0" w14:textId="77777777" w:rsidR="006C26D0" w:rsidRPr="009E7CD9" w:rsidRDefault="006C26D0" w:rsidP="006C26D0">
      <w:pPr>
        <w:tabs>
          <w:tab w:val="left" w:pos="993"/>
        </w:tabs>
        <w:ind w:firstLine="709"/>
        <w:contextualSpacing/>
        <w:jc w:val="both"/>
        <w:rPr>
          <w:iCs/>
        </w:rPr>
      </w:pPr>
      <w:r>
        <w:rPr>
          <w:iCs/>
        </w:rPr>
        <w:t>8.10.10. p</w:t>
      </w:r>
      <w:r w:rsidRPr="009E7CD9">
        <w:rPr>
          <w:iCs/>
        </w:rPr>
        <w:t xml:space="preserve">ateikdamas atitikimą kvalifikaciniams reikalavimams patvirtinančius dokumentus, </w:t>
      </w:r>
      <w:r>
        <w:rPr>
          <w:iCs/>
        </w:rPr>
        <w:t xml:space="preserve">tiekėjas </w:t>
      </w:r>
      <w:r w:rsidRPr="009E7CD9">
        <w:rPr>
          <w:iCs/>
        </w:rPr>
        <w:t>pateikia suklastotus dokumentus arba tiekėjo pateikta melaginga informacija įrodoma priemonėmis, kurias perkančioji organizacija gali pagrįsti, arba iš viso nepateikia tokių dokumentų</w:t>
      </w:r>
      <w:r>
        <w:rPr>
          <w:iCs/>
        </w:rPr>
        <w:t>.</w:t>
      </w:r>
    </w:p>
    <w:p w14:paraId="671F51BD" w14:textId="77777777" w:rsidR="006C26D0" w:rsidRDefault="006C26D0" w:rsidP="006C26D0">
      <w:pPr>
        <w:tabs>
          <w:tab w:val="left" w:pos="1418"/>
        </w:tabs>
        <w:ind w:left="720"/>
        <w:contextualSpacing/>
        <w:jc w:val="both"/>
        <w:rPr>
          <w:iCs/>
        </w:rPr>
      </w:pP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08D0386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00B6068B">
        <w:rPr>
          <w:iCs/>
          <w:color w:val="000000"/>
          <w:szCs w:val="24"/>
        </w:rPr>
        <w:t>3.4.</w:t>
      </w:r>
      <w:r w:rsidRPr="0063141E">
        <w:rPr>
          <w:iCs/>
          <w:color w:val="000000"/>
          <w:szCs w:val="24"/>
        </w:rPr>
        <w:t xml:space="preserve">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lastRenderedPageBreak/>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71C3109E" w:rsidR="00F140EE" w:rsidRDefault="00C33FA0"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sz w:val="24"/>
          <w:szCs w:val="24"/>
          <w:lang w:val="lt-LT"/>
        </w:rPr>
        <w:t>Perkamos prekės</w:t>
      </w:r>
      <w:r w:rsidR="00205F4C">
        <w:rPr>
          <w:rFonts w:ascii="Times New Roman" w:hAnsi="Times New Roman"/>
          <w:sz w:val="24"/>
          <w:szCs w:val="24"/>
          <w:lang w:val="lt-LT"/>
        </w:rPr>
        <w:t xml:space="preserve"> </w:t>
      </w:r>
      <w:r w:rsidR="00CD73C4" w:rsidRPr="006C26D0">
        <w:rPr>
          <w:rFonts w:ascii="Times New Roman" w:hAnsi="Times New Roman"/>
          <w:sz w:val="24"/>
          <w:szCs w:val="24"/>
          <w:lang w:val="lt-LT"/>
        </w:rPr>
        <w:t xml:space="preserve"> turi būti </w:t>
      </w:r>
      <w:r w:rsidR="00A07824" w:rsidRPr="006C26D0">
        <w:rPr>
          <w:rFonts w:ascii="Times New Roman" w:hAnsi="Times New Roman"/>
          <w:sz w:val="24"/>
          <w:szCs w:val="24"/>
          <w:lang w:val="lt-LT"/>
        </w:rPr>
        <w:t>pristatyt</w:t>
      </w:r>
      <w:r>
        <w:rPr>
          <w:rFonts w:ascii="Times New Roman" w:hAnsi="Times New Roman"/>
          <w:sz w:val="24"/>
          <w:szCs w:val="24"/>
          <w:lang w:val="lt-LT"/>
        </w:rPr>
        <w:t>os</w:t>
      </w:r>
      <w:r w:rsidR="00CD73C4" w:rsidRPr="006C26D0">
        <w:rPr>
          <w:rFonts w:ascii="Times New Roman" w:hAnsi="Times New Roman"/>
          <w:sz w:val="24"/>
          <w:szCs w:val="24"/>
          <w:lang w:val="lt-LT"/>
        </w:rPr>
        <w:t xml:space="preserve"> </w:t>
      </w:r>
      <w:r w:rsidR="008B5D93" w:rsidRPr="006C26D0">
        <w:rPr>
          <w:sz w:val="24"/>
          <w:szCs w:val="24"/>
        </w:rPr>
        <w:t xml:space="preserve">per </w:t>
      </w:r>
      <w:r w:rsidR="00B6769F" w:rsidRPr="006C26D0">
        <w:rPr>
          <w:rFonts w:ascii="Times New Roman" w:hAnsi="Times New Roman"/>
          <w:sz w:val="24"/>
          <w:szCs w:val="24"/>
        </w:rPr>
        <w:t>20</w:t>
      </w:r>
      <w:r w:rsidR="00CD73C4" w:rsidRPr="006C26D0">
        <w:rPr>
          <w:rFonts w:ascii="Times New Roman" w:hAnsi="Times New Roman"/>
          <w:sz w:val="24"/>
          <w:szCs w:val="24"/>
        </w:rPr>
        <w:t xml:space="preserve"> dienų</w:t>
      </w:r>
      <w:r w:rsidR="00CD73C4" w:rsidRPr="006C26D0">
        <w:rPr>
          <w:sz w:val="24"/>
          <w:szCs w:val="24"/>
        </w:rPr>
        <w:t xml:space="preserve"> nuo sutarties pasirašymo datos</w:t>
      </w:r>
      <w:r w:rsidR="00CD73C4" w:rsidRPr="006C26D0">
        <w:rPr>
          <w:rFonts w:ascii="Times New Roman" w:hAnsi="Times New Roman"/>
          <w:sz w:val="24"/>
          <w:szCs w:val="24"/>
          <w:lang w:val="lt-LT"/>
        </w:rPr>
        <w:t>.</w:t>
      </w:r>
      <w:r w:rsidR="00CD73C4" w:rsidRPr="0063141E">
        <w:rPr>
          <w:rFonts w:ascii="Times New Roman" w:hAnsi="Times New Roman"/>
          <w:color w:val="000000"/>
          <w:sz w:val="24"/>
          <w:szCs w:val="24"/>
          <w:lang w:val="lt-LT"/>
        </w:rPr>
        <w:t xml:space="preserve"> </w:t>
      </w:r>
    </w:p>
    <w:p w14:paraId="45D24685" w14:textId="54AB5D22"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F140EE">
        <w:rPr>
          <w:rFonts w:ascii="Times New Roman" w:hAnsi="Times New Roman"/>
          <w:color w:val="000000"/>
          <w:sz w:val="24"/>
          <w:szCs w:val="24"/>
        </w:rPr>
        <w:t xml:space="preserve">Tiekėjas suteikia </w:t>
      </w:r>
      <w:r w:rsidR="00B6068B">
        <w:rPr>
          <w:rFonts w:ascii="Times New Roman" w:hAnsi="Times New Roman"/>
          <w:color w:val="000000"/>
          <w:sz w:val="24"/>
          <w:szCs w:val="24"/>
        </w:rPr>
        <w:t>perkamoms prekėms</w:t>
      </w:r>
      <w:r w:rsidRPr="00F140EE">
        <w:rPr>
          <w:rFonts w:ascii="Times New Roman" w:hAnsi="Times New Roman"/>
          <w:color w:val="000000"/>
          <w:sz w:val="24"/>
          <w:szCs w:val="24"/>
        </w:rPr>
        <w:t xml:space="preserve"> </w:t>
      </w:r>
      <w:r w:rsidR="008B5D93" w:rsidRPr="00F140EE">
        <w:rPr>
          <w:rFonts w:ascii="Times New Roman" w:hAnsi="Times New Roman"/>
          <w:color w:val="000000"/>
          <w:sz w:val="24"/>
          <w:szCs w:val="24"/>
        </w:rPr>
        <w:t xml:space="preserve">garantinį terminą – ne mažiau </w:t>
      </w:r>
      <w:r w:rsidR="000A35B6">
        <w:rPr>
          <w:rFonts w:ascii="Times New Roman" w:hAnsi="Times New Roman"/>
          <w:color w:val="000000"/>
          <w:sz w:val="24"/>
          <w:szCs w:val="24"/>
        </w:rPr>
        <w:t>36</w:t>
      </w:r>
      <w:r w:rsidRPr="00F140EE">
        <w:rPr>
          <w:rFonts w:ascii="Times New Roman" w:hAnsi="Times New Roman"/>
          <w:color w:val="000000"/>
          <w:sz w:val="24"/>
          <w:szCs w:val="24"/>
        </w:rPr>
        <w:t xml:space="preserve"> mėnesi</w:t>
      </w:r>
      <w:r w:rsidR="00A07824" w:rsidRPr="00F140EE">
        <w:rPr>
          <w:rFonts w:ascii="Times New Roman" w:hAnsi="Times New Roman"/>
          <w:color w:val="000000"/>
          <w:sz w:val="24"/>
          <w:szCs w:val="24"/>
        </w:rPr>
        <w:t>ų</w:t>
      </w:r>
      <w:r w:rsidRPr="00F140EE">
        <w:rPr>
          <w:rFonts w:ascii="Times New Roman" w:hAnsi="Times New Roman"/>
          <w:color w:val="000000"/>
          <w:sz w:val="24"/>
          <w:szCs w:val="24"/>
        </w:rPr>
        <w:t xml:space="preserve"> (arba kaip nurodyta techninėje specifikacijoje), kuris pradedamas skaičiuoti nuo prekių </w:t>
      </w:r>
      <w:r w:rsidR="00A44B68" w:rsidRPr="00F140EE">
        <w:rPr>
          <w:rFonts w:ascii="Times New Roman" w:hAnsi="Times New Roman"/>
          <w:color w:val="000000"/>
          <w:sz w:val="24"/>
          <w:szCs w:val="24"/>
        </w:rPr>
        <w:t>atsiėmimo</w:t>
      </w:r>
      <w:r w:rsidRPr="00F140EE">
        <w:rPr>
          <w:rFonts w:ascii="Times New Roman" w:hAnsi="Times New Roman"/>
          <w:color w:val="000000"/>
          <w:sz w:val="24"/>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 xml:space="preserve">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w:t>
      </w:r>
      <w:r w:rsidRPr="0063141E">
        <w:rPr>
          <w:color w:val="000000"/>
        </w:rPr>
        <w:lastRenderedPageBreak/>
        <w:t>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0C288AEB"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t>Sutartis galioja</w:t>
      </w:r>
      <w:r w:rsidR="000A35B6">
        <w:rPr>
          <w:color w:val="000000"/>
        </w:rPr>
        <w:t xml:space="preserve"> 60</w:t>
      </w:r>
      <w:r w:rsidRPr="00F140EE">
        <w:rPr>
          <w:color w:val="000000"/>
        </w:rPr>
        <w:t xml:space="preserve"> dien</w:t>
      </w:r>
      <w:r w:rsidR="000A35B6">
        <w:rPr>
          <w:color w:val="000000"/>
        </w:rPr>
        <w:t>ų</w:t>
      </w:r>
      <w:r w:rsidRPr="00F140EE">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25E74DD3"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F94420">
        <w:t xml:space="preserve">  </w:t>
      </w:r>
      <w:r w:rsidR="00611CBD">
        <w:t xml:space="preserve">     </w:t>
      </w:r>
      <w:r w:rsidR="00F94420">
        <w:t xml:space="preserve">    </w:t>
      </w:r>
      <w:r w:rsidR="00611CBD">
        <w:t xml:space="preserve"> </w:t>
      </w:r>
      <w:r w:rsidR="00F94420">
        <w:t xml:space="preserve">   </w:t>
      </w:r>
      <w:r w:rsidR="00201A2D">
        <w:t>kpt. Tomas Čereška</w:t>
      </w:r>
    </w:p>
    <w:p w14:paraId="784557CF" w14:textId="77777777" w:rsidR="00CD73C4" w:rsidRDefault="00CD73C4" w:rsidP="00CD73C4">
      <w:pPr>
        <w:tabs>
          <w:tab w:val="left" w:pos="6480"/>
          <w:tab w:val="left" w:pos="7230"/>
        </w:tabs>
        <w:jc w:val="both"/>
      </w:pPr>
    </w:p>
    <w:p w14:paraId="174691CB" w14:textId="08672469" w:rsidR="00CD73C4" w:rsidRPr="0063141E" w:rsidRDefault="00CD73C4" w:rsidP="00CD73C4">
      <w:pPr>
        <w:tabs>
          <w:tab w:val="left" w:pos="6480"/>
          <w:tab w:val="left" w:pos="7230"/>
        </w:tabs>
        <w:jc w:val="both"/>
      </w:pPr>
      <w:r>
        <w:t xml:space="preserve">Pirkimų organizatorius </w:t>
      </w:r>
      <w:r>
        <w:tab/>
        <w:t xml:space="preserve">         </w:t>
      </w:r>
      <w:r w:rsidR="00F94420">
        <w:t xml:space="preserve">   </w:t>
      </w:r>
      <w:r w:rsidR="00611CBD">
        <w:t xml:space="preserve">    </w:t>
      </w:r>
      <w:r w:rsidR="00F94420">
        <w:t xml:space="preserve">   </w:t>
      </w:r>
      <w:r w:rsidR="00611CBD">
        <w:t xml:space="preserve">  </w:t>
      </w:r>
      <w:r w:rsidR="00F94420">
        <w:t xml:space="preserve">  eil. </w:t>
      </w:r>
      <w:r w:rsidR="00F140EE">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0308E773" w14:textId="2254FAA1" w:rsidR="00056D13" w:rsidRDefault="00056D13" w:rsidP="00CD73C4">
      <w:pPr>
        <w:jc w:val="both"/>
      </w:pPr>
    </w:p>
    <w:p w14:paraId="311FB121" w14:textId="78D8D69F" w:rsidR="00056D13" w:rsidRDefault="00056D13" w:rsidP="00CD73C4">
      <w:pPr>
        <w:jc w:val="both"/>
      </w:pPr>
    </w:p>
    <w:p w14:paraId="24872290" w14:textId="0ED9D032" w:rsidR="00056D13" w:rsidRDefault="00056D13" w:rsidP="00CD73C4">
      <w:pPr>
        <w:jc w:val="both"/>
      </w:pPr>
    </w:p>
    <w:p w14:paraId="5514C8E8" w14:textId="17CC0BEE" w:rsidR="00F140EE" w:rsidRDefault="00F140EE" w:rsidP="00CD73C4">
      <w:pPr>
        <w:jc w:val="both"/>
      </w:pPr>
    </w:p>
    <w:p w14:paraId="09F255D2" w14:textId="4E525F79" w:rsidR="00F140EE" w:rsidRDefault="00F140EE" w:rsidP="00CD73C4">
      <w:pPr>
        <w:jc w:val="both"/>
      </w:pPr>
    </w:p>
    <w:p w14:paraId="49258C82" w14:textId="6F3225F8" w:rsidR="006C26D0" w:rsidRDefault="006C26D0" w:rsidP="00CD73C4">
      <w:pPr>
        <w:jc w:val="both"/>
      </w:pPr>
    </w:p>
    <w:p w14:paraId="71E77D19" w14:textId="07D66BAA" w:rsidR="006C26D0" w:rsidRDefault="006C26D0" w:rsidP="00CD73C4">
      <w:pPr>
        <w:jc w:val="both"/>
      </w:pPr>
    </w:p>
    <w:p w14:paraId="47ED202A" w14:textId="1781B7A7" w:rsidR="006C26D0" w:rsidRDefault="006C26D0" w:rsidP="00CD73C4">
      <w:pPr>
        <w:jc w:val="both"/>
      </w:pPr>
    </w:p>
    <w:p w14:paraId="666F3990" w14:textId="12979600" w:rsidR="006C26D0" w:rsidRDefault="006C26D0" w:rsidP="00CD73C4">
      <w:pPr>
        <w:jc w:val="both"/>
      </w:pPr>
    </w:p>
    <w:p w14:paraId="5C622ABB" w14:textId="0733F136" w:rsidR="006C26D0" w:rsidRDefault="006C26D0" w:rsidP="00CD73C4">
      <w:pPr>
        <w:jc w:val="both"/>
      </w:pPr>
    </w:p>
    <w:p w14:paraId="6EB96760" w14:textId="77777777" w:rsidR="006C26D0" w:rsidRDefault="006C26D0"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624E8D58" w14:textId="4D66F747" w:rsidR="00A07824" w:rsidRDefault="006C26D0" w:rsidP="007F0B5B">
      <w:pPr>
        <w:jc w:val="center"/>
        <w:rPr>
          <w:b/>
          <w:iCs/>
          <w:caps/>
          <w:u w:val="single"/>
        </w:rPr>
      </w:pPr>
      <w:r w:rsidRPr="006C26D0">
        <w:rPr>
          <w:b/>
          <w:iCs/>
          <w:caps/>
          <w:u w:val="single"/>
        </w:rPr>
        <w:t>PROGRAMINĖS ĮRANGOS NR. 2 CISCO</w:t>
      </w:r>
      <w:r>
        <w:rPr>
          <w:b/>
          <w:iCs/>
          <w:caps/>
          <w:u w:val="single"/>
        </w:rPr>
        <w:t xml:space="preserve"> TELEFONIJA LICENCIJOS PRATĘSIMAS</w:t>
      </w:r>
    </w:p>
    <w:p w14:paraId="53CE9A7D" w14:textId="3D82E9C2"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611CBD" w:rsidRDefault="00611CBD"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NAAsAIAAKwFAAAOAAAAZHJzL2Uyb0RvYy54bWysVFtvmzAUfp+0/2D5nXIpuYBKqjaEaVJ3 kdr9AAdMsGZsZjuBaup/37EJSdq9TNt4sA728Xcu3+dzczu0HB2o0kyKDIdXAUZUlLJiYpfhb0+F t8RIGyIqwqWgGX6mGt+u3r+76buURrKRvKIKAYjQad9luDGmS31flw1tib6SHRVwWEvVEgO/audX ivSA3nI/CoK530tVdUqWVGvYzcdDvHL4dU1L86WuNTWIZxhyM25Vbt3a1V/dkHSnSNew8pgG+Yss WsIEBD1B5cQQtFfsN6iWlUpqWZurUra+rGtWUlcDVBMGb6p5bEhHXS3QHN2d2qT/H2z5+fBVIVYB dxgJ0gJFT3Qw6F4OaGa703c6BafHDtzMANvW01aquwdZftdIyHVDxI7eKSX7hpIKsgvtTf/i6oij Lci2/yQrCEP2RjqgoVatBYRmIEAHlp5PzNhUStiMwkW4gJMSjq6DeBkEjjqfpNPtTmnzgcoWWSPD Cph36OTwoI3NhqSTiw0mZME4d+xz8WoDHMcdiA1X7ZnNwpH5MwmSzXKzjL04mm+8OMhz765Yx968 CBez/Dpfr/PwxcYN47RhVUWFDTMJK4z/jLijxEdJnKSlJWeVhbMpabXbrrlCBwLCLtzneg4nZzf/ dRquCVDLm5LCKA7uo8Qr5suFFxfxzEsWwdILwuQ+mQdxEufF65IemKD/XhLqM5zMotkopnPSb2oD ps9kX9RG0pYZGB2ctRm2ehgVQVIrwY2oHLWGMD7aF62w6Z9bAXRPRDvBWo2OajXDdgAUq+KtrJ5B ukqCskCFMO/AsGtkRdnD+Miw/rEnimLEPwp4AbBtJkNNxnYyiCgbCVPIYDSaazPOpH2n2K4B8PGN CXkHr6RmTsDnRI5vC0aCq+M4vuzMufx3Xuchu/oFAAD//wMAUEsDBBQABgAIAAAAIQAGquWX3gAA AAkBAAAPAAAAZHJzL2Rvd25yZXYueG1sTI/BTsMwEETvSPyDtUjcUgeahpDGqVCkilsl2n7ANnbj qPY6xG6T/j3mBMedGc28rTazNeymRt87EvCySIEpap3sqRNwPGyTApgPSBKNIyXgrjxs6seHCkvp JvpSt33oWCwhX6IAHcJQcu5brSz6hRsURe/sRoshnmPH5YhTLLeGv6Zpzi32FBc0DqrRqr3sr1bA 7s71tLSrY9s0+S5ffm/x8mmEeH6aP9bAgprDXxh+8SM61JHp5K4kPTMCkrf3iB4EFBmw6CfZKgd2 EpAVUeF1xf9/UP8AAAD//wMAUEsBAi0AFAAGAAgAAAAhALaDOJL+AAAA4QEAABMAAAAAAAAAAAAA AAAAAAAAAFtDb250ZW50X1R5cGVzXS54bWxQSwECLQAUAAYACAAAACEAOP0h/9YAAACUAQAACwAA AAAAAAAAAAAAAAAvAQAAX3JlbHMvLnJlbHNQSwECLQAUAAYACAAAACEAJvDQALACAACsBQAADgAA AAAAAAAAAAAAAAAuAgAAZHJzL2Uyb0RvYy54bWxQSwECLQAUAAYACAAAACEABqrll94AAAAJAQAA DwAAAAAAAAAAAAAAAAAKBQAAZHJzL2Rvd25yZXYueG1sUEsFBgAAAAAEAAQA8wAAABUGAAAAAA== " o:allowincell="f" filled="f" stroked="f">
                      <v:textbox style="layout-flow:vertical;mso-layout-flow-alt:bottom-to-top" inset="0,0,0,0">
                        <w:txbxContent>
                          <w:p w14:paraId="53CE9D0D" w14:textId="77777777" w:rsidR="00611CBD" w:rsidRDefault="00611CBD"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E5A54FF" w:rsidR="00023319" w:rsidRPr="00B0353B" w:rsidRDefault="006C26D0" w:rsidP="006C26D0">
            <w:pPr>
              <w:rPr>
                <w:color w:val="000000"/>
              </w:rPr>
            </w:pPr>
            <w:r>
              <w:rPr>
                <w:color w:val="000000"/>
              </w:rPr>
              <w:t>Programinės įrangos Nr. 2 C</w:t>
            </w:r>
            <w:r w:rsidRPr="006C26D0">
              <w:rPr>
                <w:color w:val="000000"/>
              </w:rPr>
              <w:t>isco telefonija licencijos pratęsim</w:t>
            </w:r>
            <w:r>
              <w:rPr>
                <w:color w:val="000000"/>
              </w:rPr>
              <w:t>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7164AA05" w:rsidR="00023319" w:rsidRDefault="00A07824"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EA43293" w14:textId="4DAFCD27" w:rsidR="00D71E09" w:rsidRDefault="000D58AB" w:rsidP="00A07824">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6C5E22FD" w14:textId="3065C28A" w:rsidR="00A07824" w:rsidRDefault="00A07824" w:rsidP="00A07824">
      <w:pPr>
        <w:jc w:val="both"/>
      </w:pPr>
    </w:p>
    <w:p w14:paraId="4AE4FCBA" w14:textId="1EE5F12C" w:rsidR="009408C6" w:rsidRDefault="009408C6" w:rsidP="00A07824">
      <w:pPr>
        <w:jc w:val="both"/>
      </w:pPr>
    </w:p>
    <w:p w14:paraId="7661EBB7" w14:textId="49648B22" w:rsidR="009408C6" w:rsidRDefault="009408C6" w:rsidP="00A07824">
      <w:pPr>
        <w:jc w:val="both"/>
      </w:pPr>
    </w:p>
    <w:p w14:paraId="635DC209" w14:textId="77777777" w:rsidR="009408C6" w:rsidRPr="00D826D9" w:rsidRDefault="009408C6" w:rsidP="009408C6">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r>
        <w:t>s:</w:t>
      </w:r>
    </w:p>
    <w:tbl>
      <w:tblPr>
        <w:tblStyle w:val="TableGrid"/>
        <w:tblW w:w="0" w:type="auto"/>
        <w:tblLook w:val="04A0" w:firstRow="1" w:lastRow="0" w:firstColumn="1" w:lastColumn="0" w:noHBand="0" w:noVBand="1"/>
      </w:tblPr>
      <w:tblGrid>
        <w:gridCol w:w="1590"/>
        <w:gridCol w:w="4966"/>
        <w:gridCol w:w="3260"/>
      </w:tblGrid>
      <w:tr w:rsidR="009408C6" w14:paraId="4828F87D" w14:textId="77777777" w:rsidTr="00611CBD">
        <w:tc>
          <w:tcPr>
            <w:tcW w:w="1590" w:type="dxa"/>
            <w:vAlign w:val="center"/>
          </w:tcPr>
          <w:p w14:paraId="1EE9CD2E" w14:textId="77777777" w:rsidR="009408C6" w:rsidRDefault="009408C6" w:rsidP="00611CBD">
            <w:pPr>
              <w:ind w:firstLine="0"/>
              <w:jc w:val="center"/>
              <w:rPr>
                <w:b/>
              </w:rPr>
            </w:pPr>
            <w:r>
              <w:rPr>
                <w:b/>
              </w:rPr>
              <w:t>Reikalavimo E</w:t>
            </w:r>
            <w:r w:rsidRPr="007535C2">
              <w:rPr>
                <w:b/>
              </w:rPr>
              <w:t>il. Nr.</w:t>
            </w:r>
          </w:p>
        </w:tc>
        <w:tc>
          <w:tcPr>
            <w:tcW w:w="4966" w:type="dxa"/>
            <w:vAlign w:val="center"/>
          </w:tcPr>
          <w:p w14:paraId="0A71257F" w14:textId="77777777" w:rsidR="009408C6" w:rsidRDefault="009408C6" w:rsidP="00611CBD">
            <w:pPr>
              <w:ind w:firstLine="0"/>
              <w:jc w:val="center"/>
              <w:rPr>
                <w:b/>
              </w:rPr>
            </w:pPr>
            <w:r>
              <w:rPr>
                <w:b/>
                <w:bCs/>
              </w:rPr>
              <w:t>R</w:t>
            </w:r>
            <w:r w:rsidRPr="00040A5C">
              <w:rPr>
                <w:b/>
                <w:bCs/>
              </w:rPr>
              <w:t>adijo stoties transportavimo dėžė</w:t>
            </w:r>
            <w:r>
              <w:rPr>
                <w:b/>
                <w:bCs/>
              </w:rPr>
              <w:t>s</w:t>
            </w:r>
            <w:r w:rsidRPr="00040A5C">
              <w:rPr>
                <w:b/>
                <w:bCs/>
              </w:rPr>
              <w:t>, civilinės paskirties ra</w:t>
            </w:r>
            <w:r>
              <w:rPr>
                <w:b/>
                <w:bCs/>
              </w:rPr>
              <w:t>dijo stoties baterijų įkroviklio, civilinės paskirties radijo stoties baterijos</w:t>
            </w:r>
            <w:r w:rsidRPr="00040A5C">
              <w:rPr>
                <w:b/>
                <w:bCs/>
              </w:rPr>
              <w:t>, civilinės paskirties rad</w:t>
            </w:r>
            <w:r>
              <w:rPr>
                <w:b/>
                <w:bCs/>
              </w:rPr>
              <w:t>ijo stoties programavimo kabelio</w:t>
            </w:r>
            <w:r w:rsidRPr="00040A5C">
              <w:rPr>
                <w:b/>
                <w:bCs/>
              </w:rPr>
              <w:t>, ci</w:t>
            </w:r>
            <w:r>
              <w:rPr>
                <w:b/>
                <w:bCs/>
              </w:rPr>
              <w:t>vilinės paskirties radijo stoties</w:t>
            </w:r>
            <w:r w:rsidRPr="00040A5C">
              <w:rPr>
                <w:b/>
                <w:bCs/>
              </w:rPr>
              <w:t xml:space="preserve"> su baterija</w:t>
            </w:r>
            <w:r>
              <w:rPr>
                <w:b/>
                <w:bCs/>
              </w:rPr>
              <w:t xml:space="preserve"> techninės specifikacijos reikalavimai</w:t>
            </w:r>
          </w:p>
        </w:tc>
        <w:tc>
          <w:tcPr>
            <w:tcW w:w="3260" w:type="dxa"/>
            <w:vAlign w:val="center"/>
          </w:tcPr>
          <w:p w14:paraId="31B82D10" w14:textId="77777777" w:rsidR="009408C6" w:rsidRPr="007535C2" w:rsidRDefault="009408C6" w:rsidP="00611CBD">
            <w:pPr>
              <w:ind w:firstLine="0"/>
              <w:jc w:val="center"/>
              <w:rPr>
                <w:b/>
              </w:rPr>
            </w:pPr>
            <w:r w:rsidRPr="007535C2">
              <w:rPr>
                <w:b/>
              </w:rPr>
              <w:t>Tiekėj</w:t>
            </w:r>
            <w:r>
              <w:rPr>
                <w:b/>
              </w:rPr>
              <w:t>as</w:t>
            </w:r>
            <w:r w:rsidRPr="007535C2">
              <w:rPr>
                <w:b/>
              </w:rPr>
              <w:t xml:space="preserve"> siūlo</w:t>
            </w:r>
          </w:p>
          <w:p w14:paraId="01A593EF" w14:textId="77777777" w:rsidR="009408C6" w:rsidRDefault="009408C6" w:rsidP="00611CBD">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9408C6" w14:paraId="724A45D8" w14:textId="77777777" w:rsidTr="009408C6">
        <w:tc>
          <w:tcPr>
            <w:tcW w:w="1590" w:type="dxa"/>
            <w:vMerge w:val="restart"/>
            <w:vAlign w:val="center"/>
          </w:tcPr>
          <w:p w14:paraId="66D1A3E2" w14:textId="77777777" w:rsidR="009408C6" w:rsidRPr="00AA126A" w:rsidRDefault="009408C6" w:rsidP="00611CBD">
            <w:pPr>
              <w:jc w:val="left"/>
            </w:pPr>
            <w:r w:rsidRPr="00AA126A">
              <w:t>1</w:t>
            </w:r>
            <w:r>
              <w:t>.</w:t>
            </w:r>
          </w:p>
          <w:p w14:paraId="1388FD8E" w14:textId="77777777" w:rsidR="009408C6" w:rsidRPr="00AA126A" w:rsidRDefault="009408C6" w:rsidP="00611CBD">
            <w:pPr>
              <w:ind w:firstLine="0"/>
              <w:jc w:val="left"/>
            </w:pPr>
          </w:p>
        </w:tc>
        <w:tc>
          <w:tcPr>
            <w:tcW w:w="4966" w:type="dxa"/>
            <w:vAlign w:val="center"/>
          </w:tcPr>
          <w:p w14:paraId="0973EC02" w14:textId="77777777" w:rsidR="009408C6" w:rsidRPr="00B94A0C" w:rsidRDefault="009408C6" w:rsidP="00611CBD">
            <w:pPr>
              <w:ind w:firstLine="0"/>
            </w:pPr>
            <w:r w:rsidRPr="007912D5">
              <w:rPr>
                <w:b/>
              </w:rPr>
              <w:t>Bendrieji reikalavimai</w:t>
            </w:r>
            <w:r>
              <w:t>:</w:t>
            </w:r>
          </w:p>
        </w:tc>
        <w:tc>
          <w:tcPr>
            <w:tcW w:w="3260" w:type="dxa"/>
            <w:shd w:val="clear" w:color="auto" w:fill="808080" w:themeFill="background1" w:themeFillShade="80"/>
          </w:tcPr>
          <w:p w14:paraId="3F31BDC7" w14:textId="77777777" w:rsidR="009408C6" w:rsidRDefault="009408C6" w:rsidP="00611CBD">
            <w:pPr>
              <w:rPr>
                <w:b/>
              </w:rPr>
            </w:pPr>
          </w:p>
        </w:tc>
      </w:tr>
      <w:tr w:rsidR="009408C6" w14:paraId="3953324D" w14:textId="77777777" w:rsidTr="009408C6">
        <w:tc>
          <w:tcPr>
            <w:tcW w:w="1590" w:type="dxa"/>
            <w:vMerge/>
            <w:vAlign w:val="center"/>
          </w:tcPr>
          <w:p w14:paraId="3E1F8DAE" w14:textId="77777777" w:rsidR="009408C6" w:rsidRPr="00AA126A" w:rsidRDefault="009408C6" w:rsidP="009408C6"/>
        </w:tc>
        <w:tc>
          <w:tcPr>
            <w:tcW w:w="4966" w:type="dxa"/>
            <w:vAlign w:val="center"/>
          </w:tcPr>
          <w:p w14:paraId="5B8B25E6" w14:textId="53551F86" w:rsidR="009408C6" w:rsidRPr="007912D5" w:rsidRDefault="009408C6" w:rsidP="009408C6">
            <w:pPr>
              <w:ind w:hanging="8"/>
              <w:jc w:val="left"/>
              <w:rPr>
                <w:b/>
              </w:rPr>
            </w:pPr>
            <w:r w:rsidRPr="00D353CD">
              <w:t xml:space="preserve">1.1. Programinės įrangos Nr. 2 Cisco telefonija licencijos pratęsimas yra skirtas Lietuvos kariuomenės Lietuvos didžiojo etmono Kristupo Radvilos Perkūno Ryšių ir informacinių sistemų batalionui ir privalo atitikti žemiau keliamus techninius reikalavimus. Naujų licencijų pirkimas šioje techninėje specifikacijoje (toliau – TS) nenumatytas; </w:t>
            </w:r>
          </w:p>
        </w:tc>
        <w:tc>
          <w:tcPr>
            <w:tcW w:w="3260" w:type="dxa"/>
            <w:shd w:val="clear" w:color="auto" w:fill="auto"/>
          </w:tcPr>
          <w:p w14:paraId="0439D2A8" w14:textId="77777777" w:rsidR="009408C6" w:rsidRDefault="009408C6" w:rsidP="009408C6">
            <w:pPr>
              <w:rPr>
                <w:b/>
              </w:rPr>
            </w:pPr>
          </w:p>
        </w:tc>
      </w:tr>
      <w:tr w:rsidR="009408C6" w14:paraId="60F863E7" w14:textId="77777777" w:rsidTr="009408C6">
        <w:tc>
          <w:tcPr>
            <w:tcW w:w="1590" w:type="dxa"/>
            <w:vMerge/>
            <w:vAlign w:val="center"/>
          </w:tcPr>
          <w:p w14:paraId="2E498134" w14:textId="77777777" w:rsidR="009408C6" w:rsidRPr="00AA126A" w:rsidRDefault="009408C6" w:rsidP="009408C6"/>
        </w:tc>
        <w:tc>
          <w:tcPr>
            <w:tcW w:w="4966" w:type="dxa"/>
            <w:vAlign w:val="center"/>
          </w:tcPr>
          <w:p w14:paraId="54EE85B3" w14:textId="03A72E73" w:rsidR="009408C6" w:rsidRPr="007912D5" w:rsidRDefault="009408C6" w:rsidP="009408C6">
            <w:pPr>
              <w:ind w:hanging="8"/>
              <w:jc w:val="left"/>
              <w:rPr>
                <w:b/>
              </w:rPr>
            </w:pPr>
            <w:r w:rsidRPr="00D353CD">
              <w:t>1.2. Tiekėjas turi informuoti pirkėją jeigu gamintojas yra paskelbęs apie siūlomos programinės įrangos (toliau – PĮ) gamybos arba tobulinimo nutraukimą (pvz. „end of life time“ ar „Discontinued“);</w:t>
            </w:r>
          </w:p>
        </w:tc>
        <w:tc>
          <w:tcPr>
            <w:tcW w:w="3260" w:type="dxa"/>
            <w:shd w:val="clear" w:color="auto" w:fill="auto"/>
          </w:tcPr>
          <w:p w14:paraId="5D8C0DC0" w14:textId="77777777" w:rsidR="009408C6" w:rsidRDefault="009408C6" w:rsidP="009408C6">
            <w:pPr>
              <w:rPr>
                <w:b/>
              </w:rPr>
            </w:pPr>
          </w:p>
        </w:tc>
      </w:tr>
      <w:tr w:rsidR="009408C6" w14:paraId="23F5BB2D" w14:textId="77777777" w:rsidTr="009408C6">
        <w:tc>
          <w:tcPr>
            <w:tcW w:w="1590" w:type="dxa"/>
            <w:vMerge/>
            <w:vAlign w:val="center"/>
          </w:tcPr>
          <w:p w14:paraId="7B9A416B" w14:textId="77777777" w:rsidR="009408C6" w:rsidRPr="00AA126A" w:rsidRDefault="009408C6" w:rsidP="009408C6"/>
        </w:tc>
        <w:tc>
          <w:tcPr>
            <w:tcW w:w="4966" w:type="dxa"/>
            <w:vAlign w:val="center"/>
          </w:tcPr>
          <w:p w14:paraId="67CC955D" w14:textId="3FADB24A" w:rsidR="009408C6" w:rsidRPr="007912D5" w:rsidRDefault="009408C6" w:rsidP="009408C6">
            <w:pPr>
              <w:ind w:hanging="8"/>
              <w:jc w:val="left"/>
              <w:rPr>
                <w:b/>
              </w:rPr>
            </w:pPr>
            <w:r w:rsidRPr="00D353CD">
              <w:t xml:space="preserve">1.3. Programinės įrangos garantinis aptarnavimas – ne mažiau kaip 3 metai. Garantinis aptarnavimas teikiamas 7 dienas per savaitę, 24 valandas per parą (toliau – 24/7). Visu garantiniu laikotarpiu nemokamai turi būti pateikiami programinės įrangos atnaujinimai, papildymai ir pataisymai, tiesiogiai pasiekiami per gamintojo svetainę. Taip pat turi būti galimybė tiesiogiai kreiptis į gamintojo ar jo oficialaus atstovo techninės pagalbos centrą. Visu garantiniu laikotarpiu sistemoje turi būti palaikomi naudotojų įrenginiai (galimybė administruoti). </w:t>
            </w:r>
          </w:p>
        </w:tc>
        <w:tc>
          <w:tcPr>
            <w:tcW w:w="3260" w:type="dxa"/>
            <w:shd w:val="clear" w:color="auto" w:fill="auto"/>
          </w:tcPr>
          <w:p w14:paraId="2E8AF56A" w14:textId="77777777" w:rsidR="009408C6" w:rsidRDefault="009408C6" w:rsidP="009408C6">
            <w:pPr>
              <w:rPr>
                <w:b/>
              </w:rPr>
            </w:pPr>
          </w:p>
        </w:tc>
      </w:tr>
      <w:tr w:rsidR="009408C6" w14:paraId="1BE7050F" w14:textId="77777777" w:rsidTr="009408C6">
        <w:tc>
          <w:tcPr>
            <w:tcW w:w="1590" w:type="dxa"/>
            <w:vMerge/>
            <w:vAlign w:val="center"/>
          </w:tcPr>
          <w:p w14:paraId="70D22767" w14:textId="77777777" w:rsidR="009408C6" w:rsidRPr="00AA126A" w:rsidRDefault="009408C6" w:rsidP="009408C6"/>
        </w:tc>
        <w:tc>
          <w:tcPr>
            <w:tcW w:w="4966" w:type="dxa"/>
            <w:vAlign w:val="center"/>
          </w:tcPr>
          <w:p w14:paraId="493E89C3" w14:textId="059DA9C9" w:rsidR="009408C6" w:rsidRPr="007912D5" w:rsidRDefault="009408C6" w:rsidP="009408C6">
            <w:pPr>
              <w:ind w:hanging="8"/>
              <w:jc w:val="left"/>
              <w:rPr>
                <w:b/>
              </w:rPr>
            </w:pPr>
            <w:r w:rsidRPr="00D353CD">
              <w:t>1.4. Licencijas atnaujinantis tiekėjas, turi būti programinės įrangos gamintojo, tiesioginis atstovas arba autorizuotas parduodamos programinės įrangos pardavėjas ir turėti tai įrodančius dokumentus. Kitu atveju programinę įrangą parduodanti organizacija turi pateikti dokumentus, kad parduodama programinė įranga nėra įsigyta iš įrangos perpardavinėtojų (angl. grey market) ar su gamintoju nesusijusių trečiųjų šalių. Programinę įrangą parduodanti organizacija turi užtikrinti, kad licencijų pratęsimas bus registruotas perkančiosios organizacijos vardu.</w:t>
            </w:r>
          </w:p>
        </w:tc>
        <w:tc>
          <w:tcPr>
            <w:tcW w:w="3260" w:type="dxa"/>
            <w:shd w:val="clear" w:color="auto" w:fill="auto"/>
          </w:tcPr>
          <w:p w14:paraId="7F37D4AE" w14:textId="77777777" w:rsidR="009408C6" w:rsidRDefault="009408C6" w:rsidP="009408C6">
            <w:pPr>
              <w:rPr>
                <w:b/>
              </w:rPr>
            </w:pPr>
          </w:p>
        </w:tc>
      </w:tr>
      <w:tr w:rsidR="009408C6" w14:paraId="369901E7" w14:textId="77777777" w:rsidTr="009408C6">
        <w:tc>
          <w:tcPr>
            <w:tcW w:w="1590" w:type="dxa"/>
            <w:vMerge w:val="restart"/>
            <w:vAlign w:val="center"/>
          </w:tcPr>
          <w:p w14:paraId="35A86D40" w14:textId="54E203F7" w:rsidR="009408C6" w:rsidRPr="00AA126A" w:rsidRDefault="009408C6" w:rsidP="009408C6">
            <w:r>
              <w:lastRenderedPageBreak/>
              <w:t>2.</w:t>
            </w:r>
          </w:p>
        </w:tc>
        <w:tc>
          <w:tcPr>
            <w:tcW w:w="4966" w:type="dxa"/>
          </w:tcPr>
          <w:p w14:paraId="197408BE" w14:textId="628FB2C1" w:rsidR="009408C6" w:rsidRPr="00D353CD" w:rsidRDefault="009408C6" w:rsidP="009408C6">
            <w:pPr>
              <w:ind w:hanging="8"/>
            </w:pPr>
            <w:r w:rsidRPr="00FB71C1">
              <w:rPr>
                <w:b/>
              </w:rPr>
              <w:t>2. Programinės įrangos Nr. 2 Cisco telefonija licencijos paketo pratęsimo techniniai reikalavimai (BVPŽ kodas 48515000-1):</w:t>
            </w:r>
            <w:r w:rsidRPr="00FB71C1">
              <w:t xml:space="preserve"> </w:t>
            </w:r>
          </w:p>
        </w:tc>
        <w:tc>
          <w:tcPr>
            <w:tcW w:w="3260" w:type="dxa"/>
            <w:shd w:val="clear" w:color="auto" w:fill="808080" w:themeFill="background1" w:themeFillShade="80"/>
          </w:tcPr>
          <w:p w14:paraId="1380285C" w14:textId="77777777" w:rsidR="009408C6" w:rsidRDefault="009408C6" w:rsidP="009408C6">
            <w:pPr>
              <w:rPr>
                <w:b/>
              </w:rPr>
            </w:pPr>
          </w:p>
        </w:tc>
      </w:tr>
      <w:tr w:rsidR="009408C6" w14:paraId="4F2EEB40" w14:textId="77777777" w:rsidTr="00611CBD">
        <w:tc>
          <w:tcPr>
            <w:tcW w:w="1590" w:type="dxa"/>
            <w:vMerge/>
            <w:vAlign w:val="center"/>
          </w:tcPr>
          <w:p w14:paraId="469D1A9B" w14:textId="77777777" w:rsidR="009408C6" w:rsidRPr="00AA126A" w:rsidRDefault="009408C6" w:rsidP="009408C6"/>
        </w:tc>
        <w:tc>
          <w:tcPr>
            <w:tcW w:w="4966" w:type="dxa"/>
          </w:tcPr>
          <w:p w14:paraId="14127C2F" w14:textId="3DC97BDE" w:rsidR="009408C6" w:rsidRPr="00D353CD" w:rsidRDefault="009408C6" w:rsidP="009408C6">
            <w:pPr>
              <w:ind w:hanging="8"/>
            </w:pPr>
            <w:r w:rsidRPr="00FB71C1">
              <w:t>2.1. Atnaujinamų licencijų paketas turi būti suderinamas ir turi pilnai integruotis su perkančiosios organizacijos naudojama Cisco Meeting Server vaizdo skambučių valdymo sistema ir Cisco Unified Communications Manager balso skambučių valdymo sistema.</w:t>
            </w:r>
          </w:p>
        </w:tc>
        <w:tc>
          <w:tcPr>
            <w:tcW w:w="3260" w:type="dxa"/>
            <w:shd w:val="clear" w:color="auto" w:fill="auto"/>
          </w:tcPr>
          <w:p w14:paraId="2432E2AE" w14:textId="77777777" w:rsidR="009408C6" w:rsidRDefault="009408C6" w:rsidP="009408C6">
            <w:pPr>
              <w:rPr>
                <w:b/>
              </w:rPr>
            </w:pPr>
          </w:p>
        </w:tc>
      </w:tr>
      <w:tr w:rsidR="009408C6" w14:paraId="3E002223" w14:textId="77777777" w:rsidTr="00611CBD">
        <w:tc>
          <w:tcPr>
            <w:tcW w:w="1590" w:type="dxa"/>
            <w:vMerge/>
            <w:vAlign w:val="center"/>
          </w:tcPr>
          <w:p w14:paraId="32BF8268" w14:textId="77777777" w:rsidR="009408C6" w:rsidRPr="00AA126A" w:rsidRDefault="009408C6" w:rsidP="009408C6"/>
        </w:tc>
        <w:tc>
          <w:tcPr>
            <w:tcW w:w="4966" w:type="dxa"/>
          </w:tcPr>
          <w:p w14:paraId="77FA8E0B" w14:textId="75A1C0BF" w:rsidR="009408C6" w:rsidRPr="00D353CD" w:rsidRDefault="009408C6" w:rsidP="009408C6">
            <w:pPr>
              <w:ind w:hanging="8"/>
            </w:pPr>
            <w:r w:rsidRPr="00FB71C1">
              <w:t>2.2. Licencijos paketo dalis, skirta balso skambučių valdymo sistemai, turi pilnai integruotis su perkančiosios organizacijos naudojamais Cisco CP8841, CP8851NR, CP8865NR telefono aparatais ir Cisco Room Bar, Cisco Room Kit EQ vaizdo konferenciniais įrenginiais.</w:t>
            </w:r>
          </w:p>
        </w:tc>
        <w:tc>
          <w:tcPr>
            <w:tcW w:w="3260" w:type="dxa"/>
            <w:shd w:val="clear" w:color="auto" w:fill="auto"/>
          </w:tcPr>
          <w:p w14:paraId="62284586" w14:textId="77777777" w:rsidR="009408C6" w:rsidRDefault="009408C6" w:rsidP="009408C6">
            <w:pPr>
              <w:rPr>
                <w:b/>
              </w:rPr>
            </w:pPr>
          </w:p>
        </w:tc>
      </w:tr>
      <w:tr w:rsidR="009408C6" w14:paraId="110B708B" w14:textId="77777777" w:rsidTr="00611CBD">
        <w:tc>
          <w:tcPr>
            <w:tcW w:w="1590" w:type="dxa"/>
            <w:vMerge/>
            <w:vAlign w:val="center"/>
          </w:tcPr>
          <w:p w14:paraId="272EB711" w14:textId="77777777" w:rsidR="009408C6" w:rsidRPr="00AA126A" w:rsidRDefault="009408C6" w:rsidP="009408C6"/>
        </w:tc>
        <w:tc>
          <w:tcPr>
            <w:tcW w:w="4966" w:type="dxa"/>
          </w:tcPr>
          <w:p w14:paraId="4631D660" w14:textId="596C5C11" w:rsidR="009408C6" w:rsidRPr="00D353CD" w:rsidRDefault="009408C6" w:rsidP="009408C6">
            <w:pPr>
              <w:ind w:hanging="8"/>
            </w:pPr>
            <w:r w:rsidRPr="00FB71C1">
              <w:t xml:space="preserve">2.2.1. Licencijos paketo dalis, skirta balso skambučių valdymo sistemai, turi užtikrinti ne mažiau kaip 200 vnt. perkančiosios organizacijos turimų IP telefono aparatų naudojimą. </w:t>
            </w:r>
          </w:p>
        </w:tc>
        <w:tc>
          <w:tcPr>
            <w:tcW w:w="3260" w:type="dxa"/>
            <w:shd w:val="clear" w:color="auto" w:fill="auto"/>
          </w:tcPr>
          <w:p w14:paraId="00F9FA7E" w14:textId="77777777" w:rsidR="009408C6" w:rsidRDefault="009408C6" w:rsidP="009408C6">
            <w:pPr>
              <w:rPr>
                <w:b/>
              </w:rPr>
            </w:pPr>
          </w:p>
        </w:tc>
      </w:tr>
      <w:tr w:rsidR="009408C6" w14:paraId="51181594" w14:textId="77777777" w:rsidTr="00611CBD">
        <w:tc>
          <w:tcPr>
            <w:tcW w:w="1590" w:type="dxa"/>
            <w:vMerge/>
            <w:vAlign w:val="center"/>
          </w:tcPr>
          <w:p w14:paraId="0C93B009" w14:textId="77777777" w:rsidR="009408C6" w:rsidRPr="00AA126A" w:rsidRDefault="009408C6" w:rsidP="009408C6"/>
        </w:tc>
        <w:tc>
          <w:tcPr>
            <w:tcW w:w="4966" w:type="dxa"/>
          </w:tcPr>
          <w:p w14:paraId="18D50943" w14:textId="2D14DB9B" w:rsidR="009408C6" w:rsidRPr="00D353CD" w:rsidRDefault="009408C6" w:rsidP="009408C6">
            <w:pPr>
              <w:ind w:hanging="8"/>
            </w:pPr>
            <w:r w:rsidRPr="00FB71C1">
              <w:t xml:space="preserve">2.2.2 Licencijos paketo dalis, skirta balso skambučių valdymo sistemai, turi užtikrinti ne mažiau kaip 25 vnt. perkančiosios organizacijos turimų vaizdo konferencinių įrenginių naudojimą. </w:t>
            </w:r>
          </w:p>
        </w:tc>
        <w:tc>
          <w:tcPr>
            <w:tcW w:w="3260" w:type="dxa"/>
            <w:shd w:val="clear" w:color="auto" w:fill="auto"/>
          </w:tcPr>
          <w:p w14:paraId="3FD10776" w14:textId="77777777" w:rsidR="009408C6" w:rsidRDefault="009408C6" w:rsidP="009408C6">
            <w:pPr>
              <w:rPr>
                <w:b/>
              </w:rPr>
            </w:pPr>
          </w:p>
        </w:tc>
      </w:tr>
      <w:tr w:rsidR="009408C6" w14:paraId="685F74F1" w14:textId="77777777" w:rsidTr="00611CBD">
        <w:tc>
          <w:tcPr>
            <w:tcW w:w="1590" w:type="dxa"/>
            <w:vMerge/>
            <w:vAlign w:val="center"/>
          </w:tcPr>
          <w:p w14:paraId="2DD7E158" w14:textId="77777777" w:rsidR="009408C6" w:rsidRPr="00AA126A" w:rsidRDefault="009408C6" w:rsidP="009408C6"/>
        </w:tc>
        <w:tc>
          <w:tcPr>
            <w:tcW w:w="4966" w:type="dxa"/>
          </w:tcPr>
          <w:p w14:paraId="4DECBCD7" w14:textId="1439A493" w:rsidR="009408C6" w:rsidRPr="00D353CD" w:rsidRDefault="009408C6" w:rsidP="009408C6">
            <w:pPr>
              <w:ind w:hanging="8"/>
            </w:pPr>
            <w:r w:rsidRPr="00FB71C1">
              <w:t xml:space="preserve">2.3. Licencijos paketo dalis, skirta vaizdo skambučių valdymo sistemai, turi užtikrinti: </w:t>
            </w:r>
          </w:p>
        </w:tc>
        <w:tc>
          <w:tcPr>
            <w:tcW w:w="3260" w:type="dxa"/>
            <w:shd w:val="clear" w:color="auto" w:fill="auto"/>
          </w:tcPr>
          <w:p w14:paraId="0E157613" w14:textId="77777777" w:rsidR="009408C6" w:rsidRDefault="009408C6" w:rsidP="009408C6">
            <w:pPr>
              <w:rPr>
                <w:b/>
              </w:rPr>
            </w:pPr>
          </w:p>
        </w:tc>
      </w:tr>
      <w:tr w:rsidR="009408C6" w14:paraId="2A030CB0" w14:textId="77777777" w:rsidTr="00611CBD">
        <w:tc>
          <w:tcPr>
            <w:tcW w:w="1590" w:type="dxa"/>
            <w:vMerge/>
            <w:vAlign w:val="center"/>
          </w:tcPr>
          <w:p w14:paraId="367F4638" w14:textId="77777777" w:rsidR="009408C6" w:rsidRPr="00AA126A" w:rsidRDefault="009408C6" w:rsidP="009408C6"/>
        </w:tc>
        <w:tc>
          <w:tcPr>
            <w:tcW w:w="4966" w:type="dxa"/>
          </w:tcPr>
          <w:p w14:paraId="4BB5B1BA" w14:textId="026B5806" w:rsidR="009408C6" w:rsidRPr="00D353CD" w:rsidRDefault="009408C6" w:rsidP="009408C6">
            <w:pPr>
              <w:ind w:hanging="8"/>
            </w:pPr>
            <w:r w:rsidRPr="00FB71C1">
              <w:t>2.3.1. ne mažiau kaip penkiasdešimt A-CMS-PMP licencijų, kurios kartu su daugiašalių vaizdo konferencijų virtualios tarnybinės stoties licencijomis turi užtikrinti ne mažiau kaip 50 lygiagrečiai vykstančių konferencijų, programiškai neribojant vaizdo konferencijos dalyvių skaičiaus kiekvienoje iš konferencijų. Licencijos turi būti priskiriamos konkrečiam vartotojui.</w:t>
            </w:r>
          </w:p>
        </w:tc>
        <w:tc>
          <w:tcPr>
            <w:tcW w:w="3260" w:type="dxa"/>
            <w:shd w:val="clear" w:color="auto" w:fill="auto"/>
          </w:tcPr>
          <w:p w14:paraId="14700F2E" w14:textId="77777777" w:rsidR="009408C6" w:rsidRDefault="009408C6" w:rsidP="009408C6">
            <w:pPr>
              <w:rPr>
                <w:b/>
              </w:rPr>
            </w:pPr>
          </w:p>
        </w:tc>
      </w:tr>
      <w:tr w:rsidR="009408C6" w14:paraId="0D963407" w14:textId="77777777" w:rsidTr="00611CBD">
        <w:tc>
          <w:tcPr>
            <w:tcW w:w="1590" w:type="dxa"/>
            <w:vMerge/>
            <w:vAlign w:val="center"/>
          </w:tcPr>
          <w:p w14:paraId="3887F85E" w14:textId="77777777" w:rsidR="009408C6" w:rsidRPr="00AA126A" w:rsidRDefault="009408C6" w:rsidP="009408C6"/>
        </w:tc>
        <w:tc>
          <w:tcPr>
            <w:tcW w:w="4966" w:type="dxa"/>
          </w:tcPr>
          <w:p w14:paraId="534FF315" w14:textId="6B1C8FA1" w:rsidR="009408C6" w:rsidRPr="00D353CD" w:rsidRDefault="009408C6" w:rsidP="009408C6">
            <w:pPr>
              <w:ind w:hanging="8"/>
            </w:pPr>
            <w:r w:rsidRPr="00FB71C1">
              <w:t xml:space="preserve">2.3.2. ne mažiau kaip vieną A-CMS-SMP licenciją, kuri kartu su daugiašalių vaizdo konferencijų virtualios tarnybinės stoties licencijomis turi užtikrinti ne mažiau kaip 1 vienalaikę konferenciją, programiškai neribojant vaizdo konferencijos dalyvių skaičiaus kiekvienoje iš konferencijų. Licencija turi būti nepririšta prie konkretaus vartotojo ir leisti ja pasinaudoti visiems vartotojams, kurie neturi priskirtos asmeninės licencijos. </w:t>
            </w:r>
          </w:p>
        </w:tc>
        <w:tc>
          <w:tcPr>
            <w:tcW w:w="3260" w:type="dxa"/>
            <w:shd w:val="clear" w:color="auto" w:fill="auto"/>
          </w:tcPr>
          <w:p w14:paraId="3D2D4AAA" w14:textId="77777777" w:rsidR="009408C6" w:rsidRDefault="009408C6" w:rsidP="009408C6">
            <w:pPr>
              <w:rPr>
                <w:b/>
              </w:rPr>
            </w:pPr>
          </w:p>
        </w:tc>
      </w:tr>
      <w:tr w:rsidR="009408C6" w14:paraId="6E3C4F15" w14:textId="77777777" w:rsidTr="00611CBD">
        <w:tc>
          <w:tcPr>
            <w:tcW w:w="1590" w:type="dxa"/>
            <w:vMerge/>
            <w:vAlign w:val="center"/>
          </w:tcPr>
          <w:p w14:paraId="528F4DE8" w14:textId="77777777" w:rsidR="009408C6" w:rsidRPr="00AA126A" w:rsidRDefault="009408C6" w:rsidP="009408C6"/>
        </w:tc>
        <w:tc>
          <w:tcPr>
            <w:tcW w:w="4966" w:type="dxa"/>
          </w:tcPr>
          <w:p w14:paraId="5EAC91B9" w14:textId="41BF0F33" w:rsidR="009408C6" w:rsidRPr="00D353CD" w:rsidRDefault="009408C6" w:rsidP="009408C6">
            <w:pPr>
              <w:ind w:hanging="8"/>
            </w:pPr>
            <w:r w:rsidRPr="00FB71C1">
              <w:t xml:space="preserve">2.3.3. Ne mažiau kaip viena licencija – vaizdo konferencijų sprendimo A-CMS-SNAPSHOT licencija suteikianti galimybę administratoriui nedalyvaujant konfidencialiuose susitikimuose daryti vartotojų momentinius atvaizdus (angl. snapshots) siekiant analizuoti problemas susitikimų metu – pačiam juose nedalyvaujant. </w:t>
            </w:r>
          </w:p>
        </w:tc>
        <w:tc>
          <w:tcPr>
            <w:tcW w:w="3260" w:type="dxa"/>
            <w:shd w:val="clear" w:color="auto" w:fill="auto"/>
          </w:tcPr>
          <w:p w14:paraId="1D5F5B3F" w14:textId="77777777" w:rsidR="009408C6" w:rsidRDefault="009408C6" w:rsidP="009408C6">
            <w:pPr>
              <w:rPr>
                <w:b/>
              </w:rPr>
            </w:pPr>
          </w:p>
        </w:tc>
      </w:tr>
      <w:tr w:rsidR="009408C6" w14:paraId="4397A799" w14:textId="77777777" w:rsidTr="00611CBD">
        <w:tc>
          <w:tcPr>
            <w:tcW w:w="1590" w:type="dxa"/>
            <w:vMerge/>
            <w:vAlign w:val="center"/>
          </w:tcPr>
          <w:p w14:paraId="3B613758" w14:textId="77777777" w:rsidR="009408C6" w:rsidRPr="00AA126A" w:rsidRDefault="009408C6" w:rsidP="009408C6"/>
        </w:tc>
        <w:tc>
          <w:tcPr>
            <w:tcW w:w="4966" w:type="dxa"/>
          </w:tcPr>
          <w:p w14:paraId="1B94FA65" w14:textId="59B6DDBC" w:rsidR="009408C6" w:rsidRPr="00D353CD" w:rsidRDefault="009408C6" w:rsidP="009408C6">
            <w:pPr>
              <w:ind w:hanging="8"/>
            </w:pPr>
            <w:r w:rsidRPr="00FB71C1">
              <w:t>2.4. Licencijos turi būti suderinamos su perkančiosios organizacijos naudojama virtualizacijos programine įranga VMware vSphere, nepriklausomai nuo to, kokio gamintojo fizinė įranga yra naudojama virtualizacijos platformai. Programinės įrangos komponentams diegti, perkančioji organizacija pateiks reikiamą procesoriaus, tinklo, atminties ir saugyklų resursų kiekį.</w:t>
            </w:r>
          </w:p>
        </w:tc>
        <w:tc>
          <w:tcPr>
            <w:tcW w:w="3260" w:type="dxa"/>
            <w:shd w:val="clear" w:color="auto" w:fill="auto"/>
          </w:tcPr>
          <w:p w14:paraId="3D56BCD9" w14:textId="77777777" w:rsidR="009408C6" w:rsidRDefault="009408C6" w:rsidP="009408C6">
            <w:pPr>
              <w:rPr>
                <w:b/>
              </w:rPr>
            </w:pPr>
          </w:p>
        </w:tc>
      </w:tr>
      <w:tr w:rsidR="009408C6" w14:paraId="4C6F3CCC" w14:textId="77777777" w:rsidTr="00611CBD">
        <w:tc>
          <w:tcPr>
            <w:tcW w:w="1590" w:type="dxa"/>
            <w:vMerge/>
            <w:vAlign w:val="center"/>
          </w:tcPr>
          <w:p w14:paraId="5E0D0B02" w14:textId="77777777" w:rsidR="009408C6" w:rsidRPr="00AA126A" w:rsidRDefault="009408C6" w:rsidP="009408C6"/>
        </w:tc>
        <w:tc>
          <w:tcPr>
            <w:tcW w:w="4966" w:type="dxa"/>
          </w:tcPr>
          <w:p w14:paraId="356C2425" w14:textId="576556B4" w:rsidR="009408C6" w:rsidRPr="00D353CD" w:rsidRDefault="009408C6" w:rsidP="009408C6">
            <w:pPr>
              <w:ind w:hanging="8"/>
            </w:pPr>
            <w:r w:rsidRPr="00FB71C1">
              <w:t xml:space="preserve">2.5. Licencijos turi palaikyti perkančiosios organizacijos naudojamus komunikacijų protokolus ir standartus: IP, TCP, UDP, RTP, SIP, WebRTC, H.323, AV1, BFCP, TLS 1.2, AES 256, SHA-2. </w:t>
            </w:r>
          </w:p>
        </w:tc>
        <w:tc>
          <w:tcPr>
            <w:tcW w:w="3260" w:type="dxa"/>
            <w:shd w:val="clear" w:color="auto" w:fill="auto"/>
          </w:tcPr>
          <w:p w14:paraId="10B35FCF" w14:textId="77777777" w:rsidR="009408C6" w:rsidRDefault="009408C6" w:rsidP="009408C6">
            <w:pPr>
              <w:rPr>
                <w:b/>
              </w:rPr>
            </w:pPr>
          </w:p>
        </w:tc>
      </w:tr>
      <w:tr w:rsidR="009408C6" w14:paraId="6C38B9CF" w14:textId="77777777" w:rsidTr="00611CBD">
        <w:tc>
          <w:tcPr>
            <w:tcW w:w="1590" w:type="dxa"/>
            <w:vMerge/>
            <w:vAlign w:val="center"/>
          </w:tcPr>
          <w:p w14:paraId="61FDDE3B" w14:textId="77777777" w:rsidR="009408C6" w:rsidRPr="00AA126A" w:rsidRDefault="009408C6" w:rsidP="009408C6"/>
        </w:tc>
        <w:tc>
          <w:tcPr>
            <w:tcW w:w="4966" w:type="dxa"/>
          </w:tcPr>
          <w:p w14:paraId="6343644F" w14:textId="65BC1653" w:rsidR="009408C6" w:rsidRPr="00D353CD" w:rsidRDefault="009408C6" w:rsidP="009408C6">
            <w:pPr>
              <w:ind w:hanging="8"/>
            </w:pPr>
            <w:r w:rsidRPr="00FB71C1">
              <w:t xml:space="preserve">2.6. Licencijos turi palaikyti perkančiosios organizacijos naudojamus garso standartus: G.711 alaw, G.711 µ-law, G.722, G.728, G.729a, AAC-LD, AGC (angl. Audio Gain Control). </w:t>
            </w:r>
          </w:p>
        </w:tc>
        <w:tc>
          <w:tcPr>
            <w:tcW w:w="3260" w:type="dxa"/>
            <w:shd w:val="clear" w:color="auto" w:fill="auto"/>
          </w:tcPr>
          <w:p w14:paraId="2B6C139A" w14:textId="77777777" w:rsidR="009408C6" w:rsidRDefault="009408C6" w:rsidP="009408C6">
            <w:pPr>
              <w:rPr>
                <w:b/>
              </w:rPr>
            </w:pPr>
          </w:p>
        </w:tc>
      </w:tr>
      <w:tr w:rsidR="009408C6" w14:paraId="235FDD60" w14:textId="77777777" w:rsidTr="00611CBD">
        <w:tc>
          <w:tcPr>
            <w:tcW w:w="1590" w:type="dxa"/>
            <w:vMerge/>
            <w:vAlign w:val="center"/>
          </w:tcPr>
          <w:p w14:paraId="50591A62" w14:textId="77777777" w:rsidR="009408C6" w:rsidRPr="00AA126A" w:rsidRDefault="009408C6" w:rsidP="009408C6"/>
        </w:tc>
        <w:tc>
          <w:tcPr>
            <w:tcW w:w="4966" w:type="dxa"/>
          </w:tcPr>
          <w:p w14:paraId="055612E6" w14:textId="7BB14D4F" w:rsidR="009408C6" w:rsidRPr="00D353CD" w:rsidRDefault="009408C6" w:rsidP="009408C6">
            <w:pPr>
              <w:ind w:hanging="8"/>
            </w:pPr>
            <w:r w:rsidRPr="00FB71C1">
              <w:t>2.7. Licencijos turi palaikyti perkančiosios organizacijos naudojamus vaizdo standartus: H.263+, H.264 AVC, H.264 SVC, VP8.</w:t>
            </w:r>
          </w:p>
        </w:tc>
        <w:tc>
          <w:tcPr>
            <w:tcW w:w="3260" w:type="dxa"/>
            <w:shd w:val="clear" w:color="auto" w:fill="auto"/>
          </w:tcPr>
          <w:p w14:paraId="521FA73E" w14:textId="77777777" w:rsidR="009408C6" w:rsidRDefault="009408C6" w:rsidP="009408C6">
            <w:pPr>
              <w:rPr>
                <w:b/>
              </w:rPr>
            </w:pPr>
          </w:p>
        </w:tc>
      </w:tr>
    </w:tbl>
    <w:p w14:paraId="313A7A42" w14:textId="77777777" w:rsidR="009408C6" w:rsidRPr="00A07824" w:rsidRDefault="009408C6" w:rsidP="00A07824">
      <w:pPr>
        <w:jc w:val="both"/>
      </w:pPr>
    </w:p>
    <w:p w14:paraId="026CEF10" w14:textId="163A591B" w:rsidR="00052F1C" w:rsidRDefault="00052F1C" w:rsidP="000A24D5">
      <w:pPr>
        <w:ind w:left="6480" w:right="282" w:firstLine="720"/>
      </w:pPr>
    </w:p>
    <w:p w14:paraId="57792F8F" w14:textId="224693C6" w:rsidR="009408C6" w:rsidRDefault="009408C6" w:rsidP="000A24D5">
      <w:pPr>
        <w:ind w:left="6480" w:right="282" w:firstLine="720"/>
      </w:pPr>
    </w:p>
    <w:p w14:paraId="089FD47F" w14:textId="56B4B94D" w:rsidR="009408C6" w:rsidRDefault="009408C6" w:rsidP="000A24D5">
      <w:pPr>
        <w:ind w:left="6480" w:right="282" w:firstLine="720"/>
      </w:pPr>
    </w:p>
    <w:p w14:paraId="6E35943D" w14:textId="5F0712DA" w:rsidR="009408C6" w:rsidRDefault="009408C6" w:rsidP="000A24D5">
      <w:pPr>
        <w:ind w:left="6480" w:right="282" w:firstLine="720"/>
      </w:pPr>
    </w:p>
    <w:p w14:paraId="2D6B1BEC" w14:textId="3A51A8F8" w:rsidR="009408C6" w:rsidRDefault="009408C6" w:rsidP="000A24D5">
      <w:pPr>
        <w:ind w:left="6480" w:right="282" w:firstLine="720"/>
      </w:pPr>
    </w:p>
    <w:p w14:paraId="69CBF321" w14:textId="2E4F4996" w:rsidR="009408C6" w:rsidRDefault="009408C6" w:rsidP="000A24D5">
      <w:pPr>
        <w:ind w:left="6480" w:right="282" w:firstLine="720"/>
      </w:pPr>
    </w:p>
    <w:p w14:paraId="32C6BD9C" w14:textId="45128DA8" w:rsidR="009408C6" w:rsidRDefault="009408C6" w:rsidP="000A24D5">
      <w:pPr>
        <w:ind w:left="6480" w:right="282" w:firstLine="720"/>
      </w:pPr>
    </w:p>
    <w:p w14:paraId="73D12FC2" w14:textId="1DAB2274" w:rsidR="009408C6" w:rsidRDefault="009408C6" w:rsidP="000A24D5">
      <w:pPr>
        <w:ind w:left="6480" w:right="282" w:firstLine="720"/>
      </w:pPr>
    </w:p>
    <w:p w14:paraId="49557D54" w14:textId="2E92CA4D" w:rsidR="009408C6" w:rsidRDefault="009408C6" w:rsidP="000A24D5">
      <w:pPr>
        <w:ind w:left="6480" w:right="282" w:firstLine="720"/>
      </w:pPr>
    </w:p>
    <w:p w14:paraId="5067AE49" w14:textId="7174AC58" w:rsidR="009408C6" w:rsidRDefault="009408C6" w:rsidP="000A24D5">
      <w:pPr>
        <w:ind w:left="6480" w:right="282" w:firstLine="720"/>
      </w:pPr>
    </w:p>
    <w:p w14:paraId="24049266" w14:textId="68EEC4B5" w:rsidR="009408C6" w:rsidRDefault="009408C6" w:rsidP="000A24D5">
      <w:pPr>
        <w:ind w:left="6480" w:right="282" w:firstLine="720"/>
      </w:pPr>
    </w:p>
    <w:p w14:paraId="2AFD4605" w14:textId="7EF98CC8" w:rsidR="009408C6" w:rsidRDefault="009408C6" w:rsidP="000A24D5">
      <w:pPr>
        <w:ind w:left="6480" w:right="282" w:firstLine="720"/>
      </w:pPr>
    </w:p>
    <w:p w14:paraId="469AD3CF" w14:textId="5685D2C8" w:rsidR="009408C6" w:rsidRDefault="009408C6" w:rsidP="000A24D5">
      <w:pPr>
        <w:ind w:left="6480" w:right="282" w:firstLine="720"/>
      </w:pPr>
    </w:p>
    <w:p w14:paraId="66F43478" w14:textId="47BAF51E" w:rsidR="009408C6" w:rsidRDefault="009408C6" w:rsidP="000A24D5">
      <w:pPr>
        <w:ind w:left="6480" w:right="282" w:firstLine="720"/>
      </w:pPr>
    </w:p>
    <w:p w14:paraId="6A5A63A0" w14:textId="7AAF0503" w:rsidR="009408C6" w:rsidRDefault="009408C6" w:rsidP="000A24D5">
      <w:pPr>
        <w:ind w:left="6480" w:right="282" w:firstLine="720"/>
      </w:pPr>
    </w:p>
    <w:p w14:paraId="27602DD1" w14:textId="72B16738" w:rsidR="009408C6" w:rsidRDefault="009408C6" w:rsidP="000A24D5">
      <w:pPr>
        <w:ind w:left="6480" w:right="282" w:firstLine="720"/>
      </w:pPr>
    </w:p>
    <w:p w14:paraId="1AD1D6D1" w14:textId="07EAE58B" w:rsidR="009408C6" w:rsidRDefault="009408C6" w:rsidP="000A24D5">
      <w:pPr>
        <w:ind w:left="6480" w:right="282" w:firstLine="720"/>
      </w:pPr>
    </w:p>
    <w:p w14:paraId="5974B260" w14:textId="3B9D3DD8" w:rsidR="009408C6" w:rsidRDefault="009408C6" w:rsidP="000A24D5">
      <w:pPr>
        <w:ind w:left="6480" w:right="282" w:firstLine="720"/>
      </w:pPr>
    </w:p>
    <w:p w14:paraId="1A5A626F" w14:textId="0687324F" w:rsidR="009408C6" w:rsidRDefault="009408C6" w:rsidP="000A24D5">
      <w:pPr>
        <w:ind w:left="6480" w:right="282" w:firstLine="720"/>
      </w:pPr>
    </w:p>
    <w:p w14:paraId="0BA1B5D4" w14:textId="7B934FA0" w:rsidR="009408C6" w:rsidRDefault="009408C6" w:rsidP="000A24D5">
      <w:pPr>
        <w:ind w:left="6480" w:right="282" w:firstLine="720"/>
      </w:pPr>
    </w:p>
    <w:p w14:paraId="5D62A097" w14:textId="65DF5D8A" w:rsidR="009408C6" w:rsidRDefault="009408C6" w:rsidP="000A24D5">
      <w:pPr>
        <w:ind w:left="6480" w:right="282" w:firstLine="720"/>
      </w:pPr>
    </w:p>
    <w:p w14:paraId="45145C10" w14:textId="60A7E67C" w:rsidR="009408C6" w:rsidRDefault="009408C6" w:rsidP="000A24D5">
      <w:pPr>
        <w:ind w:left="6480" w:right="282" w:firstLine="720"/>
      </w:pPr>
    </w:p>
    <w:p w14:paraId="24420A00" w14:textId="14CB91FB" w:rsidR="009408C6" w:rsidRDefault="009408C6" w:rsidP="000A24D5">
      <w:pPr>
        <w:ind w:left="6480" w:right="282" w:firstLine="720"/>
      </w:pPr>
    </w:p>
    <w:p w14:paraId="60AC0CCB" w14:textId="4F40579A" w:rsidR="009408C6" w:rsidRDefault="009408C6" w:rsidP="000A24D5">
      <w:pPr>
        <w:ind w:left="6480" w:right="282" w:firstLine="720"/>
      </w:pPr>
    </w:p>
    <w:p w14:paraId="726D9AFD" w14:textId="0EACAF5D" w:rsidR="009408C6" w:rsidRDefault="009408C6" w:rsidP="000A24D5">
      <w:pPr>
        <w:ind w:left="6480" w:right="282" w:firstLine="720"/>
      </w:pPr>
    </w:p>
    <w:p w14:paraId="11D0337E" w14:textId="6BD3FFCB" w:rsidR="009408C6" w:rsidRDefault="009408C6" w:rsidP="000A24D5">
      <w:pPr>
        <w:ind w:left="6480" w:right="282" w:firstLine="720"/>
      </w:pPr>
    </w:p>
    <w:p w14:paraId="3F08F7B9" w14:textId="7128A653" w:rsidR="009408C6" w:rsidRDefault="009408C6" w:rsidP="000A24D5">
      <w:pPr>
        <w:ind w:left="6480" w:right="282" w:firstLine="720"/>
      </w:pPr>
    </w:p>
    <w:p w14:paraId="3F81A16F" w14:textId="77777777" w:rsidR="009408C6" w:rsidRDefault="009408C6" w:rsidP="000A24D5">
      <w:pPr>
        <w:ind w:left="6480" w:right="282" w:firstLine="720"/>
      </w:pPr>
    </w:p>
    <w:p w14:paraId="00F1F552" w14:textId="67D49CAF" w:rsidR="00052F1C" w:rsidRDefault="00052F1C" w:rsidP="000A24D5">
      <w:pPr>
        <w:ind w:left="6480" w:right="282" w:firstLine="720"/>
      </w:pPr>
    </w:p>
    <w:p w14:paraId="628BE2B4" w14:textId="77777777" w:rsidR="009408C6" w:rsidRDefault="009408C6"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77777777" w:rsidR="00F140EE" w:rsidRDefault="00F140EE"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77777777" w:rsidR="00F94420" w:rsidRDefault="00F94420"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7777777" w:rsidR="00056D13" w:rsidRPr="00E052F5" w:rsidRDefault="00056D13" w:rsidP="00056D13">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77777777" w:rsidR="00056D13" w:rsidRPr="00E052F5" w:rsidRDefault="00056D13" w:rsidP="00056D13">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77777777" w:rsidR="00056D13" w:rsidRPr="00E052F5" w:rsidRDefault="00056D13" w:rsidP="00056D13">
      <w:pPr>
        <w:ind w:left="5640" w:firstLine="742"/>
        <w:jc w:val="both"/>
        <w:rPr>
          <w:color w:val="000000"/>
          <w:sz w:val="20"/>
          <w:szCs w:val="20"/>
        </w:rPr>
      </w:pPr>
      <w:r w:rsidRPr="00E052F5">
        <w:rPr>
          <w:i/>
          <w:iCs/>
          <w:color w:val="000000"/>
          <w:sz w:val="20"/>
          <w:szCs w:val="20"/>
        </w:rPr>
        <w:t xml:space="preserve">(tiekėjo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56D13" w:rsidRPr="00E052F5" w14:paraId="613CCEA5" w14:textId="77777777" w:rsidTr="00FA097A">
        <w:trPr>
          <w:trHeight w:val="2043"/>
        </w:trPr>
        <w:tc>
          <w:tcPr>
            <w:tcW w:w="9776" w:type="dxa"/>
            <w:tcBorders>
              <w:top w:val="nil"/>
              <w:left w:val="nil"/>
              <w:bottom w:val="nil"/>
              <w:right w:val="nil"/>
            </w:tcBorders>
            <w:hideMark/>
          </w:tcPr>
          <w:p w14:paraId="2D81A251" w14:textId="77777777" w:rsidR="00056D13" w:rsidRPr="00E052F5" w:rsidRDefault="00056D13" w:rsidP="00611CBD">
            <w:pPr>
              <w:ind w:left="-112"/>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FA133D6" w14:textId="77777777" w:rsidR="00056D13" w:rsidRPr="00E052F5" w:rsidRDefault="00056D13" w:rsidP="00611CBD">
      <w:pPr>
        <w:shd w:val="clear" w:color="auto" w:fill="FFFFFF"/>
        <w:ind w:firstLine="567"/>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611CBD">
      <w:pPr>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611CBD">
      <w:pPr>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77777777" w:rsidR="00056D13" w:rsidRPr="00A93F30" w:rsidRDefault="00056D13" w:rsidP="00056D13">
      <w:pPr>
        <w:jc w:val="center"/>
        <w:rPr>
          <w:b/>
        </w:rPr>
      </w:pPr>
      <w:r w:rsidRPr="00A93F30">
        <w:rPr>
          <w:b/>
          <w:color w:val="000000" w:themeColor="text1"/>
        </w:rPr>
        <w:t xml:space="preserve">INFORMACIJA APIE TIEKĖJĄ </w:t>
      </w:r>
      <w:r w:rsidRPr="00A93F30">
        <w:rPr>
          <w:b/>
        </w:rPr>
        <w:t>(SUBTIEKĖJĄ, SUBRANGOVĄ, SUTARTINAI VEIKIANTĮ ASMENĮ)</w:t>
      </w:r>
    </w:p>
    <w:p w14:paraId="5818BBE3" w14:textId="77777777" w:rsidR="00056D13" w:rsidRPr="00A93F30" w:rsidRDefault="00056D13" w:rsidP="00056D13">
      <w:pPr>
        <w:jc w:val="center"/>
        <w:rPr>
          <w:sz w:val="20"/>
          <w:szCs w:val="20"/>
        </w:rPr>
      </w:pPr>
      <w:r w:rsidRPr="00A93F30">
        <w:rPr>
          <w:sz w:val="20"/>
          <w:szCs w:val="20"/>
        </w:rPr>
        <w:t>(apie tiekėją,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71A00E5" w14:textId="6154810B" w:rsidR="00056D13" w:rsidRPr="006C26D0" w:rsidRDefault="00056D13" w:rsidP="006C26D0">
      <w:pPr>
        <w:jc w:val="center"/>
        <w:rPr>
          <w:sz w:val="20"/>
          <w:szCs w:val="20"/>
        </w:rPr>
      </w:pPr>
      <w:r w:rsidRPr="00A93F30">
        <w:rPr>
          <w:sz w:val="20"/>
          <w:szCs w:val="20"/>
        </w:rPr>
        <w:t>(sudarymo vieta)</w:t>
      </w: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77777777" w:rsidR="00056D13" w:rsidRPr="00A93F30" w:rsidRDefault="00056D13" w:rsidP="00160613">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7777777" w:rsidR="00056D13" w:rsidRPr="00A93F30" w:rsidRDefault="00056D13" w:rsidP="00160613">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77777777" w:rsidR="00056D13" w:rsidRPr="00A93F30" w:rsidRDefault="00056D13" w:rsidP="00160613">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77777777" w:rsidR="00056D13" w:rsidRPr="002556C7" w:rsidRDefault="00056D13" w:rsidP="00160613">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w:t>
      </w:r>
      <w:r w:rsidRPr="00A93F30">
        <w:lastRenderedPageBreak/>
        <w:t xml:space="preserve">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7C71F53D" w:rsidR="00056D13" w:rsidRDefault="00056D13" w:rsidP="0049779A">
      <w:pPr>
        <w:rPr>
          <w:b/>
        </w:rPr>
      </w:pPr>
    </w:p>
    <w:p w14:paraId="3ADA1DDF" w14:textId="4DD017A2" w:rsidR="006C26D0" w:rsidRDefault="006C26D0" w:rsidP="0049779A">
      <w:pPr>
        <w:rPr>
          <w:b/>
        </w:rPr>
      </w:pPr>
    </w:p>
    <w:p w14:paraId="432785E2" w14:textId="0F7125FD" w:rsidR="006C26D0" w:rsidRDefault="006C26D0" w:rsidP="0049779A">
      <w:pPr>
        <w:rPr>
          <w:b/>
        </w:rPr>
      </w:pPr>
    </w:p>
    <w:p w14:paraId="02CB174E" w14:textId="67F60616" w:rsidR="006C26D0" w:rsidRDefault="006C26D0" w:rsidP="0049779A">
      <w:pPr>
        <w:rPr>
          <w:b/>
        </w:rPr>
      </w:pPr>
    </w:p>
    <w:p w14:paraId="64547300" w14:textId="0A9D7020" w:rsidR="006C26D0" w:rsidRDefault="006C26D0" w:rsidP="0049779A">
      <w:pPr>
        <w:rPr>
          <w:b/>
        </w:rPr>
      </w:pPr>
    </w:p>
    <w:p w14:paraId="54E332B2" w14:textId="69575BC9" w:rsidR="006C26D0" w:rsidRDefault="006C26D0" w:rsidP="0049779A">
      <w:pPr>
        <w:rPr>
          <w:b/>
        </w:rPr>
      </w:pPr>
    </w:p>
    <w:p w14:paraId="57690ADB" w14:textId="7D5B75C2" w:rsidR="006C26D0" w:rsidRDefault="006C26D0" w:rsidP="0049779A">
      <w:pPr>
        <w:rPr>
          <w:b/>
        </w:rPr>
      </w:pPr>
    </w:p>
    <w:p w14:paraId="38C19122" w14:textId="4CFC94EE" w:rsidR="006C26D0" w:rsidRDefault="006C26D0" w:rsidP="0049779A">
      <w:pPr>
        <w:rPr>
          <w:b/>
        </w:rPr>
      </w:pPr>
    </w:p>
    <w:p w14:paraId="10EA44DB" w14:textId="3126A687" w:rsidR="006C26D0" w:rsidRDefault="006C26D0" w:rsidP="0049779A">
      <w:pPr>
        <w:rPr>
          <w:b/>
        </w:rPr>
      </w:pPr>
    </w:p>
    <w:p w14:paraId="32CF5CE4" w14:textId="4C61062C" w:rsidR="006C26D0" w:rsidRDefault="006C26D0" w:rsidP="0049779A">
      <w:pPr>
        <w:rPr>
          <w:b/>
        </w:rPr>
      </w:pPr>
    </w:p>
    <w:p w14:paraId="4136B45B" w14:textId="7682EDEE" w:rsidR="006C26D0" w:rsidRDefault="006C26D0" w:rsidP="0049779A">
      <w:pPr>
        <w:rPr>
          <w:b/>
        </w:rPr>
      </w:pPr>
    </w:p>
    <w:p w14:paraId="17EEAE3D" w14:textId="70F03330" w:rsidR="006C26D0" w:rsidRDefault="006C26D0" w:rsidP="0049779A">
      <w:pPr>
        <w:rPr>
          <w:b/>
        </w:rPr>
      </w:pPr>
    </w:p>
    <w:p w14:paraId="49E8B604" w14:textId="7F9B40B2" w:rsidR="006C26D0" w:rsidRDefault="006C26D0" w:rsidP="0049779A">
      <w:pPr>
        <w:rPr>
          <w:b/>
        </w:rPr>
      </w:pPr>
    </w:p>
    <w:p w14:paraId="020DDF9C" w14:textId="523554E1" w:rsidR="006C26D0" w:rsidRDefault="006C26D0" w:rsidP="0049779A">
      <w:pPr>
        <w:rPr>
          <w:b/>
        </w:rPr>
      </w:pPr>
    </w:p>
    <w:p w14:paraId="63062456" w14:textId="418297AD" w:rsidR="006C26D0" w:rsidRDefault="006C26D0" w:rsidP="0049779A">
      <w:pPr>
        <w:rPr>
          <w:b/>
        </w:rPr>
      </w:pPr>
    </w:p>
    <w:p w14:paraId="4A01A416" w14:textId="37531E79" w:rsidR="006C26D0" w:rsidRDefault="006C26D0" w:rsidP="0049779A">
      <w:pPr>
        <w:rPr>
          <w:b/>
        </w:rPr>
      </w:pPr>
    </w:p>
    <w:p w14:paraId="0AC4E386" w14:textId="2F3D51D6" w:rsidR="006C26D0" w:rsidRDefault="006C26D0" w:rsidP="0049779A">
      <w:pPr>
        <w:rPr>
          <w:b/>
        </w:rPr>
      </w:pPr>
    </w:p>
    <w:p w14:paraId="5E794BFE" w14:textId="3D635199" w:rsidR="006C26D0" w:rsidRDefault="006C26D0" w:rsidP="0049779A">
      <w:pPr>
        <w:rPr>
          <w:b/>
        </w:rPr>
      </w:pPr>
    </w:p>
    <w:p w14:paraId="263E413C" w14:textId="7818E922" w:rsidR="006C26D0" w:rsidRDefault="006C26D0" w:rsidP="0049779A">
      <w:pPr>
        <w:rPr>
          <w:b/>
        </w:rPr>
      </w:pPr>
    </w:p>
    <w:p w14:paraId="6EB4B60F" w14:textId="5A9F9982" w:rsidR="006C26D0" w:rsidRDefault="006C26D0" w:rsidP="0049779A">
      <w:pPr>
        <w:rPr>
          <w:b/>
        </w:rPr>
      </w:pPr>
    </w:p>
    <w:p w14:paraId="37D10005" w14:textId="45A05A70" w:rsidR="006C26D0" w:rsidRDefault="006C26D0" w:rsidP="0049779A">
      <w:pPr>
        <w:rPr>
          <w:b/>
        </w:rPr>
      </w:pPr>
    </w:p>
    <w:p w14:paraId="33BA53B4" w14:textId="6CDD91B6" w:rsidR="006C26D0" w:rsidRDefault="006C26D0" w:rsidP="0049779A">
      <w:pPr>
        <w:rPr>
          <w:b/>
        </w:rPr>
      </w:pPr>
    </w:p>
    <w:p w14:paraId="0B2BD50D" w14:textId="090AF509" w:rsidR="006C26D0" w:rsidRDefault="006C26D0" w:rsidP="0049779A">
      <w:pPr>
        <w:rPr>
          <w:b/>
        </w:rPr>
      </w:pPr>
    </w:p>
    <w:p w14:paraId="046702F6" w14:textId="11B6AD8A" w:rsidR="006C26D0" w:rsidRDefault="006C26D0" w:rsidP="0049779A">
      <w:pPr>
        <w:rPr>
          <w:b/>
        </w:rPr>
      </w:pPr>
    </w:p>
    <w:p w14:paraId="282C3537" w14:textId="283E9FFB" w:rsidR="006C26D0" w:rsidRDefault="006C26D0" w:rsidP="0049779A">
      <w:pPr>
        <w:rPr>
          <w:b/>
        </w:rPr>
      </w:pPr>
    </w:p>
    <w:p w14:paraId="058C2439" w14:textId="18117F2A" w:rsidR="006C26D0" w:rsidRDefault="006C26D0" w:rsidP="0049779A">
      <w:pPr>
        <w:rPr>
          <w:b/>
        </w:rPr>
      </w:pPr>
    </w:p>
    <w:p w14:paraId="72482421" w14:textId="57460479" w:rsidR="006C26D0" w:rsidRDefault="006C26D0" w:rsidP="0049779A">
      <w:pPr>
        <w:rPr>
          <w:b/>
        </w:rPr>
      </w:pPr>
    </w:p>
    <w:p w14:paraId="34267E68" w14:textId="5A74CBFD" w:rsidR="006C26D0" w:rsidRDefault="006C26D0" w:rsidP="0049779A">
      <w:pPr>
        <w:rPr>
          <w:b/>
        </w:rPr>
      </w:pPr>
    </w:p>
    <w:p w14:paraId="4DC295B5" w14:textId="328793A1" w:rsidR="006C26D0" w:rsidRDefault="006C26D0" w:rsidP="0049779A">
      <w:pPr>
        <w:rPr>
          <w:b/>
        </w:rPr>
      </w:pPr>
    </w:p>
    <w:p w14:paraId="16374515" w14:textId="15E3E1A8" w:rsidR="006C26D0" w:rsidRDefault="006C26D0" w:rsidP="0049779A">
      <w:pPr>
        <w:rPr>
          <w:b/>
        </w:rPr>
      </w:pPr>
    </w:p>
    <w:p w14:paraId="6254AF1D" w14:textId="248BF202" w:rsidR="006C26D0" w:rsidRDefault="006C26D0" w:rsidP="0049779A">
      <w:pPr>
        <w:rPr>
          <w:b/>
        </w:rPr>
      </w:pPr>
    </w:p>
    <w:p w14:paraId="27CFF12C" w14:textId="0ECD2BAF" w:rsidR="006C26D0" w:rsidRDefault="006C26D0" w:rsidP="0049779A">
      <w:pPr>
        <w:rPr>
          <w:b/>
        </w:rPr>
      </w:pPr>
    </w:p>
    <w:p w14:paraId="70119590" w14:textId="5875BBFF" w:rsidR="006C26D0" w:rsidRDefault="006C26D0" w:rsidP="0049779A">
      <w:pPr>
        <w:rPr>
          <w:b/>
        </w:rPr>
      </w:pPr>
    </w:p>
    <w:p w14:paraId="37BA155B" w14:textId="704717AF" w:rsidR="006C26D0" w:rsidRDefault="006C26D0" w:rsidP="0049779A">
      <w:pPr>
        <w:rPr>
          <w:b/>
        </w:rPr>
      </w:pPr>
    </w:p>
    <w:p w14:paraId="72648A95" w14:textId="1080326B" w:rsidR="006C26D0" w:rsidRDefault="006C26D0" w:rsidP="0049779A">
      <w:pPr>
        <w:rPr>
          <w:b/>
        </w:rPr>
      </w:pPr>
    </w:p>
    <w:p w14:paraId="211AEFF1" w14:textId="387EE2FC" w:rsidR="006C26D0" w:rsidRDefault="006C26D0" w:rsidP="0049779A">
      <w:pPr>
        <w:rPr>
          <w:b/>
        </w:rPr>
      </w:pPr>
    </w:p>
    <w:p w14:paraId="76D6C146" w14:textId="567FA5D4" w:rsidR="006C26D0" w:rsidRDefault="006C26D0" w:rsidP="0049779A">
      <w:pPr>
        <w:rPr>
          <w:b/>
        </w:rPr>
      </w:pPr>
    </w:p>
    <w:p w14:paraId="7A09AA4D" w14:textId="0A772EFF" w:rsidR="006C26D0" w:rsidRDefault="006C26D0" w:rsidP="0049779A">
      <w:pPr>
        <w:rPr>
          <w:b/>
        </w:rPr>
      </w:pPr>
    </w:p>
    <w:p w14:paraId="19529D31" w14:textId="11F2EE62" w:rsidR="006C26D0" w:rsidRDefault="006C26D0" w:rsidP="0049779A">
      <w:pPr>
        <w:rPr>
          <w:b/>
        </w:rPr>
      </w:pPr>
    </w:p>
    <w:p w14:paraId="2FAFD449" w14:textId="26329B16" w:rsidR="006C26D0" w:rsidRDefault="006C26D0" w:rsidP="0049779A">
      <w:pPr>
        <w:rPr>
          <w:b/>
        </w:rPr>
      </w:pPr>
    </w:p>
    <w:p w14:paraId="7E745A61" w14:textId="79EE1D21" w:rsidR="006C26D0" w:rsidRDefault="006C26D0" w:rsidP="0049779A">
      <w:pPr>
        <w:rPr>
          <w:b/>
        </w:rPr>
      </w:pPr>
    </w:p>
    <w:p w14:paraId="3EE082FC" w14:textId="2E3F6E2D" w:rsidR="006C26D0" w:rsidRDefault="006C26D0" w:rsidP="0049779A">
      <w:pPr>
        <w:rPr>
          <w:b/>
        </w:rPr>
      </w:pPr>
    </w:p>
    <w:p w14:paraId="5C13C0B1" w14:textId="090127D8" w:rsidR="006C26D0" w:rsidRDefault="006C26D0" w:rsidP="0049779A">
      <w:pPr>
        <w:rPr>
          <w:b/>
        </w:rPr>
      </w:pPr>
    </w:p>
    <w:p w14:paraId="0C623A8D" w14:textId="77777777" w:rsidR="006C26D0" w:rsidRDefault="006C26D0" w:rsidP="0049779A">
      <w:pPr>
        <w:rPr>
          <w:b/>
        </w:rPr>
      </w:pPr>
    </w:p>
    <w:p w14:paraId="3C92AF60" w14:textId="367AE564"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ACE9431"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00AE5858">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6FB991DE"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6C26D0">
              <w:t xml:space="preserve">programinės įrangos </w:t>
            </w:r>
            <w:r w:rsidR="006B754B">
              <w:t>Nr.</w:t>
            </w:r>
            <w:r w:rsidR="006C26D0">
              <w:t xml:space="preserve"> 2 C</w:t>
            </w:r>
            <w:r w:rsidR="006C26D0" w:rsidRPr="006C26D0">
              <w:t>isco telefonija licencijos pratęsim</w:t>
            </w:r>
            <w:r w:rsidR="006C26D0">
              <w:t xml:space="preserve">ą </w:t>
            </w:r>
            <w:r w:rsidR="00E82721">
              <w:t>(toliau – prekės) atitink</w:t>
            </w:r>
            <w:r w:rsidR="007D5042">
              <w:t>antį</w:t>
            </w:r>
            <w:r w:rsidRPr="003B29F3">
              <w:t xml:space="preserve"> Sutarties </w:t>
            </w:r>
            <w:r w:rsidR="001876FC">
              <w:t>1</w:t>
            </w:r>
            <w:r w:rsidR="0044753E">
              <w:t xml:space="preserve"> priede „</w:t>
            </w:r>
            <w:r w:rsidR="006C26D0">
              <w:t>P</w:t>
            </w:r>
            <w:r w:rsidR="006C26D0" w:rsidRPr="006C26D0">
              <w:t xml:space="preserve">rograminės įrangos </w:t>
            </w:r>
            <w:r w:rsidR="006B754B" w:rsidRPr="006C26D0">
              <w:t>Nr.</w:t>
            </w:r>
            <w:r w:rsidR="006C26D0" w:rsidRPr="006C26D0">
              <w:t xml:space="preserve"> 2 Cisco</w:t>
            </w:r>
            <w:r w:rsidR="006C26D0">
              <w:t xml:space="preserve"> telefonija licencijos pratęsimo</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77777777" w:rsidR="00083756" w:rsidRPr="003B29F3" w:rsidRDefault="00083756" w:rsidP="00083756">
            <w:pPr>
              <w:rPr>
                <w:b/>
              </w:rPr>
            </w:pPr>
            <w:r w:rsidRPr="003B29F3">
              <w:rPr>
                <w:b/>
              </w:rPr>
              <w:t>3. Prekių pristatymo vieta, terminas ir sąlygos</w:t>
            </w:r>
          </w:p>
          <w:p w14:paraId="273122C1" w14:textId="71075858" w:rsidR="00083756" w:rsidRPr="003B29F3" w:rsidRDefault="00170D1B" w:rsidP="00083756">
            <w:pPr>
              <w:jc w:val="both"/>
            </w:pPr>
            <w:r>
              <w:t>3.1</w:t>
            </w:r>
            <w:r w:rsidR="00083756" w:rsidRPr="003B29F3">
              <w:t xml:space="preserve">. Prekių pristatymo terminas – per </w:t>
            </w:r>
            <w:r w:rsidR="00B6769F" w:rsidRPr="00B6769F">
              <w:t>20</w:t>
            </w:r>
            <w:r w:rsidR="00083756" w:rsidRPr="003B29F3">
              <w:t xml:space="preserve"> dienų nuo sutarties pasirašymo datos.</w:t>
            </w:r>
          </w:p>
          <w:p w14:paraId="230F1B02" w14:textId="676E3070" w:rsidR="00083756" w:rsidRPr="00170D1B" w:rsidRDefault="00170D1B" w:rsidP="00083756">
            <w:pPr>
              <w:jc w:val="both"/>
              <w:rPr>
                <w:lang w:val="en-US"/>
              </w:rPr>
            </w:pPr>
            <w:r>
              <w:t>3.2</w:t>
            </w:r>
            <w:r w:rsidR="00083756" w:rsidRPr="003B29F3">
              <w:t xml:space="preserve">. Prekių pristatymo sąlygos – </w:t>
            </w:r>
            <w:r>
              <w:t>licencijos</w:t>
            </w:r>
            <w:r w:rsidR="007D5042">
              <w:t xml:space="preserve"> pratęsimo</w:t>
            </w:r>
            <w:r>
              <w:t xml:space="preserve"> kodas turi būti atsiunčiamas el. paštu </w:t>
            </w:r>
            <w:hyperlink r:id="rId12" w:history="1">
              <w:r w:rsidR="00CB3113" w:rsidRPr="00945118">
                <w:rPr>
                  <w:rStyle w:val="Hyperlink"/>
                </w:rPr>
                <w:t>RISB.licencijos@mil.lt</w:t>
              </w:r>
            </w:hyperlink>
            <w:r w:rsidR="006B754B">
              <w:rPr>
                <w:rStyle w:val="Hyperlink"/>
              </w:rPr>
              <w:t>.</w:t>
            </w:r>
            <w:r w:rsidR="00CB3113">
              <w:t xml:space="preserve"> </w:t>
            </w:r>
            <w:r>
              <w:rPr>
                <w:lang w:val="en-US"/>
              </w:rPr>
              <w:t xml:space="preserve"> </w:t>
            </w:r>
          </w:p>
          <w:p w14:paraId="158BEDDA" w14:textId="24D6C201" w:rsidR="00083756" w:rsidRPr="003B29F3" w:rsidRDefault="00170D1B" w:rsidP="00083756">
            <w:pPr>
              <w:jc w:val="both"/>
            </w:pPr>
            <w:r>
              <w:t>3.3</w:t>
            </w:r>
            <w:r w:rsidR="00083756" w:rsidRPr="003B29F3">
              <w:t>. Prekių priėmimas</w:t>
            </w:r>
            <w:r w:rsidR="00083756">
              <w:t>–</w:t>
            </w:r>
            <w:r w:rsidR="00083756" w:rsidRPr="003B29F3">
              <w:t xml:space="preserve">perdavimas atliekamas vadovaujantis 2017 m. lapkričio 2 d. </w:t>
            </w:r>
            <w:r w:rsidR="00083756">
              <w:t>Lietuvos Respublikos k</w:t>
            </w:r>
            <w:r w:rsidR="00083756" w:rsidRPr="003B29F3">
              <w:t xml:space="preserve">rašto </w:t>
            </w:r>
            <w:r w:rsidR="00083756">
              <w:t>a</w:t>
            </w:r>
            <w:r w:rsidR="00083756" w:rsidRPr="003B29F3">
              <w:t xml:space="preserve">psaugos </w:t>
            </w:r>
            <w:r w:rsidR="00083756">
              <w:t>m</w:t>
            </w:r>
            <w:r w:rsidR="00083756" w:rsidRPr="003B29F3">
              <w:t>inistro įsakymu Nr. V-1024 „</w:t>
            </w:r>
            <w:r w:rsidR="00083756">
              <w:t>Dė</w:t>
            </w:r>
            <w:r w:rsidR="00083756" w:rsidRPr="003B29F3">
              <w:t xml:space="preserve">l </w:t>
            </w:r>
            <w:r w:rsidR="00083756">
              <w:t>p</w:t>
            </w:r>
            <w:r w:rsidR="00083756" w:rsidRPr="003B29F3">
              <w:t>rekių ir paslaugų priėmimo tvarkos aprašo“ nustatyta tvarka (toliau – Aprašas).</w:t>
            </w:r>
          </w:p>
          <w:p w14:paraId="34307AAB" w14:textId="06B093F6" w:rsidR="00083756" w:rsidRPr="003B29F3" w:rsidRDefault="00170D1B" w:rsidP="00083756">
            <w:pPr>
              <w:jc w:val="both"/>
            </w:pPr>
            <w:r>
              <w:t>3.4</w:t>
            </w:r>
            <w:r w:rsidR="00083756" w:rsidRPr="003B29F3">
              <w:t xml:space="preserve">. Prekių </w:t>
            </w:r>
            <w:r w:rsidR="00083756">
              <w:t>perdavimo-priėmimo</w:t>
            </w:r>
            <w:r w:rsidR="00083756" w:rsidRPr="003B29F3">
              <w:t xml:space="preserve"> aktas pasirašomas sutarties Bendrojoje dalyje nustatyta tvarka.</w:t>
            </w:r>
          </w:p>
          <w:p w14:paraId="42DECDFC" w14:textId="72949302" w:rsidR="00083756" w:rsidRPr="003B29F3" w:rsidRDefault="00170D1B" w:rsidP="00083756">
            <w:pPr>
              <w:jc w:val="both"/>
            </w:pPr>
            <w:r>
              <w:t>3.5</w:t>
            </w:r>
            <w:r w:rsidR="00083756" w:rsidRPr="003B29F3">
              <w:t>. Pirkėjas įgyja nuosavybės teisę į prekes abiem Šalims pasirašius perdavimo–priėmimo aktą. Perdavimo–priėmimo aktas pasirašomas, kai visos prekės (pilnai sukomplektuotos, kokybiškos, su reikalaujamais dokumentais ir atitinkančio</w:t>
            </w:r>
            <w:r w:rsidR="00083756">
              <w:t>s visus šioje Sutartyje ir jos 1</w:t>
            </w:r>
            <w:r w:rsidR="00083756" w:rsidRPr="003B29F3">
              <w:t xml:space="preserve"> priede nustatytus reikalavimus) yra pristatytos į Su</w:t>
            </w:r>
            <w:r>
              <w:t>tarties specialiosios dalies 3.2</w:t>
            </w:r>
            <w:r w:rsidR="00083756" w:rsidRPr="003B29F3">
              <w:t xml:space="preserve"> punkte nurodytą </w:t>
            </w:r>
            <w:r>
              <w:t xml:space="preserve">el. paštą. </w:t>
            </w:r>
          </w:p>
          <w:p w14:paraId="78910A8B" w14:textId="2A2B4B7D" w:rsidR="00083756" w:rsidRPr="003B29F3" w:rsidRDefault="00170D1B" w:rsidP="00083756">
            <w:pPr>
              <w:jc w:val="both"/>
            </w:pPr>
            <w:r>
              <w:t>3.6</w:t>
            </w:r>
            <w:r w:rsidR="00083756" w:rsidRPr="003B29F3">
              <w:t>. Pardavėjas įsipareigoja:</w:t>
            </w:r>
          </w:p>
          <w:p w14:paraId="6F4E7A11" w14:textId="11027B6F" w:rsidR="00083756" w:rsidRPr="003B29F3" w:rsidRDefault="00170D1B" w:rsidP="00083756">
            <w:pPr>
              <w:jc w:val="both"/>
            </w:pPr>
            <w:r>
              <w:t>3.6</w:t>
            </w:r>
            <w:r w:rsidR="00083756" w:rsidRPr="003B29F3">
              <w:t>.1. užtikrinti, kad parduodamų prekių (įskaitant jų sudedamąsias dalis) kilmė nėra iš Viešųjų pirkimų įstatymo (toliau – VPĮ) 92 straipsnio 15 dalyje numatytame sąraše nurodytų valstybių ar teritorijų;</w:t>
            </w:r>
          </w:p>
          <w:p w14:paraId="30ADDCE1" w14:textId="25D57080" w:rsidR="00083756" w:rsidRPr="003B29F3" w:rsidRDefault="00170D1B" w:rsidP="00083756">
            <w:pPr>
              <w:jc w:val="both"/>
            </w:pPr>
            <w:r>
              <w:lastRenderedPageBreak/>
              <w:t>3.6</w:t>
            </w:r>
            <w:r w:rsidR="00083756" w:rsidRPr="003B29F3">
              <w:t>.2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rsidR="00083756">
              <w:t>urodytų valstybių ar teritorijų;</w:t>
            </w:r>
          </w:p>
          <w:p w14:paraId="18FF8393" w14:textId="4BB08C0F" w:rsidR="00083756" w:rsidRDefault="00170D1B" w:rsidP="00083756">
            <w:pPr>
              <w:jc w:val="both"/>
            </w:pPr>
            <w:r>
              <w:t>3.6</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4D1A4703" w:rsidR="009D6A7E" w:rsidRPr="003B29F3" w:rsidRDefault="00170D1B" w:rsidP="00083756">
            <w:pPr>
              <w:jc w:val="both"/>
            </w:pPr>
            <w:r>
              <w:t>3.6</w:t>
            </w:r>
            <w:r w:rsidR="00083756">
              <w:t xml:space="preserve">.4. </w:t>
            </w:r>
            <w:r w:rsidR="00083756"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3D1DE15E"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396B362F" w:rsidR="003B29F3" w:rsidRPr="003B29F3" w:rsidRDefault="003B29F3" w:rsidP="003B29F3">
            <w:pPr>
              <w:jc w:val="both"/>
            </w:pPr>
            <w:r w:rsidRPr="00DE5057">
              <w:t>Laboratoriniams bandymams imamų prekių kiekis – 0</w:t>
            </w:r>
            <w:r w:rsidR="006B754B">
              <w:t>.</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64C71"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083756">
              <w:t>12</w:t>
            </w:r>
            <w:r w:rsidRPr="003B29F3">
              <w:t xml:space="preserve"> (</w:t>
            </w:r>
            <w:r w:rsidR="00083756">
              <w:t>dvylikos</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3BFB2C6C" w:rsidR="003B29F3" w:rsidRPr="003B29F3" w:rsidRDefault="003B29F3" w:rsidP="003B29F3">
            <w:pPr>
              <w:jc w:val="both"/>
            </w:pPr>
            <w:r w:rsidRPr="003B29F3">
              <w:t xml:space="preserve">9.9. Pirkėjo atstovas (ai) – </w:t>
            </w:r>
            <w:r w:rsidR="007842D0">
              <w:t xml:space="preserve">eil. </w:t>
            </w:r>
            <w:r w:rsidR="00F140EE">
              <w:t>Aidas Bernotas tel.</w:t>
            </w:r>
            <w:r w:rsidR="006B754B">
              <w:t>:</w:t>
            </w:r>
            <w:r w:rsidR="00F140EE">
              <w:t xml:space="preserve"> +370 706 81 147</w:t>
            </w:r>
            <w:r w:rsidR="007842D0">
              <w:t>,</w:t>
            </w:r>
            <w:r w:rsidR="001876FC">
              <w:t xml:space="preserve"> el.</w:t>
            </w:r>
            <w:r w:rsidR="006B754B">
              <w:t xml:space="preserve"> </w:t>
            </w:r>
            <w:r w:rsidR="001876FC">
              <w:t xml:space="preserve">p. </w:t>
            </w:r>
            <w:r w:rsidR="00F140EE">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3E5BA665"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9F37BF" w:rsidRPr="009F37BF">
              <w:t xml:space="preserve">Programinės įrangos </w:t>
            </w:r>
            <w:r w:rsidR="006B754B" w:rsidRPr="009F37BF">
              <w:t>Nr.</w:t>
            </w:r>
            <w:r w:rsidR="009F37BF" w:rsidRPr="009F37BF">
              <w:t xml:space="preserve"> 2 Cisco telefonija licencijos pratęsimo techninė specifikacija</w:t>
            </w:r>
            <w:r w:rsidR="003B29F3" w:rsidRPr="003B29F3">
              <w:t>“</w:t>
            </w:r>
            <w:r w:rsidR="006C4A80">
              <w:t>.</w:t>
            </w:r>
          </w:p>
          <w:p w14:paraId="094E3A38" w14:textId="052194F9" w:rsidR="00FA660B" w:rsidRPr="00FA660B" w:rsidRDefault="00FA660B" w:rsidP="00FA660B">
            <w:pPr>
              <w:jc w:val="both"/>
            </w:pPr>
            <w:r>
              <w:t xml:space="preserve">9.10.2.  2 priedas </w:t>
            </w:r>
            <w:r w:rsidR="009F37BF">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43711F28"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0A35B6">
              <w:rPr>
                <w:bCs/>
              </w:rPr>
              <w:t>60</w:t>
            </w:r>
            <w:r w:rsidR="0077085F" w:rsidRPr="0077085F">
              <w:rPr>
                <w:bCs/>
              </w:rPr>
              <w:t xml:space="preserve"> dien</w:t>
            </w:r>
            <w:r w:rsidR="000A35B6">
              <w:rPr>
                <w:bCs/>
              </w:rPr>
              <w:t>ų</w:t>
            </w:r>
            <w:r w:rsidR="0077085F" w:rsidRPr="0077085F">
              <w:rPr>
                <w:bCs/>
              </w:rPr>
              <w:t xml:space="preserve"> nuo Sutarties įsigaliojimo dienos, o finansinių ir garantinių įsipareigojimų atžvilgiu – iki visiško finansinių ir garantinių įsipareigojimų įvykdymo.</w:t>
            </w:r>
          </w:p>
          <w:p w14:paraId="6BD86DFA" w14:textId="187082F6"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6B754B">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40123B" w:rsidP="003B29F3">
            <w:hyperlink r:id="rId13"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6966E2" w:rsidRDefault="0049779A" w:rsidP="0049779A">
      <w:pPr>
        <w:snapToGrid w:val="0"/>
        <w:jc w:val="both"/>
        <w:rPr>
          <w:b/>
        </w:rPr>
      </w:pPr>
      <w:r w:rsidRPr="006966E2">
        <w:rPr>
          <w:b/>
        </w:rPr>
        <w:t>PIRKĖJAS</w:t>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t>PARDAVĖJAS</w:t>
      </w:r>
    </w:p>
    <w:p w14:paraId="36DB2D19" w14:textId="77777777" w:rsidR="006966E2" w:rsidRDefault="006966E2" w:rsidP="0049779A"/>
    <w:p w14:paraId="2AC85CE3" w14:textId="224AFA39" w:rsidR="00745502" w:rsidRDefault="0049779A" w:rsidP="0049779A">
      <w:r w:rsidRPr="00F76D1C">
        <w:t>Lietuvos kariuomenės</w:t>
      </w:r>
      <w:r w:rsidR="00745502" w:rsidRPr="00745502">
        <w:t xml:space="preserve"> Lietuvos didžiojo </w:t>
      </w:r>
      <w:r w:rsidR="006966E2">
        <w:t xml:space="preserve">                                           UAB „         “</w:t>
      </w:r>
    </w:p>
    <w:p w14:paraId="53CE9B35" w14:textId="6F0701A2"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4990EF26" w14:textId="58571B41" w:rsidR="00D37359" w:rsidRDefault="00D37359" w:rsidP="0049779A"/>
    <w:p w14:paraId="20BD6688" w14:textId="77777777" w:rsidR="000A35B6" w:rsidRDefault="000A35B6"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33F98F65" w14:textId="77777777" w:rsidR="00083756" w:rsidRPr="009A5C1E" w:rsidRDefault="00083756" w:rsidP="00083756">
      <w:pPr>
        <w:jc w:val="center"/>
      </w:pPr>
      <w:r w:rsidRPr="00010D70">
        <w:rPr>
          <w:b/>
        </w:rPr>
        <w:lastRenderedPageBreak/>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sidRPr="00FA097A">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(-uose))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 xml:space="preserve">5.1. Prekės turi atitikti Sutartyje ir jos priede (-uose)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0408C3E" w14:textId="77777777" w:rsidR="00083756" w:rsidRPr="006E5141" w:rsidRDefault="00083756" w:rsidP="00083756">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0E012ECA" w14:textId="77777777" w:rsidR="00083756" w:rsidRPr="006E5141" w:rsidRDefault="00083756" w:rsidP="00083756">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 xml:space="preserve">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77777777" w:rsidR="00083756" w:rsidRPr="006E5141" w:rsidRDefault="00083756"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6966E2" w:rsidRDefault="00083756" w:rsidP="00083756">
      <w:pPr>
        <w:snapToGrid w:val="0"/>
        <w:jc w:val="both"/>
        <w:rPr>
          <w:b/>
        </w:rPr>
      </w:pPr>
      <w:r w:rsidRPr="006966E2">
        <w:rPr>
          <w:b/>
        </w:rPr>
        <w:lastRenderedPageBreak/>
        <w:t>PIRKĖJAS</w:t>
      </w:r>
      <w:r w:rsidRPr="006966E2">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2BE4DBDF" w14:textId="68AD27FE" w:rsidR="00916752" w:rsidRDefault="00916752" w:rsidP="00096A77"/>
    <w:p w14:paraId="55E41C88" w14:textId="77777777" w:rsidR="00096A77" w:rsidRDefault="00096A77" w:rsidP="00096A77"/>
    <w:p w14:paraId="7C4983D5" w14:textId="795F494A" w:rsidR="00916752" w:rsidRDefault="00916752" w:rsidP="007F0B5B">
      <w:pPr>
        <w:ind w:left="6480"/>
      </w:pPr>
    </w:p>
    <w:p w14:paraId="578B8801" w14:textId="06C638AE" w:rsidR="000563EC" w:rsidRDefault="000563EC"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05109E36" w14:textId="63956A00" w:rsidR="00916752" w:rsidRDefault="00916752" w:rsidP="007F0B5B">
      <w:pPr>
        <w:ind w:left="6480"/>
      </w:pPr>
    </w:p>
    <w:p w14:paraId="761067E6" w14:textId="1B8640EC" w:rsidR="000A35B6" w:rsidRDefault="000A35B6" w:rsidP="007F0B5B">
      <w:pPr>
        <w:ind w:left="6480"/>
      </w:pPr>
    </w:p>
    <w:p w14:paraId="08755DBA" w14:textId="17253298" w:rsidR="000A35B6" w:rsidRDefault="000A35B6" w:rsidP="007F0B5B">
      <w:pPr>
        <w:ind w:left="6480"/>
      </w:pPr>
    </w:p>
    <w:p w14:paraId="0912A42C" w14:textId="77777777" w:rsidR="000A35B6" w:rsidRDefault="000A35B6"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0217E469" w:rsidR="007F0B5B" w:rsidRPr="0063141E" w:rsidRDefault="005D2FB2" w:rsidP="007F0B5B">
      <w:pPr>
        <w:ind w:left="6480"/>
      </w:pPr>
      <w:r>
        <w:t>202</w:t>
      </w:r>
      <w:r w:rsidR="00AE5858">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0F1C7A30" w:rsidR="0094365A" w:rsidRDefault="009F37BF" w:rsidP="00D66FC3">
      <w:pPr>
        <w:jc w:val="center"/>
        <w:rPr>
          <w:b/>
        </w:rPr>
      </w:pPr>
      <w:r w:rsidRPr="009F37BF">
        <w:rPr>
          <w:b/>
          <w:i/>
        </w:rPr>
        <w:t>Programinės įrangos nr. 2 Cisco telefonija licencijos pratęsimo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650"/>
        <w:gridCol w:w="4253"/>
        <w:gridCol w:w="709"/>
        <w:gridCol w:w="992"/>
        <w:gridCol w:w="850"/>
        <w:gridCol w:w="993"/>
      </w:tblGrid>
      <w:tr w:rsidR="007F0B5B" w:rsidRPr="0063141E" w14:paraId="53CE9C09" w14:textId="77777777" w:rsidTr="00F5785C">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650" w:type="dxa"/>
            <w:vAlign w:val="center"/>
            <w:hideMark/>
          </w:tcPr>
          <w:p w14:paraId="53CE9C00" w14:textId="77777777" w:rsidR="007F0B5B" w:rsidRPr="0063141E" w:rsidRDefault="007F0B5B">
            <w:pPr>
              <w:jc w:val="center"/>
              <w:rPr>
                <w:sz w:val="20"/>
              </w:rPr>
            </w:pPr>
            <w:r w:rsidRPr="0063141E">
              <w:rPr>
                <w:sz w:val="20"/>
              </w:rPr>
              <w:t>Pavadinimas</w:t>
            </w:r>
          </w:p>
        </w:tc>
        <w:tc>
          <w:tcPr>
            <w:tcW w:w="4253"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F5785C">
        <w:trPr>
          <w:trHeight w:val="300"/>
        </w:trPr>
        <w:tc>
          <w:tcPr>
            <w:tcW w:w="520" w:type="dxa"/>
            <w:noWrap/>
          </w:tcPr>
          <w:p w14:paraId="4781BC11" w14:textId="308DABEE" w:rsidR="004D5E79" w:rsidRDefault="0094365A" w:rsidP="004D5E79">
            <w:pPr>
              <w:jc w:val="center"/>
            </w:pPr>
            <w:r>
              <w:t>1</w:t>
            </w:r>
          </w:p>
        </w:tc>
        <w:tc>
          <w:tcPr>
            <w:tcW w:w="1650" w:type="dxa"/>
            <w:tcBorders>
              <w:top w:val="single" w:sz="4" w:space="0" w:color="auto"/>
              <w:left w:val="single" w:sz="4" w:space="0" w:color="auto"/>
              <w:bottom w:val="single" w:sz="4" w:space="0" w:color="auto"/>
              <w:right w:val="single" w:sz="4" w:space="0" w:color="auto"/>
            </w:tcBorders>
          </w:tcPr>
          <w:p w14:paraId="5718BF20" w14:textId="21525A4B" w:rsidR="004D5E79" w:rsidRPr="000A0C6D" w:rsidRDefault="00096A77" w:rsidP="00615DC4">
            <w:pPr>
              <w:jc w:val="center"/>
              <w:rPr>
                <w:lang w:eastAsia="lt-LT"/>
              </w:rPr>
            </w:pPr>
            <w:r>
              <w:rPr>
                <w:lang w:eastAsia="lt-LT"/>
              </w:rPr>
              <w:t>Esri A</w:t>
            </w:r>
            <w:r w:rsidRPr="00096A77">
              <w:rPr>
                <w:lang w:eastAsia="lt-LT"/>
              </w:rPr>
              <w:t>rc</w:t>
            </w:r>
            <w:r>
              <w:rPr>
                <w:lang w:eastAsia="lt-LT"/>
              </w:rPr>
              <w:t>GIS Server E</w:t>
            </w:r>
            <w:r w:rsidRPr="00096A77">
              <w:rPr>
                <w:lang w:eastAsia="lt-LT"/>
              </w:rPr>
              <w:t>nterprise licencij</w:t>
            </w:r>
            <w:r w:rsidR="006966E2">
              <w:rPr>
                <w:lang w:eastAsia="lt-LT"/>
              </w:rPr>
              <w:t>os atnaujinimas</w:t>
            </w:r>
          </w:p>
        </w:tc>
        <w:tc>
          <w:tcPr>
            <w:tcW w:w="4253" w:type="dxa"/>
            <w:vAlign w:val="center"/>
          </w:tcPr>
          <w:p w14:paraId="26346FFF" w14:textId="77777777" w:rsidR="000A35B6" w:rsidRPr="00FE4E72" w:rsidRDefault="000A35B6" w:rsidP="000A35B6">
            <w:pPr>
              <w:tabs>
                <w:tab w:val="left" w:pos="451"/>
              </w:tabs>
              <w:jc w:val="both"/>
              <w:rPr>
                <w:b/>
              </w:rPr>
            </w:pPr>
            <w:r w:rsidRPr="00FE4E72">
              <w:rPr>
                <w:b/>
              </w:rPr>
              <w:t xml:space="preserve">1. Bendrieji reikalavimai: </w:t>
            </w:r>
          </w:p>
          <w:p w14:paraId="44B9553D" w14:textId="77777777" w:rsidR="000A35B6" w:rsidRPr="00FE4E72" w:rsidRDefault="000A35B6" w:rsidP="000A35B6">
            <w:pPr>
              <w:tabs>
                <w:tab w:val="left" w:pos="451"/>
              </w:tabs>
              <w:jc w:val="both"/>
            </w:pPr>
            <w:r w:rsidRPr="00FE4E72">
              <w:t xml:space="preserve">1.1. Programinės įrangos Nr. 2 Cisco telefonija licencijos pratęsimas yra skirtas Lietuvos kariuomenės Lietuvos didžiojo etmono Kristupo Radvilos Perkūno Ryšių ir informacinių sistemų batalionui ir privalo atitikti žemiau keliamus techninius reikalavimus. Naujų licencijų pirkimas šioje techninėje specifikacijoje (toliau – TS) nenumatytas; </w:t>
            </w:r>
          </w:p>
          <w:p w14:paraId="1507E991" w14:textId="77777777" w:rsidR="000A35B6" w:rsidRPr="00FE4E72" w:rsidRDefault="000A35B6" w:rsidP="000A35B6">
            <w:pPr>
              <w:tabs>
                <w:tab w:val="left" w:pos="451"/>
              </w:tabs>
              <w:jc w:val="both"/>
            </w:pPr>
            <w:r w:rsidRPr="00FE4E72">
              <w:t>1.2. Tiekėjas turi informuoti pirkėją jeigu gamintojas yra paskelbęs apie siūlomos programinės įrangos (toliau – PĮ) gamybos arba tobulinimo nutraukimą (pvz. „end of life time“ ar „Discontinued“);</w:t>
            </w:r>
          </w:p>
          <w:p w14:paraId="6B98226F" w14:textId="77777777" w:rsidR="000A35B6" w:rsidRPr="00FE4E72" w:rsidRDefault="000A35B6" w:rsidP="000A35B6">
            <w:pPr>
              <w:tabs>
                <w:tab w:val="left" w:pos="451"/>
              </w:tabs>
              <w:jc w:val="both"/>
            </w:pPr>
            <w:r w:rsidRPr="00FE4E72">
              <w:t xml:space="preserve">1.3. Programinės įrangos garantinis aptarnavimas – ne mažiau kaip 3 metai. Garantinis aptarnavimas teikiamas 7 dienas per savaitę, 24 valandas per parą (toliau – 24/7). Visu garantiniu laikotarpiu nemokamai turi būti pateikiami programinės įrangos atnaujinimai, papildymai ir pataisymai, tiesiogiai pasiekiami per gamintojo svetainę. Taip pat turi būti galimybė tiesiogiai kreiptis į gamintojo ar jo oficialaus atstovo techninės pagalbos centrą. Visu garantiniu laikotarpiu sistemoje turi būti palaikomi naudotojų įrenginiai (galimybė administruoti). </w:t>
            </w:r>
          </w:p>
          <w:p w14:paraId="466DF675" w14:textId="77777777" w:rsidR="000A35B6" w:rsidRDefault="000A35B6" w:rsidP="000A35B6">
            <w:pPr>
              <w:tabs>
                <w:tab w:val="left" w:pos="451"/>
              </w:tabs>
              <w:jc w:val="both"/>
              <w:rPr>
                <w:color w:val="FF0000"/>
              </w:rPr>
            </w:pPr>
            <w:r w:rsidRPr="00FE4E72">
              <w:t xml:space="preserve">1.4. Licencijas atnaujinantis tiekėjas, turi būti programinės įrangos gamintojo, tiesioginis atstovas arba autorizuotas parduodamos programinės įrangos pardavėjas ir turėti tai įrodančius dokumentus. Kitu atveju programinę įrangą parduodanti organizacija turi pateikti dokumentus, kad parduodama programinė įranga nėra įsigyta iš įrangos perpardavinėtojų (angl. grey market) ar su gamintoju nesusijusių trečiųjų šalių. </w:t>
            </w:r>
            <w:r w:rsidRPr="00FE4E72">
              <w:lastRenderedPageBreak/>
              <w:t>Programinę įrangą parduodanti organizacija turi užtikrinti, kad licencijų pratęsimas bus registruotas perkančiosios organizacijos vardu.</w:t>
            </w:r>
          </w:p>
          <w:p w14:paraId="0394C358" w14:textId="77777777" w:rsidR="000A35B6" w:rsidRPr="00FE4E72" w:rsidRDefault="000A35B6" w:rsidP="000A35B6">
            <w:pPr>
              <w:tabs>
                <w:tab w:val="left" w:pos="451"/>
              </w:tabs>
              <w:jc w:val="both"/>
            </w:pPr>
            <w:r w:rsidRPr="00FE4E72">
              <w:rPr>
                <w:b/>
              </w:rPr>
              <w:t>2. Programinės įrangos Nr. 2 Cisco telefonija licencijos paketo pratęsimo techniniai reikalavimai (BVPŽ kodas 48515000-1):</w:t>
            </w:r>
            <w:r w:rsidRPr="00FE4E72">
              <w:t xml:space="preserve"> </w:t>
            </w:r>
          </w:p>
          <w:p w14:paraId="7D16BC77" w14:textId="77777777" w:rsidR="000A35B6" w:rsidRPr="00FE4E72" w:rsidRDefault="000A35B6" w:rsidP="000A35B6">
            <w:pPr>
              <w:tabs>
                <w:tab w:val="left" w:pos="451"/>
              </w:tabs>
              <w:jc w:val="both"/>
            </w:pPr>
            <w:r w:rsidRPr="00FE4E72">
              <w:t>2.1. Atnaujinamų licencijų paketas turi būti suderinamas ir turi pilnai integruotis su perkančiosios organizacijos naudojama Cisco Meeting Server vaizdo skambučių valdymo sistema ir Cisco Unified Communications Manager balso skambučių valdymo sistema.</w:t>
            </w:r>
          </w:p>
          <w:p w14:paraId="6C491597" w14:textId="77777777" w:rsidR="000A35B6" w:rsidRPr="00FE4E72" w:rsidRDefault="000A35B6" w:rsidP="000A35B6">
            <w:pPr>
              <w:tabs>
                <w:tab w:val="left" w:pos="451"/>
              </w:tabs>
              <w:jc w:val="both"/>
            </w:pPr>
            <w:r w:rsidRPr="00FE4E72">
              <w:t>2.2. Licencijos paketo dalis, skirta balso skambučių valdymo sistemai, turi pilnai integruotis su perkančiosios organizacijos naudojamais Cisco CP8841, CP8851NR, CP8865NR telefono aparatais ir Cisco Room Bar, Cisco Room Kit EQ vaizdo konferenciniais įrenginiais.</w:t>
            </w:r>
          </w:p>
          <w:p w14:paraId="4ACE4581" w14:textId="77777777" w:rsidR="000A35B6" w:rsidRPr="00FE4E72" w:rsidRDefault="000A35B6" w:rsidP="000A35B6">
            <w:pPr>
              <w:tabs>
                <w:tab w:val="left" w:pos="451"/>
              </w:tabs>
              <w:jc w:val="both"/>
            </w:pPr>
            <w:r w:rsidRPr="00FE4E72">
              <w:t xml:space="preserve">2.2.1. Licencijos paketo dalis, skirta balso skambučių valdymo sistemai, turi užtikrinti ne mažiau kaip 200 vnt. perkančiosios organizacijos turimų IP telefono aparatų naudojimą. </w:t>
            </w:r>
          </w:p>
          <w:p w14:paraId="664D453F" w14:textId="0839005B" w:rsidR="000A35B6" w:rsidRPr="00FE4E72" w:rsidRDefault="000A35B6" w:rsidP="000A35B6">
            <w:pPr>
              <w:tabs>
                <w:tab w:val="left" w:pos="451"/>
              </w:tabs>
              <w:jc w:val="both"/>
            </w:pPr>
            <w:r w:rsidRPr="00FE4E72">
              <w:t>2.2.2</w:t>
            </w:r>
            <w:r w:rsidR="006B754B">
              <w:t>.</w:t>
            </w:r>
            <w:r w:rsidRPr="00FE4E72">
              <w:t xml:space="preserve"> Licencijos paketo dalis, skirta balso skambučių valdymo sistemai, turi užtikrinti ne mažiau kaip 25 vnt. perkančiosios organizacijos turimų vaizdo konferencinių įrenginių naudojimą. </w:t>
            </w:r>
          </w:p>
          <w:p w14:paraId="3D66647E" w14:textId="77777777" w:rsidR="000A35B6" w:rsidRPr="00FE4E72" w:rsidRDefault="000A35B6" w:rsidP="000A35B6">
            <w:pPr>
              <w:tabs>
                <w:tab w:val="left" w:pos="451"/>
              </w:tabs>
              <w:jc w:val="both"/>
            </w:pPr>
            <w:r w:rsidRPr="00FE4E72">
              <w:t xml:space="preserve">2.3. Licencijos paketo dalis, skirta vaizdo skambučių valdymo sistemai, turi užtikrinti: </w:t>
            </w:r>
          </w:p>
          <w:p w14:paraId="1C2A111D" w14:textId="77777777" w:rsidR="000A35B6" w:rsidRPr="00FE4E72" w:rsidRDefault="000A35B6" w:rsidP="000A35B6">
            <w:pPr>
              <w:tabs>
                <w:tab w:val="left" w:pos="451"/>
              </w:tabs>
              <w:jc w:val="both"/>
            </w:pPr>
            <w:r w:rsidRPr="00FE4E72">
              <w:t>2.3.1. ne mažiau kaip penkiasdešimt A-CMS-PMP licencijų, kurios kartu su daugiašalių vaizdo konferencijų virtualios tarnybinės stoties licencijomis turi užtikrinti ne mažiau kaip 50 lygiagrečiai vykstančių konferencijų, programiškai neribojant vaizdo konferencijos dalyvių skaičiaus kiekvienoje iš konferencijų. Licencijos turi būti priskiriamos konkrečiam vartotojui.</w:t>
            </w:r>
          </w:p>
          <w:p w14:paraId="14DF4920" w14:textId="77777777" w:rsidR="000A35B6" w:rsidRPr="00FE4E72" w:rsidRDefault="000A35B6" w:rsidP="000A35B6">
            <w:pPr>
              <w:tabs>
                <w:tab w:val="left" w:pos="451"/>
              </w:tabs>
              <w:jc w:val="both"/>
            </w:pPr>
            <w:r w:rsidRPr="00FE4E72">
              <w:t xml:space="preserve">2.3.2. ne mažiau kaip vieną A-CMS-SMP licenciją, kuri kartu su daugiašalių vaizdo konferencijų virtualios tarnybinės stoties licencijomis turi užtikrinti ne mažiau kaip 1 vienalaikę konferenciją, programiškai neribojant vaizdo konferencijos dalyvių skaičiaus kiekvienoje iš konferencijų. </w:t>
            </w:r>
            <w:r w:rsidRPr="00FE4E72">
              <w:lastRenderedPageBreak/>
              <w:t xml:space="preserve">Licencija turi būti nepririšta prie konkretaus vartotojo ir leisti ja pasinaudoti visiems vartotojams, kurie neturi priskirtos asmeninės licencijos. </w:t>
            </w:r>
          </w:p>
          <w:p w14:paraId="5504FDF5" w14:textId="77777777" w:rsidR="000A35B6" w:rsidRPr="00FE4E72" w:rsidRDefault="000A35B6" w:rsidP="000A35B6">
            <w:pPr>
              <w:tabs>
                <w:tab w:val="left" w:pos="451"/>
              </w:tabs>
              <w:jc w:val="both"/>
            </w:pPr>
            <w:r w:rsidRPr="00FE4E72">
              <w:t xml:space="preserve">2.3.3. Ne mažiau kaip viena licencija – vaizdo konferencijų sprendimo A-CMS-SNAPSHOT licencija suteikianti galimybę administratoriui nedalyvaujant konfidencialiuose susitikimuose daryti vartotojų momentinius atvaizdus (angl. snapshots) siekiant analizuoti problemas susitikimų metu – pačiam juose nedalyvaujant. </w:t>
            </w:r>
          </w:p>
          <w:p w14:paraId="3B8F75B9" w14:textId="77777777" w:rsidR="000A35B6" w:rsidRPr="00FE4E72" w:rsidRDefault="000A35B6" w:rsidP="000A35B6">
            <w:pPr>
              <w:tabs>
                <w:tab w:val="left" w:pos="451"/>
              </w:tabs>
              <w:jc w:val="both"/>
            </w:pPr>
            <w:r w:rsidRPr="00FE4E72">
              <w:t>2.4. Licencijos turi būti suderinamos su perkančiosios organizacijos naudojama virtualizacijos programine įranga VMware vSphere, nepriklausomai nuo to, kokio gamintojo fizinė įranga yra naudojama virtualizacijos platformai. Programinės įrangos komponentams diegti, perkančioji organizacija pateiks reikiamą procesoriaus, tinklo, atminties ir saugyklų resursų kiekį.</w:t>
            </w:r>
          </w:p>
          <w:p w14:paraId="09A40C42" w14:textId="77777777" w:rsidR="000A35B6" w:rsidRPr="00FE4E72" w:rsidRDefault="000A35B6" w:rsidP="000A35B6">
            <w:pPr>
              <w:tabs>
                <w:tab w:val="left" w:pos="451"/>
              </w:tabs>
              <w:jc w:val="both"/>
            </w:pPr>
            <w:r w:rsidRPr="00FE4E72">
              <w:t xml:space="preserve">2.5. Licencijos turi palaikyti perkančiosios organizacijos naudojamus komunikacijų protokolus ir standartus: IP, TCP, UDP, RTP, SIP, WebRTC, H.323, AV1, BFCP, TLS 1.2, AES 256, SHA-2. </w:t>
            </w:r>
          </w:p>
          <w:p w14:paraId="7576EF7A" w14:textId="77777777" w:rsidR="000A35B6" w:rsidRPr="00FE4E72" w:rsidRDefault="000A35B6" w:rsidP="000A35B6">
            <w:pPr>
              <w:tabs>
                <w:tab w:val="left" w:pos="451"/>
              </w:tabs>
              <w:jc w:val="both"/>
            </w:pPr>
            <w:r w:rsidRPr="00FE4E72">
              <w:t xml:space="preserve">2.6. Licencijos turi palaikyti perkančiosios organizacijos naudojamus garso standartus: G.711 alaw, G.711 µ-law, G.722, G.728, G.729a, AAC-LD, AGC (angl. Audio Gain Control). </w:t>
            </w:r>
          </w:p>
          <w:p w14:paraId="6B691E7E" w14:textId="6ECE21AA" w:rsidR="0094365A" w:rsidRPr="00A05176" w:rsidRDefault="000A35B6" w:rsidP="000A35B6">
            <w:pPr>
              <w:pStyle w:val="ListParagraph"/>
              <w:tabs>
                <w:tab w:val="left" w:pos="503"/>
              </w:tabs>
              <w:ind w:left="0"/>
              <w:jc w:val="both"/>
            </w:pPr>
            <w:r w:rsidRPr="00FE4E72">
              <w:t>2.7. Licencijos turi palaikyti perkančiosios organizacijos naudojamus vaizdo standartus: H.263+, H.264 AVC, H.264 SVC, VP8.</w:t>
            </w:r>
          </w:p>
        </w:tc>
        <w:tc>
          <w:tcPr>
            <w:tcW w:w="709" w:type="dxa"/>
          </w:tcPr>
          <w:p w14:paraId="3AC3A8E2" w14:textId="4A16A0B3" w:rsidR="004D5E79" w:rsidRDefault="004D5E79" w:rsidP="004D5E79">
            <w:pPr>
              <w:jc w:val="center"/>
            </w:pPr>
            <w:r>
              <w:lastRenderedPageBreak/>
              <w:t>vnt.</w:t>
            </w:r>
          </w:p>
        </w:tc>
        <w:tc>
          <w:tcPr>
            <w:tcW w:w="992" w:type="dxa"/>
            <w:noWrap/>
          </w:tcPr>
          <w:p w14:paraId="7F32A929" w14:textId="77777777" w:rsidR="004D5E79" w:rsidRPr="0063141E" w:rsidRDefault="004D5E79" w:rsidP="004D5E79">
            <w:pPr>
              <w:jc w:val="center"/>
            </w:pPr>
          </w:p>
        </w:tc>
        <w:tc>
          <w:tcPr>
            <w:tcW w:w="850" w:type="dxa"/>
            <w:noWrap/>
          </w:tcPr>
          <w:p w14:paraId="55907989" w14:textId="53E7322E" w:rsidR="004D5E79" w:rsidRPr="003A36F0" w:rsidRDefault="00096A77" w:rsidP="004D5E79">
            <w:pPr>
              <w:jc w:val="center"/>
              <w:rPr>
                <w:color w:val="000000"/>
              </w:rPr>
            </w:pPr>
            <w:r>
              <w:rPr>
                <w:color w:val="000000"/>
              </w:rPr>
              <w:t>1</w:t>
            </w:r>
          </w:p>
        </w:tc>
        <w:tc>
          <w:tcPr>
            <w:tcW w:w="993" w:type="dxa"/>
            <w:noWrap/>
            <w:vAlign w:val="center"/>
          </w:tcPr>
          <w:p w14:paraId="22936F7D" w14:textId="77777777" w:rsidR="004D5E79" w:rsidRPr="0063141E" w:rsidRDefault="004D5E79" w:rsidP="004D5E79">
            <w:pPr>
              <w:jc w:val="center"/>
              <w:rPr>
                <w:sz w:val="20"/>
              </w:rPr>
            </w:pPr>
          </w:p>
        </w:tc>
      </w:tr>
      <w:tr w:rsidR="004D5E79" w:rsidRPr="0063141E" w14:paraId="53CE9C85" w14:textId="77777777" w:rsidTr="00CC4F65">
        <w:trPr>
          <w:trHeight w:val="300"/>
        </w:trPr>
        <w:tc>
          <w:tcPr>
            <w:tcW w:w="7132" w:type="dxa"/>
            <w:gridSpan w:val="4"/>
            <w:noWrap/>
            <w:vAlign w:val="center"/>
            <w:hideMark/>
          </w:tcPr>
          <w:p w14:paraId="53CE9C81" w14:textId="62A3AABF" w:rsidR="004D5E79" w:rsidRPr="00DE5057" w:rsidRDefault="004D5E79" w:rsidP="004D5E79">
            <w:pPr>
              <w:jc w:val="right"/>
            </w:pPr>
            <w:r w:rsidRPr="00DE5057">
              <w:lastRenderedPageBreak/>
              <w:t>Bendra suma eurai</w:t>
            </w:r>
            <w:r w:rsidR="00F5785C">
              <w:t>s</w:t>
            </w:r>
            <w:r w:rsidRPr="00DE5057">
              <w:t xml:space="preserve"> su PVM:</w:t>
            </w:r>
          </w:p>
        </w:tc>
        <w:tc>
          <w:tcPr>
            <w:tcW w:w="992" w:type="dxa"/>
            <w:noWrap/>
            <w:vAlign w:val="center"/>
          </w:tcPr>
          <w:p w14:paraId="53CE9C82" w14:textId="77777777" w:rsidR="004D5E79" w:rsidRPr="0063141E" w:rsidRDefault="004D5E79" w:rsidP="004D5E79">
            <w:pPr>
              <w:jc w:val="center"/>
              <w:rPr>
                <w:sz w:val="20"/>
              </w:rPr>
            </w:pPr>
          </w:p>
        </w:tc>
        <w:tc>
          <w:tcPr>
            <w:tcW w:w="850" w:type="dxa"/>
            <w:noWrap/>
            <w:vAlign w:val="center"/>
          </w:tcPr>
          <w:p w14:paraId="53CE9C83" w14:textId="77777777" w:rsidR="004D5E79" w:rsidRPr="0063141E" w:rsidRDefault="004D5E79" w:rsidP="004D5E79">
            <w:pPr>
              <w:jc w:val="center"/>
              <w:rPr>
                <w:sz w:val="20"/>
              </w:rPr>
            </w:pPr>
          </w:p>
        </w:tc>
        <w:tc>
          <w:tcPr>
            <w:tcW w:w="993" w:type="dxa"/>
            <w:noWrap/>
            <w:vAlign w:val="center"/>
          </w:tcPr>
          <w:p w14:paraId="53CE9C84" w14:textId="77777777" w:rsidR="004D5E79" w:rsidRPr="0063141E" w:rsidRDefault="004D5E79" w:rsidP="004D5E79">
            <w:pPr>
              <w:rPr>
                <w:b/>
                <w:sz w:val="20"/>
              </w:rPr>
            </w:pPr>
          </w:p>
        </w:tc>
      </w:tr>
    </w:tbl>
    <w:p w14:paraId="53CE9C86" w14:textId="77777777" w:rsidR="007F0B5B" w:rsidRPr="0063141E" w:rsidRDefault="007F0B5B" w:rsidP="0094365A"/>
    <w:p w14:paraId="04899CC4" w14:textId="77777777" w:rsidR="006966E2" w:rsidRPr="006966E2" w:rsidRDefault="006966E2" w:rsidP="006966E2">
      <w:pPr>
        <w:snapToGrid w:val="0"/>
        <w:jc w:val="both"/>
        <w:rPr>
          <w:b/>
        </w:rPr>
      </w:pPr>
      <w:r w:rsidRPr="006966E2">
        <w:rPr>
          <w:b/>
        </w:rPr>
        <w:t>PIRKĖJAS</w:t>
      </w:r>
      <w:r w:rsidRPr="006966E2">
        <w:rPr>
          <w:b/>
        </w:rPr>
        <w:tab/>
        <w:t xml:space="preserve">                                                                                    PARDAVĖJAS</w:t>
      </w:r>
    </w:p>
    <w:p w14:paraId="2E4FC74C" w14:textId="77777777" w:rsidR="006966E2" w:rsidRPr="00F76D1C" w:rsidRDefault="006966E2" w:rsidP="006966E2">
      <w:pPr>
        <w:snapToGrid w:val="0"/>
        <w:jc w:val="both"/>
      </w:pPr>
    </w:p>
    <w:p w14:paraId="459D7C03" w14:textId="77777777" w:rsidR="006966E2" w:rsidRDefault="006966E2" w:rsidP="006966E2">
      <w:r w:rsidRPr="00F76D1C">
        <w:t>Lietuvos kariuomenės</w:t>
      </w:r>
      <w:r w:rsidRPr="00745502">
        <w:t xml:space="preserve"> Lietuvos didžiojo </w:t>
      </w:r>
      <w:r>
        <w:t xml:space="preserve">                                          UAB „“</w:t>
      </w:r>
    </w:p>
    <w:p w14:paraId="45AB4AEB" w14:textId="77777777" w:rsidR="006966E2" w:rsidRDefault="006966E2" w:rsidP="006966E2">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5765EC51" w14:textId="77777777" w:rsidR="006966E2" w:rsidRDefault="006966E2" w:rsidP="006966E2">
      <w:r>
        <w:t xml:space="preserve">ryšių ir informacinių sistemų                                                              </w:t>
      </w:r>
    </w:p>
    <w:p w14:paraId="7C27BC2F" w14:textId="77777777" w:rsidR="006966E2" w:rsidRDefault="006966E2" w:rsidP="006966E2">
      <w:r>
        <w:t xml:space="preserve">bataliono vadė                                                                                     </w:t>
      </w:r>
    </w:p>
    <w:p w14:paraId="1B6B5255" w14:textId="77777777" w:rsidR="006966E2" w:rsidRDefault="006966E2" w:rsidP="006966E2"/>
    <w:p w14:paraId="7F425912" w14:textId="77777777" w:rsidR="006966E2" w:rsidRPr="00F76D1C" w:rsidRDefault="006966E2" w:rsidP="006966E2">
      <w:r>
        <w:t xml:space="preserve">  </w:t>
      </w:r>
      <w:r>
        <w:tab/>
      </w:r>
      <w:r>
        <w:tab/>
      </w:r>
      <w:r>
        <w:tab/>
      </w:r>
      <w:r>
        <w:tab/>
      </w:r>
      <w:r>
        <w:tab/>
      </w:r>
      <w:r>
        <w:tab/>
      </w:r>
    </w:p>
    <w:p w14:paraId="2F6011B5" w14:textId="77777777" w:rsidR="006966E2" w:rsidRPr="00FA660B" w:rsidRDefault="006966E2" w:rsidP="006966E2">
      <w:pPr>
        <w:tabs>
          <w:tab w:val="left" w:pos="5040"/>
        </w:tabs>
        <w:rPr>
          <w:szCs w:val="20"/>
        </w:rPr>
      </w:pPr>
      <w:r w:rsidRPr="00F76D1C">
        <w:t xml:space="preserve">A.V. </w:t>
      </w:r>
      <w:r w:rsidRPr="00F76D1C">
        <w:tab/>
      </w:r>
      <w:r>
        <w:tab/>
      </w:r>
      <w:r>
        <w:tab/>
      </w:r>
      <w:r w:rsidRPr="00F76D1C">
        <w:t>A.V.</w:t>
      </w:r>
    </w:p>
    <w:p w14:paraId="3A86E324" w14:textId="45E2D07C" w:rsidR="00F5785C" w:rsidRDefault="00F5785C"/>
    <w:p w14:paraId="2964F9A5" w14:textId="77777777" w:rsidR="009408C6" w:rsidRDefault="009408C6"/>
    <w:p w14:paraId="6BA1AB0A" w14:textId="77777777" w:rsidR="00096A77" w:rsidRDefault="00096A77"/>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69A243FE" w:rsidR="00E052F5" w:rsidRPr="0063141E" w:rsidRDefault="00E052F5" w:rsidP="00E052F5">
      <w:pPr>
        <w:ind w:left="6480"/>
      </w:pPr>
      <w:r>
        <w:t>202</w:t>
      </w:r>
      <w:r w:rsidR="00AE5858">
        <w:t>5</w:t>
      </w:r>
      <w:r w:rsidRPr="0063141E">
        <w:t xml:space="preserve"> m. ____________d. Nr.</w:t>
      </w:r>
      <w:r>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11175BCB" w:rsidR="00FA660B" w:rsidRPr="008B34BF" w:rsidRDefault="00FA660B" w:rsidP="00FA660B">
      <w:pPr>
        <w:jc w:val="center"/>
        <w:rPr>
          <w:sz w:val="22"/>
          <w:szCs w:val="22"/>
          <w:lang w:eastAsia="lt-LT"/>
        </w:rPr>
      </w:pPr>
      <w:r>
        <w:rPr>
          <w:sz w:val="22"/>
          <w:szCs w:val="22"/>
          <w:lang w:eastAsia="lt-LT"/>
        </w:rPr>
        <w:t>202</w:t>
      </w:r>
      <w:r w:rsidR="00AE5858">
        <w:rPr>
          <w:sz w:val="22"/>
          <w:szCs w:val="22"/>
          <w:lang w:eastAsia="lt-LT"/>
        </w:rPr>
        <w:t>5</w:t>
      </w:r>
      <w:r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5D0B42F6" w:rsidR="00FA660B" w:rsidRPr="008B34BF" w:rsidRDefault="009F37BF" w:rsidP="009F37BF">
            <w:pPr>
              <w:rPr>
                <w:color w:val="000000"/>
                <w:sz w:val="22"/>
                <w:szCs w:val="22"/>
                <w:lang w:eastAsia="lt-LT"/>
              </w:rPr>
            </w:pPr>
            <w:r w:rsidRPr="009F37BF">
              <w:rPr>
                <w:lang w:eastAsia="lt-LT"/>
              </w:rPr>
              <w:t xml:space="preserve">Programinės įrangos </w:t>
            </w:r>
            <w:r w:rsidR="006B754B" w:rsidRPr="009F37BF">
              <w:rPr>
                <w:lang w:eastAsia="lt-LT"/>
              </w:rPr>
              <w:t>Nr.</w:t>
            </w:r>
            <w:r w:rsidRPr="009F37BF">
              <w:rPr>
                <w:lang w:eastAsia="lt-LT"/>
              </w:rPr>
              <w:t xml:space="preserve"> 2 Cisco</w:t>
            </w:r>
            <w:r>
              <w:rPr>
                <w:lang w:eastAsia="lt-LT"/>
              </w:rPr>
              <w:t xml:space="preserve"> telefonija licencijos pratęsimas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A958F6">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B68B2B2" w:rsidR="00FA660B" w:rsidRPr="008B34BF" w:rsidRDefault="007D5042">
            <w:pPr>
              <w:jc w:val="center"/>
              <w:rPr>
                <w:b/>
                <w:sz w:val="22"/>
                <w:szCs w:val="22"/>
                <w:lang w:eastAsia="lt-LT"/>
              </w:rPr>
            </w:pPr>
            <w:r>
              <w:rPr>
                <w:b/>
                <w:sz w:val="22"/>
                <w:szCs w:val="22"/>
                <w:lang w:eastAsia="lt-LT"/>
              </w:rPr>
              <w:t xml:space="preserve">Suma, Eur su </w:t>
            </w:r>
            <w:r w:rsidR="006B754B">
              <w:rPr>
                <w:b/>
                <w:sz w:val="22"/>
                <w:szCs w:val="22"/>
                <w:lang w:eastAsia="lt-LT"/>
              </w:rPr>
              <w:t>P</w:t>
            </w:r>
            <w:r>
              <w:rPr>
                <w:b/>
                <w:sz w:val="22"/>
                <w:szCs w:val="22"/>
                <w:lang w:eastAsia="lt-LT"/>
              </w:rPr>
              <w:t>vm</w:t>
            </w:r>
          </w:p>
        </w:tc>
      </w:tr>
      <w:tr w:rsidR="00AD10EA" w:rsidRPr="008B34BF" w14:paraId="34900E32" w14:textId="77777777" w:rsidTr="00A958F6">
        <w:trPr>
          <w:trHeight w:val="356"/>
        </w:trPr>
        <w:tc>
          <w:tcPr>
            <w:tcW w:w="562" w:type="dxa"/>
            <w:shd w:val="clear" w:color="auto" w:fill="auto"/>
            <w:vAlign w:val="center"/>
          </w:tcPr>
          <w:p w14:paraId="5F131B14" w14:textId="1110FA7E" w:rsidR="00AD10EA" w:rsidRDefault="000C3E47" w:rsidP="004814A7">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02C819" w14:textId="7A9C4BC6" w:rsidR="00AD10EA" w:rsidRPr="00B0353B" w:rsidRDefault="009F37BF" w:rsidP="009F37BF">
            <w:pPr>
              <w:jc w:val="both"/>
              <w:rPr>
                <w:color w:val="000000"/>
              </w:rPr>
            </w:pPr>
            <w:r w:rsidRPr="009F37BF">
              <w:rPr>
                <w:lang w:eastAsia="lt-LT"/>
              </w:rPr>
              <w:t xml:space="preserve">Programinės įrangos </w:t>
            </w:r>
            <w:r w:rsidR="006B754B" w:rsidRPr="009F37BF">
              <w:rPr>
                <w:lang w:eastAsia="lt-LT"/>
              </w:rPr>
              <w:t>Nr.</w:t>
            </w:r>
            <w:r w:rsidRPr="009F37BF">
              <w:rPr>
                <w:lang w:eastAsia="lt-LT"/>
              </w:rPr>
              <w:t xml:space="preserve"> 2 Cisco</w:t>
            </w:r>
            <w:r>
              <w:rPr>
                <w:lang w:eastAsia="lt-LT"/>
              </w:rPr>
              <w:t xml:space="preserve"> telefonija licencijos pratęsimas</w:t>
            </w:r>
            <w:r w:rsidRPr="009F37BF">
              <w:rPr>
                <w:lang w:eastAsia="lt-LT"/>
              </w:rPr>
              <w:t xml:space="preserve"> </w:t>
            </w:r>
          </w:p>
        </w:tc>
        <w:tc>
          <w:tcPr>
            <w:tcW w:w="992" w:type="dxa"/>
            <w:shd w:val="clear" w:color="auto" w:fill="auto"/>
            <w:vAlign w:val="center"/>
          </w:tcPr>
          <w:p w14:paraId="34C34E42" w14:textId="5C436E9E" w:rsidR="00AD10EA" w:rsidRPr="00217C34" w:rsidRDefault="005F767C" w:rsidP="004814A7">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5966384D" w:rsidR="00AD10EA" w:rsidRPr="00217C34" w:rsidRDefault="00096A77" w:rsidP="004814A7">
            <w:pPr>
              <w:jc w:val="center"/>
              <w:rPr>
                <w:sz w:val="22"/>
                <w:szCs w:val="22"/>
              </w:rPr>
            </w:pPr>
            <w:r>
              <w:rPr>
                <w:sz w:val="22"/>
                <w:szCs w:val="22"/>
              </w:rPr>
              <w:t>1</w:t>
            </w:r>
          </w:p>
        </w:tc>
        <w:tc>
          <w:tcPr>
            <w:tcW w:w="3402" w:type="dxa"/>
            <w:vAlign w:val="center"/>
          </w:tcPr>
          <w:p w14:paraId="231D4295" w14:textId="77777777" w:rsidR="00AD10EA" w:rsidRPr="008B34BF" w:rsidRDefault="00AD10EA"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7D5042" w:rsidRDefault="00FA660B" w:rsidP="00FA660B">
      <w:pPr>
        <w:rPr>
          <w:rFonts w:eastAsia="Arial"/>
          <w:b/>
          <w:sz w:val="22"/>
          <w:szCs w:val="22"/>
          <w:lang w:eastAsia="ar-SA"/>
        </w:rPr>
      </w:pPr>
      <w:r w:rsidRPr="008B34BF">
        <w:rPr>
          <w:rFonts w:eastAsia="Arial"/>
          <w:sz w:val="22"/>
          <w:szCs w:val="22"/>
          <w:lang w:eastAsia="ar-SA"/>
        </w:rPr>
        <w:t xml:space="preserve">            </w:t>
      </w:r>
      <w:r w:rsidRPr="007D5042">
        <w:rPr>
          <w:rFonts w:eastAsia="Arial"/>
          <w:b/>
          <w:sz w:val="22"/>
          <w:szCs w:val="22"/>
          <w:lang w:eastAsia="ar-SA"/>
        </w:rPr>
        <w:t>PIRKIMO INICIATORIUS</w:t>
      </w:r>
      <w:r w:rsidRPr="007D5042">
        <w:rPr>
          <w:rFonts w:eastAsia="Arial"/>
          <w:b/>
          <w:sz w:val="22"/>
          <w:szCs w:val="22"/>
          <w:lang w:eastAsia="ar-SA"/>
        </w:rPr>
        <w:tab/>
      </w:r>
      <w:r w:rsidRPr="007D5042">
        <w:rPr>
          <w:rFonts w:eastAsia="Arial"/>
          <w:b/>
          <w:sz w:val="22"/>
          <w:szCs w:val="22"/>
          <w:lang w:eastAsia="ar-SA"/>
        </w:rPr>
        <w:tab/>
      </w:r>
      <w:r w:rsidRPr="007D5042">
        <w:rPr>
          <w:rFonts w:eastAsia="Arial"/>
          <w:b/>
          <w:sz w:val="22"/>
          <w:szCs w:val="22"/>
          <w:lang w:eastAsia="ar-SA"/>
        </w:rPr>
        <w:tab/>
      </w:r>
      <w:r w:rsidRPr="007D5042">
        <w:rPr>
          <w:rFonts w:eastAsia="Arial"/>
          <w:b/>
          <w:sz w:val="22"/>
          <w:szCs w:val="22"/>
          <w:lang w:eastAsia="ar-SA"/>
        </w:rPr>
        <w:tab/>
      </w:r>
      <w:r w:rsidRPr="007D5042">
        <w:rPr>
          <w:rFonts w:eastAsia="Arial"/>
          <w:b/>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A54EC06" w14:textId="77777777" w:rsidR="00FA660B" w:rsidRDefault="00FA660B" w:rsidP="00F71500">
      <w:pPr>
        <w:ind w:left="6480" w:right="282" w:firstLine="720"/>
      </w:pPr>
    </w:p>
    <w:p w14:paraId="2423ACF9" w14:textId="77777777" w:rsidR="00FA660B" w:rsidRDefault="00FA660B" w:rsidP="00F71500">
      <w:pPr>
        <w:ind w:left="6480" w:right="282" w:firstLine="720"/>
      </w:pPr>
    </w:p>
    <w:p w14:paraId="73005C71" w14:textId="77777777" w:rsidR="00FA660B" w:rsidRDefault="00FA660B" w:rsidP="00F71500">
      <w:pPr>
        <w:ind w:left="6480" w:right="282" w:firstLine="720"/>
      </w:pPr>
    </w:p>
    <w:p w14:paraId="1DF9054A" w14:textId="77777777" w:rsidR="00FA660B" w:rsidRDefault="00FA660B" w:rsidP="00F71500">
      <w:pPr>
        <w:ind w:left="6480" w:right="282" w:firstLine="720"/>
      </w:pPr>
    </w:p>
    <w:p w14:paraId="776A0AD8" w14:textId="10EB104F" w:rsidR="00FA660B" w:rsidRDefault="00FA660B" w:rsidP="00FA660B">
      <w:pPr>
        <w:ind w:right="282"/>
      </w:pPr>
    </w:p>
    <w:p w14:paraId="53CE9CFE" w14:textId="7585734E" w:rsidR="00D9047F" w:rsidRPr="00332E3F" w:rsidRDefault="00D9047F" w:rsidP="00A15B5B">
      <w:pPr>
        <w:ind w:right="282"/>
      </w:pPr>
    </w:p>
    <w:sectPr w:rsidR="00D9047F" w:rsidRPr="00332E3F" w:rsidSect="00914749">
      <w:headerReference w:type="even" r:id="rId14"/>
      <w:headerReference w:type="default" r:id="rId15"/>
      <w:footerReference w:type="even" r:id="rId16"/>
      <w:footerReference w:type="default" r:id="rId17"/>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0592" w14:textId="77777777" w:rsidR="0040123B" w:rsidRDefault="0040123B">
      <w:r>
        <w:separator/>
      </w:r>
    </w:p>
  </w:endnote>
  <w:endnote w:type="continuationSeparator" w:id="0">
    <w:p w14:paraId="32A11B64" w14:textId="77777777" w:rsidR="0040123B" w:rsidRDefault="0040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611CBD" w:rsidRDefault="00611CBD"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611CBD" w:rsidRDefault="00611CBD"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611CBD" w:rsidRDefault="00611CBD" w:rsidP="0066554A">
    <w:pPr>
      <w:pStyle w:val="Footer"/>
      <w:framePr w:wrap="around" w:vAnchor="text" w:hAnchor="margin" w:xAlign="right" w:y="1"/>
      <w:rPr>
        <w:rStyle w:val="PageNumber"/>
      </w:rPr>
    </w:pPr>
  </w:p>
  <w:p w14:paraId="53CE9D0C" w14:textId="77777777" w:rsidR="00611CBD" w:rsidRDefault="00611CBD"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AAEF" w14:textId="77777777" w:rsidR="0040123B" w:rsidRDefault="0040123B">
      <w:r>
        <w:separator/>
      </w:r>
    </w:p>
  </w:footnote>
  <w:footnote w:type="continuationSeparator" w:id="0">
    <w:p w14:paraId="1B9373A9" w14:textId="77777777" w:rsidR="0040123B" w:rsidRDefault="0040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611CBD" w:rsidRDefault="00611CB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611CBD" w:rsidRDefault="00611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05CA562F" w:rsidR="00611CBD" w:rsidRDefault="00611CB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4CD">
      <w:rPr>
        <w:rStyle w:val="PageNumber"/>
        <w:noProof/>
      </w:rPr>
      <w:t>21</w:t>
    </w:r>
    <w:r>
      <w:rPr>
        <w:rStyle w:val="PageNumber"/>
      </w:rPr>
      <w:fldChar w:fldCharType="end"/>
    </w:r>
  </w:p>
  <w:p w14:paraId="53CE9D08" w14:textId="77777777" w:rsidR="00611CBD" w:rsidRDefault="0061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1"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3" w15:restartNumberingAfterBreak="0">
    <w:nsid w:val="796D0B68"/>
    <w:multiLevelType w:val="multilevel"/>
    <w:tmpl w:val="5A0CF7B0"/>
    <w:lvl w:ilvl="0">
      <w:start w:val="4"/>
      <w:numFmt w:val="decimal"/>
      <w:pStyle w:val="Heading1"/>
      <w:suff w:val="space"/>
      <w:lvlText w:val="%1."/>
      <w:lvlJc w:val="left"/>
      <w:pPr>
        <w:ind w:left="2952" w:hanging="432"/>
      </w:pPr>
      <w:rPr>
        <w:rFonts w:hint="default"/>
      </w:rPr>
    </w:lvl>
    <w:lvl w:ilvl="1">
      <w:start w:val="12"/>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3"/>
  </w:num>
  <w:num w:numId="2">
    <w:abstractNumId w:val="23"/>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7"/>
  </w:num>
  <w:num w:numId="15">
    <w:abstractNumId w:val="8"/>
  </w:num>
  <w:num w:numId="16">
    <w:abstractNumId w:val="20"/>
  </w:num>
  <w:num w:numId="17">
    <w:abstractNumId w:val="18"/>
  </w:num>
  <w:num w:numId="18">
    <w:abstractNumId w:val="16"/>
  </w:num>
  <w:num w:numId="19">
    <w:abstractNumId w:val="0"/>
  </w:num>
  <w:num w:numId="20">
    <w:abstractNumId w:val="22"/>
  </w:num>
  <w:num w:numId="21">
    <w:abstractNumId w:val="7"/>
  </w:num>
  <w:num w:numId="22">
    <w:abstractNumId w:val="13"/>
  </w:num>
  <w:num w:numId="23">
    <w:abstractNumId w:val="12"/>
  </w:num>
  <w:num w:numId="24">
    <w:abstractNumId w:val="19"/>
  </w:num>
  <w:num w:numId="25">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num>
  <w:num w:numId="36">
    <w:abstractNumId w:val="2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B71"/>
    <w:rsid w:val="0003682D"/>
    <w:rsid w:val="00040063"/>
    <w:rsid w:val="00047E81"/>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76D"/>
    <w:rsid w:val="0009596D"/>
    <w:rsid w:val="00096A77"/>
    <w:rsid w:val="0009709E"/>
    <w:rsid w:val="000A0C6D"/>
    <w:rsid w:val="000A0CE2"/>
    <w:rsid w:val="000A24D5"/>
    <w:rsid w:val="000A35B6"/>
    <w:rsid w:val="000A598D"/>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3E6D"/>
    <w:rsid w:val="00205652"/>
    <w:rsid w:val="00205F4C"/>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4B8"/>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3550"/>
    <w:rsid w:val="003F4CFF"/>
    <w:rsid w:val="0040123B"/>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15968"/>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48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CBD"/>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7BB"/>
    <w:rsid w:val="00670BDD"/>
    <w:rsid w:val="0067279A"/>
    <w:rsid w:val="006748CE"/>
    <w:rsid w:val="00675B41"/>
    <w:rsid w:val="00675C77"/>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B754B"/>
    <w:rsid w:val="006C0FB8"/>
    <w:rsid w:val="006C26D0"/>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1DFC"/>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D61"/>
    <w:rsid w:val="007D5042"/>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201F"/>
    <w:rsid w:val="00803321"/>
    <w:rsid w:val="0080426C"/>
    <w:rsid w:val="008044C5"/>
    <w:rsid w:val="00804E31"/>
    <w:rsid w:val="008104D8"/>
    <w:rsid w:val="00810D7E"/>
    <w:rsid w:val="008125FC"/>
    <w:rsid w:val="00812D89"/>
    <w:rsid w:val="00813E97"/>
    <w:rsid w:val="0081588F"/>
    <w:rsid w:val="00817CF5"/>
    <w:rsid w:val="0082266E"/>
    <w:rsid w:val="008244CD"/>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34A7"/>
    <w:rsid w:val="008B5C14"/>
    <w:rsid w:val="008B5D93"/>
    <w:rsid w:val="008B6362"/>
    <w:rsid w:val="008B7310"/>
    <w:rsid w:val="008B7C11"/>
    <w:rsid w:val="008C03BF"/>
    <w:rsid w:val="008C291B"/>
    <w:rsid w:val="008C2B05"/>
    <w:rsid w:val="008C38E8"/>
    <w:rsid w:val="008C458C"/>
    <w:rsid w:val="008C7C50"/>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08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37BF"/>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2191"/>
    <w:rsid w:val="00A63E24"/>
    <w:rsid w:val="00A64595"/>
    <w:rsid w:val="00A73667"/>
    <w:rsid w:val="00A73C0A"/>
    <w:rsid w:val="00A74103"/>
    <w:rsid w:val="00A813AA"/>
    <w:rsid w:val="00A84FFE"/>
    <w:rsid w:val="00A86707"/>
    <w:rsid w:val="00A86AB8"/>
    <w:rsid w:val="00A86E0D"/>
    <w:rsid w:val="00A8790C"/>
    <w:rsid w:val="00A87BF7"/>
    <w:rsid w:val="00A903A3"/>
    <w:rsid w:val="00A90E2A"/>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6497"/>
    <w:rsid w:val="00B366B7"/>
    <w:rsid w:val="00B369FE"/>
    <w:rsid w:val="00B42466"/>
    <w:rsid w:val="00B432BE"/>
    <w:rsid w:val="00B45378"/>
    <w:rsid w:val="00B45793"/>
    <w:rsid w:val="00B52091"/>
    <w:rsid w:val="00B545B1"/>
    <w:rsid w:val="00B55B6A"/>
    <w:rsid w:val="00B56C2F"/>
    <w:rsid w:val="00B6068B"/>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10"/>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FA0"/>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8C6"/>
    <w:rsid w:val="00D535D1"/>
    <w:rsid w:val="00D541E1"/>
    <w:rsid w:val="00D55625"/>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40EE"/>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420"/>
    <w:rsid w:val="00F94F3C"/>
    <w:rsid w:val="00F97524"/>
    <w:rsid w:val="00FA0160"/>
    <w:rsid w:val="00FA041B"/>
    <w:rsid w:val="00FA097A"/>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D7451"/>
    <w:rsid w:val="00FE0F84"/>
    <w:rsid w:val="00FE1EE3"/>
    <w:rsid w:val="00FE4291"/>
    <w:rsid w:val="00FE4E72"/>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B6"/>
    <w:rPr>
      <w:sz w:val="24"/>
      <w:szCs w:val="24"/>
      <w:lang w:eastAsia="en-US"/>
    </w:rPr>
  </w:style>
  <w:style w:type="paragraph" w:styleId="Heading1">
    <w:name w:val="heading 1"/>
    <w:basedOn w:val="Normal"/>
    <w:next w:val="Normal"/>
    <w:link w:val="Heading1Char"/>
    <w:qFormat/>
    <w:rsid w:val="00263F4F"/>
    <w:pPr>
      <w:keepNext/>
      <w:numPr>
        <w:numId w:val="35"/>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35"/>
      </w:numPr>
      <w:jc w:val="both"/>
      <w:outlineLvl w:val="1"/>
    </w:pPr>
    <w:rPr>
      <w:szCs w:val="20"/>
    </w:rPr>
  </w:style>
  <w:style w:type="paragraph" w:styleId="Heading3">
    <w:name w:val="heading 3"/>
    <w:basedOn w:val="Normal"/>
    <w:next w:val="Normal"/>
    <w:link w:val="Heading3Char"/>
    <w:qFormat/>
    <w:rsid w:val="00263F4F"/>
    <w:pPr>
      <w:keepNext/>
      <w:numPr>
        <w:ilvl w:val="2"/>
        <w:numId w:val="35"/>
      </w:numPr>
      <w:jc w:val="both"/>
      <w:outlineLvl w:val="2"/>
    </w:pPr>
    <w:rPr>
      <w:szCs w:val="20"/>
    </w:rPr>
  </w:style>
  <w:style w:type="paragraph" w:styleId="Heading4">
    <w:name w:val="heading 4"/>
    <w:basedOn w:val="Normal"/>
    <w:next w:val="Normal"/>
    <w:link w:val="Heading4Char"/>
    <w:qFormat/>
    <w:rsid w:val="00263F4F"/>
    <w:pPr>
      <w:keepNext/>
      <w:numPr>
        <w:ilvl w:val="3"/>
        <w:numId w:val="35"/>
      </w:numPr>
      <w:outlineLvl w:val="3"/>
    </w:pPr>
    <w:rPr>
      <w:b/>
      <w:sz w:val="44"/>
      <w:szCs w:val="20"/>
    </w:rPr>
  </w:style>
  <w:style w:type="paragraph" w:styleId="Heading5">
    <w:name w:val="heading 5"/>
    <w:basedOn w:val="Normal"/>
    <w:next w:val="Normal"/>
    <w:link w:val="Heading5Char"/>
    <w:qFormat/>
    <w:rsid w:val="00263F4F"/>
    <w:pPr>
      <w:keepNext/>
      <w:numPr>
        <w:ilvl w:val="4"/>
        <w:numId w:val="35"/>
      </w:numPr>
      <w:outlineLvl w:val="4"/>
    </w:pPr>
    <w:rPr>
      <w:b/>
      <w:sz w:val="40"/>
      <w:szCs w:val="20"/>
    </w:rPr>
  </w:style>
  <w:style w:type="paragraph" w:styleId="Heading6">
    <w:name w:val="heading 6"/>
    <w:basedOn w:val="Normal"/>
    <w:next w:val="Normal"/>
    <w:link w:val="Heading6Char"/>
    <w:qFormat/>
    <w:rsid w:val="00263F4F"/>
    <w:pPr>
      <w:keepNext/>
      <w:numPr>
        <w:ilvl w:val="5"/>
        <w:numId w:val="35"/>
      </w:numPr>
      <w:outlineLvl w:val="5"/>
    </w:pPr>
    <w:rPr>
      <w:b/>
      <w:sz w:val="36"/>
      <w:szCs w:val="20"/>
    </w:rPr>
  </w:style>
  <w:style w:type="paragraph" w:styleId="Heading7">
    <w:name w:val="heading 7"/>
    <w:basedOn w:val="Normal"/>
    <w:next w:val="Normal"/>
    <w:link w:val="Heading7Char"/>
    <w:qFormat/>
    <w:rsid w:val="00263F4F"/>
    <w:pPr>
      <w:keepNext/>
      <w:numPr>
        <w:ilvl w:val="6"/>
        <w:numId w:val="35"/>
      </w:numPr>
      <w:outlineLvl w:val="6"/>
    </w:pPr>
    <w:rPr>
      <w:sz w:val="48"/>
      <w:szCs w:val="20"/>
    </w:rPr>
  </w:style>
  <w:style w:type="paragraph" w:styleId="Heading8">
    <w:name w:val="heading 8"/>
    <w:basedOn w:val="Normal"/>
    <w:next w:val="Normal"/>
    <w:link w:val="Heading8Char"/>
    <w:qFormat/>
    <w:rsid w:val="00263F4F"/>
    <w:pPr>
      <w:keepNext/>
      <w:numPr>
        <w:ilvl w:val="7"/>
        <w:numId w:val="35"/>
      </w:numPr>
      <w:outlineLvl w:val="7"/>
    </w:pPr>
    <w:rPr>
      <w:b/>
      <w:sz w:val="18"/>
      <w:szCs w:val="20"/>
    </w:rPr>
  </w:style>
  <w:style w:type="paragraph" w:styleId="Heading9">
    <w:name w:val="heading 9"/>
    <w:basedOn w:val="Normal"/>
    <w:next w:val="Normal"/>
    <w:link w:val="Heading9Char"/>
    <w:qFormat/>
    <w:rsid w:val="00263F4F"/>
    <w:pPr>
      <w:keepNext/>
      <w:numPr>
        <w:ilvl w:val="8"/>
        <w:numId w:val="35"/>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tel:+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B.licencijo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idas.bernot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819F-BE5A-4E1E-8922-5FD84681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80258</Words>
  <Characters>45748</Characters>
  <Application>Microsoft Office Word</Application>
  <DocSecurity>0</DocSecurity>
  <Lines>381</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125755</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3</cp:revision>
  <cp:lastPrinted>2024-06-25T11:52:00Z</cp:lastPrinted>
  <dcterms:created xsi:type="dcterms:W3CDTF">2025-06-13T05:15:00Z</dcterms:created>
  <dcterms:modified xsi:type="dcterms:W3CDTF">2025-06-18T10:47:00Z</dcterms:modified>
</cp:coreProperties>
</file>