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7A6D24" w14:textId="77777777" w:rsidR="00E20CC2" w:rsidRPr="00327BF3" w:rsidRDefault="00E20CC2" w:rsidP="00E20CC2">
      <w:pPr>
        <w:jc w:val="center"/>
        <w:textAlignment w:val="baseline"/>
        <w:rPr>
          <w:rFonts w:ascii="Segoe UI" w:hAnsi="Segoe UI" w:cs="Segoe UI"/>
          <w:sz w:val="18"/>
          <w:szCs w:val="18"/>
        </w:rPr>
      </w:pPr>
      <w:bookmarkStart w:id="0" w:name="_Hlk84506981"/>
      <w:r w:rsidRPr="00327BF3">
        <w:rPr>
          <w:rFonts w:ascii="Arial" w:hAnsi="Arial" w:cs="Arial"/>
          <w:sz w:val="20"/>
          <w:szCs w:val="20"/>
        </w:rPr>
        <w:t> </w:t>
      </w:r>
    </w:p>
    <w:p w14:paraId="73B9BC6A" w14:textId="5AE23DEA" w:rsidR="00E20CC2" w:rsidRPr="00327BF3" w:rsidRDefault="00173B53" w:rsidP="00E20CC2">
      <w:pPr>
        <w:jc w:val="center"/>
        <w:textAlignment w:val="baseline"/>
        <w:rPr>
          <w:rFonts w:ascii="Segoe UI" w:hAnsi="Segoe UI" w:cs="Segoe UI"/>
          <w:sz w:val="18"/>
          <w:szCs w:val="18"/>
        </w:rPr>
      </w:pPr>
      <w:r w:rsidRPr="00173B53">
        <w:rPr>
          <w:rFonts w:ascii="Arial" w:hAnsi="Arial" w:cs="Arial"/>
          <w:b/>
          <w:bCs/>
          <w:caps/>
          <w:sz w:val="20"/>
          <w:szCs w:val="20"/>
        </w:rPr>
        <w:tab/>
        <w:t>Inžinerinių šilumos perdavimo tinklų, inžinerinių statinių, pastatų/statinių, žemės kadastrinių matavimų, žemės sklypų formavimo ir pertvarkymo projektų rengimo, bei servituto planų rengimo ir derinimo</w:t>
      </w:r>
      <w:r w:rsidR="00656978" w:rsidRPr="00656978">
        <w:rPr>
          <w:rFonts w:ascii="Arial" w:hAnsi="Arial" w:cs="Arial"/>
          <w:b/>
          <w:bCs/>
          <w:caps/>
          <w:sz w:val="20"/>
          <w:szCs w:val="20"/>
        </w:rPr>
        <w:t xml:space="preserve"> paslaugų </w:t>
      </w:r>
      <w:r w:rsidR="00E20CC2" w:rsidRPr="00327BF3">
        <w:rPr>
          <w:rFonts w:ascii="Arial" w:hAnsi="Arial" w:cs="Arial"/>
          <w:b/>
          <w:bCs/>
          <w:caps/>
          <w:sz w:val="20"/>
          <w:szCs w:val="20"/>
        </w:rPr>
        <w:t>TEIKIMO SUTARTIS NR.</w:t>
      </w:r>
      <w:r w:rsidR="00E20CC2" w:rsidRPr="00327BF3">
        <w:rPr>
          <w:rFonts w:ascii="Arial" w:hAnsi="Arial" w:cs="Arial"/>
          <w:sz w:val="20"/>
          <w:szCs w:val="20"/>
        </w:rPr>
        <w:t> </w:t>
      </w:r>
      <w:r>
        <w:rPr>
          <w:rFonts w:ascii="Arial" w:hAnsi="Arial" w:cs="Arial"/>
          <w:b/>
          <w:bCs/>
          <w:sz w:val="20"/>
          <w:szCs w:val="20"/>
        </w:rPr>
        <w:t>.............................</w:t>
      </w:r>
    </w:p>
    <w:bookmarkEnd w:id="0"/>
    <w:p w14:paraId="6AA24301" w14:textId="7DA586C1" w:rsidR="009F0CBE" w:rsidRPr="00327BF3" w:rsidRDefault="00AA60C8" w:rsidP="00F578BC">
      <w:pPr>
        <w:suppressAutoHyphens/>
        <w:jc w:val="center"/>
        <w:rPr>
          <w:rFonts w:ascii="Arial" w:hAnsi="Arial" w:cs="Arial"/>
          <w:noProof/>
          <w:sz w:val="20"/>
          <w:szCs w:val="20"/>
        </w:rPr>
      </w:pPr>
      <w:r w:rsidRPr="00327BF3">
        <w:rPr>
          <w:rFonts w:ascii="Arial" w:hAnsi="Arial" w:cs="Arial"/>
          <w:noProof/>
          <w:sz w:val="20"/>
          <w:szCs w:val="20"/>
        </w:rPr>
        <w:t>20</w:t>
      </w:r>
      <w:r w:rsidR="00F313A9">
        <w:rPr>
          <w:rFonts w:ascii="Arial" w:hAnsi="Arial" w:cs="Arial"/>
          <w:noProof/>
          <w:sz w:val="20"/>
          <w:szCs w:val="20"/>
        </w:rPr>
        <w:t>2</w:t>
      </w:r>
      <w:r w:rsidR="00C36577">
        <w:rPr>
          <w:rFonts w:ascii="Arial" w:hAnsi="Arial" w:cs="Arial"/>
          <w:noProof/>
          <w:sz w:val="20"/>
          <w:szCs w:val="20"/>
        </w:rPr>
        <w:t>5</w:t>
      </w:r>
      <w:r w:rsidRPr="00327BF3">
        <w:rPr>
          <w:rFonts w:ascii="Arial" w:hAnsi="Arial" w:cs="Arial"/>
          <w:noProof/>
          <w:sz w:val="20"/>
          <w:szCs w:val="20"/>
        </w:rPr>
        <w:t xml:space="preserve"> m. </w:t>
      </w:r>
      <w:r w:rsidR="00C36577">
        <w:rPr>
          <w:rFonts w:ascii="Arial" w:hAnsi="Arial" w:cs="Arial"/>
          <w:noProof/>
          <w:sz w:val="20"/>
          <w:szCs w:val="20"/>
        </w:rPr>
        <w:t xml:space="preserve">...................  </w:t>
      </w:r>
      <w:r w:rsidR="009F0CBE" w:rsidRPr="00327BF3">
        <w:rPr>
          <w:rFonts w:ascii="Arial" w:hAnsi="Arial" w:cs="Arial"/>
          <w:noProof/>
          <w:sz w:val="20"/>
          <w:szCs w:val="20"/>
        </w:rPr>
        <w:t>Kaunas</w:t>
      </w:r>
    </w:p>
    <w:p w14:paraId="29DC8C44" w14:textId="69D2E805" w:rsidR="00652B59" w:rsidRPr="00327BF3" w:rsidRDefault="00652B59" w:rsidP="00F578BC">
      <w:pPr>
        <w:suppressAutoHyphens/>
        <w:jc w:val="center"/>
        <w:rPr>
          <w:rFonts w:ascii="Arial" w:hAnsi="Arial" w:cs="Arial"/>
          <w:b/>
          <w:bCs/>
          <w:noProof/>
          <w:sz w:val="20"/>
          <w:szCs w:val="20"/>
        </w:rPr>
      </w:pPr>
      <w:r w:rsidRPr="00327BF3">
        <w:rPr>
          <w:rFonts w:ascii="Arial" w:hAnsi="Arial" w:cs="Arial"/>
          <w:b/>
          <w:bCs/>
          <w:noProof/>
          <w:sz w:val="20"/>
          <w:szCs w:val="20"/>
        </w:rPr>
        <w:t>SPECIALIOJI DALIS</w:t>
      </w:r>
    </w:p>
    <w:p w14:paraId="5B1BF476" w14:textId="77777777" w:rsidR="00991093" w:rsidRPr="00327BF3" w:rsidRDefault="00991093" w:rsidP="00F578BC">
      <w:pPr>
        <w:suppressAutoHyphens/>
        <w:jc w:val="center"/>
        <w:rPr>
          <w:rFonts w:ascii="Arial" w:hAnsi="Arial" w:cs="Arial"/>
          <w:b/>
          <w:bCs/>
          <w:noProof/>
          <w:sz w:val="20"/>
          <w:szCs w:val="20"/>
        </w:rPr>
      </w:pPr>
    </w:p>
    <w:p w14:paraId="720E0B57" w14:textId="773455A9" w:rsidR="00860F4B" w:rsidRPr="00327BF3" w:rsidRDefault="007D7BC2" w:rsidP="00255F04">
      <w:pPr>
        <w:spacing w:after="120"/>
        <w:ind w:left="142" w:right="193"/>
        <w:jc w:val="both"/>
        <w:rPr>
          <w:rFonts w:ascii="Arial" w:hAnsi="Arial" w:cs="Arial"/>
          <w:sz w:val="20"/>
          <w:szCs w:val="20"/>
        </w:rPr>
      </w:pPr>
      <w:r w:rsidRPr="00327BF3">
        <w:rPr>
          <w:rFonts w:ascii="Arial" w:hAnsi="Arial" w:cs="Arial"/>
          <w:sz w:val="20"/>
          <w:szCs w:val="20"/>
        </w:rPr>
        <w:t xml:space="preserve">Ši </w:t>
      </w:r>
      <w:r w:rsidR="00E20CC2" w:rsidRPr="00327BF3">
        <w:rPr>
          <w:rFonts w:ascii="Arial" w:hAnsi="Arial" w:cs="Arial"/>
          <w:sz w:val="20"/>
          <w:szCs w:val="20"/>
        </w:rPr>
        <w:t>paslaugų teikimo</w:t>
      </w:r>
      <w:r w:rsidR="009F0AC8" w:rsidRPr="00327BF3">
        <w:rPr>
          <w:rFonts w:ascii="Arial" w:hAnsi="Arial" w:cs="Arial"/>
          <w:sz w:val="20"/>
          <w:szCs w:val="20"/>
        </w:rPr>
        <w:t xml:space="preserve"> </w:t>
      </w:r>
      <w:r w:rsidRPr="00327BF3">
        <w:rPr>
          <w:rFonts w:ascii="Arial" w:hAnsi="Arial" w:cs="Arial"/>
          <w:sz w:val="20"/>
          <w:szCs w:val="20"/>
        </w:rPr>
        <w:t xml:space="preserve">viešojo pirkimo – pardavimo sutartis (toliau – Sutartis) vykdoma pagal šios Sutarties specialiojoje dalyje ir </w:t>
      </w:r>
      <w:r w:rsidR="00E20CC2" w:rsidRPr="00327BF3">
        <w:rPr>
          <w:rFonts w:ascii="Arial" w:hAnsi="Arial" w:cs="Arial"/>
          <w:sz w:val="20"/>
          <w:szCs w:val="20"/>
        </w:rPr>
        <w:t xml:space="preserve">Paslaugų teikimo </w:t>
      </w:r>
      <w:r w:rsidRPr="00327BF3">
        <w:rPr>
          <w:rFonts w:ascii="Arial" w:hAnsi="Arial" w:cs="Arial"/>
          <w:sz w:val="20"/>
          <w:szCs w:val="20"/>
        </w:rPr>
        <w:t>viešojo pirkimo – pardavimo sutarties bendrojoje dalyje numatytas sąlygas.</w:t>
      </w:r>
      <w:r w:rsidR="00C27162" w:rsidRPr="00327BF3">
        <w:rPr>
          <w:rFonts w:ascii="Arial" w:hAnsi="Arial" w:cs="Arial"/>
          <w:sz w:val="20"/>
          <w:szCs w:val="20"/>
        </w:rPr>
        <w:t xml:space="preserve"> Sutarties </w:t>
      </w:r>
      <w:r w:rsidR="00CC3A8F" w:rsidRPr="00327BF3">
        <w:rPr>
          <w:rFonts w:ascii="Arial" w:hAnsi="Arial" w:cs="Arial"/>
          <w:sz w:val="20"/>
          <w:szCs w:val="20"/>
        </w:rPr>
        <w:t>s</w:t>
      </w:r>
      <w:r w:rsidR="00C27162" w:rsidRPr="00327BF3">
        <w:rPr>
          <w:rFonts w:ascii="Arial" w:hAnsi="Arial" w:cs="Arial"/>
          <w:sz w:val="20"/>
          <w:szCs w:val="20"/>
        </w:rPr>
        <w:t>pecialio</w:t>
      </w:r>
      <w:r w:rsidR="00860F4B" w:rsidRPr="00327BF3">
        <w:rPr>
          <w:rFonts w:ascii="Arial" w:hAnsi="Arial" w:cs="Arial"/>
          <w:sz w:val="20"/>
          <w:szCs w:val="20"/>
        </w:rPr>
        <w:t xml:space="preserve">sios dalies sąlygos turi būti aiškinamos ir taikomos kartu su Sutarties </w:t>
      </w:r>
      <w:r w:rsidR="00CC3A8F" w:rsidRPr="00327BF3">
        <w:rPr>
          <w:rFonts w:ascii="Arial" w:hAnsi="Arial" w:cs="Arial"/>
          <w:sz w:val="20"/>
          <w:szCs w:val="20"/>
        </w:rPr>
        <w:t>b</w:t>
      </w:r>
      <w:r w:rsidR="00C27162" w:rsidRPr="00327BF3">
        <w:rPr>
          <w:rFonts w:ascii="Arial" w:hAnsi="Arial" w:cs="Arial"/>
          <w:sz w:val="20"/>
          <w:szCs w:val="20"/>
        </w:rPr>
        <w:t>endro</w:t>
      </w:r>
      <w:r w:rsidR="00860F4B" w:rsidRPr="00327BF3">
        <w:rPr>
          <w:rFonts w:ascii="Arial" w:hAnsi="Arial" w:cs="Arial"/>
          <w:sz w:val="20"/>
          <w:szCs w:val="20"/>
        </w:rPr>
        <w:t>sios dalies sąlygomis.</w:t>
      </w:r>
    </w:p>
    <w:p w14:paraId="77940105" w14:textId="77777777" w:rsidR="00991093" w:rsidRPr="00327BF3" w:rsidRDefault="00991093" w:rsidP="00991093">
      <w:pPr>
        <w:ind w:left="142"/>
        <w:rPr>
          <w:rFonts w:ascii="Arial" w:hAnsi="Arial" w:cs="Arial"/>
          <w:sz w:val="20"/>
          <w:szCs w:val="20"/>
        </w:rPr>
      </w:pPr>
      <w:r w:rsidRPr="00327BF3">
        <w:rPr>
          <w:rFonts w:ascii="Arial" w:hAnsi="Arial" w:cs="Arial"/>
          <w:sz w:val="20"/>
          <w:szCs w:val="20"/>
        </w:rPr>
        <w:t>Sutartis aukščiau nurodytą datą yra sudaryta tarp:</w:t>
      </w:r>
    </w:p>
    <w:p w14:paraId="3D5B6DE7" w14:textId="77777777" w:rsidR="00991093" w:rsidRPr="00327BF3" w:rsidRDefault="00991093" w:rsidP="00F578BC">
      <w:pPr>
        <w:jc w:val="both"/>
        <w:rPr>
          <w:rFonts w:ascii="Arial" w:hAnsi="Arial" w:cs="Arial"/>
          <w:sz w:val="20"/>
          <w:szCs w:val="20"/>
        </w:rPr>
      </w:pPr>
    </w:p>
    <w:tbl>
      <w:tblPr>
        <w:tblStyle w:val="TableGrid"/>
        <w:tblW w:w="10769" w:type="dxa"/>
        <w:jc w:val="center"/>
        <w:tblLayout w:type="fixed"/>
        <w:tblLook w:val="04A0" w:firstRow="1" w:lastRow="0" w:firstColumn="1" w:lastColumn="0" w:noHBand="0" w:noVBand="1"/>
      </w:tblPr>
      <w:tblGrid>
        <w:gridCol w:w="3114"/>
        <w:gridCol w:w="1559"/>
        <w:gridCol w:w="1134"/>
        <w:gridCol w:w="425"/>
        <w:gridCol w:w="1985"/>
        <w:gridCol w:w="2552"/>
      </w:tblGrid>
      <w:tr w:rsidR="00327BF3" w:rsidRPr="00327BF3" w14:paraId="2F109FF6" w14:textId="77777777" w:rsidTr="00D95EB2">
        <w:trPr>
          <w:jc w:val="center"/>
        </w:trPr>
        <w:tc>
          <w:tcPr>
            <w:tcW w:w="3114" w:type="dxa"/>
            <w:vMerge w:val="restart"/>
            <w:vAlign w:val="center"/>
          </w:tcPr>
          <w:p w14:paraId="4D29F3EF" w14:textId="3448A113" w:rsidR="00652B59" w:rsidRPr="006841A8" w:rsidRDefault="00652B59" w:rsidP="00F578BC">
            <w:pPr>
              <w:jc w:val="center"/>
              <w:rPr>
                <w:rFonts w:ascii="Arial" w:hAnsi="Arial" w:cs="Arial"/>
                <w:bCs/>
                <w:caps/>
                <w:sz w:val="20"/>
                <w:szCs w:val="20"/>
              </w:rPr>
            </w:pPr>
            <w:r w:rsidRPr="006841A8">
              <w:rPr>
                <w:rFonts w:ascii="Arial" w:hAnsi="Arial" w:cs="Arial"/>
                <w:bCs/>
                <w:caps/>
                <w:sz w:val="20"/>
                <w:szCs w:val="20"/>
              </w:rPr>
              <w:t>UŽSAKOVAS</w:t>
            </w:r>
          </w:p>
        </w:tc>
        <w:tc>
          <w:tcPr>
            <w:tcW w:w="3118" w:type="dxa"/>
            <w:gridSpan w:val="3"/>
          </w:tcPr>
          <w:p w14:paraId="5D7FF3FC" w14:textId="4DCFA336" w:rsidR="00652B59" w:rsidRPr="006841A8" w:rsidRDefault="00652B59" w:rsidP="00F578BC">
            <w:pPr>
              <w:rPr>
                <w:rFonts w:ascii="Arial" w:hAnsi="Arial" w:cs="Arial"/>
                <w:bCs/>
                <w:noProof/>
                <w:sz w:val="20"/>
                <w:szCs w:val="20"/>
              </w:rPr>
            </w:pPr>
            <w:r w:rsidRPr="006841A8">
              <w:rPr>
                <w:rFonts w:ascii="Arial" w:hAnsi="Arial" w:cs="Arial"/>
                <w:bCs/>
                <w:noProof/>
                <w:sz w:val="20"/>
                <w:szCs w:val="20"/>
              </w:rPr>
              <w:t>Juridinio asmens pavadinimas</w:t>
            </w:r>
          </w:p>
        </w:tc>
        <w:tc>
          <w:tcPr>
            <w:tcW w:w="4537" w:type="dxa"/>
            <w:gridSpan w:val="2"/>
          </w:tcPr>
          <w:p w14:paraId="10BFF46C" w14:textId="34BFD43D" w:rsidR="00652B59" w:rsidRPr="006841A8" w:rsidRDefault="00656978" w:rsidP="00C70F62">
            <w:pPr>
              <w:jc w:val="both"/>
              <w:rPr>
                <w:rFonts w:ascii="Arial" w:hAnsi="Arial" w:cs="Arial"/>
                <w:bCs/>
                <w:caps/>
                <w:sz w:val="20"/>
                <w:szCs w:val="20"/>
              </w:rPr>
            </w:pPr>
            <w:r w:rsidRPr="006841A8">
              <w:rPr>
                <w:rFonts w:ascii="Arial" w:hAnsi="Arial" w:cs="Arial"/>
                <w:bCs/>
                <w:sz w:val="20"/>
                <w:szCs w:val="20"/>
              </w:rPr>
              <w:t xml:space="preserve">AB „Kauno energija“, atstovaujama </w:t>
            </w:r>
            <w:r w:rsidR="00173B53">
              <w:rPr>
                <w:rFonts w:ascii="Arial" w:hAnsi="Arial" w:cs="Arial"/>
                <w:bCs/>
                <w:sz w:val="20"/>
                <w:szCs w:val="20"/>
              </w:rPr>
              <w:t>.......</w:t>
            </w:r>
          </w:p>
        </w:tc>
      </w:tr>
      <w:tr w:rsidR="00327BF3" w:rsidRPr="00327BF3" w14:paraId="2A12E334" w14:textId="77777777" w:rsidTr="00D95EB2">
        <w:trPr>
          <w:jc w:val="center"/>
        </w:trPr>
        <w:tc>
          <w:tcPr>
            <w:tcW w:w="3114" w:type="dxa"/>
            <w:vMerge/>
          </w:tcPr>
          <w:p w14:paraId="6E69DF46" w14:textId="30AB3CCF" w:rsidR="00652B59" w:rsidRPr="006841A8" w:rsidRDefault="00652B59" w:rsidP="00F578BC">
            <w:pPr>
              <w:jc w:val="right"/>
              <w:rPr>
                <w:rFonts w:ascii="Arial" w:hAnsi="Arial" w:cs="Arial"/>
                <w:bCs/>
                <w:caps/>
                <w:sz w:val="20"/>
                <w:szCs w:val="20"/>
              </w:rPr>
            </w:pPr>
          </w:p>
        </w:tc>
        <w:tc>
          <w:tcPr>
            <w:tcW w:w="3118" w:type="dxa"/>
            <w:gridSpan w:val="3"/>
          </w:tcPr>
          <w:p w14:paraId="65C36966" w14:textId="33727256" w:rsidR="00652B59" w:rsidRPr="006841A8" w:rsidRDefault="00652B59" w:rsidP="00F578BC">
            <w:pPr>
              <w:rPr>
                <w:rFonts w:ascii="Arial" w:hAnsi="Arial" w:cs="Arial"/>
                <w:bCs/>
                <w:caps/>
                <w:sz w:val="20"/>
                <w:szCs w:val="20"/>
              </w:rPr>
            </w:pPr>
            <w:r w:rsidRPr="006841A8">
              <w:rPr>
                <w:rFonts w:ascii="Arial" w:hAnsi="Arial" w:cs="Arial"/>
                <w:bCs/>
                <w:noProof/>
                <w:sz w:val="20"/>
                <w:szCs w:val="20"/>
              </w:rPr>
              <w:t>Juridinio asmens kodas</w:t>
            </w:r>
          </w:p>
        </w:tc>
        <w:tc>
          <w:tcPr>
            <w:tcW w:w="4537" w:type="dxa"/>
            <w:gridSpan w:val="2"/>
          </w:tcPr>
          <w:p w14:paraId="6EA77A7C" w14:textId="23AE9C2D" w:rsidR="00652B59" w:rsidRPr="006841A8" w:rsidRDefault="00652B59" w:rsidP="00F578BC">
            <w:pPr>
              <w:rPr>
                <w:rFonts w:ascii="Arial" w:hAnsi="Arial" w:cs="Arial"/>
                <w:bCs/>
                <w:caps/>
                <w:sz w:val="20"/>
                <w:szCs w:val="20"/>
              </w:rPr>
            </w:pPr>
            <w:r w:rsidRPr="006841A8">
              <w:rPr>
                <w:rFonts w:ascii="Arial" w:hAnsi="Arial" w:cs="Arial"/>
                <w:bCs/>
                <w:noProof/>
                <w:sz w:val="20"/>
                <w:szCs w:val="20"/>
              </w:rPr>
              <w:t>235014830</w:t>
            </w:r>
          </w:p>
        </w:tc>
      </w:tr>
      <w:tr w:rsidR="00327BF3" w:rsidRPr="00327BF3" w14:paraId="43233ECB" w14:textId="77777777" w:rsidTr="00D95EB2">
        <w:trPr>
          <w:jc w:val="center"/>
        </w:trPr>
        <w:tc>
          <w:tcPr>
            <w:tcW w:w="3114" w:type="dxa"/>
            <w:vMerge/>
          </w:tcPr>
          <w:p w14:paraId="31A31AFB" w14:textId="77777777" w:rsidR="00652B59" w:rsidRPr="006841A8" w:rsidRDefault="00652B59" w:rsidP="00F578BC">
            <w:pPr>
              <w:jc w:val="right"/>
              <w:rPr>
                <w:rFonts w:ascii="Arial" w:hAnsi="Arial" w:cs="Arial"/>
                <w:bCs/>
                <w:caps/>
                <w:sz w:val="20"/>
                <w:szCs w:val="20"/>
              </w:rPr>
            </w:pPr>
          </w:p>
        </w:tc>
        <w:tc>
          <w:tcPr>
            <w:tcW w:w="3118" w:type="dxa"/>
            <w:gridSpan w:val="3"/>
          </w:tcPr>
          <w:p w14:paraId="3A9B66F1" w14:textId="7EB868BB" w:rsidR="00652B59" w:rsidRPr="006841A8" w:rsidRDefault="00652B59" w:rsidP="00F578BC">
            <w:pPr>
              <w:rPr>
                <w:rFonts w:ascii="Arial" w:hAnsi="Arial" w:cs="Arial"/>
                <w:bCs/>
                <w:caps/>
                <w:sz w:val="20"/>
                <w:szCs w:val="20"/>
              </w:rPr>
            </w:pPr>
            <w:r w:rsidRPr="006841A8">
              <w:rPr>
                <w:rFonts w:ascii="Arial" w:hAnsi="Arial" w:cs="Arial"/>
                <w:bCs/>
                <w:noProof/>
                <w:sz w:val="20"/>
                <w:szCs w:val="20"/>
              </w:rPr>
              <w:t>Registracijos adresas</w:t>
            </w:r>
          </w:p>
        </w:tc>
        <w:tc>
          <w:tcPr>
            <w:tcW w:w="4537" w:type="dxa"/>
            <w:gridSpan w:val="2"/>
          </w:tcPr>
          <w:p w14:paraId="594EE7E6" w14:textId="12773A8F" w:rsidR="00652B59" w:rsidRPr="006841A8" w:rsidRDefault="00652B59" w:rsidP="00F578BC">
            <w:pPr>
              <w:rPr>
                <w:rFonts w:ascii="Arial" w:hAnsi="Arial" w:cs="Arial"/>
                <w:bCs/>
                <w:caps/>
                <w:sz w:val="20"/>
                <w:szCs w:val="20"/>
              </w:rPr>
            </w:pPr>
            <w:r w:rsidRPr="006841A8">
              <w:rPr>
                <w:rFonts w:ascii="Arial" w:hAnsi="Arial" w:cs="Arial"/>
                <w:bCs/>
                <w:noProof/>
                <w:sz w:val="20"/>
                <w:szCs w:val="20"/>
              </w:rPr>
              <w:t>Raudondvario pl. 84, Kaunas</w:t>
            </w:r>
          </w:p>
        </w:tc>
      </w:tr>
      <w:tr w:rsidR="00327BF3" w:rsidRPr="00327BF3" w14:paraId="03066323" w14:textId="77777777" w:rsidTr="00D95EB2">
        <w:trPr>
          <w:jc w:val="center"/>
        </w:trPr>
        <w:tc>
          <w:tcPr>
            <w:tcW w:w="3114" w:type="dxa"/>
            <w:vMerge/>
          </w:tcPr>
          <w:p w14:paraId="3CCF2CB1" w14:textId="77777777" w:rsidR="00652B59" w:rsidRPr="006841A8" w:rsidRDefault="00652B59" w:rsidP="00F578BC">
            <w:pPr>
              <w:jc w:val="right"/>
              <w:rPr>
                <w:rFonts w:ascii="Arial" w:hAnsi="Arial" w:cs="Arial"/>
                <w:bCs/>
                <w:caps/>
                <w:sz w:val="20"/>
                <w:szCs w:val="20"/>
              </w:rPr>
            </w:pPr>
          </w:p>
        </w:tc>
        <w:tc>
          <w:tcPr>
            <w:tcW w:w="3118" w:type="dxa"/>
            <w:gridSpan w:val="3"/>
          </w:tcPr>
          <w:p w14:paraId="72F253F8" w14:textId="215D95C9" w:rsidR="00652B59" w:rsidRPr="006841A8" w:rsidRDefault="00652B59" w:rsidP="00F578BC">
            <w:pPr>
              <w:rPr>
                <w:rFonts w:ascii="Arial" w:hAnsi="Arial" w:cs="Arial"/>
                <w:bCs/>
                <w:noProof/>
                <w:sz w:val="20"/>
                <w:szCs w:val="20"/>
              </w:rPr>
            </w:pPr>
            <w:r w:rsidRPr="006841A8">
              <w:rPr>
                <w:rFonts w:ascii="Arial" w:hAnsi="Arial" w:cs="Arial"/>
                <w:bCs/>
                <w:noProof/>
                <w:sz w:val="20"/>
                <w:szCs w:val="20"/>
              </w:rPr>
              <w:t>Korespondencijos adresas</w:t>
            </w:r>
          </w:p>
        </w:tc>
        <w:tc>
          <w:tcPr>
            <w:tcW w:w="4537" w:type="dxa"/>
            <w:gridSpan w:val="2"/>
          </w:tcPr>
          <w:p w14:paraId="558C50D8" w14:textId="64E2498F" w:rsidR="00652B59" w:rsidRPr="006841A8" w:rsidRDefault="00652B59" w:rsidP="00F578BC">
            <w:pPr>
              <w:rPr>
                <w:rFonts w:ascii="Arial" w:hAnsi="Arial" w:cs="Arial"/>
                <w:bCs/>
                <w:noProof/>
                <w:sz w:val="20"/>
                <w:szCs w:val="20"/>
              </w:rPr>
            </w:pPr>
            <w:r w:rsidRPr="006841A8">
              <w:rPr>
                <w:rFonts w:ascii="Arial" w:hAnsi="Arial" w:cs="Arial"/>
                <w:bCs/>
                <w:noProof/>
                <w:sz w:val="20"/>
                <w:szCs w:val="20"/>
              </w:rPr>
              <w:t>sutampa su registracijos adresu</w:t>
            </w:r>
          </w:p>
        </w:tc>
      </w:tr>
      <w:tr w:rsidR="00327BF3" w:rsidRPr="00327BF3" w14:paraId="2A968875" w14:textId="77777777" w:rsidTr="00D95EB2">
        <w:trPr>
          <w:jc w:val="center"/>
        </w:trPr>
        <w:tc>
          <w:tcPr>
            <w:tcW w:w="3114" w:type="dxa"/>
            <w:vMerge/>
          </w:tcPr>
          <w:p w14:paraId="76B8AAA9" w14:textId="77777777" w:rsidR="00652B59" w:rsidRPr="006841A8" w:rsidRDefault="00652B59" w:rsidP="00F578BC">
            <w:pPr>
              <w:jc w:val="right"/>
              <w:rPr>
                <w:rFonts w:ascii="Arial" w:hAnsi="Arial" w:cs="Arial"/>
                <w:bCs/>
                <w:caps/>
                <w:sz w:val="20"/>
                <w:szCs w:val="20"/>
              </w:rPr>
            </w:pPr>
          </w:p>
        </w:tc>
        <w:tc>
          <w:tcPr>
            <w:tcW w:w="3118" w:type="dxa"/>
            <w:gridSpan w:val="3"/>
          </w:tcPr>
          <w:p w14:paraId="257815F9" w14:textId="2E619E2F" w:rsidR="00652B59" w:rsidRPr="006841A8" w:rsidRDefault="00652B59" w:rsidP="00F578BC">
            <w:pPr>
              <w:rPr>
                <w:rFonts w:ascii="Arial" w:hAnsi="Arial" w:cs="Arial"/>
                <w:bCs/>
                <w:noProof/>
                <w:sz w:val="20"/>
                <w:szCs w:val="20"/>
              </w:rPr>
            </w:pPr>
            <w:r w:rsidRPr="006841A8">
              <w:rPr>
                <w:rFonts w:ascii="Arial" w:hAnsi="Arial" w:cs="Arial"/>
                <w:bCs/>
                <w:noProof/>
                <w:sz w:val="20"/>
                <w:szCs w:val="20"/>
              </w:rPr>
              <w:t>PVM mokėtojo kodas</w:t>
            </w:r>
          </w:p>
        </w:tc>
        <w:tc>
          <w:tcPr>
            <w:tcW w:w="4537" w:type="dxa"/>
            <w:gridSpan w:val="2"/>
          </w:tcPr>
          <w:p w14:paraId="0AEFBF9C" w14:textId="55842AE5" w:rsidR="00652B59" w:rsidRPr="006841A8" w:rsidRDefault="00652B59" w:rsidP="00F578BC">
            <w:pPr>
              <w:rPr>
                <w:rFonts w:ascii="Arial" w:hAnsi="Arial" w:cs="Arial"/>
                <w:bCs/>
                <w:noProof/>
                <w:sz w:val="20"/>
                <w:szCs w:val="20"/>
              </w:rPr>
            </w:pPr>
            <w:r w:rsidRPr="006841A8">
              <w:rPr>
                <w:rFonts w:ascii="Arial" w:hAnsi="Arial" w:cs="Arial"/>
                <w:bCs/>
                <w:noProof/>
                <w:sz w:val="20"/>
                <w:szCs w:val="20"/>
              </w:rPr>
              <w:t>LT350148314</w:t>
            </w:r>
          </w:p>
        </w:tc>
      </w:tr>
      <w:tr w:rsidR="00327BF3" w:rsidRPr="00327BF3" w14:paraId="170C1F11" w14:textId="77777777" w:rsidTr="006841A8">
        <w:trPr>
          <w:trHeight w:val="316"/>
          <w:jc w:val="center"/>
        </w:trPr>
        <w:tc>
          <w:tcPr>
            <w:tcW w:w="3114" w:type="dxa"/>
            <w:vMerge/>
          </w:tcPr>
          <w:p w14:paraId="629AED08" w14:textId="77777777" w:rsidR="00652B59" w:rsidRPr="006841A8" w:rsidRDefault="00652B59" w:rsidP="00F578BC">
            <w:pPr>
              <w:jc w:val="right"/>
              <w:rPr>
                <w:rFonts w:ascii="Arial" w:hAnsi="Arial" w:cs="Arial"/>
                <w:bCs/>
                <w:caps/>
                <w:sz w:val="20"/>
                <w:szCs w:val="20"/>
              </w:rPr>
            </w:pPr>
          </w:p>
        </w:tc>
        <w:tc>
          <w:tcPr>
            <w:tcW w:w="3118" w:type="dxa"/>
            <w:gridSpan w:val="3"/>
          </w:tcPr>
          <w:p w14:paraId="6C843A33" w14:textId="31A97A4E" w:rsidR="00652B59" w:rsidRPr="006841A8" w:rsidRDefault="00652B59" w:rsidP="00F578BC">
            <w:pPr>
              <w:rPr>
                <w:rFonts w:ascii="Arial" w:hAnsi="Arial" w:cs="Arial"/>
                <w:bCs/>
                <w:noProof/>
                <w:sz w:val="20"/>
                <w:szCs w:val="20"/>
              </w:rPr>
            </w:pPr>
            <w:r w:rsidRPr="006841A8">
              <w:rPr>
                <w:rFonts w:ascii="Arial" w:hAnsi="Arial" w:cs="Arial"/>
                <w:bCs/>
                <w:noProof/>
                <w:sz w:val="20"/>
                <w:szCs w:val="20"/>
              </w:rPr>
              <w:t xml:space="preserve">Atsiskaitomosios sąskaitos </w:t>
            </w:r>
            <w:r w:rsidR="00D95EB2" w:rsidRPr="006841A8">
              <w:rPr>
                <w:rFonts w:ascii="Arial" w:hAnsi="Arial" w:cs="Arial"/>
                <w:bCs/>
                <w:noProof/>
                <w:sz w:val="20"/>
                <w:szCs w:val="20"/>
              </w:rPr>
              <w:t>Nr.</w:t>
            </w:r>
          </w:p>
        </w:tc>
        <w:tc>
          <w:tcPr>
            <w:tcW w:w="4537" w:type="dxa"/>
            <w:gridSpan w:val="2"/>
          </w:tcPr>
          <w:p w14:paraId="27B99EC1" w14:textId="3B6C6D98" w:rsidR="00652B59" w:rsidRPr="006841A8" w:rsidRDefault="00652B59" w:rsidP="00F578BC">
            <w:pPr>
              <w:rPr>
                <w:rFonts w:ascii="Arial" w:hAnsi="Arial" w:cs="Arial"/>
                <w:bCs/>
                <w:noProof/>
                <w:sz w:val="20"/>
                <w:szCs w:val="20"/>
              </w:rPr>
            </w:pPr>
            <w:r w:rsidRPr="006841A8">
              <w:rPr>
                <w:rFonts w:ascii="Arial" w:hAnsi="Arial" w:cs="Arial"/>
                <w:bCs/>
                <w:noProof/>
                <w:sz w:val="20"/>
                <w:szCs w:val="20"/>
              </w:rPr>
              <w:t>LT607044060002866144, AB SEB bankas</w:t>
            </w:r>
          </w:p>
        </w:tc>
      </w:tr>
      <w:tr w:rsidR="00327BF3" w:rsidRPr="00327BF3" w14:paraId="1A67030E" w14:textId="77777777" w:rsidTr="00D95EB2">
        <w:trPr>
          <w:jc w:val="center"/>
        </w:trPr>
        <w:tc>
          <w:tcPr>
            <w:tcW w:w="3114" w:type="dxa"/>
            <w:vMerge/>
          </w:tcPr>
          <w:p w14:paraId="28A02BF7" w14:textId="77777777" w:rsidR="00652B59" w:rsidRPr="006841A8" w:rsidRDefault="00652B59" w:rsidP="00F578BC">
            <w:pPr>
              <w:jc w:val="right"/>
              <w:rPr>
                <w:rFonts w:ascii="Arial" w:hAnsi="Arial" w:cs="Arial"/>
                <w:bCs/>
                <w:caps/>
                <w:sz w:val="20"/>
                <w:szCs w:val="20"/>
              </w:rPr>
            </w:pPr>
          </w:p>
        </w:tc>
        <w:tc>
          <w:tcPr>
            <w:tcW w:w="3118" w:type="dxa"/>
            <w:gridSpan w:val="3"/>
          </w:tcPr>
          <w:p w14:paraId="48FBFCC5" w14:textId="0D404FBF" w:rsidR="00652B59" w:rsidRPr="006841A8" w:rsidRDefault="00652B59" w:rsidP="00F578BC">
            <w:pPr>
              <w:rPr>
                <w:rFonts w:ascii="Arial" w:hAnsi="Arial" w:cs="Arial"/>
                <w:bCs/>
                <w:caps/>
                <w:sz w:val="20"/>
                <w:szCs w:val="20"/>
              </w:rPr>
            </w:pPr>
            <w:r w:rsidRPr="006841A8">
              <w:rPr>
                <w:rFonts w:ascii="Arial" w:hAnsi="Arial" w:cs="Arial"/>
                <w:bCs/>
                <w:noProof/>
                <w:sz w:val="20"/>
                <w:szCs w:val="20"/>
              </w:rPr>
              <w:t>Kiti kontaktiniai rekvizitai</w:t>
            </w:r>
          </w:p>
        </w:tc>
        <w:tc>
          <w:tcPr>
            <w:tcW w:w="4537" w:type="dxa"/>
            <w:gridSpan w:val="2"/>
          </w:tcPr>
          <w:p w14:paraId="23C36784" w14:textId="3AF78700" w:rsidR="00652B59" w:rsidRPr="006841A8" w:rsidRDefault="00652B59" w:rsidP="00D95EB2">
            <w:pPr>
              <w:rPr>
                <w:rFonts w:ascii="Arial" w:hAnsi="Arial" w:cs="Arial"/>
                <w:bCs/>
                <w:caps/>
                <w:sz w:val="20"/>
                <w:szCs w:val="20"/>
              </w:rPr>
            </w:pPr>
            <w:r w:rsidRPr="006841A8">
              <w:rPr>
                <w:rFonts w:ascii="Arial" w:hAnsi="Arial" w:cs="Arial"/>
                <w:bCs/>
                <w:noProof/>
                <w:sz w:val="20"/>
                <w:szCs w:val="20"/>
              </w:rPr>
              <w:t xml:space="preserve">Tel. </w:t>
            </w:r>
            <w:r w:rsidR="00DC4CD7" w:rsidRPr="006841A8">
              <w:rPr>
                <w:rFonts w:ascii="Arial" w:eastAsiaTheme="minorEastAsia" w:hAnsi="Arial" w:cs="Arial"/>
                <w:noProof/>
                <w:sz w:val="20"/>
                <w:szCs w:val="20"/>
              </w:rPr>
              <w:t>+370 800 11</w:t>
            </w:r>
            <w:r w:rsidR="00D95EB2" w:rsidRPr="006841A8">
              <w:rPr>
                <w:rFonts w:ascii="Arial" w:eastAsiaTheme="minorEastAsia" w:hAnsi="Arial" w:cs="Arial"/>
                <w:noProof/>
                <w:sz w:val="20"/>
                <w:szCs w:val="20"/>
              </w:rPr>
              <w:t> </w:t>
            </w:r>
            <w:r w:rsidR="00DC4CD7" w:rsidRPr="006841A8">
              <w:rPr>
                <w:rFonts w:ascii="Arial" w:eastAsiaTheme="minorEastAsia" w:hAnsi="Arial" w:cs="Arial"/>
                <w:noProof/>
                <w:sz w:val="20"/>
                <w:szCs w:val="20"/>
              </w:rPr>
              <w:t>011</w:t>
            </w:r>
            <w:r w:rsidR="00D95EB2" w:rsidRPr="006841A8">
              <w:rPr>
                <w:rFonts w:ascii="Arial" w:eastAsiaTheme="minorEastAsia" w:hAnsi="Arial" w:cs="Arial"/>
                <w:noProof/>
                <w:sz w:val="20"/>
                <w:szCs w:val="20"/>
              </w:rPr>
              <w:t xml:space="preserve">, </w:t>
            </w:r>
            <w:r w:rsidRPr="006841A8">
              <w:rPr>
                <w:rFonts w:ascii="Arial" w:hAnsi="Arial" w:cs="Arial"/>
                <w:bCs/>
                <w:noProof/>
                <w:sz w:val="20"/>
                <w:szCs w:val="20"/>
              </w:rPr>
              <w:t xml:space="preserve">el. </w:t>
            </w:r>
            <w:hyperlink r:id="rId11" w:history="1">
              <w:r w:rsidR="00D95EB2" w:rsidRPr="006841A8">
                <w:rPr>
                  <w:rStyle w:val="Hyperlink"/>
                  <w:rFonts w:ascii="Arial" w:hAnsi="Arial" w:cs="Arial"/>
                  <w:bCs/>
                  <w:noProof/>
                  <w:color w:val="auto"/>
                  <w:sz w:val="20"/>
                  <w:szCs w:val="20"/>
                  <w:u w:val="none"/>
                </w:rPr>
                <w:t>info</w:t>
              </w:r>
              <w:r w:rsidR="00D95EB2" w:rsidRPr="006841A8">
                <w:rPr>
                  <w:rStyle w:val="Hyperlink"/>
                  <w:rFonts w:ascii="Arial" w:hAnsi="Arial" w:cs="Arial"/>
                  <w:bCs/>
                  <w:noProof/>
                  <w:color w:val="auto"/>
                  <w:sz w:val="20"/>
                  <w:szCs w:val="20"/>
                  <w:u w:val="none"/>
                  <w:lang w:val="en-US"/>
                </w:rPr>
                <w:t>@kaunoenergija.lt</w:t>
              </w:r>
            </w:hyperlink>
          </w:p>
        </w:tc>
      </w:tr>
      <w:tr w:rsidR="006841A8" w:rsidRPr="00327BF3" w14:paraId="37357ECC" w14:textId="77777777" w:rsidTr="00D95EB2">
        <w:trPr>
          <w:jc w:val="center"/>
        </w:trPr>
        <w:tc>
          <w:tcPr>
            <w:tcW w:w="3114" w:type="dxa"/>
            <w:vMerge w:val="restart"/>
            <w:vAlign w:val="center"/>
          </w:tcPr>
          <w:p w14:paraId="701B17E7" w14:textId="01164541" w:rsidR="006841A8" w:rsidRPr="006841A8" w:rsidRDefault="006841A8" w:rsidP="006841A8">
            <w:pPr>
              <w:jc w:val="center"/>
              <w:rPr>
                <w:rFonts w:ascii="Arial" w:hAnsi="Arial" w:cs="Arial"/>
                <w:bCs/>
                <w:caps/>
                <w:sz w:val="20"/>
                <w:szCs w:val="20"/>
              </w:rPr>
            </w:pPr>
            <w:r w:rsidRPr="006841A8">
              <w:rPr>
                <w:rFonts w:ascii="Arial" w:hAnsi="Arial" w:cs="Arial"/>
                <w:bCs/>
                <w:caps/>
                <w:sz w:val="20"/>
                <w:szCs w:val="20"/>
              </w:rPr>
              <w:t>VYKDYTOJAS</w:t>
            </w:r>
          </w:p>
          <w:p w14:paraId="51FA163E" w14:textId="4E6B889B" w:rsidR="006841A8" w:rsidRPr="006841A8" w:rsidRDefault="006841A8" w:rsidP="006841A8">
            <w:pPr>
              <w:jc w:val="center"/>
              <w:rPr>
                <w:rFonts w:ascii="Arial" w:hAnsi="Arial" w:cs="Arial"/>
                <w:bCs/>
                <w:caps/>
                <w:sz w:val="20"/>
                <w:szCs w:val="20"/>
              </w:rPr>
            </w:pPr>
          </w:p>
        </w:tc>
        <w:tc>
          <w:tcPr>
            <w:tcW w:w="3118" w:type="dxa"/>
            <w:gridSpan w:val="3"/>
          </w:tcPr>
          <w:p w14:paraId="023435A0" w14:textId="77777777" w:rsidR="006841A8" w:rsidRPr="006841A8" w:rsidRDefault="006841A8" w:rsidP="006841A8">
            <w:pPr>
              <w:rPr>
                <w:rFonts w:ascii="Arial" w:hAnsi="Arial" w:cs="Arial"/>
                <w:bCs/>
                <w:noProof/>
                <w:sz w:val="20"/>
                <w:szCs w:val="20"/>
              </w:rPr>
            </w:pPr>
            <w:r w:rsidRPr="006841A8">
              <w:rPr>
                <w:rFonts w:ascii="Arial" w:hAnsi="Arial" w:cs="Arial"/>
                <w:bCs/>
                <w:noProof/>
                <w:sz w:val="20"/>
                <w:szCs w:val="20"/>
              </w:rPr>
              <w:t>Juridinio asmens pavadinimas</w:t>
            </w:r>
          </w:p>
        </w:tc>
        <w:tc>
          <w:tcPr>
            <w:tcW w:w="4537" w:type="dxa"/>
            <w:gridSpan w:val="2"/>
          </w:tcPr>
          <w:p w14:paraId="27F9DA39" w14:textId="3E3E02D3" w:rsidR="006841A8" w:rsidRPr="006841A8" w:rsidRDefault="006841A8" w:rsidP="00C70F62">
            <w:pPr>
              <w:jc w:val="both"/>
              <w:rPr>
                <w:rFonts w:ascii="Arial" w:hAnsi="Arial" w:cs="Arial"/>
                <w:bCs/>
                <w:caps/>
                <w:sz w:val="20"/>
                <w:szCs w:val="20"/>
              </w:rPr>
            </w:pPr>
          </w:p>
        </w:tc>
      </w:tr>
      <w:tr w:rsidR="006841A8" w:rsidRPr="00327BF3" w14:paraId="39800946" w14:textId="77777777" w:rsidTr="00D95EB2">
        <w:trPr>
          <w:jc w:val="center"/>
        </w:trPr>
        <w:tc>
          <w:tcPr>
            <w:tcW w:w="3114" w:type="dxa"/>
            <w:vMerge/>
          </w:tcPr>
          <w:p w14:paraId="1A4E2A88" w14:textId="77777777" w:rsidR="006841A8" w:rsidRPr="006841A8" w:rsidRDefault="006841A8" w:rsidP="006841A8">
            <w:pPr>
              <w:jc w:val="right"/>
              <w:rPr>
                <w:rFonts w:ascii="Arial" w:hAnsi="Arial" w:cs="Arial"/>
                <w:bCs/>
                <w:caps/>
                <w:sz w:val="20"/>
                <w:szCs w:val="20"/>
              </w:rPr>
            </w:pPr>
          </w:p>
        </w:tc>
        <w:tc>
          <w:tcPr>
            <w:tcW w:w="3118" w:type="dxa"/>
            <w:gridSpan w:val="3"/>
          </w:tcPr>
          <w:p w14:paraId="43C275C1" w14:textId="77777777" w:rsidR="006841A8" w:rsidRPr="006841A8" w:rsidRDefault="006841A8" w:rsidP="006841A8">
            <w:pPr>
              <w:rPr>
                <w:rFonts w:ascii="Arial" w:hAnsi="Arial" w:cs="Arial"/>
                <w:bCs/>
                <w:caps/>
                <w:sz w:val="20"/>
                <w:szCs w:val="20"/>
              </w:rPr>
            </w:pPr>
            <w:r w:rsidRPr="006841A8">
              <w:rPr>
                <w:rFonts w:ascii="Arial" w:hAnsi="Arial" w:cs="Arial"/>
                <w:bCs/>
                <w:noProof/>
                <w:sz w:val="20"/>
                <w:szCs w:val="20"/>
              </w:rPr>
              <w:t>Juridinio asmens kodas</w:t>
            </w:r>
          </w:p>
        </w:tc>
        <w:tc>
          <w:tcPr>
            <w:tcW w:w="4537" w:type="dxa"/>
            <w:gridSpan w:val="2"/>
          </w:tcPr>
          <w:p w14:paraId="162C387E" w14:textId="6BFF2A3F" w:rsidR="006841A8" w:rsidRPr="006841A8" w:rsidRDefault="006841A8" w:rsidP="006841A8">
            <w:pPr>
              <w:rPr>
                <w:rFonts w:ascii="Arial" w:hAnsi="Arial" w:cs="Arial"/>
                <w:bCs/>
                <w:caps/>
                <w:sz w:val="20"/>
                <w:szCs w:val="20"/>
              </w:rPr>
            </w:pPr>
          </w:p>
        </w:tc>
      </w:tr>
      <w:tr w:rsidR="006841A8" w:rsidRPr="00327BF3" w14:paraId="013743D4" w14:textId="77777777" w:rsidTr="00D95EB2">
        <w:trPr>
          <w:jc w:val="center"/>
        </w:trPr>
        <w:tc>
          <w:tcPr>
            <w:tcW w:w="3114" w:type="dxa"/>
            <w:vMerge/>
          </w:tcPr>
          <w:p w14:paraId="7FF0918D" w14:textId="77777777" w:rsidR="006841A8" w:rsidRPr="006841A8" w:rsidRDefault="006841A8" w:rsidP="006841A8">
            <w:pPr>
              <w:jc w:val="right"/>
              <w:rPr>
                <w:rFonts w:ascii="Arial" w:hAnsi="Arial" w:cs="Arial"/>
                <w:bCs/>
                <w:caps/>
                <w:sz w:val="20"/>
                <w:szCs w:val="20"/>
              </w:rPr>
            </w:pPr>
          </w:p>
        </w:tc>
        <w:tc>
          <w:tcPr>
            <w:tcW w:w="3118" w:type="dxa"/>
            <w:gridSpan w:val="3"/>
          </w:tcPr>
          <w:p w14:paraId="4B0CC73B" w14:textId="77777777" w:rsidR="006841A8" w:rsidRPr="006841A8" w:rsidRDefault="006841A8" w:rsidP="006841A8">
            <w:pPr>
              <w:rPr>
                <w:rFonts w:ascii="Arial" w:hAnsi="Arial" w:cs="Arial"/>
                <w:bCs/>
                <w:caps/>
                <w:sz w:val="20"/>
                <w:szCs w:val="20"/>
              </w:rPr>
            </w:pPr>
            <w:r w:rsidRPr="006841A8">
              <w:rPr>
                <w:rFonts w:ascii="Arial" w:hAnsi="Arial" w:cs="Arial"/>
                <w:bCs/>
                <w:noProof/>
                <w:sz w:val="20"/>
                <w:szCs w:val="20"/>
              </w:rPr>
              <w:t>Registracijos adresas</w:t>
            </w:r>
          </w:p>
        </w:tc>
        <w:tc>
          <w:tcPr>
            <w:tcW w:w="4537" w:type="dxa"/>
            <w:gridSpan w:val="2"/>
          </w:tcPr>
          <w:p w14:paraId="444409C3" w14:textId="3704ABAC" w:rsidR="006841A8" w:rsidRPr="006841A8" w:rsidRDefault="006841A8" w:rsidP="006841A8">
            <w:pPr>
              <w:rPr>
                <w:rFonts w:ascii="Arial" w:hAnsi="Arial" w:cs="Arial"/>
                <w:bCs/>
                <w:caps/>
                <w:sz w:val="20"/>
                <w:szCs w:val="20"/>
              </w:rPr>
            </w:pPr>
          </w:p>
        </w:tc>
      </w:tr>
      <w:tr w:rsidR="006841A8" w:rsidRPr="00327BF3" w14:paraId="24C2C12F" w14:textId="77777777" w:rsidTr="00D95EB2">
        <w:trPr>
          <w:jc w:val="center"/>
        </w:trPr>
        <w:tc>
          <w:tcPr>
            <w:tcW w:w="3114" w:type="dxa"/>
            <w:vMerge/>
          </w:tcPr>
          <w:p w14:paraId="4031C228" w14:textId="77777777" w:rsidR="006841A8" w:rsidRPr="006841A8" w:rsidRDefault="006841A8" w:rsidP="006841A8">
            <w:pPr>
              <w:jc w:val="right"/>
              <w:rPr>
                <w:rFonts w:ascii="Arial" w:hAnsi="Arial" w:cs="Arial"/>
                <w:bCs/>
                <w:caps/>
                <w:sz w:val="20"/>
                <w:szCs w:val="20"/>
              </w:rPr>
            </w:pPr>
          </w:p>
        </w:tc>
        <w:tc>
          <w:tcPr>
            <w:tcW w:w="3118" w:type="dxa"/>
            <w:gridSpan w:val="3"/>
          </w:tcPr>
          <w:p w14:paraId="4FF23D77" w14:textId="77777777" w:rsidR="006841A8" w:rsidRPr="006841A8" w:rsidRDefault="006841A8" w:rsidP="006841A8">
            <w:pPr>
              <w:rPr>
                <w:rFonts w:ascii="Arial" w:hAnsi="Arial" w:cs="Arial"/>
                <w:bCs/>
                <w:noProof/>
                <w:sz w:val="20"/>
                <w:szCs w:val="20"/>
              </w:rPr>
            </w:pPr>
            <w:r w:rsidRPr="006841A8">
              <w:rPr>
                <w:rFonts w:ascii="Arial" w:hAnsi="Arial" w:cs="Arial"/>
                <w:bCs/>
                <w:noProof/>
                <w:sz w:val="20"/>
                <w:szCs w:val="20"/>
              </w:rPr>
              <w:t>Korespondencijos adresas</w:t>
            </w:r>
          </w:p>
        </w:tc>
        <w:tc>
          <w:tcPr>
            <w:tcW w:w="4537" w:type="dxa"/>
            <w:gridSpan w:val="2"/>
          </w:tcPr>
          <w:p w14:paraId="1B2CE7BB" w14:textId="493AB7D5" w:rsidR="006841A8" w:rsidRPr="006841A8" w:rsidRDefault="006841A8" w:rsidP="006841A8">
            <w:pPr>
              <w:rPr>
                <w:rFonts w:ascii="Arial" w:hAnsi="Arial" w:cs="Arial"/>
                <w:bCs/>
                <w:noProof/>
                <w:sz w:val="20"/>
                <w:szCs w:val="20"/>
              </w:rPr>
            </w:pPr>
          </w:p>
        </w:tc>
      </w:tr>
      <w:tr w:rsidR="006841A8" w:rsidRPr="00327BF3" w14:paraId="7E45D51D" w14:textId="77777777" w:rsidTr="00D95EB2">
        <w:trPr>
          <w:jc w:val="center"/>
        </w:trPr>
        <w:tc>
          <w:tcPr>
            <w:tcW w:w="3114" w:type="dxa"/>
            <w:vMerge/>
          </w:tcPr>
          <w:p w14:paraId="5E79F027" w14:textId="77777777" w:rsidR="006841A8" w:rsidRPr="006841A8" w:rsidRDefault="006841A8" w:rsidP="006841A8">
            <w:pPr>
              <w:jc w:val="right"/>
              <w:rPr>
                <w:rFonts w:ascii="Arial" w:hAnsi="Arial" w:cs="Arial"/>
                <w:bCs/>
                <w:caps/>
                <w:sz w:val="20"/>
                <w:szCs w:val="20"/>
              </w:rPr>
            </w:pPr>
          </w:p>
        </w:tc>
        <w:tc>
          <w:tcPr>
            <w:tcW w:w="3118" w:type="dxa"/>
            <w:gridSpan w:val="3"/>
          </w:tcPr>
          <w:p w14:paraId="06FEFE55" w14:textId="77777777" w:rsidR="006841A8" w:rsidRPr="006841A8" w:rsidRDefault="006841A8" w:rsidP="006841A8">
            <w:pPr>
              <w:rPr>
                <w:rFonts w:ascii="Arial" w:hAnsi="Arial" w:cs="Arial"/>
                <w:bCs/>
                <w:noProof/>
                <w:sz w:val="20"/>
                <w:szCs w:val="20"/>
              </w:rPr>
            </w:pPr>
            <w:r w:rsidRPr="006841A8">
              <w:rPr>
                <w:rFonts w:ascii="Arial" w:hAnsi="Arial" w:cs="Arial"/>
                <w:bCs/>
                <w:noProof/>
                <w:sz w:val="20"/>
                <w:szCs w:val="20"/>
              </w:rPr>
              <w:t>PVM mokėtojo kodas</w:t>
            </w:r>
          </w:p>
        </w:tc>
        <w:tc>
          <w:tcPr>
            <w:tcW w:w="4537" w:type="dxa"/>
            <w:gridSpan w:val="2"/>
          </w:tcPr>
          <w:p w14:paraId="7F6FC782" w14:textId="6CAB31C1" w:rsidR="006841A8" w:rsidRPr="006841A8" w:rsidRDefault="006841A8" w:rsidP="006841A8">
            <w:pPr>
              <w:rPr>
                <w:rFonts w:ascii="Arial" w:hAnsi="Arial" w:cs="Arial"/>
                <w:bCs/>
                <w:noProof/>
                <w:sz w:val="20"/>
                <w:szCs w:val="20"/>
              </w:rPr>
            </w:pPr>
          </w:p>
        </w:tc>
      </w:tr>
      <w:tr w:rsidR="006841A8" w:rsidRPr="00327BF3" w14:paraId="23992EEC" w14:textId="77777777" w:rsidTr="00D95EB2">
        <w:trPr>
          <w:jc w:val="center"/>
        </w:trPr>
        <w:tc>
          <w:tcPr>
            <w:tcW w:w="3114" w:type="dxa"/>
            <w:vMerge/>
          </w:tcPr>
          <w:p w14:paraId="580DA25C" w14:textId="77777777" w:rsidR="006841A8" w:rsidRPr="006841A8" w:rsidRDefault="006841A8" w:rsidP="006841A8">
            <w:pPr>
              <w:jc w:val="right"/>
              <w:rPr>
                <w:rFonts w:ascii="Arial" w:hAnsi="Arial" w:cs="Arial"/>
                <w:bCs/>
                <w:caps/>
                <w:sz w:val="20"/>
                <w:szCs w:val="20"/>
              </w:rPr>
            </w:pPr>
          </w:p>
        </w:tc>
        <w:tc>
          <w:tcPr>
            <w:tcW w:w="3118" w:type="dxa"/>
            <w:gridSpan w:val="3"/>
          </w:tcPr>
          <w:p w14:paraId="1E1A81C2" w14:textId="4CBB051D" w:rsidR="006841A8" w:rsidRPr="006841A8" w:rsidRDefault="006841A8" w:rsidP="006841A8">
            <w:pPr>
              <w:rPr>
                <w:rFonts w:ascii="Arial" w:hAnsi="Arial" w:cs="Arial"/>
                <w:bCs/>
                <w:noProof/>
                <w:sz w:val="20"/>
                <w:szCs w:val="20"/>
              </w:rPr>
            </w:pPr>
            <w:r w:rsidRPr="006841A8">
              <w:rPr>
                <w:rFonts w:ascii="Arial" w:hAnsi="Arial" w:cs="Arial"/>
                <w:bCs/>
                <w:noProof/>
                <w:sz w:val="20"/>
                <w:szCs w:val="20"/>
              </w:rPr>
              <w:t>Atsiskaitomosios sąskaitos Nr.</w:t>
            </w:r>
          </w:p>
        </w:tc>
        <w:tc>
          <w:tcPr>
            <w:tcW w:w="4537" w:type="dxa"/>
            <w:gridSpan w:val="2"/>
          </w:tcPr>
          <w:p w14:paraId="79F0BD40" w14:textId="7EA0AEF9" w:rsidR="006841A8" w:rsidRPr="006841A8" w:rsidRDefault="006841A8" w:rsidP="006841A8">
            <w:pPr>
              <w:rPr>
                <w:rFonts w:ascii="Arial" w:hAnsi="Arial" w:cs="Arial"/>
                <w:bCs/>
                <w:noProof/>
                <w:sz w:val="20"/>
                <w:szCs w:val="20"/>
              </w:rPr>
            </w:pPr>
          </w:p>
        </w:tc>
      </w:tr>
      <w:tr w:rsidR="006841A8" w:rsidRPr="00327BF3" w14:paraId="79945F86" w14:textId="77777777" w:rsidTr="00D95EB2">
        <w:trPr>
          <w:jc w:val="center"/>
        </w:trPr>
        <w:tc>
          <w:tcPr>
            <w:tcW w:w="3114" w:type="dxa"/>
            <w:vMerge/>
          </w:tcPr>
          <w:p w14:paraId="46A9D226" w14:textId="77777777" w:rsidR="006841A8" w:rsidRPr="006841A8" w:rsidRDefault="006841A8" w:rsidP="006841A8">
            <w:pPr>
              <w:jc w:val="right"/>
              <w:rPr>
                <w:rFonts w:ascii="Arial" w:hAnsi="Arial" w:cs="Arial"/>
                <w:bCs/>
                <w:caps/>
                <w:sz w:val="20"/>
                <w:szCs w:val="20"/>
              </w:rPr>
            </w:pPr>
          </w:p>
        </w:tc>
        <w:tc>
          <w:tcPr>
            <w:tcW w:w="3118" w:type="dxa"/>
            <w:gridSpan w:val="3"/>
          </w:tcPr>
          <w:p w14:paraId="7BEFE167" w14:textId="77777777" w:rsidR="006841A8" w:rsidRPr="006841A8" w:rsidRDefault="006841A8" w:rsidP="006841A8">
            <w:pPr>
              <w:rPr>
                <w:rFonts w:ascii="Arial" w:hAnsi="Arial" w:cs="Arial"/>
                <w:bCs/>
                <w:caps/>
                <w:sz w:val="20"/>
                <w:szCs w:val="20"/>
              </w:rPr>
            </w:pPr>
            <w:r w:rsidRPr="006841A8">
              <w:rPr>
                <w:rFonts w:ascii="Arial" w:hAnsi="Arial" w:cs="Arial"/>
                <w:bCs/>
                <w:noProof/>
                <w:sz w:val="20"/>
                <w:szCs w:val="20"/>
              </w:rPr>
              <w:t>Kiti kontaktiniai rekvizitai</w:t>
            </w:r>
          </w:p>
        </w:tc>
        <w:tc>
          <w:tcPr>
            <w:tcW w:w="4537" w:type="dxa"/>
            <w:gridSpan w:val="2"/>
          </w:tcPr>
          <w:p w14:paraId="76280D55" w14:textId="1101300A" w:rsidR="006841A8" w:rsidRPr="006841A8" w:rsidRDefault="00173B53" w:rsidP="006841A8">
            <w:pPr>
              <w:rPr>
                <w:rFonts w:ascii="Arial" w:hAnsi="Arial" w:cs="Arial"/>
                <w:bCs/>
                <w:caps/>
                <w:sz w:val="20"/>
                <w:szCs w:val="20"/>
              </w:rPr>
            </w:pPr>
            <w:r w:rsidRPr="006841A8">
              <w:rPr>
                <w:rFonts w:ascii="Arial" w:hAnsi="Arial" w:cs="Arial"/>
                <w:bCs/>
                <w:caps/>
                <w:sz w:val="20"/>
                <w:szCs w:val="20"/>
              </w:rPr>
              <w:t xml:space="preserve"> </w:t>
            </w:r>
          </w:p>
        </w:tc>
      </w:tr>
      <w:tr w:rsidR="00327BF3" w:rsidRPr="00327BF3" w14:paraId="64C7A541" w14:textId="77777777" w:rsidTr="00D95EB2">
        <w:trPr>
          <w:cantSplit/>
          <w:trHeight w:val="170"/>
          <w:jc w:val="center"/>
        </w:trPr>
        <w:tc>
          <w:tcPr>
            <w:tcW w:w="3114" w:type="dxa"/>
            <w:vAlign w:val="center"/>
          </w:tcPr>
          <w:p w14:paraId="010266A1" w14:textId="2D65A1D2" w:rsidR="00BC4852" w:rsidRPr="00327BF3" w:rsidRDefault="00BC4852" w:rsidP="006D6E87">
            <w:pPr>
              <w:pStyle w:val="ListParagraph"/>
              <w:numPr>
                <w:ilvl w:val="0"/>
                <w:numId w:val="8"/>
              </w:numPr>
              <w:ind w:left="311" w:hanging="311"/>
              <w:contextualSpacing w:val="0"/>
              <w:rPr>
                <w:rFonts w:ascii="Arial" w:hAnsi="Arial" w:cs="Arial"/>
                <w:sz w:val="20"/>
                <w:szCs w:val="20"/>
              </w:rPr>
            </w:pPr>
            <w:r w:rsidRPr="00327BF3">
              <w:rPr>
                <w:rFonts w:ascii="Arial" w:hAnsi="Arial" w:cs="Arial"/>
                <w:noProof/>
                <w:sz w:val="20"/>
                <w:szCs w:val="20"/>
              </w:rPr>
              <w:t>Sutarties objektas</w:t>
            </w:r>
          </w:p>
        </w:tc>
        <w:tc>
          <w:tcPr>
            <w:tcW w:w="7655" w:type="dxa"/>
            <w:gridSpan w:val="5"/>
            <w:vAlign w:val="center"/>
          </w:tcPr>
          <w:p w14:paraId="18FAB392" w14:textId="65F9542C" w:rsidR="00BC4852" w:rsidRPr="00327BF3" w:rsidRDefault="00173B53" w:rsidP="00656978">
            <w:pPr>
              <w:jc w:val="both"/>
              <w:rPr>
                <w:rFonts w:ascii="Arial" w:hAnsi="Arial" w:cs="Arial"/>
                <w:bCs/>
                <w:noProof/>
                <w:sz w:val="20"/>
                <w:szCs w:val="20"/>
              </w:rPr>
            </w:pPr>
            <w:r w:rsidRPr="00173B53">
              <w:rPr>
                <w:rFonts w:ascii="Arial" w:hAnsi="Arial" w:cs="Arial"/>
                <w:bCs/>
                <w:noProof/>
                <w:sz w:val="20"/>
                <w:szCs w:val="20"/>
              </w:rPr>
              <w:t>Inžinerinių šilumos perdavimo tinklų, inžinerinių statinių, pastatų/statinių, žemės kadastrinių matavimų, žemės sklypų formavimo ir pertvarkymo projektų rengimo, bei servituto planų rengimo ir derinimo paslaugos</w:t>
            </w:r>
            <w:r>
              <w:rPr>
                <w:rFonts w:ascii="Arial" w:hAnsi="Arial" w:cs="Arial"/>
                <w:bCs/>
                <w:noProof/>
                <w:sz w:val="20"/>
                <w:szCs w:val="20"/>
              </w:rPr>
              <w:t>.</w:t>
            </w:r>
          </w:p>
        </w:tc>
      </w:tr>
      <w:tr w:rsidR="004F5D09" w:rsidRPr="00327BF3" w14:paraId="7BB1B932" w14:textId="77777777" w:rsidTr="00D95EB2">
        <w:trPr>
          <w:jc w:val="center"/>
        </w:trPr>
        <w:tc>
          <w:tcPr>
            <w:tcW w:w="3114" w:type="dxa"/>
            <w:vAlign w:val="center"/>
          </w:tcPr>
          <w:p w14:paraId="7D0043D7" w14:textId="33F732D3" w:rsidR="004F5D09" w:rsidRPr="00327BF3" w:rsidRDefault="004F5D09" w:rsidP="004F5D09">
            <w:pPr>
              <w:pStyle w:val="ListParagraph"/>
              <w:numPr>
                <w:ilvl w:val="0"/>
                <w:numId w:val="8"/>
              </w:numPr>
              <w:ind w:left="311" w:hanging="311"/>
              <w:contextualSpacing w:val="0"/>
              <w:rPr>
                <w:rFonts w:ascii="Arial" w:hAnsi="Arial" w:cs="Arial"/>
                <w:caps/>
                <w:sz w:val="20"/>
                <w:szCs w:val="20"/>
              </w:rPr>
            </w:pPr>
            <w:r w:rsidRPr="00327BF3">
              <w:rPr>
                <w:rFonts w:ascii="Arial" w:hAnsi="Arial" w:cs="Arial"/>
                <w:sz w:val="20"/>
                <w:szCs w:val="20"/>
              </w:rPr>
              <w:t>Sutarties terminas</w:t>
            </w:r>
          </w:p>
        </w:tc>
        <w:tc>
          <w:tcPr>
            <w:tcW w:w="7655" w:type="dxa"/>
            <w:gridSpan w:val="5"/>
          </w:tcPr>
          <w:p w14:paraId="01963D13" w14:textId="745F5E9E" w:rsidR="004F5D09" w:rsidRPr="00327BF3" w:rsidRDefault="004F5D09" w:rsidP="004F5D09">
            <w:pPr>
              <w:rPr>
                <w:rFonts w:ascii="Arial" w:hAnsi="Arial" w:cs="Arial"/>
                <w:bCs/>
                <w:noProof/>
                <w:sz w:val="20"/>
                <w:szCs w:val="20"/>
              </w:rPr>
            </w:pPr>
            <w:r w:rsidRPr="00ED11D5">
              <w:rPr>
                <w:rFonts w:ascii="Arial" w:hAnsi="Arial" w:cs="Arial"/>
                <w:bCs/>
                <w:noProof/>
                <w:sz w:val="20"/>
                <w:szCs w:val="20"/>
              </w:rPr>
              <w:t>Sutarties galiojimo terminas</w:t>
            </w:r>
            <w:r>
              <w:rPr>
                <w:rFonts w:ascii="Arial" w:hAnsi="Arial" w:cs="Arial"/>
                <w:bCs/>
                <w:noProof/>
                <w:sz w:val="20"/>
                <w:szCs w:val="20"/>
              </w:rPr>
              <w:t xml:space="preserve"> </w:t>
            </w:r>
            <w:r w:rsidR="00E20EC7">
              <w:rPr>
                <w:rFonts w:ascii="Arial" w:hAnsi="Arial" w:cs="Arial"/>
                <w:bCs/>
                <w:noProof/>
                <w:sz w:val="20"/>
                <w:szCs w:val="20"/>
              </w:rPr>
              <w:t>ne</w:t>
            </w:r>
            <w:r>
              <w:rPr>
                <w:rFonts w:ascii="Arial" w:hAnsi="Arial" w:cs="Arial"/>
                <w:bCs/>
                <w:noProof/>
                <w:sz w:val="20"/>
                <w:szCs w:val="20"/>
              </w:rPr>
              <w:t>įskaitant apmokėjimo termin</w:t>
            </w:r>
            <w:r w:rsidR="002F7F6A">
              <w:rPr>
                <w:rFonts w:ascii="Arial" w:hAnsi="Arial" w:cs="Arial"/>
                <w:bCs/>
                <w:noProof/>
                <w:sz w:val="20"/>
                <w:szCs w:val="20"/>
              </w:rPr>
              <w:t>o</w:t>
            </w:r>
            <w:r>
              <w:rPr>
                <w:rFonts w:ascii="Arial" w:hAnsi="Arial" w:cs="Arial"/>
                <w:bCs/>
                <w:noProof/>
                <w:sz w:val="20"/>
                <w:szCs w:val="20"/>
              </w:rPr>
              <w:t xml:space="preserve"> už suteiktas paslaugas</w:t>
            </w:r>
            <w:r w:rsidRPr="00ED11D5">
              <w:rPr>
                <w:rFonts w:ascii="Arial" w:hAnsi="Arial" w:cs="Arial"/>
                <w:bCs/>
                <w:noProof/>
                <w:sz w:val="20"/>
                <w:szCs w:val="20"/>
              </w:rPr>
              <w:t xml:space="preserve"> − </w:t>
            </w:r>
            <w:r>
              <w:rPr>
                <w:rFonts w:ascii="Arial" w:hAnsi="Arial" w:cs="Arial"/>
                <w:bCs/>
                <w:noProof/>
                <w:sz w:val="20"/>
                <w:szCs w:val="20"/>
              </w:rPr>
              <w:t>3</w:t>
            </w:r>
            <w:r w:rsidR="0096126D">
              <w:rPr>
                <w:rFonts w:ascii="Arial" w:hAnsi="Arial" w:cs="Arial"/>
                <w:bCs/>
                <w:noProof/>
                <w:sz w:val="20"/>
                <w:szCs w:val="20"/>
              </w:rPr>
              <w:t>6</w:t>
            </w:r>
            <w:r w:rsidRPr="00ED11D5">
              <w:rPr>
                <w:rFonts w:ascii="Arial" w:hAnsi="Arial" w:cs="Arial"/>
                <w:bCs/>
                <w:noProof/>
                <w:sz w:val="20"/>
                <w:szCs w:val="20"/>
              </w:rPr>
              <w:t xml:space="preserve"> (</w:t>
            </w:r>
            <w:r>
              <w:rPr>
                <w:rFonts w:ascii="Arial" w:hAnsi="Arial" w:cs="Arial"/>
                <w:bCs/>
                <w:noProof/>
                <w:sz w:val="20"/>
                <w:szCs w:val="20"/>
              </w:rPr>
              <w:t>trisdešim</w:t>
            </w:r>
            <w:r w:rsidR="0096126D">
              <w:rPr>
                <w:rFonts w:ascii="Arial" w:hAnsi="Arial" w:cs="Arial"/>
                <w:bCs/>
                <w:noProof/>
                <w:sz w:val="20"/>
                <w:szCs w:val="20"/>
              </w:rPr>
              <w:t>t šeši</w:t>
            </w:r>
            <w:r w:rsidRPr="00ED11D5">
              <w:rPr>
                <w:rFonts w:ascii="Arial" w:hAnsi="Arial" w:cs="Arial"/>
                <w:bCs/>
                <w:noProof/>
                <w:sz w:val="20"/>
                <w:szCs w:val="20"/>
              </w:rPr>
              <w:t>)</w:t>
            </w:r>
            <w:r>
              <w:rPr>
                <w:rFonts w:ascii="Arial" w:hAnsi="Arial" w:cs="Arial"/>
                <w:bCs/>
                <w:noProof/>
                <w:sz w:val="20"/>
                <w:szCs w:val="20"/>
              </w:rPr>
              <w:t xml:space="preserve"> mėnesiai</w:t>
            </w:r>
            <w:r w:rsidRPr="00ED11D5">
              <w:rPr>
                <w:rFonts w:ascii="Arial" w:hAnsi="Arial" w:cs="Arial"/>
                <w:bCs/>
                <w:noProof/>
                <w:sz w:val="20"/>
                <w:szCs w:val="20"/>
              </w:rPr>
              <w:t xml:space="preserve"> nuo Sutarties įsigaliojimo datos</w:t>
            </w:r>
            <w:r>
              <w:rPr>
                <w:rFonts w:ascii="Arial" w:hAnsi="Arial" w:cs="Arial"/>
                <w:bCs/>
                <w:noProof/>
                <w:sz w:val="20"/>
                <w:szCs w:val="20"/>
              </w:rPr>
              <w:t>.</w:t>
            </w:r>
          </w:p>
        </w:tc>
      </w:tr>
      <w:tr w:rsidR="004F5D09" w:rsidRPr="00327BF3" w14:paraId="4DA85D4F" w14:textId="77777777" w:rsidTr="00D95EB2">
        <w:trPr>
          <w:jc w:val="center"/>
        </w:trPr>
        <w:tc>
          <w:tcPr>
            <w:tcW w:w="3114" w:type="dxa"/>
            <w:vAlign w:val="center"/>
          </w:tcPr>
          <w:p w14:paraId="55D0D12C" w14:textId="20BDDB3C" w:rsidR="004F5D09" w:rsidRPr="00327BF3" w:rsidRDefault="004F5D09" w:rsidP="004F5D09">
            <w:pPr>
              <w:pStyle w:val="ListParagraph"/>
              <w:numPr>
                <w:ilvl w:val="0"/>
                <w:numId w:val="8"/>
              </w:numPr>
              <w:ind w:left="311" w:hanging="311"/>
              <w:contextualSpacing w:val="0"/>
              <w:rPr>
                <w:rFonts w:ascii="Arial" w:hAnsi="Arial" w:cs="Arial"/>
                <w:sz w:val="20"/>
                <w:szCs w:val="20"/>
              </w:rPr>
            </w:pPr>
            <w:r w:rsidRPr="00327BF3">
              <w:rPr>
                <w:rFonts w:ascii="Arial" w:hAnsi="Arial" w:cs="Arial"/>
                <w:sz w:val="20"/>
                <w:szCs w:val="20"/>
              </w:rPr>
              <w:t xml:space="preserve">Sutarties </w:t>
            </w:r>
            <w:r w:rsidR="00E77346">
              <w:rPr>
                <w:rFonts w:ascii="Arial" w:hAnsi="Arial" w:cs="Arial"/>
                <w:sz w:val="20"/>
                <w:szCs w:val="20"/>
              </w:rPr>
              <w:t xml:space="preserve">įvykdymo </w:t>
            </w:r>
            <w:r w:rsidRPr="00327BF3">
              <w:rPr>
                <w:rFonts w:ascii="Arial" w:hAnsi="Arial" w:cs="Arial"/>
                <w:sz w:val="20"/>
                <w:szCs w:val="20"/>
              </w:rPr>
              <w:t>užtikrinimas</w:t>
            </w:r>
          </w:p>
        </w:tc>
        <w:tc>
          <w:tcPr>
            <w:tcW w:w="7655" w:type="dxa"/>
            <w:gridSpan w:val="5"/>
          </w:tcPr>
          <w:p w14:paraId="46F55AC7" w14:textId="256154ED" w:rsidR="004F5D09" w:rsidRPr="00327BF3" w:rsidRDefault="00173B53" w:rsidP="00173B53">
            <w:pPr>
              <w:jc w:val="both"/>
              <w:rPr>
                <w:rFonts w:ascii="Arial" w:hAnsi="Arial" w:cs="Arial"/>
                <w:bCs/>
                <w:noProof/>
                <w:sz w:val="20"/>
                <w:szCs w:val="20"/>
              </w:rPr>
            </w:pPr>
            <w:r w:rsidRPr="00383371">
              <w:rPr>
                <w:rFonts w:ascii="Arial" w:hAnsi="Arial" w:cs="Arial"/>
                <w:sz w:val="20"/>
                <w:szCs w:val="20"/>
              </w:rPr>
              <w:t xml:space="preserve">Sutarties įvykdymo užtikrinimas </w:t>
            </w:r>
            <w:r w:rsidR="00AC2BB7" w:rsidRPr="00383371">
              <w:rPr>
                <w:rFonts w:ascii="Arial" w:hAnsi="Arial" w:cs="Arial"/>
                <w:sz w:val="20"/>
                <w:szCs w:val="20"/>
              </w:rPr>
              <w:t>reikalaujamas</w:t>
            </w:r>
            <w:r w:rsidRPr="00383371">
              <w:rPr>
                <w:rFonts w:ascii="Arial" w:hAnsi="Arial" w:cs="Arial"/>
                <w:sz w:val="20"/>
                <w:szCs w:val="20"/>
              </w:rPr>
              <w:t>, vadovaujantis</w:t>
            </w:r>
            <w:r w:rsidR="00E77346" w:rsidRPr="00383371">
              <w:rPr>
                <w:rFonts w:ascii="Arial" w:hAnsi="Arial" w:cs="Arial"/>
                <w:noProof/>
                <w:sz w:val="20"/>
                <w:szCs w:val="20"/>
              </w:rPr>
              <w:t xml:space="preserve"> Sutarties Bendrosios dalies 8.1-8.4 punkta</w:t>
            </w:r>
            <w:r w:rsidRPr="00383371">
              <w:rPr>
                <w:rFonts w:ascii="Arial" w:hAnsi="Arial" w:cs="Arial"/>
                <w:noProof/>
                <w:sz w:val="20"/>
                <w:szCs w:val="20"/>
              </w:rPr>
              <w:t>is.</w:t>
            </w:r>
          </w:p>
        </w:tc>
      </w:tr>
      <w:tr w:rsidR="00364335" w:rsidRPr="00327BF3" w14:paraId="51ED37F6" w14:textId="69CAE511" w:rsidTr="005A7B7D">
        <w:trPr>
          <w:trHeight w:val="120"/>
          <w:jc w:val="center"/>
        </w:trPr>
        <w:tc>
          <w:tcPr>
            <w:tcW w:w="3114" w:type="dxa"/>
            <w:vMerge w:val="restart"/>
            <w:vAlign w:val="center"/>
          </w:tcPr>
          <w:p w14:paraId="741D9192" w14:textId="553338A7" w:rsidR="00364335" w:rsidRDefault="00364335" w:rsidP="00364335">
            <w:pPr>
              <w:pStyle w:val="ListParagraph"/>
              <w:numPr>
                <w:ilvl w:val="0"/>
                <w:numId w:val="8"/>
              </w:numPr>
              <w:ind w:left="311" w:hanging="311"/>
              <w:contextualSpacing w:val="0"/>
              <w:rPr>
                <w:rFonts w:ascii="Arial" w:hAnsi="Arial" w:cs="Arial"/>
                <w:sz w:val="20"/>
                <w:szCs w:val="20"/>
              </w:rPr>
            </w:pPr>
            <w:r>
              <w:rPr>
                <w:rFonts w:ascii="Arial" w:hAnsi="Arial" w:cs="Arial"/>
                <w:sz w:val="20"/>
                <w:szCs w:val="20"/>
              </w:rPr>
              <w:t>Maksimali sutarties kaina</w:t>
            </w:r>
          </w:p>
        </w:tc>
        <w:tc>
          <w:tcPr>
            <w:tcW w:w="1559" w:type="dxa"/>
          </w:tcPr>
          <w:p w14:paraId="2D668AF2" w14:textId="34013DDD" w:rsidR="00364335" w:rsidRPr="00327BF3" w:rsidRDefault="00364335" w:rsidP="00364335">
            <w:pPr>
              <w:tabs>
                <w:tab w:val="left" w:pos="7118"/>
                <w:tab w:val="left" w:pos="7401"/>
              </w:tabs>
              <w:ind w:right="-105"/>
              <w:rPr>
                <w:rFonts w:ascii="Arial" w:hAnsi="Arial" w:cs="Arial"/>
                <w:noProof/>
                <w:sz w:val="20"/>
                <w:szCs w:val="20"/>
              </w:rPr>
            </w:pPr>
            <w:r>
              <w:rPr>
                <w:rFonts w:ascii="Arial" w:hAnsi="Arial" w:cs="Arial"/>
                <w:noProof/>
                <w:sz w:val="20"/>
                <w:szCs w:val="20"/>
              </w:rPr>
              <w:t>Kaina be PVM</w:t>
            </w:r>
            <w:r w:rsidRPr="006E3778">
              <w:rPr>
                <w:rFonts w:ascii="Arial" w:hAnsi="Arial" w:cs="Arial"/>
                <w:noProof/>
                <w:sz w:val="20"/>
                <w:szCs w:val="20"/>
              </w:rPr>
              <w:t>:</w:t>
            </w:r>
          </w:p>
        </w:tc>
        <w:tc>
          <w:tcPr>
            <w:tcW w:w="6096" w:type="dxa"/>
            <w:gridSpan w:val="4"/>
          </w:tcPr>
          <w:p w14:paraId="27C29D50" w14:textId="132AA57B" w:rsidR="00364335" w:rsidRPr="00327BF3" w:rsidRDefault="00F55A0A" w:rsidP="000F7130">
            <w:pPr>
              <w:tabs>
                <w:tab w:val="left" w:pos="7118"/>
                <w:tab w:val="left" w:pos="7401"/>
              </w:tabs>
              <w:rPr>
                <w:rFonts w:ascii="Arial" w:hAnsi="Arial" w:cs="Arial"/>
                <w:noProof/>
                <w:sz w:val="20"/>
                <w:szCs w:val="20"/>
              </w:rPr>
            </w:pPr>
            <w:r>
              <w:rPr>
                <w:rFonts w:ascii="Arial" w:hAnsi="Arial" w:cs="Arial"/>
                <w:noProof/>
                <w:sz w:val="20"/>
                <w:szCs w:val="20"/>
              </w:rPr>
              <w:t>120</w:t>
            </w:r>
            <w:r w:rsidR="00E20EC7">
              <w:rPr>
                <w:rFonts w:ascii="Arial" w:hAnsi="Arial" w:cs="Arial"/>
                <w:noProof/>
                <w:sz w:val="20"/>
                <w:szCs w:val="20"/>
              </w:rPr>
              <w:t xml:space="preserve"> </w:t>
            </w:r>
            <w:r>
              <w:rPr>
                <w:rFonts w:ascii="Arial" w:hAnsi="Arial" w:cs="Arial"/>
                <w:noProof/>
                <w:sz w:val="20"/>
                <w:szCs w:val="20"/>
              </w:rPr>
              <w:t>000,00 (</w:t>
            </w:r>
            <w:r w:rsidRPr="00F55A0A">
              <w:rPr>
                <w:rFonts w:ascii="Arial" w:hAnsi="Arial" w:cs="Arial"/>
                <w:noProof/>
                <w:sz w:val="20"/>
                <w:szCs w:val="20"/>
              </w:rPr>
              <w:t>vienas šimtas dvidešimt tūkstančių eurų</w:t>
            </w:r>
            <w:r>
              <w:rPr>
                <w:rFonts w:ascii="Arial" w:hAnsi="Arial" w:cs="Arial"/>
                <w:noProof/>
                <w:sz w:val="20"/>
                <w:szCs w:val="20"/>
              </w:rPr>
              <w:t xml:space="preserve"> ir 00 ct)</w:t>
            </w:r>
            <w:r w:rsidR="005A7B7D">
              <w:rPr>
                <w:rFonts w:ascii="Arial" w:hAnsi="Arial" w:cs="Arial"/>
                <w:noProof/>
                <w:sz w:val="20"/>
                <w:szCs w:val="20"/>
              </w:rPr>
              <w:t xml:space="preserve"> Eur</w:t>
            </w:r>
            <w:r>
              <w:rPr>
                <w:rFonts w:ascii="Arial" w:hAnsi="Arial" w:cs="Arial"/>
                <w:noProof/>
                <w:sz w:val="20"/>
                <w:szCs w:val="20"/>
              </w:rPr>
              <w:t>.</w:t>
            </w:r>
          </w:p>
        </w:tc>
      </w:tr>
      <w:tr w:rsidR="00364335" w:rsidRPr="00327BF3" w14:paraId="7274790E" w14:textId="77777777" w:rsidTr="005A7B7D">
        <w:trPr>
          <w:trHeight w:val="95"/>
          <w:jc w:val="center"/>
        </w:trPr>
        <w:tc>
          <w:tcPr>
            <w:tcW w:w="3114" w:type="dxa"/>
            <w:vMerge/>
            <w:vAlign w:val="center"/>
          </w:tcPr>
          <w:p w14:paraId="1A06C9E6" w14:textId="77777777" w:rsidR="00364335" w:rsidRDefault="00364335" w:rsidP="00364335">
            <w:pPr>
              <w:pStyle w:val="ListParagraph"/>
              <w:numPr>
                <w:ilvl w:val="0"/>
                <w:numId w:val="8"/>
              </w:numPr>
              <w:ind w:left="311" w:hanging="311"/>
              <w:contextualSpacing w:val="0"/>
              <w:rPr>
                <w:rFonts w:ascii="Arial" w:hAnsi="Arial" w:cs="Arial"/>
                <w:sz w:val="20"/>
                <w:szCs w:val="20"/>
              </w:rPr>
            </w:pPr>
          </w:p>
        </w:tc>
        <w:tc>
          <w:tcPr>
            <w:tcW w:w="1559" w:type="dxa"/>
          </w:tcPr>
          <w:p w14:paraId="117C434A" w14:textId="7CFD95F0" w:rsidR="00364335" w:rsidRPr="00327BF3" w:rsidRDefault="00364335" w:rsidP="00364335">
            <w:pPr>
              <w:tabs>
                <w:tab w:val="left" w:pos="7118"/>
                <w:tab w:val="left" w:pos="7401"/>
              </w:tabs>
              <w:ind w:right="-105"/>
              <w:rPr>
                <w:rFonts w:ascii="Arial" w:hAnsi="Arial" w:cs="Arial"/>
                <w:noProof/>
                <w:sz w:val="20"/>
                <w:szCs w:val="20"/>
              </w:rPr>
            </w:pPr>
            <w:r w:rsidRPr="006E3778">
              <w:rPr>
                <w:rFonts w:ascii="Arial" w:hAnsi="Arial" w:cs="Arial"/>
                <w:noProof/>
                <w:sz w:val="20"/>
                <w:szCs w:val="20"/>
              </w:rPr>
              <w:t>PVM 21 %</w:t>
            </w:r>
            <w:r>
              <w:rPr>
                <w:rFonts w:ascii="Arial" w:hAnsi="Arial" w:cs="Arial"/>
                <w:noProof/>
                <w:sz w:val="20"/>
                <w:szCs w:val="20"/>
              </w:rPr>
              <w:t>:</w:t>
            </w:r>
          </w:p>
        </w:tc>
        <w:tc>
          <w:tcPr>
            <w:tcW w:w="6096" w:type="dxa"/>
            <w:gridSpan w:val="4"/>
          </w:tcPr>
          <w:p w14:paraId="672E3357" w14:textId="3AA07C33" w:rsidR="00364335" w:rsidRPr="00327BF3" w:rsidRDefault="005A7B7D" w:rsidP="000F7130">
            <w:pPr>
              <w:tabs>
                <w:tab w:val="left" w:pos="7118"/>
                <w:tab w:val="left" w:pos="7401"/>
              </w:tabs>
              <w:jc w:val="both"/>
              <w:rPr>
                <w:rFonts w:ascii="Arial" w:hAnsi="Arial" w:cs="Arial"/>
                <w:noProof/>
                <w:sz w:val="20"/>
                <w:szCs w:val="20"/>
              </w:rPr>
            </w:pPr>
            <w:r w:rsidRPr="005A7B7D">
              <w:rPr>
                <w:rFonts w:ascii="Arial" w:hAnsi="Arial" w:cs="Arial"/>
                <w:noProof/>
                <w:sz w:val="20"/>
                <w:szCs w:val="20"/>
              </w:rPr>
              <w:t>25</w:t>
            </w:r>
            <w:r w:rsidR="00E20EC7">
              <w:rPr>
                <w:rFonts w:ascii="Arial" w:hAnsi="Arial" w:cs="Arial"/>
                <w:noProof/>
                <w:sz w:val="20"/>
                <w:szCs w:val="20"/>
              </w:rPr>
              <w:t xml:space="preserve"> </w:t>
            </w:r>
            <w:r w:rsidRPr="005A7B7D">
              <w:rPr>
                <w:rFonts w:ascii="Arial" w:hAnsi="Arial" w:cs="Arial"/>
                <w:noProof/>
                <w:sz w:val="20"/>
                <w:szCs w:val="20"/>
              </w:rPr>
              <w:t>200</w:t>
            </w:r>
            <w:r>
              <w:rPr>
                <w:rFonts w:ascii="Arial" w:hAnsi="Arial" w:cs="Arial"/>
                <w:noProof/>
                <w:sz w:val="20"/>
                <w:szCs w:val="20"/>
              </w:rPr>
              <w:t>,</w:t>
            </w:r>
            <w:r w:rsidRPr="005A7B7D">
              <w:rPr>
                <w:rFonts w:ascii="Arial" w:hAnsi="Arial" w:cs="Arial"/>
                <w:noProof/>
                <w:sz w:val="20"/>
                <w:szCs w:val="20"/>
              </w:rPr>
              <w:t>00</w:t>
            </w:r>
            <w:r>
              <w:rPr>
                <w:rFonts w:ascii="Arial" w:hAnsi="Arial" w:cs="Arial"/>
                <w:noProof/>
                <w:sz w:val="20"/>
                <w:szCs w:val="20"/>
              </w:rPr>
              <w:t xml:space="preserve"> (</w:t>
            </w:r>
            <w:r w:rsidRPr="005A7B7D">
              <w:rPr>
                <w:rFonts w:ascii="Arial" w:hAnsi="Arial" w:cs="Arial"/>
                <w:noProof/>
                <w:sz w:val="20"/>
                <w:szCs w:val="20"/>
              </w:rPr>
              <w:t>dvidešimt penki tūkstančiai du šimtai eurų</w:t>
            </w:r>
            <w:r>
              <w:rPr>
                <w:rFonts w:ascii="Arial" w:hAnsi="Arial" w:cs="Arial"/>
                <w:noProof/>
                <w:sz w:val="20"/>
                <w:szCs w:val="20"/>
              </w:rPr>
              <w:t xml:space="preserve"> ir 00 ct) Eur.</w:t>
            </w:r>
          </w:p>
        </w:tc>
      </w:tr>
      <w:tr w:rsidR="00364335" w:rsidRPr="00327BF3" w14:paraId="3DD785FA" w14:textId="77777777" w:rsidTr="005A7B7D">
        <w:trPr>
          <w:trHeight w:val="120"/>
          <w:jc w:val="center"/>
        </w:trPr>
        <w:tc>
          <w:tcPr>
            <w:tcW w:w="3114" w:type="dxa"/>
            <w:vMerge/>
            <w:vAlign w:val="center"/>
          </w:tcPr>
          <w:p w14:paraId="667CDC0C" w14:textId="77777777" w:rsidR="00364335" w:rsidRDefault="00364335" w:rsidP="00364335">
            <w:pPr>
              <w:pStyle w:val="ListParagraph"/>
              <w:numPr>
                <w:ilvl w:val="0"/>
                <w:numId w:val="8"/>
              </w:numPr>
              <w:ind w:left="311" w:hanging="311"/>
              <w:contextualSpacing w:val="0"/>
              <w:rPr>
                <w:rFonts w:ascii="Arial" w:hAnsi="Arial" w:cs="Arial"/>
                <w:sz w:val="20"/>
                <w:szCs w:val="20"/>
              </w:rPr>
            </w:pPr>
          </w:p>
        </w:tc>
        <w:tc>
          <w:tcPr>
            <w:tcW w:w="1559" w:type="dxa"/>
          </w:tcPr>
          <w:p w14:paraId="5F12AC32" w14:textId="0C1E6243" w:rsidR="00364335" w:rsidRPr="00327BF3" w:rsidRDefault="00364335" w:rsidP="00364335">
            <w:pPr>
              <w:tabs>
                <w:tab w:val="left" w:pos="7118"/>
                <w:tab w:val="left" w:pos="7401"/>
              </w:tabs>
              <w:ind w:right="-105"/>
              <w:rPr>
                <w:rFonts w:ascii="Arial" w:hAnsi="Arial" w:cs="Arial"/>
                <w:noProof/>
                <w:sz w:val="20"/>
                <w:szCs w:val="20"/>
              </w:rPr>
            </w:pPr>
            <w:r>
              <w:rPr>
                <w:rFonts w:ascii="Arial" w:hAnsi="Arial" w:cs="Arial"/>
                <w:noProof/>
                <w:sz w:val="20"/>
                <w:szCs w:val="20"/>
              </w:rPr>
              <w:t>Kaina</w:t>
            </w:r>
            <w:r w:rsidRPr="006E3778">
              <w:rPr>
                <w:rFonts w:ascii="Arial" w:hAnsi="Arial" w:cs="Arial"/>
                <w:noProof/>
                <w:sz w:val="20"/>
                <w:szCs w:val="20"/>
              </w:rPr>
              <w:t xml:space="preserve"> su PVM:</w:t>
            </w:r>
          </w:p>
        </w:tc>
        <w:tc>
          <w:tcPr>
            <w:tcW w:w="6096" w:type="dxa"/>
            <w:gridSpan w:val="4"/>
          </w:tcPr>
          <w:p w14:paraId="6A64F352" w14:textId="056077B8" w:rsidR="00364335" w:rsidRPr="00327BF3" w:rsidRDefault="00AB5208" w:rsidP="000F7130">
            <w:pPr>
              <w:tabs>
                <w:tab w:val="left" w:pos="7118"/>
                <w:tab w:val="left" w:pos="7401"/>
              </w:tabs>
              <w:jc w:val="both"/>
              <w:rPr>
                <w:rFonts w:ascii="Arial" w:hAnsi="Arial" w:cs="Arial"/>
                <w:noProof/>
                <w:sz w:val="20"/>
                <w:szCs w:val="20"/>
              </w:rPr>
            </w:pPr>
            <w:r w:rsidRPr="00AB5208">
              <w:rPr>
                <w:rFonts w:ascii="Arial" w:hAnsi="Arial" w:cs="Arial"/>
                <w:noProof/>
                <w:sz w:val="20"/>
                <w:szCs w:val="20"/>
              </w:rPr>
              <w:t>145</w:t>
            </w:r>
            <w:r w:rsidR="00E20EC7">
              <w:rPr>
                <w:rFonts w:ascii="Arial" w:hAnsi="Arial" w:cs="Arial"/>
                <w:noProof/>
                <w:sz w:val="20"/>
                <w:szCs w:val="20"/>
              </w:rPr>
              <w:t xml:space="preserve"> </w:t>
            </w:r>
            <w:r w:rsidRPr="00AB5208">
              <w:rPr>
                <w:rFonts w:ascii="Arial" w:hAnsi="Arial" w:cs="Arial"/>
                <w:noProof/>
                <w:sz w:val="20"/>
                <w:szCs w:val="20"/>
              </w:rPr>
              <w:t>200</w:t>
            </w:r>
            <w:r>
              <w:rPr>
                <w:rFonts w:ascii="Arial" w:hAnsi="Arial" w:cs="Arial"/>
                <w:noProof/>
                <w:sz w:val="20"/>
                <w:szCs w:val="20"/>
              </w:rPr>
              <w:t>,</w:t>
            </w:r>
            <w:r w:rsidRPr="00AB5208">
              <w:rPr>
                <w:rFonts w:ascii="Arial" w:hAnsi="Arial" w:cs="Arial"/>
                <w:noProof/>
                <w:sz w:val="20"/>
                <w:szCs w:val="20"/>
              </w:rPr>
              <w:t>00</w:t>
            </w:r>
            <w:r>
              <w:rPr>
                <w:rFonts w:ascii="Arial" w:hAnsi="Arial" w:cs="Arial"/>
                <w:noProof/>
                <w:sz w:val="20"/>
                <w:szCs w:val="20"/>
              </w:rPr>
              <w:t xml:space="preserve"> (</w:t>
            </w:r>
            <w:r w:rsidRPr="00AB5208">
              <w:rPr>
                <w:rFonts w:ascii="Arial" w:hAnsi="Arial" w:cs="Arial"/>
                <w:noProof/>
                <w:sz w:val="20"/>
                <w:szCs w:val="20"/>
              </w:rPr>
              <w:t>vienas šimtas keturiasdešimt penki tūkstančiai du šimtai eurų</w:t>
            </w:r>
            <w:r>
              <w:rPr>
                <w:rFonts w:ascii="Arial" w:hAnsi="Arial" w:cs="Arial"/>
                <w:noProof/>
                <w:sz w:val="20"/>
                <w:szCs w:val="20"/>
              </w:rPr>
              <w:t xml:space="preserve"> ir 00 ct) Eur.</w:t>
            </w:r>
          </w:p>
        </w:tc>
      </w:tr>
      <w:tr w:rsidR="00F60B53" w:rsidRPr="00327BF3" w14:paraId="3C892134" w14:textId="77777777" w:rsidTr="00813966">
        <w:trPr>
          <w:jc w:val="center"/>
        </w:trPr>
        <w:tc>
          <w:tcPr>
            <w:tcW w:w="3114" w:type="dxa"/>
            <w:vAlign w:val="center"/>
          </w:tcPr>
          <w:p w14:paraId="03205229" w14:textId="76E2118C" w:rsidR="00F60B53" w:rsidRPr="00327BF3" w:rsidRDefault="00F60B53" w:rsidP="004F5D09">
            <w:pPr>
              <w:pStyle w:val="ListParagraph"/>
              <w:numPr>
                <w:ilvl w:val="0"/>
                <w:numId w:val="8"/>
              </w:numPr>
              <w:ind w:left="311" w:hanging="311"/>
              <w:contextualSpacing w:val="0"/>
              <w:rPr>
                <w:rFonts w:ascii="Arial" w:hAnsi="Arial" w:cs="Arial"/>
                <w:sz w:val="20"/>
                <w:szCs w:val="20"/>
              </w:rPr>
            </w:pPr>
            <w:r>
              <w:rPr>
                <w:rFonts w:ascii="Arial" w:hAnsi="Arial" w:cs="Arial"/>
                <w:sz w:val="20"/>
                <w:szCs w:val="20"/>
              </w:rPr>
              <w:t>Sutarties kainodara</w:t>
            </w:r>
          </w:p>
        </w:tc>
        <w:tc>
          <w:tcPr>
            <w:tcW w:w="7655" w:type="dxa"/>
            <w:gridSpan w:val="5"/>
          </w:tcPr>
          <w:p w14:paraId="09FCA66C" w14:textId="2320D0DE" w:rsidR="00F60B53" w:rsidRDefault="00F60B53" w:rsidP="004F5D09">
            <w:pPr>
              <w:rPr>
                <w:rFonts w:ascii="Arial" w:hAnsi="Arial" w:cs="Arial"/>
                <w:noProof/>
                <w:sz w:val="20"/>
                <w:szCs w:val="20"/>
              </w:rPr>
            </w:pPr>
            <w:r>
              <w:rPr>
                <w:rFonts w:ascii="Arial" w:hAnsi="Arial" w:cs="Arial"/>
                <w:noProof/>
                <w:sz w:val="20"/>
                <w:szCs w:val="20"/>
              </w:rPr>
              <w:t>Sutarčiai taikoma fiksuoto įkainio kainodara.</w:t>
            </w:r>
          </w:p>
        </w:tc>
      </w:tr>
      <w:tr w:rsidR="00364335" w:rsidRPr="00327BF3" w14:paraId="2AD6FB27" w14:textId="33B664D0" w:rsidTr="00813966">
        <w:trPr>
          <w:jc w:val="center"/>
        </w:trPr>
        <w:tc>
          <w:tcPr>
            <w:tcW w:w="3114" w:type="dxa"/>
            <w:vAlign w:val="center"/>
          </w:tcPr>
          <w:p w14:paraId="7A93D717" w14:textId="526C8722" w:rsidR="00364335" w:rsidRPr="00327BF3" w:rsidRDefault="00364335" w:rsidP="004F5D09">
            <w:pPr>
              <w:pStyle w:val="ListParagraph"/>
              <w:numPr>
                <w:ilvl w:val="0"/>
                <w:numId w:val="8"/>
              </w:numPr>
              <w:ind w:left="311" w:hanging="311"/>
              <w:contextualSpacing w:val="0"/>
              <w:rPr>
                <w:rFonts w:ascii="Arial" w:hAnsi="Arial" w:cs="Arial"/>
                <w:sz w:val="20"/>
                <w:szCs w:val="20"/>
              </w:rPr>
            </w:pPr>
            <w:r w:rsidRPr="00327BF3">
              <w:rPr>
                <w:rFonts w:ascii="Arial" w:hAnsi="Arial" w:cs="Arial"/>
                <w:sz w:val="20"/>
                <w:szCs w:val="20"/>
              </w:rPr>
              <w:t>Paslaug</w:t>
            </w:r>
            <w:r w:rsidR="00E20EC7">
              <w:rPr>
                <w:rFonts w:ascii="Arial" w:hAnsi="Arial" w:cs="Arial"/>
                <w:sz w:val="20"/>
                <w:szCs w:val="20"/>
              </w:rPr>
              <w:t>ų</w:t>
            </w:r>
            <w:r w:rsidRPr="00327BF3">
              <w:rPr>
                <w:rFonts w:ascii="Arial" w:hAnsi="Arial" w:cs="Arial"/>
                <w:sz w:val="20"/>
                <w:szCs w:val="20"/>
              </w:rPr>
              <w:t xml:space="preserve"> įkaini</w:t>
            </w:r>
            <w:r w:rsidR="00E20EC7">
              <w:rPr>
                <w:rFonts w:ascii="Arial" w:hAnsi="Arial" w:cs="Arial"/>
                <w:sz w:val="20"/>
                <w:szCs w:val="20"/>
              </w:rPr>
              <w:t>ai</w:t>
            </w:r>
            <w:r w:rsidRPr="00327BF3">
              <w:rPr>
                <w:rFonts w:ascii="Arial" w:hAnsi="Arial" w:cs="Arial"/>
                <w:sz w:val="20"/>
                <w:szCs w:val="20"/>
              </w:rPr>
              <w:t xml:space="preserve"> (be PVM)</w:t>
            </w:r>
          </w:p>
        </w:tc>
        <w:tc>
          <w:tcPr>
            <w:tcW w:w="7655" w:type="dxa"/>
            <w:gridSpan w:val="5"/>
          </w:tcPr>
          <w:p w14:paraId="774661CA" w14:textId="4634387B" w:rsidR="00364335" w:rsidRPr="00327BF3" w:rsidRDefault="00364335" w:rsidP="004F5D09">
            <w:pPr>
              <w:rPr>
                <w:rFonts w:ascii="Arial" w:hAnsi="Arial" w:cs="Arial"/>
                <w:noProof/>
                <w:sz w:val="20"/>
                <w:szCs w:val="20"/>
              </w:rPr>
            </w:pPr>
            <w:r>
              <w:rPr>
                <w:rFonts w:ascii="Arial" w:hAnsi="Arial" w:cs="Arial"/>
                <w:noProof/>
                <w:sz w:val="20"/>
                <w:szCs w:val="20"/>
              </w:rPr>
              <w:t>Nurodyti vykdytojo pasiūlyme</w:t>
            </w:r>
            <w:r w:rsidR="00AB5208">
              <w:rPr>
                <w:rFonts w:ascii="Arial" w:hAnsi="Arial" w:cs="Arial"/>
                <w:noProof/>
                <w:sz w:val="20"/>
                <w:szCs w:val="20"/>
              </w:rPr>
              <w:t>.</w:t>
            </w:r>
          </w:p>
        </w:tc>
      </w:tr>
      <w:tr w:rsidR="00383371" w:rsidRPr="00327BF3" w14:paraId="7D2F4873" w14:textId="77777777" w:rsidTr="00813966">
        <w:trPr>
          <w:jc w:val="center"/>
        </w:trPr>
        <w:tc>
          <w:tcPr>
            <w:tcW w:w="3114" w:type="dxa"/>
            <w:vAlign w:val="center"/>
          </w:tcPr>
          <w:p w14:paraId="631E8CD6" w14:textId="729F8284" w:rsidR="00383371" w:rsidRPr="00327BF3" w:rsidRDefault="00383371" w:rsidP="00383371">
            <w:pPr>
              <w:pStyle w:val="ListParagraph"/>
              <w:numPr>
                <w:ilvl w:val="0"/>
                <w:numId w:val="8"/>
              </w:numPr>
              <w:ind w:left="311" w:hanging="311"/>
              <w:contextualSpacing w:val="0"/>
              <w:jc w:val="both"/>
              <w:rPr>
                <w:rFonts w:ascii="Arial" w:hAnsi="Arial" w:cs="Arial"/>
                <w:sz w:val="20"/>
                <w:szCs w:val="20"/>
              </w:rPr>
            </w:pPr>
            <w:r w:rsidRPr="00383371">
              <w:rPr>
                <w:rFonts w:ascii="Arial" w:hAnsi="Arial" w:cs="Arial"/>
                <w:sz w:val="20"/>
                <w:szCs w:val="20"/>
              </w:rPr>
              <w:t>Sutarties kainos (įkainio) perskaičiavimui (indeksavimui) taikoma duomenų eilutė</w:t>
            </w:r>
          </w:p>
        </w:tc>
        <w:tc>
          <w:tcPr>
            <w:tcW w:w="7655" w:type="dxa"/>
            <w:gridSpan w:val="5"/>
          </w:tcPr>
          <w:p w14:paraId="260DDEF6" w14:textId="233777AE" w:rsidR="00383371" w:rsidRDefault="00383371" w:rsidP="004F5D09">
            <w:pPr>
              <w:rPr>
                <w:rFonts w:ascii="Arial" w:hAnsi="Arial" w:cs="Arial"/>
                <w:noProof/>
                <w:sz w:val="20"/>
                <w:szCs w:val="20"/>
              </w:rPr>
            </w:pPr>
            <w:r w:rsidRPr="00383371">
              <w:rPr>
                <w:rFonts w:ascii="Arial" w:hAnsi="Arial" w:cs="Arial"/>
                <w:noProof/>
                <w:sz w:val="20"/>
                <w:szCs w:val="20"/>
              </w:rPr>
              <w:t>Inžinerijos veikla ir su ja susijusios techninės konsultacijos</w:t>
            </w:r>
            <w:r w:rsidR="0087374C">
              <w:rPr>
                <w:rFonts w:ascii="Arial" w:hAnsi="Arial" w:cs="Arial"/>
                <w:noProof/>
                <w:sz w:val="20"/>
                <w:szCs w:val="20"/>
              </w:rPr>
              <w:t>.</w:t>
            </w:r>
          </w:p>
        </w:tc>
      </w:tr>
      <w:tr w:rsidR="004F5D09" w:rsidRPr="00327BF3" w14:paraId="01CCEFED" w14:textId="77777777" w:rsidTr="000F7130">
        <w:trPr>
          <w:jc w:val="center"/>
        </w:trPr>
        <w:tc>
          <w:tcPr>
            <w:tcW w:w="3114" w:type="dxa"/>
            <w:vAlign w:val="center"/>
          </w:tcPr>
          <w:p w14:paraId="1797707C" w14:textId="063B8D91" w:rsidR="004F5D09" w:rsidRPr="00327BF3" w:rsidRDefault="004F5D09" w:rsidP="004F5D09">
            <w:pPr>
              <w:pStyle w:val="ListParagraph"/>
              <w:numPr>
                <w:ilvl w:val="0"/>
                <w:numId w:val="8"/>
              </w:numPr>
              <w:ind w:left="311" w:hanging="311"/>
              <w:contextualSpacing w:val="0"/>
              <w:rPr>
                <w:rFonts w:ascii="Arial" w:hAnsi="Arial" w:cs="Arial"/>
                <w:sz w:val="20"/>
                <w:szCs w:val="20"/>
              </w:rPr>
            </w:pPr>
            <w:r w:rsidRPr="00327BF3">
              <w:rPr>
                <w:rFonts w:ascii="Arial" w:hAnsi="Arial" w:cs="Arial"/>
                <w:sz w:val="20"/>
                <w:szCs w:val="20"/>
              </w:rPr>
              <w:t xml:space="preserve">Perkamų paslaugų kiekis </w:t>
            </w:r>
          </w:p>
        </w:tc>
        <w:tc>
          <w:tcPr>
            <w:tcW w:w="2693" w:type="dxa"/>
            <w:gridSpan w:val="2"/>
          </w:tcPr>
          <w:p w14:paraId="7EEBEAAE" w14:textId="1BF3F964" w:rsidR="004F5D09" w:rsidRPr="00327BF3" w:rsidRDefault="004F5D09" w:rsidP="004F5D09">
            <w:pPr>
              <w:rPr>
                <w:rFonts w:ascii="Arial" w:hAnsi="Arial" w:cs="Arial"/>
                <w:noProof/>
                <w:sz w:val="20"/>
                <w:szCs w:val="20"/>
              </w:rPr>
            </w:pPr>
            <w:r w:rsidRPr="00327BF3">
              <w:rPr>
                <w:rFonts w:ascii="Arial" w:hAnsi="Arial" w:cs="Arial"/>
                <w:noProof/>
                <w:sz w:val="20"/>
                <w:szCs w:val="20"/>
              </w:rPr>
              <w:t>Nenustatomas</w:t>
            </w:r>
          </w:p>
        </w:tc>
        <w:tc>
          <w:tcPr>
            <w:tcW w:w="2410" w:type="dxa"/>
            <w:gridSpan w:val="2"/>
          </w:tcPr>
          <w:p w14:paraId="6DDBFA5E" w14:textId="6DDEAA9D" w:rsidR="004F5D09" w:rsidRPr="00327BF3" w:rsidRDefault="004F5D09" w:rsidP="004F5D09">
            <w:pPr>
              <w:rPr>
                <w:rFonts w:ascii="Arial" w:hAnsi="Arial" w:cs="Arial"/>
                <w:sz w:val="20"/>
                <w:szCs w:val="20"/>
              </w:rPr>
            </w:pPr>
            <w:r w:rsidRPr="00327BF3">
              <w:rPr>
                <w:rFonts w:ascii="Arial" w:hAnsi="Arial" w:cs="Arial"/>
                <w:sz w:val="20"/>
                <w:szCs w:val="20"/>
              </w:rPr>
              <w:t xml:space="preserve">Paslaugų kiekis: </w:t>
            </w:r>
          </w:p>
        </w:tc>
        <w:tc>
          <w:tcPr>
            <w:tcW w:w="2552" w:type="dxa"/>
          </w:tcPr>
          <w:p w14:paraId="27C3136C" w14:textId="79B327F3" w:rsidR="004F5D09" w:rsidRPr="00327BF3" w:rsidRDefault="004F5D09" w:rsidP="004F5D09">
            <w:pPr>
              <w:rPr>
                <w:rFonts w:ascii="Arial" w:hAnsi="Arial" w:cs="Arial"/>
                <w:noProof/>
                <w:sz w:val="20"/>
                <w:szCs w:val="20"/>
              </w:rPr>
            </w:pPr>
            <w:r w:rsidRPr="00327BF3">
              <w:rPr>
                <w:rFonts w:ascii="Arial" w:hAnsi="Arial" w:cs="Arial"/>
                <w:sz w:val="20"/>
                <w:szCs w:val="20"/>
              </w:rPr>
              <w:t xml:space="preserve">Preliminarus </w:t>
            </w:r>
          </w:p>
        </w:tc>
      </w:tr>
      <w:tr w:rsidR="004F5D09" w:rsidRPr="00327BF3" w14:paraId="7CD4C5F4" w14:textId="77777777" w:rsidTr="00D95EB2">
        <w:trPr>
          <w:jc w:val="center"/>
        </w:trPr>
        <w:tc>
          <w:tcPr>
            <w:tcW w:w="3114" w:type="dxa"/>
            <w:vAlign w:val="center"/>
          </w:tcPr>
          <w:p w14:paraId="48158E1F" w14:textId="0BE2CAA0" w:rsidR="004F5D09" w:rsidRPr="00327BF3" w:rsidRDefault="004F5D09" w:rsidP="004F5D09">
            <w:pPr>
              <w:pStyle w:val="ListParagraph"/>
              <w:numPr>
                <w:ilvl w:val="0"/>
                <w:numId w:val="8"/>
              </w:numPr>
              <w:contextualSpacing w:val="0"/>
              <w:rPr>
                <w:rFonts w:ascii="Arial" w:hAnsi="Arial" w:cs="Arial"/>
                <w:sz w:val="20"/>
                <w:szCs w:val="20"/>
              </w:rPr>
            </w:pPr>
            <w:r w:rsidRPr="00327BF3">
              <w:rPr>
                <w:rFonts w:ascii="Arial" w:hAnsi="Arial" w:cs="Arial"/>
                <w:sz w:val="20"/>
                <w:szCs w:val="20"/>
              </w:rPr>
              <w:t>Paslaugų teikimo vieta</w:t>
            </w:r>
          </w:p>
        </w:tc>
        <w:tc>
          <w:tcPr>
            <w:tcW w:w="7655" w:type="dxa"/>
            <w:gridSpan w:val="5"/>
            <w:vAlign w:val="center"/>
          </w:tcPr>
          <w:p w14:paraId="7DFA0D14" w14:textId="21D8B639" w:rsidR="004F5D09" w:rsidRPr="00327BF3" w:rsidRDefault="004F5D09" w:rsidP="004F5D09">
            <w:pPr>
              <w:tabs>
                <w:tab w:val="left" w:pos="1276"/>
              </w:tabs>
              <w:jc w:val="both"/>
              <w:rPr>
                <w:rFonts w:ascii="Arial" w:hAnsi="Arial" w:cs="Arial"/>
                <w:noProof/>
                <w:sz w:val="20"/>
                <w:szCs w:val="20"/>
              </w:rPr>
            </w:pPr>
            <w:r w:rsidRPr="00327BF3">
              <w:rPr>
                <w:rFonts w:ascii="Arial" w:hAnsi="Arial" w:cs="Arial"/>
                <w:noProof/>
                <w:sz w:val="20"/>
                <w:szCs w:val="20"/>
              </w:rPr>
              <w:t>Nurodyta techninėje specifikacijoje</w:t>
            </w:r>
            <w:r w:rsidR="000F7130">
              <w:rPr>
                <w:rFonts w:ascii="Arial" w:hAnsi="Arial" w:cs="Arial"/>
                <w:noProof/>
                <w:sz w:val="20"/>
                <w:szCs w:val="20"/>
              </w:rPr>
              <w:t>.</w:t>
            </w:r>
          </w:p>
        </w:tc>
      </w:tr>
      <w:tr w:rsidR="004F5D09" w:rsidRPr="00327BF3" w14:paraId="61183773" w14:textId="77777777" w:rsidTr="00D95EB2">
        <w:trPr>
          <w:jc w:val="center"/>
        </w:trPr>
        <w:tc>
          <w:tcPr>
            <w:tcW w:w="3114" w:type="dxa"/>
            <w:vAlign w:val="center"/>
          </w:tcPr>
          <w:p w14:paraId="5C30DD61" w14:textId="22489350" w:rsidR="004F5D09" w:rsidRPr="00327BF3" w:rsidRDefault="004F5D09" w:rsidP="004F5D09">
            <w:pPr>
              <w:pStyle w:val="ListParagraph"/>
              <w:numPr>
                <w:ilvl w:val="0"/>
                <w:numId w:val="8"/>
              </w:numPr>
              <w:contextualSpacing w:val="0"/>
              <w:rPr>
                <w:rFonts w:ascii="Arial" w:hAnsi="Arial" w:cs="Arial"/>
                <w:sz w:val="20"/>
                <w:szCs w:val="20"/>
              </w:rPr>
            </w:pPr>
            <w:r w:rsidRPr="00327BF3">
              <w:rPr>
                <w:rFonts w:ascii="Arial" w:hAnsi="Arial" w:cs="Arial"/>
                <w:sz w:val="20"/>
                <w:szCs w:val="20"/>
              </w:rPr>
              <w:t>Paslaugų teikimo terminai</w:t>
            </w:r>
          </w:p>
        </w:tc>
        <w:tc>
          <w:tcPr>
            <w:tcW w:w="7655" w:type="dxa"/>
            <w:gridSpan w:val="5"/>
            <w:vAlign w:val="center"/>
          </w:tcPr>
          <w:p w14:paraId="59A9C5DB" w14:textId="6872404F" w:rsidR="004F5D09" w:rsidRPr="00327BF3" w:rsidRDefault="004F5D09" w:rsidP="004F5D09">
            <w:pPr>
              <w:tabs>
                <w:tab w:val="left" w:pos="1276"/>
              </w:tabs>
              <w:jc w:val="both"/>
              <w:rPr>
                <w:rFonts w:ascii="Arial" w:hAnsi="Arial" w:cs="Arial"/>
                <w:noProof/>
                <w:sz w:val="20"/>
                <w:szCs w:val="20"/>
              </w:rPr>
            </w:pPr>
            <w:r w:rsidRPr="00327BF3">
              <w:rPr>
                <w:rFonts w:ascii="Arial" w:hAnsi="Arial" w:cs="Arial"/>
                <w:noProof/>
                <w:sz w:val="20"/>
                <w:szCs w:val="20"/>
              </w:rPr>
              <w:t>Nurodyti techninėje specifikacijoje</w:t>
            </w:r>
            <w:r w:rsidR="00F60B53">
              <w:rPr>
                <w:rFonts w:ascii="Arial" w:hAnsi="Arial" w:cs="Arial"/>
                <w:noProof/>
                <w:sz w:val="20"/>
                <w:szCs w:val="20"/>
              </w:rPr>
              <w:t>.</w:t>
            </w:r>
          </w:p>
        </w:tc>
      </w:tr>
      <w:tr w:rsidR="004F5D09" w:rsidRPr="00327BF3" w14:paraId="2DC289C3" w14:textId="77777777" w:rsidTr="00D95EB2">
        <w:trPr>
          <w:jc w:val="center"/>
        </w:trPr>
        <w:tc>
          <w:tcPr>
            <w:tcW w:w="3114" w:type="dxa"/>
            <w:vAlign w:val="center"/>
          </w:tcPr>
          <w:p w14:paraId="1EBA07FC" w14:textId="2B794BEB" w:rsidR="004F5D09" w:rsidRPr="00327BF3" w:rsidRDefault="004F5D09" w:rsidP="004F5D09">
            <w:pPr>
              <w:pStyle w:val="ListParagraph"/>
              <w:numPr>
                <w:ilvl w:val="0"/>
                <w:numId w:val="8"/>
              </w:numPr>
              <w:contextualSpacing w:val="0"/>
              <w:rPr>
                <w:rFonts w:ascii="Arial" w:hAnsi="Arial" w:cs="Arial"/>
                <w:sz w:val="20"/>
                <w:szCs w:val="20"/>
              </w:rPr>
            </w:pPr>
            <w:r w:rsidRPr="00327BF3">
              <w:rPr>
                <w:rFonts w:ascii="Arial" w:hAnsi="Arial" w:cs="Arial"/>
                <w:sz w:val="20"/>
                <w:szCs w:val="20"/>
              </w:rPr>
              <w:t xml:space="preserve">Paslaugų suteikimo perdavimo – priėmimo aktas </w:t>
            </w:r>
          </w:p>
        </w:tc>
        <w:tc>
          <w:tcPr>
            <w:tcW w:w="7655" w:type="dxa"/>
            <w:gridSpan w:val="5"/>
            <w:vAlign w:val="center"/>
          </w:tcPr>
          <w:p w14:paraId="61D11940" w14:textId="3DCAEF24" w:rsidR="004F5D09" w:rsidRPr="00327BF3" w:rsidRDefault="004F5D09" w:rsidP="004F5D09">
            <w:pPr>
              <w:tabs>
                <w:tab w:val="left" w:pos="1276"/>
              </w:tabs>
              <w:jc w:val="both"/>
              <w:rPr>
                <w:rFonts w:ascii="Arial" w:hAnsi="Arial" w:cs="Arial"/>
                <w:noProof/>
                <w:sz w:val="20"/>
                <w:szCs w:val="20"/>
              </w:rPr>
            </w:pPr>
            <w:r w:rsidRPr="00327BF3">
              <w:rPr>
                <w:rFonts w:ascii="Arial" w:hAnsi="Arial" w:cs="Arial"/>
                <w:noProof/>
                <w:sz w:val="20"/>
                <w:szCs w:val="20"/>
              </w:rPr>
              <w:t>Pasirašomas</w:t>
            </w:r>
          </w:p>
        </w:tc>
      </w:tr>
      <w:tr w:rsidR="004F5D09" w:rsidRPr="00327BF3" w14:paraId="331D515A" w14:textId="77777777" w:rsidTr="00D95EB2">
        <w:trPr>
          <w:jc w:val="center"/>
        </w:trPr>
        <w:tc>
          <w:tcPr>
            <w:tcW w:w="3114" w:type="dxa"/>
            <w:vAlign w:val="center"/>
          </w:tcPr>
          <w:p w14:paraId="2B3BC224" w14:textId="6DB6B47B" w:rsidR="004F5D09" w:rsidRPr="00327BF3" w:rsidRDefault="004F5D09" w:rsidP="004F5D09">
            <w:pPr>
              <w:pStyle w:val="ListParagraph"/>
              <w:numPr>
                <w:ilvl w:val="0"/>
                <w:numId w:val="8"/>
              </w:numPr>
              <w:tabs>
                <w:tab w:val="left" w:pos="457"/>
              </w:tabs>
              <w:ind w:left="306" w:hanging="271"/>
              <w:contextualSpacing w:val="0"/>
              <w:rPr>
                <w:rFonts w:ascii="Arial" w:hAnsi="Arial" w:cs="Arial"/>
                <w:sz w:val="20"/>
                <w:szCs w:val="20"/>
              </w:rPr>
            </w:pPr>
            <w:r w:rsidRPr="00327BF3">
              <w:rPr>
                <w:rFonts w:ascii="Arial" w:hAnsi="Arial" w:cs="Arial"/>
                <w:sz w:val="20"/>
                <w:szCs w:val="20"/>
              </w:rPr>
              <w:t>Subteikėjas (-ai)</w:t>
            </w:r>
          </w:p>
        </w:tc>
        <w:tc>
          <w:tcPr>
            <w:tcW w:w="7655" w:type="dxa"/>
            <w:gridSpan w:val="5"/>
            <w:vAlign w:val="center"/>
          </w:tcPr>
          <w:p w14:paraId="733E2BA5" w14:textId="2888F241" w:rsidR="004F5D09" w:rsidRPr="00327BF3" w:rsidRDefault="004F5D09" w:rsidP="004F5D09">
            <w:pPr>
              <w:tabs>
                <w:tab w:val="left" w:pos="1276"/>
              </w:tabs>
              <w:jc w:val="both"/>
              <w:rPr>
                <w:rFonts w:ascii="Arial" w:hAnsi="Arial" w:cs="Arial"/>
                <w:sz w:val="20"/>
                <w:szCs w:val="20"/>
              </w:rPr>
            </w:pPr>
          </w:p>
        </w:tc>
      </w:tr>
      <w:tr w:rsidR="004F5D09" w:rsidRPr="00327BF3" w14:paraId="6311C887" w14:textId="77777777" w:rsidTr="00D95EB2">
        <w:trPr>
          <w:trHeight w:val="185"/>
          <w:jc w:val="center"/>
        </w:trPr>
        <w:tc>
          <w:tcPr>
            <w:tcW w:w="3114" w:type="dxa"/>
            <w:vMerge w:val="restart"/>
            <w:vAlign w:val="center"/>
          </w:tcPr>
          <w:p w14:paraId="577CE113" w14:textId="34898DA8" w:rsidR="004F5D09" w:rsidRPr="00327BF3" w:rsidRDefault="004F5D09" w:rsidP="004F5D09">
            <w:pPr>
              <w:pStyle w:val="ListParagraph"/>
              <w:numPr>
                <w:ilvl w:val="0"/>
                <w:numId w:val="8"/>
              </w:numPr>
              <w:tabs>
                <w:tab w:val="left" w:pos="447"/>
              </w:tabs>
              <w:ind w:left="0" w:firstLine="0"/>
              <w:contextualSpacing w:val="0"/>
              <w:rPr>
                <w:rFonts w:ascii="Arial" w:hAnsi="Arial" w:cs="Arial"/>
                <w:noProof/>
                <w:sz w:val="20"/>
                <w:szCs w:val="20"/>
              </w:rPr>
            </w:pPr>
            <w:r w:rsidRPr="00327BF3">
              <w:rPr>
                <w:rFonts w:ascii="Arial" w:hAnsi="Arial" w:cs="Arial"/>
                <w:sz w:val="20"/>
                <w:szCs w:val="20"/>
              </w:rPr>
              <w:t>Už Sutarties vykdymą atsakingi asmenys:</w:t>
            </w:r>
          </w:p>
        </w:tc>
        <w:tc>
          <w:tcPr>
            <w:tcW w:w="7655" w:type="dxa"/>
            <w:gridSpan w:val="5"/>
            <w:vAlign w:val="center"/>
          </w:tcPr>
          <w:p w14:paraId="31674D6B" w14:textId="2557074D" w:rsidR="004F5D09" w:rsidRPr="00327BF3" w:rsidRDefault="004F5D09" w:rsidP="004F5D09">
            <w:pPr>
              <w:rPr>
                <w:rFonts w:ascii="Arial" w:hAnsi="Arial" w:cs="Arial"/>
                <w:bCs/>
                <w:noProof/>
                <w:sz w:val="20"/>
                <w:szCs w:val="20"/>
              </w:rPr>
            </w:pPr>
            <w:r w:rsidRPr="00327BF3">
              <w:rPr>
                <w:rFonts w:ascii="Arial" w:hAnsi="Arial" w:cs="Arial"/>
                <w:bCs/>
                <w:sz w:val="20"/>
                <w:szCs w:val="20"/>
              </w:rPr>
              <w:t xml:space="preserve">Užsakovo atstovas: </w:t>
            </w:r>
          </w:p>
        </w:tc>
      </w:tr>
      <w:tr w:rsidR="004F5D09" w:rsidRPr="00327BF3" w14:paraId="449C9AC5" w14:textId="77777777" w:rsidTr="00D95EB2">
        <w:trPr>
          <w:trHeight w:val="184"/>
          <w:jc w:val="center"/>
        </w:trPr>
        <w:tc>
          <w:tcPr>
            <w:tcW w:w="3114" w:type="dxa"/>
            <w:vMerge/>
          </w:tcPr>
          <w:p w14:paraId="70C8D319" w14:textId="77777777" w:rsidR="004F5D09" w:rsidRPr="00327BF3" w:rsidRDefault="004F5D09" w:rsidP="004F5D09">
            <w:pPr>
              <w:rPr>
                <w:rFonts w:ascii="Arial" w:hAnsi="Arial" w:cs="Arial"/>
                <w:sz w:val="20"/>
                <w:szCs w:val="20"/>
              </w:rPr>
            </w:pPr>
          </w:p>
        </w:tc>
        <w:tc>
          <w:tcPr>
            <w:tcW w:w="7655" w:type="dxa"/>
            <w:gridSpan w:val="5"/>
            <w:vAlign w:val="center"/>
          </w:tcPr>
          <w:p w14:paraId="2BD9263C" w14:textId="16BFD989" w:rsidR="004F5D09" w:rsidRPr="00616C74" w:rsidRDefault="004F5D09" w:rsidP="00232E05">
            <w:pPr>
              <w:jc w:val="both"/>
              <w:rPr>
                <w:rFonts w:ascii="Arial" w:hAnsi="Arial" w:cs="Arial"/>
                <w:sz w:val="20"/>
                <w:szCs w:val="20"/>
                <w:highlight w:val="yellow"/>
              </w:rPr>
            </w:pPr>
            <w:r w:rsidRPr="00232E05">
              <w:rPr>
                <w:rFonts w:ascii="Arial" w:hAnsi="Arial" w:cs="Arial"/>
                <w:bCs/>
                <w:sz w:val="20"/>
                <w:szCs w:val="20"/>
              </w:rPr>
              <w:t xml:space="preserve">Vykdytojo atstovas: </w:t>
            </w:r>
          </w:p>
        </w:tc>
      </w:tr>
      <w:tr w:rsidR="004F5D09" w:rsidRPr="00327BF3" w14:paraId="0433D26E" w14:textId="77777777" w:rsidTr="00D95EB2">
        <w:trPr>
          <w:jc w:val="center"/>
        </w:trPr>
        <w:tc>
          <w:tcPr>
            <w:tcW w:w="3114" w:type="dxa"/>
            <w:vAlign w:val="center"/>
          </w:tcPr>
          <w:p w14:paraId="406A9AC3" w14:textId="12C14882" w:rsidR="004F5D09" w:rsidRPr="00327BF3" w:rsidRDefault="004F5D09" w:rsidP="004F5D09">
            <w:pPr>
              <w:pStyle w:val="ListParagraph"/>
              <w:numPr>
                <w:ilvl w:val="0"/>
                <w:numId w:val="8"/>
              </w:numPr>
              <w:tabs>
                <w:tab w:val="left" w:pos="447"/>
              </w:tabs>
              <w:ind w:left="0" w:firstLine="22"/>
              <w:contextualSpacing w:val="0"/>
              <w:rPr>
                <w:rFonts w:ascii="Arial" w:hAnsi="Arial" w:cs="Arial"/>
                <w:noProof/>
                <w:sz w:val="20"/>
                <w:szCs w:val="20"/>
              </w:rPr>
            </w:pPr>
            <w:r w:rsidRPr="00327BF3">
              <w:rPr>
                <w:rFonts w:ascii="Arial" w:hAnsi="Arial" w:cs="Arial"/>
                <w:noProof/>
                <w:sz w:val="20"/>
                <w:szCs w:val="20"/>
              </w:rPr>
              <w:t>Sutarties sudarymui ir vykdymui Užsakovo priimti protokolai ar sprendimai</w:t>
            </w:r>
          </w:p>
        </w:tc>
        <w:tc>
          <w:tcPr>
            <w:tcW w:w="7655" w:type="dxa"/>
            <w:gridSpan w:val="5"/>
            <w:vAlign w:val="center"/>
          </w:tcPr>
          <w:p w14:paraId="4C80CC8B" w14:textId="64EEE6D4" w:rsidR="004F5D09" w:rsidRPr="00327BF3" w:rsidRDefault="004F5D09" w:rsidP="004F5D09">
            <w:pPr>
              <w:rPr>
                <w:rFonts w:ascii="Arial" w:hAnsi="Arial" w:cs="Arial"/>
                <w:bCs/>
                <w:noProof/>
                <w:sz w:val="20"/>
                <w:szCs w:val="20"/>
              </w:rPr>
            </w:pPr>
          </w:p>
        </w:tc>
      </w:tr>
      <w:tr w:rsidR="004F5D09" w:rsidRPr="00327BF3" w14:paraId="0D646961" w14:textId="77777777" w:rsidTr="00D95EB2">
        <w:trPr>
          <w:jc w:val="center"/>
        </w:trPr>
        <w:tc>
          <w:tcPr>
            <w:tcW w:w="3114" w:type="dxa"/>
            <w:vAlign w:val="center"/>
          </w:tcPr>
          <w:p w14:paraId="7961E3DC" w14:textId="77777777" w:rsidR="004F5D09" w:rsidRPr="00327BF3" w:rsidRDefault="004F5D09" w:rsidP="004F5D09">
            <w:pPr>
              <w:pStyle w:val="ListParagraph"/>
              <w:numPr>
                <w:ilvl w:val="0"/>
                <w:numId w:val="8"/>
              </w:numPr>
              <w:ind w:left="447" w:hanging="425"/>
              <w:contextualSpacing w:val="0"/>
              <w:rPr>
                <w:rFonts w:ascii="Arial" w:hAnsi="Arial" w:cs="Arial"/>
                <w:sz w:val="20"/>
                <w:szCs w:val="20"/>
              </w:rPr>
            </w:pPr>
            <w:r w:rsidRPr="00327BF3">
              <w:rPr>
                <w:rFonts w:ascii="Arial" w:hAnsi="Arial" w:cs="Arial"/>
                <w:sz w:val="20"/>
                <w:szCs w:val="20"/>
              </w:rPr>
              <w:t>Sutarties priedai:</w:t>
            </w:r>
          </w:p>
        </w:tc>
        <w:tc>
          <w:tcPr>
            <w:tcW w:w="7655" w:type="dxa"/>
            <w:gridSpan w:val="5"/>
            <w:vAlign w:val="center"/>
          </w:tcPr>
          <w:p w14:paraId="3B6F6070" w14:textId="108D0874" w:rsidR="004F5D09" w:rsidRDefault="00916128" w:rsidP="00916128">
            <w:pPr>
              <w:tabs>
                <w:tab w:val="left" w:pos="1276"/>
              </w:tabs>
              <w:jc w:val="both"/>
              <w:rPr>
                <w:rFonts w:ascii="Arial" w:hAnsi="Arial" w:cs="Arial"/>
                <w:noProof/>
                <w:sz w:val="20"/>
                <w:szCs w:val="20"/>
              </w:rPr>
            </w:pPr>
            <w:r>
              <w:rPr>
                <w:rFonts w:ascii="Arial" w:hAnsi="Arial" w:cs="Arial"/>
                <w:noProof/>
                <w:sz w:val="20"/>
                <w:szCs w:val="20"/>
              </w:rPr>
              <w:t xml:space="preserve">1 </w:t>
            </w:r>
            <w:r w:rsidRPr="00B46D5B">
              <w:rPr>
                <w:rFonts w:ascii="Arial" w:hAnsi="Arial" w:cs="Arial"/>
                <w:noProof/>
                <w:sz w:val="20"/>
                <w:szCs w:val="20"/>
              </w:rPr>
              <w:t xml:space="preserve">priedas – </w:t>
            </w:r>
            <w:r>
              <w:rPr>
                <w:rFonts w:ascii="Arial" w:hAnsi="Arial" w:cs="Arial"/>
                <w:noProof/>
                <w:sz w:val="20"/>
                <w:szCs w:val="20"/>
              </w:rPr>
              <w:t>Techninė sp</w:t>
            </w:r>
            <w:r w:rsidR="00520AB9">
              <w:rPr>
                <w:rFonts w:ascii="Arial" w:hAnsi="Arial" w:cs="Arial"/>
                <w:noProof/>
                <w:sz w:val="20"/>
                <w:szCs w:val="20"/>
              </w:rPr>
              <w:t>e</w:t>
            </w:r>
            <w:r>
              <w:rPr>
                <w:rFonts w:ascii="Arial" w:hAnsi="Arial" w:cs="Arial"/>
                <w:noProof/>
                <w:sz w:val="20"/>
                <w:szCs w:val="20"/>
              </w:rPr>
              <w:t>cifikacija</w:t>
            </w:r>
            <w:r w:rsidR="00AB5208">
              <w:rPr>
                <w:rFonts w:ascii="Arial" w:hAnsi="Arial" w:cs="Arial"/>
                <w:noProof/>
                <w:sz w:val="20"/>
                <w:szCs w:val="20"/>
              </w:rPr>
              <w:t xml:space="preserve"> su priedais</w:t>
            </w:r>
            <w:r>
              <w:rPr>
                <w:rFonts w:ascii="Arial" w:hAnsi="Arial" w:cs="Arial"/>
                <w:noProof/>
                <w:sz w:val="20"/>
                <w:szCs w:val="20"/>
              </w:rPr>
              <w:t>, 3 lapai.</w:t>
            </w:r>
          </w:p>
          <w:p w14:paraId="44A80A13" w14:textId="1F26CFC5" w:rsidR="00916128" w:rsidRDefault="00916128" w:rsidP="00916128">
            <w:pPr>
              <w:tabs>
                <w:tab w:val="left" w:pos="1276"/>
              </w:tabs>
              <w:jc w:val="both"/>
              <w:rPr>
                <w:rFonts w:ascii="Arial" w:hAnsi="Arial" w:cs="Arial"/>
                <w:noProof/>
                <w:sz w:val="20"/>
                <w:szCs w:val="20"/>
              </w:rPr>
            </w:pPr>
            <w:r>
              <w:rPr>
                <w:rFonts w:ascii="Arial" w:hAnsi="Arial" w:cs="Arial"/>
                <w:noProof/>
                <w:sz w:val="20"/>
                <w:szCs w:val="20"/>
              </w:rPr>
              <w:t>2 priedas – Vykdytojo pasiūlymas</w:t>
            </w:r>
            <w:r w:rsidR="0045471D">
              <w:rPr>
                <w:rFonts w:ascii="Arial" w:hAnsi="Arial" w:cs="Arial"/>
                <w:noProof/>
                <w:sz w:val="20"/>
                <w:szCs w:val="20"/>
              </w:rPr>
              <w:t>, ......</w:t>
            </w:r>
            <w:r>
              <w:rPr>
                <w:rFonts w:ascii="Arial" w:hAnsi="Arial" w:cs="Arial"/>
                <w:noProof/>
                <w:sz w:val="20"/>
                <w:szCs w:val="20"/>
              </w:rPr>
              <w:t xml:space="preserve"> lapai</w:t>
            </w:r>
            <w:r w:rsidR="00E23D13">
              <w:rPr>
                <w:rFonts w:ascii="Arial" w:hAnsi="Arial" w:cs="Arial"/>
                <w:noProof/>
                <w:sz w:val="20"/>
                <w:szCs w:val="20"/>
              </w:rPr>
              <w:t>;</w:t>
            </w:r>
          </w:p>
          <w:p w14:paraId="4BAAEDB8" w14:textId="10D70C0C" w:rsidR="00E23D13" w:rsidRPr="00916128" w:rsidRDefault="00E23D13" w:rsidP="00916128">
            <w:pPr>
              <w:tabs>
                <w:tab w:val="left" w:pos="1276"/>
              </w:tabs>
              <w:jc w:val="both"/>
              <w:rPr>
                <w:rFonts w:ascii="Arial" w:hAnsi="Arial" w:cs="Arial"/>
                <w:bCs/>
                <w:sz w:val="20"/>
                <w:szCs w:val="20"/>
              </w:rPr>
            </w:pPr>
            <w:r>
              <w:rPr>
                <w:rFonts w:ascii="Arial" w:hAnsi="Arial" w:cs="Arial"/>
                <w:noProof/>
                <w:sz w:val="20"/>
                <w:szCs w:val="20"/>
              </w:rPr>
              <w:lastRenderedPageBreak/>
              <w:t>3 priedas – Specialistų sąrašas.</w:t>
            </w:r>
          </w:p>
          <w:p w14:paraId="60573A4C" w14:textId="77777777" w:rsidR="004F5D09" w:rsidRPr="00327BF3" w:rsidRDefault="004F5D09" w:rsidP="004F5D09">
            <w:pPr>
              <w:pStyle w:val="ListParagraph"/>
              <w:tabs>
                <w:tab w:val="left" w:pos="1276"/>
              </w:tabs>
              <w:ind w:left="360"/>
              <w:contextualSpacing w:val="0"/>
              <w:jc w:val="both"/>
              <w:rPr>
                <w:rFonts w:ascii="Arial" w:hAnsi="Arial" w:cs="Arial"/>
                <w:bCs/>
                <w:sz w:val="20"/>
                <w:szCs w:val="20"/>
              </w:rPr>
            </w:pPr>
          </w:p>
        </w:tc>
      </w:tr>
      <w:tr w:rsidR="004F5D09" w:rsidRPr="00327BF3" w14:paraId="08F1D44F" w14:textId="77777777" w:rsidTr="00D95EB2">
        <w:trPr>
          <w:trHeight w:val="184"/>
          <w:jc w:val="center"/>
        </w:trPr>
        <w:tc>
          <w:tcPr>
            <w:tcW w:w="3114" w:type="dxa"/>
            <w:vAlign w:val="center"/>
          </w:tcPr>
          <w:p w14:paraId="4343B218" w14:textId="47844E67" w:rsidR="004F5D09" w:rsidRPr="00327BF3" w:rsidRDefault="004F5D09" w:rsidP="004F5D09">
            <w:pPr>
              <w:pStyle w:val="ListParagraph"/>
              <w:numPr>
                <w:ilvl w:val="0"/>
                <w:numId w:val="8"/>
              </w:numPr>
              <w:tabs>
                <w:tab w:val="left" w:pos="447"/>
              </w:tabs>
              <w:ind w:left="22" w:firstLine="0"/>
              <w:contextualSpacing w:val="0"/>
              <w:rPr>
                <w:rFonts w:ascii="Arial" w:hAnsi="Arial" w:cs="Arial"/>
                <w:sz w:val="20"/>
                <w:szCs w:val="20"/>
              </w:rPr>
            </w:pPr>
            <w:r w:rsidRPr="00327BF3">
              <w:rPr>
                <w:rFonts w:ascii="Arial" w:hAnsi="Arial" w:cs="Arial"/>
                <w:sz w:val="20"/>
                <w:szCs w:val="20"/>
              </w:rPr>
              <w:lastRenderedPageBreak/>
              <w:t>Kitos sąlygos</w:t>
            </w:r>
            <w:r w:rsidR="003310F4">
              <w:rPr>
                <w:rFonts w:ascii="Arial" w:hAnsi="Arial" w:cs="Arial"/>
                <w:sz w:val="20"/>
                <w:szCs w:val="20"/>
              </w:rPr>
              <w:t>:</w:t>
            </w:r>
          </w:p>
        </w:tc>
        <w:tc>
          <w:tcPr>
            <w:tcW w:w="7655" w:type="dxa"/>
            <w:gridSpan w:val="5"/>
            <w:vAlign w:val="center"/>
          </w:tcPr>
          <w:p w14:paraId="53E576EF" w14:textId="0353A218" w:rsidR="00C906F1" w:rsidRPr="003138E1" w:rsidRDefault="003138E1" w:rsidP="003138E1">
            <w:pPr>
              <w:jc w:val="both"/>
              <w:rPr>
                <w:rFonts w:ascii="Arial" w:eastAsia="Calibri" w:hAnsi="Arial" w:cs="Arial"/>
                <w:sz w:val="20"/>
                <w:szCs w:val="20"/>
                <w:lang w:eastAsia="lt-LT"/>
              </w:rPr>
            </w:pPr>
            <w:r w:rsidRPr="003138E1">
              <w:rPr>
                <w:rFonts w:ascii="Arial" w:eastAsia="Calibri" w:hAnsi="Arial" w:cs="Arial"/>
                <w:sz w:val="20"/>
                <w:szCs w:val="20"/>
                <w:lang w:eastAsia="lt-LT"/>
              </w:rPr>
              <w:t>16</w:t>
            </w:r>
            <w:r>
              <w:rPr>
                <w:rFonts w:ascii="Arial" w:eastAsia="Calibri" w:hAnsi="Arial" w:cs="Arial"/>
                <w:sz w:val="20"/>
                <w:szCs w:val="20"/>
                <w:lang w:eastAsia="lt-LT"/>
              </w:rPr>
              <w:t xml:space="preserve">.1. </w:t>
            </w:r>
            <w:r w:rsidR="00916128" w:rsidRPr="003138E1">
              <w:rPr>
                <w:rFonts w:ascii="Arial" w:eastAsia="Calibri" w:hAnsi="Arial" w:cs="Arial"/>
                <w:sz w:val="20"/>
                <w:szCs w:val="20"/>
                <w:lang w:eastAsia="lt-LT"/>
              </w:rPr>
              <w:t>Pirkimas laikomas žaliuoju, nes vykdomas pirkimas pagal Lietuvos Respublikos aplinkos ministro 2011 m. birželio 28 d. įsakymu Nr. D1-508 patvirtintą „Aplinkos apsaugos kriterijų taikymo, vykdant žaliuosius pirkimus, tvarkos aprašas“ (aktuali redakcija) 4.4.3. papunktį, kai perkama paslauga, nesusijusi su materialaus objekto sukūrimu, kurios teikimo metu nėra numatomas reikšmingas neigiamas poveikis aplinkai, nesukuriamas taršos šaltinis ir negeneruojamos atliekos.</w:t>
            </w:r>
          </w:p>
          <w:p w14:paraId="6BA7E03B" w14:textId="27969496" w:rsidR="003138E1" w:rsidRPr="003138E1" w:rsidRDefault="003138E1" w:rsidP="003138E1">
            <w:pPr>
              <w:jc w:val="both"/>
              <w:rPr>
                <w:rFonts w:ascii="Arial" w:eastAsia="Calibri" w:hAnsi="Arial" w:cs="Arial"/>
                <w:sz w:val="20"/>
                <w:szCs w:val="20"/>
                <w:lang w:eastAsia="lt-LT"/>
              </w:rPr>
            </w:pPr>
            <w:r>
              <w:rPr>
                <w:rFonts w:ascii="Arial" w:eastAsia="Calibri" w:hAnsi="Arial" w:cs="Arial"/>
                <w:sz w:val="20"/>
                <w:szCs w:val="20"/>
                <w:lang w:eastAsia="lt-LT"/>
              </w:rPr>
              <w:t xml:space="preserve">16.2. </w:t>
            </w:r>
            <w:r w:rsidRPr="003138E1">
              <w:rPr>
                <w:rFonts w:ascii="Arial" w:eastAsia="Calibri" w:hAnsi="Arial" w:cs="Arial"/>
                <w:sz w:val="20"/>
                <w:szCs w:val="20"/>
                <w:lang w:eastAsia="lt-LT"/>
              </w:rPr>
              <w:t>Tiekėjas turi tūrėti pajėgumų vienu metu vykdyti ne mažiau kaip 20 užsakymų.</w:t>
            </w:r>
          </w:p>
          <w:p w14:paraId="25108AD7" w14:textId="2F88892F" w:rsidR="00C906F1" w:rsidRPr="007F3CC8" w:rsidRDefault="007F3CC8" w:rsidP="00C906F1">
            <w:pPr>
              <w:jc w:val="both"/>
              <w:rPr>
                <w:rFonts w:ascii="Arial" w:hAnsi="Arial" w:cs="Arial"/>
                <w:sz w:val="20"/>
                <w:szCs w:val="20"/>
              </w:rPr>
            </w:pPr>
            <w:r w:rsidRPr="007F3CC8">
              <w:rPr>
                <w:rFonts w:ascii="Arial" w:hAnsi="Arial" w:cs="Arial"/>
                <w:sz w:val="20"/>
                <w:szCs w:val="20"/>
              </w:rPr>
              <w:t>16.</w:t>
            </w:r>
            <w:r w:rsidR="003138E1">
              <w:rPr>
                <w:rFonts w:ascii="Arial" w:hAnsi="Arial" w:cs="Arial"/>
                <w:sz w:val="20"/>
                <w:szCs w:val="20"/>
              </w:rPr>
              <w:t>3</w:t>
            </w:r>
            <w:r w:rsidRPr="007F3CC8">
              <w:rPr>
                <w:rFonts w:ascii="Arial" w:hAnsi="Arial" w:cs="Arial"/>
                <w:sz w:val="20"/>
                <w:szCs w:val="20"/>
              </w:rPr>
              <w:t xml:space="preserve">. </w:t>
            </w:r>
            <w:r w:rsidR="00C906F1" w:rsidRPr="007F3CC8">
              <w:rPr>
                <w:rFonts w:ascii="Arial" w:hAnsi="Arial" w:cs="Arial"/>
                <w:sz w:val="20"/>
                <w:szCs w:val="20"/>
              </w:rPr>
              <w:t>Jungtinės veiklos sąlygos (jeigu taikoma):</w:t>
            </w:r>
          </w:p>
          <w:p w14:paraId="06AB0FAF" w14:textId="3B91A811" w:rsidR="00C906F1" w:rsidRPr="007F3CC8" w:rsidRDefault="00C906F1" w:rsidP="00C906F1">
            <w:pPr>
              <w:jc w:val="both"/>
              <w:rPr>
                <w:rFonts w:ascii="Arial" w:hAnsi="Arial" w:cs="Arial"/>
                <w:sz w:val="20"/>
                <w:szCs w:val="20"/>
              </w:rPr>
            </w:pPr>
            <w:r w:rsidRPr="007F3CC8">
              <w:rPr>
                <w:rFonts w:ascii="Arial" w:hAnsi="Arial" w:cs="Arial"/>
                <w:sz w:val="20"/>
                <w:szCs w:val="20"/>
              </w:rPr>
              <w:t>1</w:t>
            </w:r>
            <w:r w:rsidR="002B584D">
              <w:rPr>
                <w:rFonts w:ascii="Arial" w:hAnsi="Arial" w:cs="Arial"/>
                <w:sz w:val="20"/>
                <w:szCs w:val="20"/>
              </w:rPr>
              <w:t>6</w:t>
            </w:r>
            <w:r w:rsidRPr="007F3CC8">
              <w:rPr>
                <w:rFonts w:ascii="Arial" w:hAnsi="Arial" w:cs="Arial"/>
                <w:sz w:val="20"/>
                <w:szCs w:val="20"/>
              </w:rPr>
              <w:t>.</w:t>
            </w:r>
            <w:r w:rsidR="003138E1">
              <w:rPr>
                <w:rFonts w:ascii="Arial" w:hAnsi="Arial" w:cs="Arial"/>
                <w:sz w:val="20"/>
                <w:szCs w:val="20"/>
              </w:rPr>
              <w:t>3</w:t>
            </w:r>
            <w:r w:rsidRPr="007F3CC8">
              <w:rPr>
                <w:rFonts w:ascii="Arial" w:hAnsi="Arial" w:cs="Arial"/>
                <w:sz w:val="20"/>
                <w:szCs w:val="20"/>
              </w:rPr>
              <w:t>.</w:t>
            </w:r>
            <w:r w:rsidR="002B584D">
              <w:rPr>
                <w:rFonts w:ascii="Arial" w:hAnsi="Arial" w:cs="Arial"/>
                <w:sz w:val="20"/>
                <w:szCs w:val="20"/>
              </w:rPr>
              <w:t>1</w:t>
            </w:r>
            <w:r w:rsidRPr="007F3CC8">
              <w:rPr>
                <w:rFonts w:ascii="Arial" w:hAnsi="Arial" w:cs="Arial"/>
                <w:sz w:val="20"/>
                <w:szCs w:val="20"/>
              </w:rPr>
              <w:t xml:space="preserve"> Jungtinės veiklos sutartyse (toliau - JVS) nurodytus partnerius galima keisti tik šiuo atveju, kai dėl pradinio Vykdytojo reorganizavimo, likvidavimo, restruktūrizavimo ar bankroto procedūros naujas Vykdytojas, atitinkantis anksčiau nustatytus reikalavimus, visiškai arba iš dalies perima pradinio Vykdytojo teises ir pareigas. Tokiu atveju jungtinės veiklos partneriai privalo pateikti Užsakovui šiuos dokumentus:</w:t>
            </w:r>
          </w:p>
          <w:p w14:paraId="6B855B2D" w14:textId="5DE314B8" w:rsidR="00C906F1" w:rsidRPr="007F3CC8" w:rsidRDefault="00C906F1" w:rsidP="00C906F1">
            <w:pPr>
              <w:jc w:val="both"/>
              <w:rPr>
                <w:rFonts w:ascii="Arial" w:hAnsi="Arial" w:cs="Arial"/>
                <w:sz w:val="20"/>
                <w:szCs w:val="20"/>
              </w:rPr>
            </w:pPr>
            <w:r w:rsidRPr="007F3CC8">
              <w:rPr>
                <w:rFonts w:ascii="Arial" w:hAnsi="Arial" w:cs="Arial"/>
                <w:sz w:val="20"/>
                <w:szCs w:val="20"/>
              </w:rPr>
              <w:t>1</w:t>
            </w:r>
            <w:r w:rsidR="002B584D">
              <w:rPr>
                <w:rFonts w:ascii="Arial" w:hAnsi="Arial" w:cs="Arial"/>
                <w:sz w:val="20"/>
                <w:szCs w:val="20"/>
              </w:rPr>
              <w:t>6</w:t>
            </w:r>
            <w:r w:rsidRPr="007F3CC8">
              <w:rPr>
                <w:rFonts w:ascii="Arial" w:hAnsi="Arial" w:cs="Arial"/>
                <w:sz w:val="20"/>
                <w:szCs w:val="20"/>
              </w:rPr>
              <w:t>.</w:t>
            </w:r>
            <w:r w:rsidR="003138E1">
              <w:rPr>
                <w:rFonts w:ascii="Arial" w:hAnsi="Arial" w:cs="Arial"/>
                <w:sz w:val="20"/>
                <w:szCs w:val="20"/>
              </w:rPr>
              <w:t>3</w:t>
            </w:r>
            <w:r w:rsidRPr="007F3CC8">
              <w:rPr>
                <w:rFonts w:ascii="Arial" w:hAnsi="Arial" w:cs="Arial"/>
                <w:sz w:val="20"/>
                <w:szCs w:val="20"/>
              </w:rPr>
              <w:t>.</w:t>
            </w:r>
            <w:r w:rsidR="002B584D">
              <w:rPr>
                <w:rFonts w:ascii="Arial" w:hAnsi="Arial" w:cs="Arial"/>
                <w:sz w:val="20"/>
                <w:szCs w:val="20"/>
              </w:rPr>
              <w:t>2</w:t>
            </w:r>
            <w:r w:rsidRPr="007F3CC8">
              <w:rPr>
                <w:rFonts w:ascii="Arial" w:hAnsi="Arial" w:cs="Arial"/>
                <w:sz w:val="20"/>
                <w:szCs w:val="20"/>
              </w:rPr>
              <w:t>.</w:t>
            </w:r>
            <w:r w:rsidRPr="007F3CC8">
              <w:rPr>
                <w:rFonts w:ascii="Arial" w:hAnsi="Arial" w:cs="Arial"/>
                <w:sz w:val="20"/>
                <w:szCs w:val="20"/>
              </w:rPr>
              <w:tab/>
              <w:t>pasiliekančio(-</w:t>
            </w:r>
            <w:proofErr w:type="spellStart"/>
            <w:r w:rsidRPr="007F3CC8">
              <w:rPr>
                <w:rFonts w:ascii="Arial" w:hAnsi="Arial" w:cs="Arial"/>
                <w:sz w:val="20"/>
                <w:szCs w:val="20"/>
              </w:rPr>
              <w:t>ių</w:t>
            </w:r>
            <w:proofErr w:type="spellEnd"/>
            <w:r w:rsidRPr="007F3CC8">
              <w:rPr>
                <w:rFonts w:ascii="Arial" w:hAnsi="Arial" w:cs="Arial"/>
                <w:sz w:val="20"/>
                <w:szCs w:val="20"/>
              </w:rPr>
              <w:t>) jungtinės veiklos partnerio(-</w:t>
            </w:r>
            <w:proofErr w:type="spellStart"/>
            <w:r w:rsidRPr="007F3CC8">
              <w:rPr>
                <w:rFonts w:ascii="Arial" w:hAnsi="Arial" w:cs="Arial"/>
                <w:sz w:val="20"/>
                <w:szCs w:val="20"/>
              </w:rPr>
              <w:t>ių</w:t>
            </w:r>
            <w:proofErr w:type="spellEnd"/>
            <w:r w:rsidRPr="007F3CC8">
              <w:rPr>
                <w:rFonts w:ascii="Arial" w:hAnsi="Arial" w:cs="Arial"/>
                <w:sz w:val="20"/>
                <w:szCs w:val="20"/>
              </w:rPr>
              <w:t>) prašymą dėl jungtinės veiklos partnerio(-</w:t>
            </w:r>
            <w:proofErr w:type="spellStart"/>
            <w:r w:rsidRPr="007F3CC8">
              <w:rPr>
                <w:rFonts w:ascii="Arial" w:hAnsi="Arial" w:cs="Arial"/>
                <w:sz w:val="20"/>
                <w:szCs w:val="20"/>
              </w:rPr>
              <w:t>ių</w:t>
            </w:r>
            <w:proofErr w:type="spellEnd"/>
            <w:r w:rsidRPr="007F3CC8">
              <w:rPr>
                <w:rFonts w:ascii="Arial" w:hAnsi="Arial" w:cs="Arial"/>
                <w:sz w:val="20"/>
                <w:szCs w:val="20"/>
              </w:rPr>
              <w:t>) keitimo;</w:t>
            </w:r>
          </w:p>
          <w:p w14:paraId="7607CCCC" w14:textId="43DE44DF" w:rsidR="00C906F1" w:rsidRPr="007F3CC8" w:rsidRDefault="00C906F1" w:rsidP="00C906F1">
            <w:pPr>
              <w:jc w:val="both"/>
              <w:rPr>
                <w:rFonts w:ascii="Arial" w:hAnsi="Arial" w:cs="Arial"/>
                <w:sz w:val="20"/>
                <w:szCs w:val="20"/>
              </w:rPr>
            </w:pPr>
            <w:r w:rsidRPr="007F3CC8">
              <w:rPr>
                <w:rFonts w:ascii="Arial" w:hAnsi="Arial" w:cs="Arial"/>
                <w:sz w:val="20"/>
                <w:szCs w:val="20"/>
              </w:rPr>
              <w:t>1</w:t>
            </w:r>
            <w:r w:rsidR="002B584D">
              <w:rPr>
                <w:rFonts w:ascii="Arial" w:hAnsi="Arial" w:cs="Arial"/>
                <w:sz w:val="20"/>
                <w:szCs w:val="20"/>
              </w:rPr>
              <w:t>6</w:t>
            </w:r>
            <w:r w:rsidRPr="007F3CC8">
              <w:rPr>
                <w:rFonts w:ascii="Arial" w:hAnsi="Arial" w:cs="Arial"/>
                <w:sz w:val="20"/>
                <w:szCs w:val="20"/>
              </w:rPr>
              <w:t>.</w:t>
            </w:r>
            <w:r w:rsidR="003138E1">
              <w:rPr>
                <w:rFonts w:ascii="Arial" w:hAnsi="Arial" w:cs="Arial"/>
                <w:sz w:val="20"/>
                <w:szCs w:val="20"/>
              </w:rPr>
              <w:t>3</w:t>
            </w:r>
            <w:r w:rsidRPr="007F3CC8">
              <w:rPr>
                <w:rFonts w:ascii="Arial" w:hAnsi="Arial" w:cs="Arial"/>
                <w:sz w:val="20"/>
                <w:szCs w:val="20"/>
              </w:rPr>
              <w:t>.</w:t>
            </w:r>
            <w:r w:rsidR="002B584D">
              <w:rPr>
                <w:rFonts w:ascii="Arial" w:hAnsi="Arial" w:cs="Arial"/>
                <w:sz w:val="20"/>
                <w:szCs w:val="20"/>
              </w:rPr>
              <w:t>3</w:t>
            </w:r>
            <w:r w:rsidRPr="007F3CC8">
              <w:rPr>
                <w:rFonts w:ascii="Arial" w:hAnsi="Arial" w:cs="Arial"/>
                <w:sz w:val="20"/>
                <w:szCs w:val="20"/>
              </w:rPr>
              <w:t>.</w:t>
            </w:r>
            <w:r w:rsidRPr="007F3CC8">
              <w:rPr>
                <w:rFonts w:ascii="Arial" w:hAnsi="Arial" w:cs="Arial"/>
                <w:sz w:val="20"/>
                <w:szCs w:val="20"/>
              </w:rPr>
              <w:tab/>
              <w:t>pasitraukiančio(-</w:t>
            </w:r>
            <w:proofErr w:type="spellStart"/>
            <w:r w:rsidRPr="007F3CC8">
              <w:rPr>
                <w:rFonts w:ascii="Arial" w:hAnsi="Arial" w:cs="Arial"/>
                <w:sz w:val="20"/>
                <w:szCs w:val="20"/>
              </w:rPr>
              <w:t>ių</w:t>
            </w:r>
            <w:proofErr w:type="spellEnd"/>
            <w:r w:rsidRPr="007F3CC8">
              <w:rPr>
                <w:rFonts w:ascii="Arial" w:hAnsi="Arial" w:cs="Arial"/>
                <w:sz w:val="20"/>
                <w:szCs w:val="20"/>
              </w:rPr>
              <w:t>) jungtinės veiklos partnerio(-</w:t>
            </w:r>
            <w:proofErr w:type="spellStart"/>
            <w:r w:rsidRPr="007F3CC8">
              <w:rPr>
                <w:rFonts w:ascii="Arial" w:hAnsi="Arial" w:cs="Arial"/>
                <w:sz w:val="20"/>
                <w:szCs w:val="20"/>
              </w:rPr>
              <w:t>ių</w:t>
            </w:r>
            <w:proofErr w:type="spellEnd"/>
            <w:r w:rsidRPr="007F3CC8">
              <w:rPr>
                <w:rFonts w:ascii="Arial" w:hAnsi="Arial" w:cs="Arial"/>
                <w:sz w:val="20"/>
                <w:szCs w:val="20"/>
              </w:rPr>
              <w:t>) prašymą pasitraukti iš JVS partnerių ir perduoti visus įsipareigojimus pagal JVS naujajam(-</w:t>
            </w:r>
            <w:proofErr w:type="spellStart"/>
            <w:r w:rsidRPr="007F3CC8">
              <w:rPr>
                <w:rFonts w:ascii="Arial" w:hAnsi="Arial" w:cs="Arial"/>
                <w:sz w:val="20"/>
                <w:szCs w:val="20"/>
              </w:rPr>
              <w:t>iems</w:t>
            </w:r>
            <w:proofErr w:type="spellEnd"/>
            <w:r w:rsidRPr="007F3CC8">
              <w:rPr>
                <w:rFonts w:ascii="Arial" w:hAnsi="Arial" w:cs="Arial"/>
                <w:sz w:val="20"/>
                <w:szCs w:val="20"/>
              </w:rPr>
              <w:t>) / pasiliekančiam(-</w:t>
            </w:r>
            <w:proofErr w:type="spellStart"/>
            <w:r w:rsidRPr="007F3CC8">
              <w:rPr>
                <w:rFonts w:ascii="Arial" w:hAnsi="Arial" w:cs="Arial"/>
                <w:sz w:val="20"/>
                <w:szCs w:val="20"/>
              </w:rPr>
              <w:t>iams</w:t>
            </w:r>
            <w:proofErr w:type="spellEnd"/>
            <w:r w:rsidRPr="007F3CC8">
              <w:rPr>
                <w:rFonts w:ascii="Arial" w:hAnsi="Arial" w:cs="Arial"/>
                <w:sz w:val="20"/>
                <w:szCs w:val="20"/>
              </w:rPr>
              <w:t>) jungtinės veiklos partneriui(-</w:t>
            </w:r>
            <w:proofErr w:type="spellStart"/>
            <w:r w:rsidRPr="007F3CC8">
              <w:rPr>
                <w:rFonts w:ascii="Arial" w:hAnsi="Arial" w:cs="Arial"/>
                <w:sz w:val="20"/>
                <w:szCs w:val="20"/>
              </w:rPr>
              <w:t>iams</w:t>
            </w:r>
            <w:proofErr w:type="spellEnd"/>
            <w:r w:rsidRPr="007F3CC8">
              <w:rPr>
                <w:rFonts w:ascii="Arial" w:hAnsi="Arial" w:cs="Arial"/>
                <w:sz w:val="20"/>
                <w:szCs w:val="20"/>
              </w:rPr>
              <w:t>);</w:t>
            </w:r>
          </w:p>
          <w:p w14:paraId="2448AD44" w14:textId="792179F7" w:rsidR="00C906F1" w:rsidRPr="007F3CC8" w:rsidRDefault="00C906F1" w:rsidP="00C906F1">
            <w:pPr>
              <w:jc w:val="both"/>
              <w:rPr>
                <w:rFonts w:ascii="Arial" w:hAnsi="Arial" w:cs="Arial"/>
                <w:sz w:val="20"/>
                <w:szCs w:val="20"/>
              </w:rPr>
            </w:pPr>
            <w:r w:rsidRPr="007F3CC8">
              <w:rPr>
                <w:rFonts w:ascii="Arial" w:hAnsi="Arial" w:cs="Arial"/>
                <w:sz w:val="20"/>
                <w:szCs w:val="20"/>
              </w:rPr>
              <w:t>1</w:t>
            </w:r>
            <w:r w:rsidR="002B584D">
              <w:rPr>
                <w:rFonts w:ascii="Arial" w:hAnsi="Arial" w:cs="Arial"/>
                <w:sz w:val="20"/>
                <w:szCs w:val="20"/>
              </w:rPr>
              <w:t>6</w:t>
            </w:r>
            <w:r w:rsidRPr="007F3CC8">
              <w:rPr>
                <w:rFonts w:ascii="Arial" w:hAnsi="Arial" w:cs="Arial"/>
                <w:sz w:val="20"/>
                <w:szCs w:val="20"/>
              </w:rPr>
              <w:t>.</w:t>
            </w:r>
            <w:r w:rsidR="003138E1">
              <w:rPr>
                <w:rFonts w:ascii="Arial" w:hAnsi="Arial" w:cs="Arial"/>
                <w:sz w:val="20"/>
                <w:szCs w:val="20"/>
              </w:rPr>
              <w:t>3</w:t>
            </w:r>
            <w:r w:rsidRPr="007F3CC8">
              <w:rPr>
                <w:rFonts w:ascii="Arial" w:hAnsi="Arial" w:cs="Arial"/>
                <w:sz w:val="20"/>
                <w:szCs w:val="20"/>
              </w:rPr>
              <w:t>.</w:t>
            </w:r>
            <w:r w:rsidR="002B584D">
              <w:rPr>
                <w:rFonts w:ascii="Arial" w:hAnsi="Arial" w:cs="Arial"/>
                <w:sz w:val="20"/>
                <w:szCs w:val="20"/>
              </w:rPr>
              <w:t>4</w:t>
            </w:r>
            <w:r w:rsidRPr="007F3CC8">
              <w:rPr>
                <w:rFonts w:ascii="Arial" w:hAnsi="Arial" w:cs="Arial"/>
                <w:sz w:val="20"/>
                <w:szCs w:val="20"/>
              </w:rPr>
              <w:t>.</w:t>
            </w:r>
            <w:r w:rsidRPr="007F3CC8">
              <w:rPr>
                <w:rFonts w:ascii="Arial" w:hAnsi="Arial" w:cs="Arial"/>
                <w:sz w:val="20"/>
                <w:szCs w:val="20"/>
              </w:rPr>
              <w:tab/>
              <w:t>naujojo(-</w:t>
            </w:r>
            <w:proofErr w:type="spellStart"/>
            <w:r w:rsidRPr="007F3CC8">
              <w:rPr>
                <w:rFonts w:ascii="Arial" w:hAnsi="Arial" w:cs="Arial"/>
                <w:sz w:val="20"/>
                <w:szCs w:val="20"/>
              </w:rPr>
              <w:t>ųjų</w:t>
            </w:r>
            <w:proofErr w:type="spellEnd"/>
            <w:r w:rsidRPr="007F3CC8">
              <w:rPr>
                <w:rFonts w:ascii="Arial" w:hAnsi="Arial" w:cs="Arial"/>
                <w:sz w:val="20"/>
                <w:szCs w:val="20"/>
              </w:rPr>
              <w:t>) / pasiliekančio(-</w:t>
            </w:r>
            <w:proofErr w:type="spellStart"/>
            <w:r w:rsidRPr="007F3CC8">
              <w:rPr>
                <w:rFonts w:ascii="Arial" w:hAnsi="Arial" w:cs="Arial"/>
                <w:sz w:val="20"/>
                <w:szCs w:val="20"/>
              </w:rPr>
              <w:t>ių</w:t>
            </w:r>
            <w:proofErr w:type="spellEnd"/>
            <w:r w:rsidRPr="007F3CC8">
              <w:rPr>
                <w:rFonts w:ascii="Arial" w:hAnsi="Arial" w:cs="Arial"/>
                <w:sz w:val="20"/>
                <w:szCs w:val="20"/>
              </w:rPr>
              <w:t>) jungtinės veiklos partnerio(-</w:t>
            </w:r>
            <w:proofErr w:type="spellStart"/>
            <w:r w:rsidRPr="007F3CC8">
              <w:rPr>
                <w:rFonts w:ascii="Arial" w:hAnsi="Arial" w:cs="Arial"/>
                <w:sz w:val="20"/>
                <w:szCs w:val="20"/>
              </w:rPr>
              <w:t>ių</w:t>
            </w:r>
            <w:proofErr w:type="spellEnd"/>
            <w:r w:rsidRPr="007F3CC8">
              <w:rPr>
                <w:rFonts w:ascii="Arial" w:hAnsi="Arial" w:cs="Arial"/>
                <w:sz w:val="20"/>
                <w:szCs w:val="20"/>
              </w:rPr>
              <w:t>) raštišką sutikimą(-</w:t>
            </w:r>
            <w:proofErr w:type="spellStart"/>
            <w:r w:rsidRPr="007F3CC8">
              <w:rPr>
                <w:rFonts w:ascii="Arial" w:hAnsi="Arial" w:cs="Arial"/>
                <w:sz w:val="20"/>
                <w:szCs w:val="20"/>
              </w:rPr>
              <w:t>us</w:t>
            </w:r>
            <w:proofErr w:type="spellEnd"/>
            <w:r w:rsidRPr="007F3CC8">
              <w:rPr>
                <w:rFonts w:ascii="Arial" w:hAnsi="Arial" w:cs="Arial"/>
                <w:sz w:val="20"/>
                <w:szCs w:val="20"/>
              </w:rPr>
              <w:t>) pakeisti pasitraukiantį(-</w:t>
            </w:r>
            <w:proofErr w:type="spellStart"/>
            <w:r w:rsidRPr="007F3CC8">
              <w:rPr>
                <w:rFonts w:ascii="Arial" w:hAnsi="Arial" w:cs="Arial"/>
                <w:sz w:val="20"/>
                <w:szCs w:val="20"/>
              </w:rPr>
              <w:t>čius</w:t>
            </w:r>
            <w:proofErr w:type="spellEnd"/>
            <w:r w:rsidRPr="007F3CC8">
              <w:rPr>
                <w:rFonts w:ascii="Arial" w:hAnsi="Arial" w:cs="Arial"/>
                <w:sz w:val="20"/>
                <w:szCs w:val="20"/>
              </w:rPr>
              <w:t>) jungtinės veiklos partnerį (-</w:t>
            </w:r>
            <w:proofErr w:type="spellStart"/>
            <w:r w:rsidRPr="007F3CC8">
              <w:rPr>
                <w:rFonts w:ascii="Arial" w:hAnsi="Arial" w:cs="Arial"/>
                <w:sz w:val="20"/>
                <w:szCs w:val="20"/>
              </w:rPr>
              <w:t>ius</w:t>
            </w:r>
            <w:proofErr w:type="spellEnd"/>
            <w:r w:rsidRPr="007F3CC8">
              <w:rPr>
                <w:rFonts w:ascii="Arial" w:hAnsi="Arial" w:cs="Arial"/>
                <w:sz w:val="20"/>
                <w:szCs w:val="20"/>
              </w:rPr>
              <w:t>) bei prisiimti visus pasitraukiančio(-</w:t>
            </w:r>
            <w:proofErr w:type="spellStart"/>
            <w:r w:rsidRPr="007F3CC8">
              <w:rPr>
                <w:rFonts w:ascii="Arial" w:hAnsi="Arial" w:cs="Arial"/>
                <w:sz w:val="20"/>
                <w:szCs w:val="20"/>
              </w:rPr>
              <w:t>ių</w:t>
            </w:r>
            <w:proofErr w:type="spellEnd"/>
            <w:r w:rsidRPr="007F3CC8">
              <w:rPr>
                <w:rFonts w:ascii="Arial" w:hAnsi="Arial" w:cs="Arial"/>
                <w:sz w:val="20"/>
                <w:szCs w:val="20"/>
              </w:rPr>
              <w:t>) jungtinės veiklos partnerio(-</w:t>
            </w:r>
            <w:proofErr w:type="spellStart"/>
            <w:r w:rsidRPr="007F3CC8">
              <w:rPr>
                <w:rFonts w:ascii="Arial" w:hAnsi="Arial" w:cs="Arial"/>
                <w:sz w:val="20"/>
                <w:szCs w:val="20"/>
              </w:rPr>
              <w:t>ių</w:t>
            </w:r>
            <w:proofErr w:type="spellEnd"/>
            <w:r w:rsidRPr="007F3CC8">
              <w:rPr>
                <w:rFonts w:ascii="Arial" w:hAnsi="Arial" w:cs="Arial"/>
                <w:sz w:val="20"/>
                <w:szCs w:val="20"/>
              </w:rPr>
              <w:t>) įsipareigojimus pagal JVS bei naujojo(-</w:t>
            </w:r>
            <w:proofErr w:type="spellStart"/>
            <w:r w:rsidRPr="007F3CC8">
              <w:rPr>
                <w:rFonts w:ascii="Arial" w:hAnsi="Arial" w:cs="Arial"/>
                <w:sz w:val="20"/>
                <w:szCs w:val="20"/>
              </w:rPr>
              <w:t>ųjų</w:t>
            </w:r>
            <w:proofErr w:type="spellEnd"/>
            <w:r w:rsidRPr="007F3CC8">
              <w:rPr>
                <w:rFonts w:ascii="Arial" w:hAnsi="Arial" w:cs="Arial"/>
                <w:sz w:val="20"/>
                <w:szCs w:val="20"/>
              </w:rPr>
              <w:t>) / pasiliekančio(-</w:t>
            </w:r>
            <w:proofErr w:type="spellStart"/>
            <w:r w:rsidRPr="007F3CC8">
              <w:rPr>
                <w:rFonts w:ascii="Arial" w:hAnsi="Arial" w:cs="Arial"/>
                <w:sz w:val="20"/>
                <w:szCs w:val="20"/>
              </w:rPr>
              <w:t>ių</w:t>
            </w:r>
            <w:proofErr w:type="spellEnd"/>
            <w:r w:rsidRPr="007F3CC8">
              <w:rPr>
                <w:rFonts w:ascii="Arial" w:hAnsi="Arial" w:cs="Arial"/>
                <w:sz w:val="20"/>
                <w:szCs w:val="20"/>
              </w:rPr>
              <w:t>) jungtinės veiklos partnerio(-</w:t>
            </w:r>
            <w:proofErr w:type="spellStart"/>
            <w:r w:rsidRPr="007F3CC8">
              <w:rPr>
                <w:rFonts w:ascii="Arial" w:hAnsi="Arial" w:cs="Arial"/>
                <w:sz w:val="20"/>
                <w:szCs w:val="20"/>
              </w:rPr>
              <w:t>ių</w:t>
            </w:r>
            <w:proofErr w:type="spellEnd"/>
            <w:r w:rsidRPr="007F3CC8">
              <w:rPr>
                <w:rFonts w:ascii="Arial" w:hAnsi="Arial" w:cs="Arial"/>
                <w:sz w:val="20"/>
                <w:szCs w:val="20"/>
              </w:rPr>
              <w:t>) kvalifikaciją pagrindžiantys dokumentai (jei taikoma);</w:t>
            </w:r>
          </w:p>
          <w:p w14:paraId="132BC69F" w14:textId="7F5F921B" w:rsidR="00C906F1" w:rsidRPr="007F3CC8" w:rsidRDefault="00C906F1" w:rsidP="00C906F1">
            <w:pPr>
              <w:jc w:val="both"/>
              <w:rPr>
                <w:rFonts w:ascii="Arial" w:hAnsi="Arial" w:cs="Arial"/>
                <w:sz w:val="20"/>
                <w:szCs w:val="20"/>
              </w:rPr>
            </w:pPr>
            <w:r w:rsidRPr="007F3CC8">
              <w:rPr>
                <w:rFonts w:ascii="Arial" w:hAnsi="Arial" w:cs="Arial"/>
                <w:sz w:val="20"/>
                <w:szCs w:val="20"/>
              </w:rPr>
              <w:t>1</w:t>
            </w:r>
            <w:r w:rsidR="002B584D">
              <w:rPr>
                <w:rFonts w:ascii="Arial" w:hAnsi="Arial" w:cs="Arial"/>
                <w:sz w:val="20"/>
                <w:szCs w:val="20"/>
              </w:rPr>
              <w:t>6</w:t>
            </w:r>
            <w:r w:rsidRPr="007F3CC8">
              <w:rPr>
                <w:rFonts w:ascii="Arial" w:hAnsi="Arial" w:cs="Arial"/>
                <w:sz w:val="20"/>
                <w:szCs w:val="20"/>
              </w:rPr>
              <w:t>.</w:t>
            </w:r>
            <w:r w:rsidR="003138E1">
              <w:rPr>
                <w:rFonts w:ascii="Arial" w:hAnsi="Arial" w:cs="Arial"/>
                <w:sz w:val="20"/>
                <w:szCs w:val="20"/>
              </w:rPr>
              <w:t>3</w:t>
            </w:r>
            <w:r w:rsidRPr="007F3CC8">
              <w:rPr>
                <w:rFonts w:ascii="Arial" w:hAnsi="Arial" w:cs="Arial"/>
                <w:sz w:val="20"/>
                <w:szCs w:val="20"/>
              </w:rPr>
              <w:t>.</w:t>
            </w:r>
            <w:r w:rsidR="002B584D">
              <w:rPr>
                <w:rFonts w:ascii="Arial" w:hAnsi="Arial" w:cs="Arial"/>
                <w:sz w:val="20"/>
                <w:szCs w:val="20"/>
              </w:rPr>
              <w:t>5</w:t>
            </w:r>
            <w:r w:rsidRPr="007F3CC8">
              <w:rPr>
                <w:rFonts w:ascii="Arial" w:hAnsi="Arial" w:cs="Arial"/>
                <w:sz w:val="20"/>
                <w:szCs w:val="20"/>
              </w:rPr>
              <w:t>.</w:t>
            </w:r>
            <w:r w:rsidRPr="007F3CC8">
              <w:rPr>
                <w:rFonts w:ascii="Arial" w:hAnsi="Arial" w:cs="Arial"/>
                <w:sz w:val="20"/>
                <w:szCs w:val="20"/>
              </w:rPr>
              <w:tab/>
              <w:t>Vykdytojas turi įrodyti Užsakovui naujojo(-</w:t>
            </w:r>
            <w:proofErr w:type="spellStart"/>
            <w:r w:rsidRPr="007F3CC8">
              <w:rPr>
                <w:rFonts w:ascii="Arial" w:hAnsi="Arial" w:cs="Arial"/>
                <w:sz w:val="20"/>
                <w:szCs w:val="20"/>
              </w:rPr>
              <w:t>ųjų</w:t>
            </w:r>
            <w:proofErr w:type="spellEnd"/>
            <w:r w:rsidRPr="007F3CC8">
              <w:rPr>
                <w:rFonts w:ascii="Arial" w:hAnsi="Arial" w:cs="Arial"/>
                <w:sz w:val="20"/>
                <w:szCs w:val="20"/>
              </w:rPr>
              <w:t>) / pasiliekančio(-</w:t>
            </w:r>
            <w:proofErr w:type="spellStart"/>
            <w:r w:rsidRPr="007F3CC8">
              <w:rPr>
                <w:rFonts w:ascii="Arial" w:hAnsi="Arial" w:cs="Arial"/>
                <w:sz w:val="20"/>
                <w:szCs w:val="20"/>
              </w:rPr>
              <w:t>ių</w:t>
            </w:r>
            <w:proofErr w:type="spellEnd"/>
            <w:r w:rsidRPr="007F3CC8">
              <w:rPr>
                <w:rFonts w:ascii="Arial" w:hAnsi="Arial" w:cs="Arial"/>
                <w:sz w:val="20"/>
                <w:szCs w:val="20"/>
              </w:rPr>
              <w:t>) jungtinės veiklos partnerio(-</w:t>
            </w:r>
            <w:proofErr w:type="spellStart"/>
            <w:r w:rsidRPr="007F3CC8">
              <w:rPr>
                <w:rFonts w:ascii="Arial" w:hAnsi="Arial" w:cs="Arial"/>
                <w:sz w:val="20"/>
                <w:szCs w:val="20"/>
              </w:rPr>
              <w:t>ių</w:t>
            </w:r>
            <w:proofErr w:type="spellEnd"/>
            <w:r w:rsidRPr="007F3CC8">
              <w:rPr>
                <w:rFonts w:ascii="Arial" w:hAnsi="Arial" w:cs="Arial"/>
                <w:sz w:val="20"/>
                <w:szCs w:val="20"/>
              </w:rPr>
              <w:t xml:space="preserve">) patikimumą ir gebėjimą vykdyti paskirtas funkcijas. </w:t>
            </w:r>
          </w:p>
          <w:p w14:paraId="116F8F17" w14:textId="753F3541" w:rsidR="00C906F1" w:rsidRPr="007F3CC8" w:rsidRDefault="00C906F1" w:rsidP="00C906F1">
            <w:pPr>
              <w:jc w:val="both"/>
              <w:rPr>
                <w:rFonts w:ascii="Arial" w:hAnsi="Arial" w:cs="Arial"/>
                <w:sz w:val="20"/>
                <w:szCs w:val="20"/>
              </w:rPr>
            </w:pPr>
            <w:r w:rsidRPr="007F3CC8">
              <w:rPr>
                <w:rFonts w:ascii="Arial" w:hAnsi="Arial" w:cs="Arial"/>
                <w:sz w:val="20"/>
                <w:szCs w:val="20"/>
              </w:rPr>
              <w:t>1</w:t>
            </w:r>
            <w:r w:rsidR="002B584D">
              <w:rPr>
                <w:rFonts w:ascii="Arial" w:hAnsi="Arial" w:cs="Arial"/>
                <w:sz w:val="20"/>
                <w:szCs w:val="20"/>
              </w:rPr>
              <w:t>6</w:t>
            </w:r>
            <w:r w:rsidRPr="007F3CC8">
              <w:rPr>
                <w:rFonts w:ascii="Arial" w:hAnsi="Arial" w:cs="Arial"/>
                <w:sz w:val="20"/>
                <w:szCs w:val="20"/>
              </w:rPr>
              <w:t>.</w:t>
            </w:r>
            <w:r w:rsidR="003138E1">
              <w:rPr>
                <w:rFonts w:ascii="Arial" w:hAnsi="Arial" w:cs="Arial"/>
                <w:sz w:val="20"/>
                <w:szCs w:val="20"/>
              </w:rPr>
              <w:t>3</w:t>
            </w:r>
            <w:r w:rsidRPr="007F3CC8">
              <w:rPr>
                <w:rFonts w:ascii="Arial" w:hAnsi="Arial" w:cs="Arial"/>
                <w:sz w:val="20"/>
                <w:szCs w:val="20"/>
              </w:rPr>
              <w:t>.</w:t>
            </w:r>
            <w:r w:rsidR="002B584D">
              <w:rPr>
                <w:rFonts w:ascii="Arial" w:hAnsi="Arial" w:cs="Arial"/>
                <w:sz w:val="20"/>
                <w:szCs w:val="20"/>
              </w:rPr>
              <w:t>6</w:t>
            </w:r>
            <w:r w:rsidRPr="007F3CC8">
              <w:rPr>
                <w:rFonts w:ascii="Arial" w:hAnsi="Arial" w:cs="Arial"/>
                <w:sz w:val="20"/>
                <w:szCs w:val="20"/>
              </w:rPr>
              <w:t>.</w:t>
            </w:r>
            <w:r w:rsidRPr="007F3CC8">
              <w:rPr>
                <w:rFonts w:ascii="Arial" w:hAnsi="Arial" w:cs="Arial"/>
                <w:sz w:val="20"/>
                <w:szCs w:val="20"/>
              </w:rPr>
              <w:tab/>
              <w:t>Vykdytojas turi gauti Užsakovo rašytinį sutikimą keisti jungtinės veiklos partnerius;</w:t>
            </w:r>
          </w:p>
          <w:p w14:paraId="7FD12A36" w14:textId="128134D1" w:rsidR="00C906F1" w:rsidRDefault="00C906F1" w:rsidP="00C906F1">
            <w:pPr>
              <w:jc w:val="both"/>
              <w:rPr>
                <w:rFonts w:ascii="Arial" w:hAnsi="Arial" w:cs="Arial"/>
                <w:sz w:val="20"/>
                <w:szCs w:val="20"/>
              </w:rPr>
            </w:pPr>
            <w:r w:rsidRPr="007F3CC8">
              <w:rPr>
                <w:rFonts w:ascii="Arial" w:hAnsi="Arial" w:cs="Arial"/>
                <w:sz w:val="20"/>
                <w:szCs w:val="20"/>
              </w:rPr>
              <w:t>1</w:t>
            </w:r>
            <w:r w:rsidR="002B584D">
              <w:rPr>
                <w:rFonts w:ascii="Arial" w:hAnsi="Arial" w:cs="Arial"/>
                <w:sz w:val="20"/>
                <w:szCs w:val="20"/>
              </w:rPr>
              <w:t>6</w:t>
            </w:r>
            <w:r w:rsidRPr="007F3CC8">
              <w:rPr>
                <w:rFonts w:ascii="Arial" w:hAnsi="Arial" w:cs="Arial"/>
                <w:sz w:val="20"/>
                <w:szCs w:val="20"/>
              </w:rPr>
              <w:t>.</w:t>
            </w:r>
            <w:r w:rsidR="003138E1">
              <w:rPr>
                <w:rFonts w:ascii="Arial" w:hAnsi="Arial" w:cs="Arial"/>
                <w:sz w:val="20"/>
                <w:szCs w:val="20"/>
              </w:rPr>
              <w:t>3</w:t>
            </w:r>
            <w:r w:rsidRPr="007F3CC8">
              <w:rPr>
                <w:rFonts w:ascii="Arial" w:hAnsi="Arial" w:cs="Arial"/>
                <w:sz w:val="20"/>
                <w:szCs w:val="20"/>
              </w:rPr>
              <w:t>.</w:t>
            </w:r>
            <w:r w:rsidR="002B584D">
              <w:rPr>
                <w:rFonts w:ascii="Arial" w:hAnsi="Arial" w:cs="Arial"/>
                <w:sz w:val="20"/>
                <w:szCs w:val="20"/>
              </w:rPr>
              <w:t>7</w:t>
            </w:r>
            <w:r w:rsidRPr="007F3CC8">
              <w:rPr>
                <w:rFonts w:ascii="Arial" w:hAnsi="Arial" w:cs="Arial"/>
                <w:sz w:val="20"/>
                <w:szCs w:val="20"/>
              </w:rPr>
              <w:t>.</w:t>
            </w:r>
            <w:r w:rsidRPr="007F3CC8">
              <w:rPr>
                <w:rFonts w:ascii="Arial" w:hAnsi="Arial" w:cs="Arial"/>
                <w:sz w:val="20"/>
                <w:szCs w:val="20"/>
              </w:rPr>
              <w:tab/>
              <w:t>Vykdytojas turi pateikti Užsakovui naujos Jungtinės veiklos sutarties kopiją, kurioje pasiliekančiojo(-</w:t>
            </w:r>
            <w:proofErr w:type="spellStart"/>
            <w:r w:rsidRPr="007F3CC8">
              <w:rPr>
                <w:rFonts w:ascii="Arial" w:hAnsi="Arial" w:cs="Arial"/>
                <w:sz w:val="20"/>
                <w:szCs w:val="20"/>
              </w:rPr>
              <w:t>iųjų</w:t>
            </w:r>
            <w:proofErr w:type="spellEnd"/>
            <w:r w:rsidRPr="007F3CC8">
              <w:rPr>
                <w:rFonts w:ascii="Arial" w:hAnsi="Arial" w:cs="Arial"/>
                <w:sz w:val="20"/>
                <w:szCs w:val="20"/>
              </w:rPr>
              <w:t>) jungtinės veiklos partnerio(-</w:t>
            </w:r>
            <w:proofErr w:type="spellStart"/>
            <w:r w:rsidRPr="007F3CC8">
              <w:rPr>
                <w:rFonts w:ascii="Arial" w:hAnsi="Arial" w:cs="Arial"/>
                <w:sz w:val="20"/>
                <w:szCs w:val="20"/>
              </w:rPr>
              <w:t>ių</w:t>
            </w:r>
            <w:proofErr w:type="spellEnd"/>
            <w:r w:rsidRPr="007F3CC8">
              <w:rPr>
                <w:rFonts w:ascii="Arial" w:hAnsi="Arial" w:cs="Arial"/>
                <w:sz w:val="20"/>
                <w:szCs w:val="20"/>
              </w:rPr>
              <w:t>) įsipareigojimai išliks tokie patys kaip ir ankstesnėje JVS, o naujasis(-</w:t>
            </w:r>
            <w:proofErr w:type="spellStart"/>
            <w:r w:rsidRPr="007F3CC8">
              <w:rPr>
                <w:rFonts w:ascii="Arial" w:hAnsi="Arial" w:cs="Arial"/>
                <w:sz w:val="20"/>
                <w:szCs w:val="20"/>
              </w:rPr>
              <w:t>ieji</w:t>
            </w:r>
            <w:proofErr w:type="spellEnd"/>
            <w:r w:rsidRPr="007F3CC8">
              <w:rPr>
                <w:rFonts w:ascii="Arial" w:hAnsi="Arial" w:cs="Arial"/>
                <w:sz w:val="20"/>
                <w:szCs w:val="20"/>
              </w:rPr>
              <w:t>) / pasiliekantis(-</w:t>
            </w:r>
            <w:proofErr w:type="spellStart"/>
            <w:r w:rsidRPr="007F3CC8">
              <w:rPr>
                <w:rFonts w:ascii="Arial" w:hAnsi="Arial" w:cs="Arial"/>
                <w:sz w:val="20"/>
                <w:szCs w:val="20"/>
              </w:rPr>
              <w:t>ys</w:t>
            </w:r>
            <w:proofErr w:type="spellEnd"/>
            <w:r w:rsidRPr="007F3CC8">
              <w:rPr>
                <w:rFonts w:ascii="Arial" w:hAnsi="Arial" w:cs="Arial"/>
                <w:sz w:val="20"/>
                <w:szCs w:val="20"/>
              </w:rPr>
              <w:t>) jungtinės veiklos partneris(-</w:t>
            </w:r>
            <w:proofErr w:type="spellStart"/>
            <w:r w:rsidRPr="007F3CC8">
              <w:rPr>
                <w:rFonts w:ascii="Arial" w:hAnsi="Arial" w:cs="Arial"/>
                <w:sz w:val="20"/>
                <w:szCs w:val="20"/>
              </w:rPr>
              <w:t>iai</w:t>
            </w:r>
            <w:proofErr w:type="spellEnd"/>
            <w:r w:rsidRPr="007F3CC8">
              <w:rPr>
                <w:rFonts w:ascii="Arial" w:hAnsi="Arial" w:cs="Arial"/>
                <w:sz w:val="20"/>
                <w:szCs w:val="20"/>
              </w:rPr>
              <w:t>) perims visus pasitraukiančiojo(-</w:t>
            </w:r>
            <w:proofErr w:type="spellStart"/>
            <w:r w:rsidRPr="007F3CC8">
              <w:rPr>
                <w:rFonts w:ascii="Arial" w:hAnsi="Arial" w:cs="Arial"/>
                <w:sz w:val="20"/>
                <w:szCs w:val="20"/>
              </w:rPr>
              <w:t>iųjų</w:t>
            </w:r>
            <w:proofErr w:type="spellEnd"/>
            <w:r w:rsidRPr="007F3CC8">
              <w:rPr>
                <w:rFonts w:ascii="Arial" w:hAnsi="Arial" w:cs="Arial"/>
                <w:sz w:val="20"/>
                <w:szCs w:val="20"/>
              </w:rPr>
              <w:t>) jungtinės veiklos partnerio(-</w:t>
            </w:r>
            <w:proofErr w:type="spellStart"/>
            <w:r w:rsidRPr="007F3CC8">
              <w:rPr>
                <w:rFonts w:ascii="Arial" w:hAnsi="Arial" w:cs="Arial"/>
                <w:sz w:val="20"/>
                <w:szCs w:val="20"/>
              </w:rPr>
              <w:t>ių</w:t>
            </w:r>
            <w:proofErr w:type="spellEnd"/>
            <w:r w:rsidRPr="007F3CC8">
              <w:rPr>
                <w:rFonts w:ascii="Arial" w:hAnsi="Arial" w:cs="Arial"/>
                <w:sz w:val="20"/>
                <w:szCs w:val="20"/>
              </w:rPr>
              <w:t>) įsipareigojimus pagal ankstesnę JVS.</w:t>
            </w:r>
          </w:p>
          <w:p w14:paraId="791C7E45" w14:textId="40E8D7E1" w:rsidR="007F1151" w:rsidRDefault="003310F4" w:rsidP="007F1151">
            <w:pPr>
              <w:pStyle w:val="ListParagraph"/>
              <w:tabs>
                <w:tab w:val="left" w:pos="1134"/>
              </w:tabs>
              <w:ind w:left="0"/>
              <w:jc w:val="both"/>
              <w:rPr>
                <w:rFonts w:ascii="Arial" w:hAnsi="Arial" w:cs="Arial"/>
                <w:noProof/>
                <w:sz w:val="20"/>
                <w:szCs w:val="20"/>
              </w:rPr>
            </w:pPr>
            <w:r>
              <w:rPr>
                <w:rFonts w:ascii="Arial" w:eastAsia="Calibri" w:hAnsi="Arial" w:cs="Arial"/>
                <w:sz w:val="20"/>
                <w:szCs w:val="20"/>
                <w:lang w:eastAsia="lt-LT"/>
              </w:rPr>
              <w:t>16.</w:t>
            </w:r>
            <w:r w:rsidR="003138E1">
              <w:rPr>
                <w:rFonts w:ascii="Arial" w:eastAsia="Calibri" w:hAnsi="Arial" w:cs="Arial"/>
                <w:sz w:val="20"/>
                <w:szCs w:val="20"/>
                <w:lang w:eastAsia="lt-LT"/>
              </w:rPr>
              <w:t>4</w:t>
            </w:r>
            <w:r>
              <w:rPr>
                <w:rFonts w:ascii="Arial" w:eastAsia="Calibri" w:hAnsi="Arial" w:cs="Arial"/>
                <w:sz w:val="20"/>
                <w:szCs w:val="20"/>
                <w:lang w:eastAsia="lt-LT"/>
              </w:rPr>
              <w:t xml:space="preserve">. </w:t>
            </w:r>
            <w:r w:rsidRPr="00293C86">
              <w:rPr>
                <w:rFonts w:ascii="Arial" w:hAnsi="Arial" w:cs="Arial"/>
                <w:noProof/>
                <w:sz w:val="20"/>
                <w:szCs w:val="20"/>
              </w:rPr>
              <w:t xml:space="preserve">Sutarties Bendrosios dalies sąlygų </w:t>
            </w:r>
            <w:r w:rsidR="007F1151">
              <w:rPr>
                <w:rFonts w:ascii="Arial" w:hAnsi="Arial" w:cs="Arial"/>
                <w:noProof/>
                <w:sz w:val="20"/>
                <w:szCs w:val="20"/>
              </w:rPr>
              <w:t>3.7.3</w:t>
            </w:r>
            <w:r w:rsidRPr="00293C86">
              <w:rPr>
                <w:rFonts w:ascii="Arial" w:hAnsi="Arial" w:cs="Arial"/>
                <w:noProof/>
                <w:sz w:val="20"/>
                <w:szCs w:val="20"/>
              </w:rPr>
              <w:t xml:space="preserve"> punkt</w:t>
            </w:r>
            <w:r>
              <w:rPr>
                <w:rFonts w:ascii="Arial" w:hAnsi="Arial" w:cs="Arial"/>
                <w:noProof/>
                <w:sz w:val="20"/>
                <w:szCs w:val="20"/>
              </w:rPr>
              <w:t>as išdėstomas aktualia redakcija sekančiai:</w:t>
            </w:r>
          </w:p>
          <w:p w14:paraId="0A580BE1" w14:textId="77777777" w:rsidR="00E23D13" w:rsidRDefault="007F1151" w:rsidP="007F1151">
            <w:pPr>
              <w:pStyle w:val="ListParagraph"/>
              <w:tabs>
                <w:tab w:val="left" w:pos="1134"/>
              </w:tabs>
              <w:ind w:left="0"/>
              <w:jc w:val="both"/>
              <w:rPr>
                <w:rFonts w:ascii="Arial" w:hAnsi="Arial" w:cs="Arial"/>
                <w:noProof/>
                <w:sz w:val="20"/>
                <w:szCs w:val="20"/>
              </w:rPr>
            </w:pPr>
            <w:r w:rsidRPr="00ED088B">
              <w:rPr>
                <w:rFonts w:ascii="Arial" w:hAnsi="Arial" w:cs="Arial"/>
                <w:noProof/>
                <w:sz w:val="20"/>
                <w:szCs w:val="20"/>
              </w:rPr>
              <w:t xml:space="preserve">Sutarties kaina (be PVM) yra perskaičiuojama vadovaujantis </w:t>
            </w:r>
            <w:r w:rsidRPr="00956AAB">
              <w:rPr>
                <w:rFonts w:ascii="Arial" w:hAnsi="Arial" w:cs="Arial"/>
                <w:noProof/>
                <w:sz w:val="20"/>
                <w:szCs w:val="20"/>
              </w:rPr>
              <w:t xml:space="preserve">Valstybės duomenų agentūros </w:t>
            </w:r>
            <w:r w:rsidRPr="00ED088B">
              <w:rPr>
                <w:rFonts w:ascii="Arial" w:hAnsi="Arial" w:cs="Arial"/>
                <w:noProof/>
                <w:sz w:val="20"/>
                <w:szCs w:val="20"/>
              </w:rPr>
              <w:t>skelbiamais paslaugų kainų indekso pokyčio (toliau - PKI) duomenimis, kurie skelbiami internete adresu:</w:t>
            </w:r>
            <w:r>
              <w:rPr>
                <w:rFonts w:ascii="Arial" w:hAnsi="Arial" w:cs="Arial"/>
                <w:noProof/>
                <w:sz w:val="20"/>
                <w:szCs w:val="20"/>
              </w:rPr>
              <w:t xml:space="preserve"> </w:t>
            </w:r>
            <w:hyperlink r:id="rId12" w:history="1">
              <w:r w:rsidRPr="007F1151">
                <w:rPr>
                  <w:rStyle w:val="Hyperlink"/>
                  <w:rFonts w:ascii="Arial" w:hAnsi="Arial" w:cs="Arial"/>
                  <w:color w:val="auto"/>
                  <w:sz w:val="20"/>
                  <w:szCs w:val="20"/>
                  <w:u w:val="none"/>
                </w:rPr>
                <w:t>https://osp.stat.gov.lt/</w:t>
              </w:r>
            </w:hyperlink>
            <w:r w:rsidRPr="007F1151">
              <w:rPr>
                <w:rFonts w:ascii="Arial" w:hAnsi="Arial" w:cs="Arial"/>
                <w:noProof/>
                <w:sz w:val="20"/>
                <w:szCs w:val="20"/>
              </w:rPr>
              <w:t xml:space="preserve"> (a</w:t>
            </w:r>
            <w:r w:rsidRPr="00ED088B">
              <w:rPr>
                <w:rFonts w:ascii="Arial" w:hAnsi="Arial" w:cs="Arial"/>
                <w:noProof/>
                <w:sz w:val="20"/>
                <w:szCs w:val="20"/>
              </w:rPr>
              <w:t xml:space="preserve">rba atitinkama jo atitiktimi ateityje) Indeksų pokyčio palyginimui naudojamų duomenų eilutė yra „ūkio subjektams suteiktų paslaugų kainų indeksai (PKI) ir pokyčiai“ bei „ūkio subjektams suteiktų paslaugų kainų indeksai“. Atlikdamos perskaičiavimą Šalys vadovaujasi aukščiau nurodytu ketvirčio rodikliu iš kitos Šalies nereikalaudamos pateikti oficialaus </w:t>
            </w:r>
            <w:r w:rsidRPr="00956AAB">
              <w:rPr>
                <w:rFonts w:ascii="Arial" w:hAnsi="Arial" w:cs="Arial"/>
                <w:noProof/>
                <w:sz w:val="20"/>
                <w:szCs w:val="20"/>
              </w:rPr>
              <w:t xml:space="preserve">Valstybės duomenų agentūros </w:t>
            </w:r>
            <w:r w:rsidRPr="00ED088B">
              <w:rPr>
                <w:rFonts w:ascii="Arial" w:hAnsi="Arial" w:cs="Arial"/>
                <w:noProof/>
                <w:sz w:val="20"/>
                <w:szCs w:val="20"/>
              </w:rPr>
              <w:t xml:space="preserve"> ar kitos institucijos išduoto dokumento ar patvirtinimo. </w:t>
            </w:r>
          </w:p>
          <w:p w14:paraId="71713DC8" w14:textId="43049F51" w:rsidR="00E23D13" w:rsidRPr="00E23D13" w:rsidRDefault="00E23D13" w:rsidP="00E23D13">
            <w:pPr>
              <w:jc w:val="both"/>
              <w:rPr>
                <w:rFonts w:ascii="Arial" w:eastAsia="Aptos" w:hAnsi="Arial" w:cs="Arial"/>
                <w:kern w:val="2"/>
                <w:sz w:val="20"/>
                <w:szCs w:val="20"/>
                <w14:ligatures w14:val="standardContextual"/>
              </w:rPr>
            </w:pPr>
            <w:bookmarkStart w:id="1" w:name="_Hlk201149759"/>
            <w:r w:rsidRPr="00E23D13">
              <w:rPr>
                <w:rFonts w:ascii="Arial" w:hAnsi="Arial" w:cs="Arial"/>
                <w:noProof/>
                <w:sz w:val="20"/>
                <w:szCs w:val="20"/>
              </w:rPr>
              <w:t xml:space="preserve">16.5. </w:t>
            </w:r>
            <w:r w:rsidRPr="00E23D13">
              <w:rPr>
                <w:rFonts w:ascii="Arial" w:eastAsia="Aptos" w:hAnsi="Arial" w:cs="Arial"/>
                <w:kern w:val="2"/>
                <w:sz w:val="20"/>
                <w:szCs w:val="20"/>
                <w14:ligatures w14:val="standardContextual"/>
              </w:rPr>
              <w:t>Vykdytojas įsipareigoja, kad sutartį vykdys tok</w:t>
            </w:r>
            <w:r>
              <w:rPr>
                <w:rFonts w:ascii="Arial" w:eastAsia="Aptos" w:hAnsi="Arial" w:cs="Arial"/>
                <w:kern w:val="2"/>
                <w:sz w:val="20"/>
                <w:szCs w:val="20"/>
                <w14:ligatures w14:val="standardContextual"/>
              </w:rPr>
              <w:t>ie</w:t>
            </w:r>
            <w:r w:rsidRPr="00E23D13">
              <w:rPr>
                <w:rFonts w:ascii="Arial" w:eastAsia="Aptos" w:hAnsi="Arial" w:cs="Arial"/>
                <w:kern w:val="2"/>
                <w:sz w:val="20"/>
                <w:szCs w:val="20"/>
                <w14:ligatures w14:val="standardContextual"/>
              </w:rPr>
              <w:t xml:space="preserve"> specialista</w:t>
            </w:r>
            <w:r>
              <w:rPr>
                <w:rFonts w:ascii="Arial" w:eastAsia="Aptos" w:hAnsi="Arial" w:cs="Arial"/>
                <w:kern w:val="2"/>
                <w:sz w:val="20"/>
                <w:szCs w:val="20"/>
                <w14:ligatures w14:val="standardContextual"/>
              </w:rPr>
              <w:t>i</w:t>
            </w:r>
            <w:r w:rsidRPr="00E23D13">
              <w:rPr>
                <w:rFonts w:ascii="Arial" w:eastAsia="Aptos" w:hAnsi="Arial" w:cs="Arial"/>
                <w:kern w:val="2"/>
                <w:sz w:val="20"/>
                <w:szCs w:val="20"/>
                <w14:ligatures w14:val="standardContextual"/>
              </w:rPr>
              <w:t>, kuri</w:t>
            </w:r>
            <w:r>
              <w:rPr>
                <w:rFonts w:ascii="Arial" w:eastAsia="Aptos" w:hAnsi="Arial" w:cs="Arial"/>
                <w:kern w:val="2"/>
                <w:sz w:val="20"/>
                <w:szCs w:val="20"/>
                <w14:ligatures w14:val="standardContextual"/>
              </w:rPr>
              <w:t>e</w:t>
            </w:r>
            <w:r w:rsidRPr="00E23D13">
              <w:rPr>
                <w:rFonts w:ascii="Arial" w:eastAsia="Aptos" w:hAnsi="Arial" w:cs="Arial"/>
                <w:kern w:val="2"/>
                <w:sz w:val="20"/>
                <w:szCs w:val="20"/>
                <w14:ligatures w14:val="standardContextual"/>
              </w:rPr>
              <w:t xml:space="preserve"> buvo nurodyt</w:t>
            </w:r>
            <w:r>
              <w:rPr>
                <w:rFonts w:ascii="Arial" w:eastAsia="Aptos" w:hAnsi="Arial" w:cs="Arial"/>
                <w:kern w:val="2"/>
                <w:sz w:val="20"/>
                <w:szCs w:val="20"/>
                <w14:ligatures w14:val="standardContextual"/>
              </w:rPr>
              <w:t>i</w:t>
            </w:r>
            <w:r w:rsidRPr="00E23D13">
              <w:rPr>
                <w:rFonts w:ascii="Arial" w:eastAsia="Aptos" w:hAnsi="Arial" w:cs="Arial"/>
                <w:kern w:val="2"/>
                <w:sz w:val="20"/>
                <w:szCs w:val="20"/>
                <w14:ligatures w14:val="standardContextual"/>
              </w:rPr>
              <w:t xml:space="preserve"> </w:t>
            </w:r>
            <w:r>
              <w:rPr>
                <w:rFonts w:ascii="Arial" w:eastAsia="Aptos" w:hAnsi="Arial" w:cs="Arial"/>
                <w:kern w:val="2"/>
                <w:sz w:val="20"/>
                <w:szCs w:val="20"/>
                <w14:ligatures w14:val="standardContextual"/>
              </w:rPr>
              <w:t xml:space="preserve">jo </w:t>
            </w:r>
            <w:r w:rsidRPr="00E23D13">
              <w:rPr>
                <w:rFonts w:ascii="Arial" w:eastAsia="Aptos" w:hAnsi="Arial" w:cs="Arial"/>
                <w:kern w:val="2"/>
                <w:sz w:val="20"/>
                <w:szCs w:val="20"/>
                <w14:ligatures w14:val="standardContextual"/>
              </w:rPr>
              <w:t>pasiūlyme (t.</w:t>
            </w:r>
            <w:r>
              <w:rPr>
                <w:rFonts w:ascii="Arial" w:eastAsia="Aptos" w:hAnsi="Arial" w:cs="Arial"/>
                <w:kern w:val="2"/>
                <w:sz w:val="20"/>
                <w:szCs w:val="20"/>
                <w14:ligatures w14:val="standardContextual"/>
              </w:rPr>
              <w:t xml:space="preserve"> </w:t>
            </w:r>
            <w:r w:rsidRPr="00E23D13">
              <w:rPr>
                <w:rFonts w:ascii="Arial" w:eastAsia="Aptos" w:hAnsi="Arial" w:cs="Arial"/>
                <w:kern w:val="2"/>
                <w:sz w:val="20"/>
                <w:szCs w:val="20"/>
                <w14:ligatures w14:val="standardContextual"/>
              </w:rPr>
              <w:t>y. tok</w:t>
            </w:r>
            <w:r>
              <w:rPr>
                <w:rFonts w:ascii="Arial" w:eastAsia="Aptos" w:hAnsi="Arial" w:cs="Arial"/>
                <w:kern w:val="2"/>
                <w:sz w:val="20"/>
                <w:szCs w:val="20"/>
                <w14:ligatures w14:val="standardContextual"/>
              </w:rPr>
              <w:t>ie</w:t>
            </w:r>
            <w:r w:rsidRPr="00E23D13">
              <w:rPr>
                <w:rFonts w:ascii="Arial" w:eastAsia="Aptos" w:hAnsi="Arial" w:cs="Arial"/>
                <w:kern w:val="2"/>
                <w:sz w:val="20"/>
                <w:szCs w:val="20"/>
                <w14:ligatures w14:val="standardContextual"/>
              </w:rPr>
              <w:t>, kuri</w:t>
            </w:r>
            <w:r>
              <w:rPr>
                <w:rFonts w:ascii="Arial" w:eastAsia="Aptos" w:hAnsi="Arial" w:cs="Arial"/>
                <w:kern w:val="2"/>
                <w:sz w:val="20"/>
                <w:szCs w:val="20"/>
                <w14:ligatures w14:val="standardContextual"/>
              </w:rPr>
              <w:t>ais</w:t>
            </w:r>
            <w:r w:rsidRPr="00E23D13">
              <w:rPr>
                <w:rFonts w:ascii="Arial" w:eastAsia="Aptos" w:hAnsi="Arial" w:cs="Arial"/>
                <w:kern w:val="2"/>
                <w:sz w:val="20"/>
                <w:szCs w:val="20"/>
                <w14:ligatures w14:val="standardContextual"/>
              </w:rPr>
              <w:t xml:space="preserve"> Vykdytojas grindė savo atitiktį keliamiems kvalifikacijos reikalavimams ir ekonomiškai naudingiausio pasiūlymo vertinimo kriterijams).</w:t>
            </w:r>
          </w:p>
          <w:p w14:paraId="205C10C7" w14:textId="40293CED" w:rsidR="00E23D13" w:rsidRPr="00E23D13" w:rsidRDefault="00E23D13" w:rsidP="00E23D13">
            <w:pPr>
              <w:jc w:val="both"/>
              <w:rPr>
                <w:rFonts w:ascii="Arial" w:eastAsia="Aptos" w:hAnsi="Arial" w:cs="Arial"/>
                <w:kern w:val="2"/>
                <w:sz w:val="20"/>
                <w:szCs w:val="20"/>
                <w14:ligatures w14:val="standardContextual"/>
              </w:rPr>
            </w:pPr>
            <w:r>
              <w:rPr>
                <w:rFonts w:ascii="Arial" w:eastAsia="Aptos" w:hAnsi="Arial" w:cs="Arial"/>
                <w:kern w:val="2"/>
                <w:sz w:val="20"/>
                <w:szCs w:val="20"/>
                <w14:ligatures w14:val="standardContextual"/>
              </w:rPr>
              <w:t>16.6</w:t>
            </w:r>
            <w:r w:rsidRPr="00E23D13">
              <w:rPr>
                <w:rFonts w:ascii="Arial" w:eastAsia="Aptos" w:hAnsi="Arial" w:cs="Arial"/>
                <w:kern w:val="2"/>
                <w:sz w:val="20"/>
                <w:szCs w:val="20"/>
                <w14:ligatures w14:val="standardContextual"/>
              </w:rPr>
              <w:t>. Vykdytojas vykdydamas sutartį negali keisti savo pasiūlyme nurodyto (-ų) specialisto (-ų) be Užsakovo sutikimo. Vykdytojas norėdamas pakeisti esamą (-</w:t>
            </w:r>
            <w:proofErr w:type="spellStart"/>
            <w:r w:rsidRPr="00E23D13">
              <w:rPr>
                <w:rFonts w:ascii="Arial" w:eastAsia="Aptos" w:hAnsi="Arial" w:cs="Arial"/>
                <w:kern w:val="2"/>
                <w:sz w:val="20"/>
                <w:szCs w:val="20"/>
                <w14:ligatures w14:val="standardContextual"/>
              </w:rPr>
              <w:t>us</w:t>
            </w:r>
            <w:proofErr w:type="spellEnd"/>
            <w:r w:rsidRPr="00E23D13">
              <w:rPr>
                <w:rFonts w:ascii="Arial" w:eastAsia="Aptos" w:hAnsi="Arial" w:cs="Arial"/>
                <w:kern w:val="2"/>
                <w:sz w:val="20"/>
                <w:szCs w:val="20"/>
                <w14:ligatures w14:val="standardContextual"/>
              </w:rPr>
              <w:t>) specialistą (-</w:t>
            </w:r>
            <w:proofErr w:type="spellStart"/>
            <w:r w:rsidRPr="00E23D13">
              <w:rPr>
                <w:rFonts w:ascii="Arial" w:eastAsia="Aptos" w:hAnsi="Arial" w:cs="Arial"/>
                <w:kern w:val="2"/>
                <w:sz w:val="20"/>
                <w:szCs w:val="20"/>
                <w14:ligatures w14:val="standardContextual"/>
              </w:rPr>
              <w:t>us</w:t>
            </w:r>
            <w:proofErr w:type="spellEnd"/>
            <w:r w:rsidRPr="00E23D13">
              <w:rPr>
                <w:rFonts w:ascii="Arial" w:eastAsia="Aptos" w:hAnsi="Arial" w:cs="Arial"/>
                <w:kern w:val="2"/>
                <w:sz w:val="20"/>
                <w:szCs w:val="20"/>
                <w14:ligatures w14:val="standardContextual"/>
              </w:rPr>
              <w:t>) privalo iš anksto pateikti Užsakovui motyvuotą prašymą ir gauti pirkimo Užsakovo sutikimą raštu</w:t>
            </w:r>
            <w:r w:rsidR="0029310B">
              <w:rPr>
                <w:rFonts w:ascii="Arial" w:eastAsia="Aptos" w:hAnsi="Arial" w:cs="Arial"/>
                <w:kern w:val="2"/>
                <w:sz w:val="20"/>
                <w:szCs w:val="20"/>
                <w14:ligatures w14:val="standardContextual"/>
              </w:rPr>
              <w:t xml:space="preserve"> (ne vėliau kaip per 5 darbo dienas nuo prašymo pateikimo dienos)</w:t>
            </w:r>
            <w:r w:rsidRPr="00E23D13">
              <w:rPr>
                <w:rFonts w:ascii="Arial" w:eastAsia="Aptos" w:hAnsi="Arial" w:cs="Arial"/>
                <w:kern w:val="2"/>
                <w:sz w:val="20"/>
                <w:szCs w:val="20"/>
                <w14:ligatures w14:val="standardContextual"/>
              </w:rPr>
              <w:t xml:space="preserve">. Kartu su prašymu Vykdytojas privalo pateikti dokumentus, pagrindžiančius, kad: </w:t>
            </w:r>
          </w:p>
          <w:p w14:paraId="1B9B1F69" w14:textId="72CD3A5D" w:rsidR="00E23D13" w:rsidRPr="00E23D13" w:rsidRDefault="00E23D13" w:rsidP="00E23D13">
            <w:pPr>
              <w:jc w:val="both"/>
              <w:rPr>
                <w:rFonts w:ascii="Arial" w:eastAsia="Aptos" w:hAnsi="Arial" w:cs="Arial"/>
                <w:kern w:val="2"/>
                <w:sz w:val="20"/>
                <w:szCs w:val="20"/>
                <w14:ligatures w14:val="standardContextual"/>
              </w:rPr>
            </w:pPr>
            <w:r>
              <w:rPr>
                <w:rFonts w:ascii="Arial" w:eastAsia="Aptos" w:hAnsi="Arial" w:cs="Arial"/>
                <w:kern w:val="2"/>
                <w:sz w:val="20"/>
                <w:szCs w:val="20"/>
                <w14:ligatures w14:val="standardContextual"/>
              </w:rPr>
              <w:t>16</w:t>
            </w:r>
            <w:r w:rsidRPr="00E23D13">
              <w:rPr>
                <w:rFonts w:ascii="Arial" w:eastAsia="Aptos" w:hAnsi="Arial" w:cs="Arial"/>
                <w:kern w:val="2"/>
                <w:sz w:val="20"/>
                <w:szCs w:val="20"/>
                <w14:ligatures w14:val="standardContextual"/>
              </w:rPr>
              <w:t>.</w:t>
            </w:r>
            <w:r>
              <w:rPr>
                <w:rFonts w:ascii="Arial" w:eastAsia="Aptos" w:hAnsi="Arial" w:cs="Arial"/>
                <w:kern w:val="2"/>
                <w:sz w:val="20"/>
                <w:szCs w:val="20"/>
                <w14:ligatures w14:val="standardContextual"/>
              </w:rPr>
              <w:t>6.</w:t>
            </w:r>
            <w:r w:rsidRPr="00E23D13">
              <w:rPr>
                <w:rFonts w:ascii="Arial" w:eastAsia="Aptos" w:hAnsi="Arial" w:cs="Arial"/>
                <w:kern w:val="2"/>
                <w:sz w:val="20"/>
                <w:szCs w:val="20"/>
                <w14:ligatures w14:val="standardContextual"/>
              </w:rPr>
              <w:t>1. keičiamas specialistas</w:t>
            </w:r>
            <w:r w:rsidR="00D5423F">
              <w:rPr>
                <w:rFonts w:ascii="Arial" w:eastAsia="Aptos" w:hAnsi="Arial" w:cs="Arial"/>
                <w:kern w:val="2"/>
                <w:sz w:val="20"/>
                <w:szCs w:val="20"/>
                <w14:ligatures w14:val="standardContextual"/>
              </w:rPr>
              <w:t xml:space="preserve"> (-ai)</w:t>
            </w:r>
            <w:r w:rsidRPr="00E23D13">
              <w:rPr>
                <w:rFonts w:ascii="Arial" w:eastAsia="Aptos" w:hAnsi="Arial" w:cs="Arial"/>
                <w:kern w:val="2"/>
                <w:sz w:val="20"/>
                <w:szCs w:val="20"/>
                <w14:ligatures w14:val="standardContextual"/>
              </w:rPr>
              <w:t xml:space="preserve"> atitinka jam taikytinus pirkimo dokumentuose ir (ar) teisės aktuose nustatytus kvalifikacijos reikalavimus ir (ar) keitimo metu jo kompetencija yra nežemesnė nei keičiamo specialisto</w:t>
            </w:r>
            <w:r w:rsidR="00D5423F">
              <w:rPr>
                <w:rFonts w:ascii="Arial" w:eastAsia="Aptos" w:hAnsi="Arial" w:cs="Arial"/>
                <w:kern w:val="2"/>
                <w:sz w:val="20"/>
                <w:szCs w:val="20"/>
                <w14:ligatures w14:val="standardContextual"/>
              </w:rPr>
              <w:t xml:space="preserve"> (-ų)</w:t>
            </w:r>
            <w:r w:rsidRPr="00E23D13">
              <w:rPr>
                <w:rFonts w:ascii="Arial" w:eastAsia="Aptos" w:hAnsi="Arial" w:cs="Arial"/>
                <w:kern w:val="2"/>
                <w:sz w:val="20"/>
                <w:szCs w:val="20"/>
                <w14:ligatures w14:val="standardContextual"/>
              </w:rPr>
              <w:t>, kurio</w:t>
            </w:r>
            <w:r w:rsidR="00D5423F">
              <w:rPr>
                <w:rFonts w:ascii="Arial" w:eastAsia="Aptos" w:hAnsi="Arial" w:cs="Arial"/>
                <w:kern w:val="2"/>
                <w:sz w:val="20"/>
                <w:szCs w:val="20"/>
                <w14:ligatures w14:val="standardContextual"/>
              </w:rPr>
              <w:t xml:space="preserve"> (-</w:t>
            </w:r>
            <w:proofErr w:type="spellStart"/>
            <w:r w:rsidR="00D5423F">
              <w:rPr>
                <w:rFonts w:ascii="Arial" w:eastAsia="Aptos" w:hAnsi="Arial" w:cs="Arial"/>
                <w:kern w:val="2"/>
                <w:sz w:val="20"/>
                <w:szCs w:val="20"/>
                <w14:ligatures w14:val="standardContextual"/>
              </w:rPr>
              <w:t>ių</w:t>
            </w:r>
            <w:proofErr w:type="spellEnd"/>
            <w:r w:rsidR="00D5423F">
              <w:rPr>
                <w:rFonts w:ascii="Arial" w:eastAsia="Aptos" w:hAnsi="Arial" w:cs="Arial"/>
                <w:kern w:val="2"/>
                <w:sz w:val="20"/>
                <w:szCs w:val="20"/>
                <w14:ligatures w14:val="standardContextual"/>
              </w:rPr>
              <w:t>)</w:t>
            </w:r>
            <w:r w:rsidRPr="00E23D13">
              <w:rPr>
                <w:rFonts w:ascii="Arial" w:eastAsia="Aptos" w:hAnsi="Arial" w:cs="Arial"/>
                <w:kern w:val="2"/>
                <w:sz w:val="20"/>
                <w:szCs w:val="20"/>
                <w14:ligatures w14:val="standardContextual"/>
              </w:rPr>
              <w:t xml:space="preserve"> kompetencija </w:t>
            </w:r>
            <w:r w:rsidRPr="00E23D13">
              <w:rPr>
                <w:rFonts w:ascii="Arial" w:eastAsia="Aptos" w:hAnsi="Arial" w:cs="Arial"/>
                <w:kern w:val="2"/>
                <w:sz w:val="20"/>
                <w:szCs w:val="20"/>
                <w14:ligatures w14:val="standardContextual"/>
              </w:rPr>
              <w:lastRenderedPageBreak/>
              <w:t>buvo vertinama pagal pirkimo dokumentuose nustatytus pasiūlymų vertinimo kriterijus;</w:t>
            </w:r>
          </w:p>
          <w:p w14:paraId="3B10AD25" w14:textId="38B665FA" w:rsidR="00E23D13" w:rsidRPr="00E23D13" w:rsidRDefault="00D5423F" w:rsidP="00E23D13">
            <w:pPr>
              <w:jc w:val="both"/>
              <w:rPr>
                <w:rFonts w:ascii="Arial" w:eastAsia="Aptos" w:hAnsi="Arial" w:cs="Arial"/>
                <w:kern w:val="2"/>
                <w:sz w:val="20"/>
                <w:szCs w:val="20"/>
                <w14:ligatures w14:val="standardContextual"/>
              </w:rPr>
            </w:pPr>
            <w:r>
              <w:rPr>
                <w:rFonts w:ascii="Arial" w:eastAsia="Aptos" w:hAnsi="Arial" w:cs="Arial"/>
                <w:kern w:val="2"/>
                <w:sz w:val="20"/>
                <w:szCs w:val="20"/>
                <w14:ligatures w14:val="standardContextual"/>
              </w:rPr>
              <w:t>16.6.</w:t>
            </w:r>
            <w:r w:rsidR="00E23D13" w:rsidRPr="00E23D13">
              <w:rPr>
                <w:rFonts w:ascii="Arial" w:eastAsia="Aptos" w:hAnsi="Arial" w:cs="Arial"/>
                <w:kern w:val="2"/>
                <w:sz w:val="20"/>
                <w:szCs w:val="20"/>
                <w14:ligatures w14:val="standardContextual"/>
              </w:rPr>
              <w:t>2. egzistuoja objektyvios priežastys, dėl kurių kilo būtinybė pakeisti esamą</w:t>
            </w:r>
            <w:r>
              <w:rPr>
                <w:rFonts w:ascii="Arial" w:eastAsia="Aptos" w:hAnsi="Arial" w:cs="Arial"/>
                <w:kern w:val="2"/>
                <w:sz w:val="20"/>
                <w:szCs w:val="20"/>
                <w14:ligatures w14:val="standardContextual"/>
              </w:rPr>
              <w:t xml:space="preserve"> (-</w:t>
            </w:r>
            <w:proofErr w:type="spellStart"/>
            <w:r>
              <w:rPr>
                <w:rFonts w:ascii="Arial" w:eastAsia="Aptos" w:hAnsi="Arial" w:cs="Arial"/>
                <w:kern w:val="2"/>
                <w:sz w:val="20"/>
                <w:szCs w:val="20"/>
                <w14:ligatures w14:val="standardContextual"/>
              </w:rPr>
              <w:t>us</w:t>
            </w:r>
            <w:proofErr w:type="spellEnd"/>
            <w:r>
              <w:rPr>
                <w:rFonts w:ascii="Arial" w:eastAsia="Aptos" w:hAnsi="Arial" w:cs="Arial"/>
                <w:kern w:val="2"/>
                <w:sz w:val="20"/>
                <w:szCs w:val="20"/>
                <w14:ligatures w14:val="standardContextual"/>
              </w:rPr>
              <w:t>)</w:t>
            </w:r>
            <w:r w:rsidR="00E23D13" w:rsidRPr="00E23D13">
              <w:rPr>
                <w:rFonts w:ascii="Arial" w:eastAsia="Aptos" w:hAnsi="Arial" w:cs="Arial"/>
                <w:kern w:val="2"/>
                <w:sz w:val="20"/>
                <w:szCs w:val="20"/>
                <w14:ligatures w14:val="standardContextual"/>
              </w:rPr>
              <w:t xml:space="preserve"> specialistą</w:t>
            </w:r>
            <w:r>
              <w:rPr>
                <w:rFonts w:ascii="Arial" w:eastAsia="Aptos" w:hAnsi="Arial" w:cs="Arial"/>
                <w:kern w:val="2"/>
                <w:sz w:val="20"/>
                <w:szCs w:val="20"/>
                <w14:ligatures w14:val="standardContextual"/>
              </w:rPr>
              <w:t xml:space="preserve"> (-</w:t>
            </w:r>
            <w:proofErr w:type="spellStart"/>
            <w:r>
              <w:rPr>
                <w:rFonts w:ascii="Arial" w:eastAsia="Aptos" w:hAnsi="Arial" w:cs="Arial"/>
                <w:kern w:val="2"/>
                <w:sz w:val="20"/>
                <w:szCs w:val="20"/>
                <w14:ligatures w14:val="standardContextual"/>
              </w:rPr>
              <w:t>us</w:t>
            </w:r>
            <w:proofErr w:type="spellEnd"/>
            <w:r>
              <w:rPr>
                <w:rFonts w:ascii="Arial" w:eastAsia="Aptos" w:hAnsi="Arial" w:cs="Arial"/>
                <w:kern w:val="2"/>
                <w:sz w:val="20"/>
                <w:szCs w:val="20"/>
                <w14:ligatures w14:val="standardContextual"/>
              </w:rPr>
              <w:t>)</w:t>
            </w:r>
            <w:r w:rsidR="00E23D13" w:rsidRPr="00E23D13">
              <w:rPr>
                <w:rFonts w:ascii="Arial" w:eastAsia="Aptos" w:hAnsi="Arial" w:cs="Arial"/>
                <w:kern w:val="2"/>
                <w:sz w:val="20"/>
                <w:szCs w:val="20"/>
                <w14:ligatures w14:val="standardContextual"/>
              </w:rPr>
              <w:t>. Pakeisti esamą</w:t>
            </w:r>
            <w:r>
              <w:rPr>
                <w:rFonts w:ascii="Arial" w:eastAsia="Aptos" w:hAnsi="Arial" w:cs="Arial"/>
                <w:kern w:val="2"/>
                <w:sz w:val="20"/>
                <w:szCs w:val="20"/>
                <w14:ligatures w14:val="standardContextual"/>
              </w:rPr>
              <w:t xml:space="preserve"> (-</w:t>
            </w:r>
            <w:proofErr w:type="spellStart"/>
            <w:r>
              <w:rPr>
                <w:rFonts w:ascii="Arial" w:eastAsia="Aptos" w:hAnsi="Arial" w:cs="Arial"/>
                <w:kern w:val="2"/>
                <w:sz w:val="20"/>
                <w:szCs w:val="20"/>
                <w14:ligatures w14:val="standardContextual"/>
              </w:rPr>
              <w:t>us</w:t>
            </w:r>
            <w:proofErr w:type="spellEnd"/>
            <w:r>
              <w:rPr>
                <w:rFonts w:ascii="Arial" w:eastAsia="Aptos" w:hAnsi="Arial" w:cs="Arial"/>
                <w:kern w:val="2"/>
                <w:sz w:val="20"/>
                <w:szCs w:val="20"/>
                <w14:ligatures w14:val="standardContextual"/>
              </w:rPr>
              <w:t>)</w:t>
            </w:r>
            <w:r w:rsidR="00E23D13" w:rsidRPr="00E23D13">
              <w:rPr>
                <w:rFonts w:ascii="Arial" w:eastAsia="Aptos" w:hAnsi="Arial" w:cs="Arial"/>
                <w:kern w:val="2"/>
                <w:sz w:val="20"/>
                <w:szCs w:val="20"/>
                <w14:ligatures w14:val="standardContextual"/>
              </w:rPr>
              <w:t xml:space="preserve"> specialistą</w:t>
            </w:r>
            <w:r>
              <w:rPr>
                <w:rFonts w:ascii="Arial" w:eastAsia="Aptos" w:hAnsi="Arial" w:cs="Arial"/>
                <w:kern w:val="2"/>
                <w:sz w:val="20"/>
                <w:szCs w:val="20"/>
                <w14:ligatures w14:val="standardContextual"/>
              </w:rPr>
              <w:t xml:space="preserve"> (-</w:t>
            </w:r>
            <w:proofErr w:type="spellStart"/>
            <w:r>
              <w:rPr>
                <w:rFonts w:ascii="Arial" w:eastAsia="Aptos" w:hAnsi="Arial" w:cs="Arial"/>
                <w:kern w:val="2"/>
                <w:sz w:val="20"/>
                <w:szCs w:val="20"/>
                <w14:ligatures w14:val="standardContextual"/>
              </w:rPr>
              <w:t>us</w:t>
            </w:r>
            <w:proofErr w:type="spellEnd"/>
            <w:r>
              <w:rPr>
                <w:rFonts w:ascii="Arial" w:eastAsia="Aptos" w:hAnsi="Arial" w:cs="Arial"/>
                <w:kern w:val="2"/>
                <w:sz w:val="20"/>
                <w:szCs w:val="20"/>
                <w14:ligatures w14:val="standardContextual"/>
              </w:rPr>
              <w:t>)</w:t>
            </w:r>
            <w:r w:rsidR="00E23D13" w:rsidRPr="00E23D13">
              <w:rPr>
                <w:rFonts w:ascii="Arial" w:eastAsia="Aptos" w:hAnsi="Arial" w:cs="Arial"/>
                <w:kern w:val="2"/>
                <w:sz w:val="20"/>
                <w:szCs w:val="20"/>
                <w14:ligatures w14:val="standardContextual"/>
              </w:rPr>
              <w:t>, kurio</w:t>
            </w:r>
            <w:r>
              <w:rPr>
                <w:rFonts w:ascii="Arial" w:eastAsia="Aptos" w:hAnsi="Arial" w:cs="Arial"/>
                <w:kern w:val="2"/>
                <w:sz w:val="20"/>
                <w:szCs w:val="20"/>
                <w14:ligatures w14:val="standardContextual"/>
              </w:rPr>
              <w:t xml:space="preserve"> (-</w:t>
            </w:r>
            <w:proofErr w:type="spellStart"/>
            <w:r>
              <w:rPr>
                <w:rFonts w:ascii="Arial" w:eastAsia="Aptos" w:hAnsi="Arial" w:cs="Arial"/>
                <w:kern w:val="2"/>
                <w:sz w:val="20"/>
                <w:szCs w:val="20"/>
                <w14:ligatures w14:val="standardContextual"/>
              </w:rPr>
              <w:t>ių</w:t>
            </w:r>
            <w:proofErr w:type="spellEnd"/>
            <w:r>
              <w:rPr>
                <w:rFonts w:ascii="Arial" w:eastAsia="Aptos" w:hAnsi="Arial" w:cs="Arial"/>
                <w:kern w:val="2"/>
                <w:sz w:val="20"/>
                <w:szCs w:val="20"/>
                <w14:ligatures w14:val="standardContextual"/>
              </w:rPr>
              <w:t>)</w:t>
            </w:r>
            <w:r w:rsidR="00E23D13" w:rsidRPr="00E23D13">
              <w:rPr>
                <w:rFonts w:ascii="Arial" w:eastAsia="Aptos" w:hAnsi="Arial" w:cs="Arial"/>
                <w:kern w:val="2"/>
                <w:sz w:val="20"/>
                <w:szCs w:val="20"/>
                <w14:ligatures w14:val="standardContextual"/>
              </w:rPr>
              <w:t xml:space="preserve"> kompetencija buvo vertinama pagal pirkimo dokumentuose nustatytus pasiūlymų vertinimo kriterijus, kitu ir paskirti naują </w:t>
            </w:r>
            <w:r>
              <w:rPr>
                <w:rFonts w:ascii="Arial" w:eastAsia="Aptos" w:hAnsi="Arial" w:cs="Arial"/>
                <w:kern w:val="2"/>
                <w:sz w:val="20"/>
                <w:szCs w:val="20"/>
                <w14:ligatures w14:val="standardContextual"/>
              </w:rPr>
              <w:t>(-</w:t>
            </w:r>
            <w:proofErr w:type="spellStart"/>
            <w:r>
              <w:rPr>
                <w:rFonts w:ascii="Arial" w:eastAsia="Aptos" w:hAnsi="Arial" w:cs="Arial"/>
                <w:kern w:val="2"/>
                <w:sz w:val="20"/>
                <w:szCs w:val="20"/>
                <w14:ligatures w14:val="standardContextual"/>
              </w:rPr>
              <w:t>us</w:t>
            </w:r>
            <w:proofErr w:type="spellEnd"/>
            <w:r>
              <w:rPr>
                <w:rFonts w:ascii="Arial" w:eastAsia="Aptos" w:hAnsi="Arial" w:cs="Arial"/>
                <w:kern w:val="2"/>
                <w:sz w:val="20"/>
                <w:szCs w:val="20"/>
                <w14:ligatures w14:val="standardContextual"/>
              </w:rPr>
              <w:t xml:space="preserve">) </w:t>
            </w:r>
            <w:r w:rsidR="00E23D13" w:rsidRPr="00E23D13">
              <w:rPr>
                <w:rFonts w:ascii="Arial" w:eastAsia="Aptos" w:hAnsi="Arial" w:cs="Arial"/>
                <w:kern w:val="2"/>
                <w:sz w:val="20"/>
                <w:szCs w:val="20"/>
                <w14:ligatures w14:val="standardContextual"/>
              </w:rPr>
              <w:t>specialist</w:t>
            </w:r>
            <w:r>
              <w:rPr>
                <w:rFonts w:ascii="Arial" w:eastAsia="Aptos" w:hAnsi="Arial" w:cs="Arial"/>
                <w:kern w:val="2"/>
                <w:sz w:val="20"/>
                <w:szCs w:val="20"/>
                <w14:ligatures w14:val="standardContextual"/>
              </w:rPr>
              <w:t>ą (-</w:t>
            </w:r>
            <w:proofErr w:type="spellStart"/>
            <w:r>
              <w:rPr>
                <w:rFonts w:ascii="Arial" w:eastAsia="Aptos" w:hAnsi="Arial" w:cs="Arial"/>
                <w:kern w:val="2"/>
                <w:sz w:val="20"/>
                <w:szCs w:val="20"/>
                <w14:ligatures w14:val="standardContextual"/>
              </w:rPr>
              <w:t>us</w:t>
            </w:r>
            <w:proofErr w:type="spellEnd"/>
            <w:r>
              <w:rPr>
                <w:rFonts w:ascii="Arial" w:eastAsia="Aptos" w:hAnsi="Arial" w:cs="Arial"/>
                <w:kern w:val="2"/>
                <w:sz w:val="20"/>
                <w:szCs w:val="20"/>
                <w14:ligatures w14:val="standardContextual"/>
              </w:rPr>
              <w:t>)</w:t>
            </w:r>
            <w:r w:rsidR="00E23D13" w:rsidRPr="00E23D13">
              <w:rPr>
                <w:rFonts w:ascii="Arial" w:eastAsia="Aptos" w:hAnsi="Arial" w:cs="Arial"/>
                <w:kern w:val="2"/>
                <w:sz w:val="20"/>
                <w:szCs w:val="20"/>
                <w14:ligatures w14:val="standardContextual"/>
              </w:rPr>
              <w:t xml:space="preserve"> paslaugų atlikimui, kurioms atlikti pirkimo dokumentuose ir (ar) teisės aktuose yra nustatyti kvalifikacijos reikalavimai, Vykdytojas gali tik tada, kai to reikia dėl objektyvių priežasčių, kurioms įvykus Vykdytojas turi teisę pakeisti specialistą</w:t>
            </w:r>
            <w:r>
              <w:rPr>
                <w:rFonts w:ascii="Arial" w:eastAsia="Aptos" w:hAnsi="Arial" w:cs="Arial"/>
                <w:kern w:val="2"/>
                <w:sz w:val="20"/>
                <w:szCs w:val="20"/>
                <w14:ligatures w14:val="standardContextual"/>
              </w:rPr>
              <w:t xml:space="preserve"> (-</w:t>
            </w:r>
            <w:proofErr w:type="spellStart"/>
            <w:r>
              <w:rPr>
                <w:rFonts w:ascii="Arial" w:eastAsia="Aptos" w:hAnsi="Arial" w:cs="Arial"/>
                <w:kern w:val="2"/>
                <w:sz w:val="20"/>
                <w:szCs w:val="20"/>
                <w14:ligatures w14:val="standardContextual"/>
              </w:rPr>
              <w:t>us</w:t>
            </w:r>
            <w:proofErr w:type="spellEnd"/>
            <w:r>
              <w:rPr>
                <w:rFonts w:ascii="Arial" w:eastAsia="Aptos" w:hAnsi="Arial" w:cs="Arial"/>
                <w:kern w:val="2"/>
                <w:sz w:val="20"/>
                <w:szCs w:val="20"/>
                <w14:ligatures w14:val="standardContextual"/>
              </w:rPr>
              <w:t>)</w:t>
            </w:r>
            <w:r w:rsidR="00E23D13" w:rsidRPr="00E23D13">
              <w:rPr>
                <w:rFonts w:ascii="Arial" w:eastAsia="Aptos" w:hAnsi="Arial" w:cs="Arial"/>
                <w:kern w:val="2"/>
                <w:sz w:val="20"/>
                <w:szCs w:val="20"/>
                <w14:ligatures w14:val="standardContextual"/>
              </w:rPr>
              <w:t xml:space="preserve">, pvz., atostogų, ligos atvejais, nutrūkus darbo santykiams su tiekėju; atsisakymas vykdyti įsipareigojimus arba netinkamas jų vykdymas, keliantis pagrįstą grėsmę pažeisti sutarties reikalavimus dėl paslaugų kokybės ir (ar) atlikimo terminų ir pan. </w:t>
            </w:r>
          </w:p>
          <w:p w14:paraId="3BD5AFA5" w14:textId="77777777" w:rsidR="007F1151" w:rsidRDefault="0029310B" w:rsidP="00D5423F">
            <w:pPr>
              <w:jc w:val="both"/>
              <w:rPr>
                <w:rFonts w:ascii="Arial" w:eastAsia="Aptos" w:hAnsi="Arial" w:cs="Arial"/>
                <w:kern w:val="2"/>
                <w:sz w:val="20"/>
                <w:szCs w:val="20"/>
                <w14:ligatures w14:val="standardContextual"/>
              </w:rPr>
            </w:pPr>
            <w:r>
              <w:rPr>
                <w:rFonts w:ascii="Arial" w:eastAsia="Aptos" w:hAnsi="Arial" w:cs="Arial"/>
                <w:kern w:val="2"/>
                <w:sz w:val="20"/>
                <w:szCs w:val="20"/>
                <w14:ligatures w14:val="standardContextual"/>
              </w:rPr>
              <w:t>16.7</w:t>
            </w:r>
            <w:r w:rsidR="00E23D13" w:rsidRPr="00E23D13">
              <w:rPr>
                <w:rFonts w:ascii="Arial" w:eastAsia="Aptos" w:hAnsi="Arial" w:cs="Arial"/>
                <w:kern w:val="2"/>
                <w:sz w:val="20"/>
                <w:szCs w:val="20"/>
                <w14:ligatures w14:val="standardContextual"/>
              </w:rPr>
              <w:t>. Užsakovas turi teisę netenkinti Vykdytojo prašymo pakeisti esamą</w:t>
            </w:r>
            <w:r w:rsidR="00D5423F">
              <w:rPr>
                <w:rFonts w:ascii="Arial" w:eastAsia="Aptos" w:hAnsi="Arial" w:cs="Arial"/>
                <w:kern w:val="2"/>
                <w:sz w:val="20"/>
                <w:szCs w:val="20"/>
                <w14:ligatures w14:val="standardContextual"/>
              </w:rPr>
              <w:t xml:space="preserve"> (-</w:t>
            </w:r>
            <w:proofErr w:type="spellStart"/>
            <w:r w:rsidR="00D5423F">
              <w:rPr>
                <w:rFonts w:ascii="Arial" w:eastAsia="Aptos" w:hAnsi="Arial" w:cs="Arial"/>
                <w:kern w:val="2"/>
                <w:sz w:val="20"/>
                <w:szCs w:val="20"/>
                <w14:ligatures w14:val="standardContextual"/>
              </w:rPr>
              <w:t>us</w:t>
            </w:r>
            <w:proofErr w:type="spellEnd"/>
            <w:r w:rsidR="00D5423F">
              <w:rPr>
                <w:rFonts w:ascii="Arial" w:eastAsia="Aptos" w:hAnsi="Arial" w:cs="Arial"/>
                <w:kern w:val="2"/>
                <w:sz w:val="20"/>
                <w:szCs w:val="20"/>
                <w14:ligatures w14:val="standardContextual"/>
              </w:rPr>
              <w:t>)</w:t>
            </w:r>
            <w:r w:rsidR="00E23D13" w:rsidRPr="00E23D13">
              <w:rPr>
                <w:rFonts w:ascii="Arial" w:eastAsia="Aptos" w:hAnsi="Arial" w:cs="Arial"/>
                <w:kern w:val="2"/>
                <w:sz w:val="20"/>
                <w:szCs w:val="20"/>
                <w14:ligatures w14:val="standardContextual"/>
              </w:rPr>
              <w:t xml:space="preserve"> specialistą</w:t>
            </w:r>
            <w:r w:rsidR="00D5423F">
              <w:rPr>
                <w:rFonts w:ascii="Arial" w:eastAsia="Aptos" w:hAnsi="Arial" w:cs="Arial"/>
                <w:kern w:val="2"/>
                <w:sz w:val="20"/>
                <w:szCs w:val="20"/>
                <w14:ligatures w14:val="standardContextual"/>
              </w:rPr>
              <w:t xml:space="preserve"> (-</w:t>
            </w:r>
            <w:proofErr w:type="spellStart"/>
            <w:r w:rsidR="00D5423F">
              <w:rPr>
                <w:rFonts w:ascii="Arial" w:eastAsia="Aptos" w:hAnsi="Arial" w:cs="Arial"/>
                <w:kern w:val="2"/>
                <w:sz w:val="20"/>
                <w:szCs w:val="20"/>
                <w14:ligatures w14:val="standardContextual"/>
              </w:rPr>
              <w:t>us</w:t>
            </w:r>
            <w:proofErr w:type="spellEnd"/>
            <w:r w:rsidR="00D5423F">
              <w:rPr>
                <w:rFonts w:ascii="Arial" w:eastAsia="Aptos" w:hAnsi="Arial" w:cs="Arial"/>
                <w:kern w:val="2"/>
                <w:sz w:val="20"/>
                <w:szCs w:val="20"/>
                <w14:ligatures w14:val="standardContextual"/>
              </w:rPr>
              <w:t>)</w:t>
            </w:r>
            <w:r w:rsidR="00E23D13" w:rsidRPr="00E23D13">
              <w:rPr>
                <w:rFonts w:ascii="Arial" w:eastAsia="Aptos" w:hAnsi="Arial" w:cs="Arial"/>
                <w:kern w:val="2"/>
                <w:sz w:val="20"/>
                <w:szCs w:val="20"/>
                <w14:ligatures w14:val="standardContextual"/>
              </w:rPr>
              <w:t xml:space="preserve">, jeigu nustatoma, kad keičiamas specialistas neturi pirkimo dokumentuose ir (ar) teisės aktuose nustatytos kvalifikacijos, ir (ar) nežemesnės nei keičiamo </w:t>
            </w:r>
            <w:r w:rsidR="00D5423F">
              <w:rPr>
                <w:rFonts w:ascii="Arial" w:eastAsia="Aptos" w:hAnsi="Arial" w:cs="Arial"/>
                <w:kern w:val="2"/>
                <w:sz w:val="20"/>
                <w:szCs w:val="20"/>
                <w14:ligatures w14:val="standardContextual"/>
              </w:rPr>
              <w:t xml:space="preserve">(-ų) </w:t>
            </w:r>
            <w:r w:rsidR="00E23D13" w:rsidRPr="00E23D13">
              <w:rPr>
                <w:rFonts w:ascii="Arial" w:eastAsia="Aptos" w:hAnsi="Arial" w:cs="Arial"/>
                <w:kern w:val="2"/>
                <w:sz w:val="20"/>
                <w:szCs w:val="20"/>
                <w14:ligatures w14:val="standardContextual"/>
              </w:rPr>
              <w:t>specialisto</w:t>
            </w:r>
            <w:r w:rsidR="00D5423F">
              <w:rPr>
                <w:rFonts w:ascii="Arial" w:eastAsia="Aptos" w:hAnsi="Arial" w:cs="Arial"/>
                <w:kern w:val="2"/>
                <w:sz w:val="20"/>
                <w:szCs w:val="20"/>
                <w14:ligatures w14:val="standardContextual"/>
              </w:rPr>
              <w:t xml:space="preserve"> (-ų)</w:t>
            </w:r>
            <w:r w:rsidR="00E23D13" w:rsidRPr="00E23D13">
              <w:rPr>
                <w:rFonts w:ascii="Arial" w:eastAsia="Aptos" w:hAnsi="Arial" w:cs="Arial"/>
                <w:kern w:val="2"/>
                <w:sz w:val="20"/>
                <w:szCs w:val="20"/>
                <w14:ligatures w14:val="standardContextual"/>
              </w:rPr>
              <w:t>, kurio</w:t>
            </w:r>
            <w:r w:rsidR="00D5423F">
              <w:rPr>
                <w:rFonts w:ascii="Arial" w:eastAsia="Aptos" w:hAnsi="Arial" w:cs="Arial"/>
                <w:kern w:val="2"/>
                <w:sz w:val="20"/>
                <w:szCs w:val="20"/>
                <w14:ligatures w14:val="standardContextual"/>
              </w:rPr>
              <w:t xml:space="preserve"> (-</w:t>
            </w:r>
            <w:proofErr w:type="spellStart"/>
            <w:r w:rsidR="00D5423F">
              <w:rPr>
                <w:rFonts w:ascii="Arial" w:eastAsia="Aptos" w:hAnsi="Arial" w:cs="Arial"/>
                <w:kern w:val="2"/>
                <w:sz w:val="20"/>
                <w:szCs w:val="20"/>
                <w14:ligatures w14:val="standardContextual"/>
              </w:rPr>
              <w:t>ių</w:t>
            </w:r>
            <w:proofErr w:type="spellEnd"/>
            <w:r w:rsidR="00D5423F">
              <w:rPr>
                <w:rFonts w:ascii="Arial" w:eastAsia="Aptos" w:hAnsi="Arial" w:cs="Arial"/>
                <w:kern w:val="2"/>
                <w:sz w:val="20"/>
                <w:szCs w:val="20"/>
                <w14:ligatures w14:val="standardContextual"/>
              </w:rPr>
              <w:t>)</w:t>
            </w:r>
            <w:r w:rsidR="00E23D13" w:rsidRPr="00E23D13">
              <w:rPr>
                <w:rFonts w:ascii="Arial" w:eastAsia="Aptos" w:hAnsi="Arial" w:cs="Arial"/>
                <w:kern w:val="2"/>
                <w:sz w:val="20"/>
                <w:szCs w:val="20"/>
                <w14:ligatures w14:val="standardContextual"/>
              </w:rPr>
              <w:t xml:space="preserve"> kompetencija buvo vertinama pagal pirkime nustatytus pasiūlymų vertinimo kriterijus, kompetencijos.</w:t>
            </w:r>
          </w:p>
          <w:p w14:paraId="792B3088" w14:textId="1C2A5A5D" w:rsidR="0029310B" w:rsidRPr="007F1151" w:rsidRDefault="0029310B" w:rsidP="00D5423F">
            <w:pPr>
              <w:jc w:val="both"/>
              <w:rPr>
                <w:rFonts w:ascii="Arial" w:hAnsi="Arial" w:cs="Arial"/>
                <w:noProof/>
                <w:sz w:val="20"/>
                <w:szCs w:val="20"/>
              </w:rPr>
            </w:pPr>
            <w:r>
              <w:rPr>
                <w:rFonts w:ascii="Arial" w:eastAsia="Aptos" w:hAnsi="Arial" w:cs="Arial"/>
                <w:kern w:val="2"/>
                <w:sz w:val="20"/>
                <w:szCs w:val="20"/>
                <w14:ligatures w14:val="standardContextual"/>
              </w:rPr>
              <w:t xml:space="preserve">16.8. </w:t>
            </w:r>
            <w:r w:rsidRPr="0029310B">
              <w:rPr>
                <w:rFonts w:ascii="Arial" w:eastAsia="Aptos" w:hAnsi="Arial" w:cs="Arial"/>
                <w:kern w:val="2"/>
                <w:sz w:val="20"/>
                <w:szCs w:val="20"/>
                <w14:ligatures w14:val="standardContextual"/>
              </w:rPr>
              <w:t xml:space="preserve">Vykdytojas, be Užsakovo rašytinio sutikimo </w:t>
            </w:r>
            <w:r>
              <w:rPr>
                <w:rFonts w:ascii="Arial" w:eastAsia="Aptos" w:hAnsi="Arial" w:cs="Arial"/>
                <w:kern w:val="2"/>
                <w:sz w:val="20"/>
                <w:szCs w:val="20"/>
                <w14:ligatures w14:val="standardContextual"/>
              </w:rPr>
              <w:t>pasitelkęs naują specialistą</w:t>
            </w:r>
            <w:r w:rsidRPr="0029310B">
              <w:rPr>
                <w:rFonts w:ascii="Arial" w:eastAsia="Aptos" w:hAnsi="Arial" w:cs="Arial"/>
                <w:kern w:val="2"/>
                <w:sz w:val="20"/>
                <w:szCs w:val="20"/>
                <w14:ligatures w14:val="standardContextual"/>
              </w:rPr>
              <w:t xml:space="preserve"> ar Sutarties vykdymo metu be tokio sutikimo pakeitęs </w:t>
            </w:r>
            <w:r>
              <w:rPr>
                <w:rFonts w:ascii="Arial" w:eastAsia="Aptos" w:hAnsi="Arial" w:cs="Arial"/>
                <w:kern w:val="2"/>
                <w:sz w:val="20"/>
                <w:szCs w:val="20"/>
                <w14:ligatures w14:val="standardContextual"/>
              </w:rPr>
              <w:t xml:space="preserve">pasiūlymo teikimo metu nurodytą </w:t>
            </w:r>
            <w:r w:rsidRPr="0029310B">
              <w:rPr>
                <w:rFonts w:ascii="Arial" w:eastAsia="Aptos" w:hAnsi="Arial" w:cs="Arial"/>
                <w:kern w:val="2"/>
                <w:sz w:val="20"/>
                <w:szCs w:val="20"/>
                <w14:ligatures w14:val="standardContextual"/>
              </w:rPr>
              <w:t>s</w:t>
            </w:r>
            <w:r>
              <w:rPr>
                <w:rFonts w:ascii="Arial" w:eastAsia="Aptos" w:hAnsi="Arial" w:cs="Arial"/>
                <w:kern w:val="2"/>
                <w:sz w:val="20"/>
                <w:szCs w:val="20"/>
                <w14:ligatures w14:val="standardContextual"/>
              </w:rPr>
              <w:t>pecialistą kitu, kurio kompetencija ir kvalifikacija neatitinka pirkimo metu keltų reikalavimų dėl kvalifikacijos ar ekonominio naudingumo</w:t>
            </w:r>
            <w:r w:rsidRPr="0029310B">
              <w:rPr>
                <w:rFonts w:ascii="Arial" w:eastAsia="Aptos" w:hAnsi="Arial" w:cs="Arial"/>
                <w:kern w:val="2"/>
                <w:sz w:val="20"/>
                <w:szCs w:val="20"/>
                <w14:ligatures w14:val="standardContextual"/>
              </w:rPr>
              <w:t>, moka Užsakovui 3 (trijų) procentų baudą nuo Sutarties kainos su PVM</w:t>
            </w:r>
            <w:r>
              <w:rPr>
                <w:rFonts w:ascii="Arial" w:eastAsia="Aptos" w:hAnsi="Arial" w:cs="Arial"/>
                <w:kern w:val="2"/>
                <w:sz w:val="20"/>
                <w:szCs w:val="20"/>
                <w14:ligatures w14:val="standardContextual"/>
              </w:rPr>
              <w:t>.</w:t>
            </w:r>
            <w:bookmarkEnd w:id="1"/>
          </w:p>
        </w:tc>
      </w:tr>
    </w:tbl>
    <w:p w14:paraId="277CC875" w14:textId="77777777" w:rsidR="003B74A7" w:rsidRPr="00327BF3" w:rsidRDefault="003B74A7" w:rsidP="00F578BC">
      <w:pPr>
        <w:rPr>
          <w:rFonts w:ascii="Arial" w:hAnsi="Arial" w:cs="Arial"/>
          <w:sz w:val="20"/>
          <w:szCs w:val="20"/>
        </w:rPr>
      </w:pPr>
    </w:p>
    <w:p w14:paraId="3FDAED3A" w14:textId="7F3B7823" w:rsidR="000D6DAC" w:rsidRPr="00327BF3" w:rsidRDefault="00CC3A8F" w:rsidP="00F578BC">
      <w:pPr>
        <w:rPr>
          <w:rFonts w:ascii="Arial" w:hAnsi="Arial" w:cs="Arial"/>
          <w:caps/>
          <w:sz w:val="20"/>
          <w:szCs w:val="20"/>
        </w:rPr>
      </w:pPr>
      <w:r w:rsidRPr="00327BF3">
        <w:rPr>
          <w:rFonts w:ascii="Arial" w:hAnsi="Arial" w:cs="Arial"/>
          <w:sz w:val="20"/>
          <w:szCs w:val="20"/>
        </w:rPr>
        <w:t>Jeigu yra Sutarties specialiosios dalies ir Sutartis bendrosios dalies nuostatų prieštaravimų – vadovaujamasi Sutarties specialiosios dalies sąlygomis</w:t>
      </w:r>
      <w:r w:rsidRPr="00327BF3">
        <w:rPr>
          <w:rFonts w:ascii="Arial" w:hAnsi="Arial" w:cs="Arial"/>
          <w:caps/>
          <w:sz w:val="20"/>
          <w:szCs w:val="20"/>
        </w:rPr>
        <w:t>.</w:t>
      </w:r>
    </w:p>
    <w:p w14:paraId="7646594A" w14:textId="77777777" w:rsidR="00D43932" w:rsidRPr="00327BF3" w:rsidRDefault="00D43932" w:rsidP="00D43932">
      <w:pPr>
        <w:pStyle w:val="ListParagraph"/>
        <w:tabs>
          <w:tab w:val="left" w:pos="567"/>
        </w:tabs>
        <w:ind w:left="0"/>
        <w:rPr>
          <w:rFonts w:ascii="Arial" w:hAnsi="Arial" w:cs="Arial"/>
          <w:b/>
          <w:noProof/>
          <w:sz w:val="20"/>
          <w:szCs w:val="20"/>
        </w:rPr>
      </w:pPr>
      <w:r w:rsidRPr="00327BF3">
        <w:rPr>
          <w:rFonts w:ascii="Arial" w:hAnsi="Arial" w:cs="Arial"/>
          <w:b/>
          <w:noProof/>
          <w:sz w:val="20"/>
          <w:szCs w:val="20"/>
        </w:rPr>
        <w:t>Šalių rekvizitai ir parašai</w:t>
      </w:r>
    </w:p>
    <w:p w14:paraId="03DC730F" w14:textId="644A0D34" w:rsidR="00D43932" w:rsidRPr="00327BF3" w:rsidRDefault="00D43932" w:rsidP="00D43932">
      <w:pPr>
        <w:pStyle w:val="ListParagraph"/>
        <w:tabs>
          <w:tab w:val="left" w:pos="567"/>
        </w:tabs>
        <w:ind w:left="0"/>
        <w:rPr>
          <w:rFonts w:ascii="Arial" w:hAnsi="Arial" w:cs="Arial"/>
          <w:b/>
          <w:noProof/>
          <w:sz w:val="20"/>
          <w:szCs w:val="20"/>
        </w:rPr>
      </w:pPr>
    </w:p>
    <w:tbl>
      <w:tblPr>
        <w:tblW w:w="0" w:type="auto"/>
        <w:tblLook w:val="04A0" w:firstRow="1" w:lastRow="0" w:firstColumn="1" w:lastColumn="0" w:noHBand="0" w:noVBand="1"/>
      </w:tblPr>
      <w:tblGrid>
        <w:gridCol w:w="5245"/>
        <w:gridCol w:w="4666"/>
      </w:tblGrid>
      <w:tr w:rsidR="00327BF3" w:rsidRPr="00327BF3" w14:paraId="6EC7AAE2" w14:textId="77777777" w:rsidTr="0002293A">
        <w:tc>
          <w:tcPr>
            <w:tcW w:w="5245" w:type="dxa"/>
            <w:shd w:val="clear" w:color="auto" w:fill="auto"/>
          </w:tcPr>
          <w:p w14:paraId="3B36ADA3" w14:textId="77777777" w:rsidR="00D43932" w:rsidRPr="00327BF3" w:rsidRDefault="00D43932" w:rsidP="00B43E83">
            <w:pPr>
              <w:jc w:val="both"/>
              <w:rPr>
                <w:rFonts w:ascii="Arial" w:hAnsi="Arial" w:cs="Arial"/>
                <w:b/>
                <w:noProof/>
                <w:sz w:val="20"/>
                <w:szCs w:val="20"/>
              </w:rPr>
            </w:pPr>
            <w:bookmarkStart w:id="2" w:name="_Hlk83730618"/>
            <w:r w:rsidRPr="00327BF3">
              <w:rPr>
                <w:rFonts w:ascii="Arial" w:hAnsi="Arial" w:cs="Arial"/>
                <w:b/>
                <w:noProof/>
                <w:sz w:val="20"/>
                <w:szCs w:val="20"/>
              </w:rPr>
              <w:t>Užsakovas</w:t>
            </w:r>
          </w:p>
        </w:tc>
        <w:tc>
          <w:tcPr>
            <w:tcW w:w="4666" w:type="dxa"/>
            <w:shd w:val="clear" w:color="auto" w:fill="auto"/>
          </w:tcPr>
          <w:p w14:paraId="3BB01FFB" w14:textId="521EF52D" w:rsidR="00D43932" w:rsidRPr="00327BF3" w:rsidRDefault="00586354" w:rsidP="00B43E83">
            <w:pPr>
              <w:jc w:val="both"/>
              <w:rPr>
                <w:rFonts w:ascii="Arial" w:hAnsi="Arial" w:cs="Arial"/>
                <w:b/>
                <w:noProof/>
                <w:sz w:val="20"/>
                <w:szCs w:val="20"/>
              </w:rPr>
            </w:pPr>
            <w:r w:rsidRPr="00327BF3">
              <w:rPr>
                <w:rFonts w:ascii="Arial" w:hAnsi="Arial" w:cs="Arial"/>
                <w:b/>
                <w:noProof/>
                <w:sz w:val="20"/>
                <w:szCs w:val="20"/>
              </w:rPr>
              <w:t>Vykdytojas</w:t>
            </w:r>
          </w:p>
        </w:tc>
      </w:tr>
      <w:tr w:rsidR="00327BF3" w:rsidRPr="00327BF3" w14:paraId="0A2344D6" w14:textId="77777777" w:rsidTr="0002293A">
        <w:tc>
          <w:tcPr>
            <w:tcW w:w="5245" w:type="dxa"/>
            <w:shd w:val="clear" w:color="auto" w:fill="auto"/>
          </w:tcPr>
          <w:p w14:paraId="7CF3A3F9" w14:textId="77777777" w:rsidR="00D43932" w:rsidRPr="008024A5" w:rsidRDefault="00D43932" w:rsidP="00B43E83">
            <w:pPr>
              <w:jc w:val="both"/>
              <w:rPr>
                <w:rFonts w:ascii="Arial" w:hAnsi="Arial" w:cs="Arial"/>
                <w:b/>
                <w:noProof/>
                <w:sz w:val="20"/>
                <w:szCs w:val="20"/>
              </w:rPr>
            </w:pPr>
            <w:r w:rsidRPr="008024A5">
              <w:rPr>
                <w:rFonts w:ascii="Arial" w:hAnsi="Arial" w:cs="Arial"/>
                <w:b/>
                <w:noProof/>
                <w:sz w:val="20"/>
                <w:szCs w:val="20"/>
              </w:rPr>
              <w:t>AB „Kauno energija“</w:t>
            </w:r>
          </w:p>
        </w:tc>
        <w:tc>
          <w:tcPr>
            <w:tcW w:w="4666" w:type="dxa"/>
            <w:shd w:val="clear" w:color="auto" w:fill="auto"/>
          </w:tcPr>
          <w:p w14:paraId="29E67BAC" w14:textId="3852E0F7" w:rsidR="00D43932" w:rsidRPr="008024A5" w:rsidRDefault="00D43932" w:rsidP="00B43E83">
            <w:pPr>
              <w:jc w:val="both"/>
              <w:rPr>
                <w:rFonts w:ascii="Arial" w:hAnsi="Arial" w:cs="Arial"/>
                <w:b/>
                <w:noProof/>
                <w:sz w:val="20"/>
                <w:szCs w:val="20"/>
              </w:rPr>
            </w:pPr>
          </w:p>
        </w:tc>
      </w:tr>
      <w:tr w:rsidR="00327BF3" w:rsidRPr="00327BF3" w14:paraId="6A0BBEA4" w14:textId="77777777" w:rsidTr="0002293A">
        <w:tc>
          <w:tcPr>
            <w:tcW w:w="5245" w:type="dxa"/>
            <w:shd w:val="clear" w:color="auto" w:fill="auto"/>
          </w:tcPr>
          <w:p w14:paraId="51A3182F" w14:textId="77777777" w:rsidR="00B32466" w:rsidRDefault="00B32466" w:rsidP="00B43E83">
            <w:pPr>
              <w:jc w:val="both"/>
              <w:rPr>
                <w:rFonts w:ascii="Arial" w:hAnsi="Arial" w:cs="Arial"/>
                <w:bCs/>
                <w:noProof/>
                <w:sz w:val="20"/>
                <w:szCs w:val="20"/>
                <w:u w:val="single"/>
              </w:rPr>
            </w:pPr>
          </w:p>
          <w:p w14:paraId="6E2EECB9" w14:textId="77777777" w:rsidR="00B32466" w:rsidRDefault="00B32466" w:rsidP="00B43E83">
            <w:pPr>
              <w:jc w:val="both"/>
              <w:rPr>
                <w:rFonts w:ascii="Arial" w:hAnsi="Arial" w:cs="Arial"/>
                <w:bCs/>
                <w:noProof/>
                <w:sz w:val="20"/>
                <w:szCs w:val="20"/>
                <w:u w:val="single"/>
              </w:rPr>
            </w:pPr>
          </w:p>
          <w:p w14:paraId="3FEE3ABD" w14:textId="78E3B4D0" w:rsidR="00D43932" w:rsidRDefault="00D43932" w:rsidP="00B43E83">
            <w:pPr>
              <w:jc w:val="both"/>
              <w:rPr>
                <w:rFonts w:ascii="Arial" w:hAnsi="Arial" w:cs="Arial"/>
                <w:bCs/>
                <w:noProof/>
                <w:sz w:val="20"/>
                <w:szCs w:val="20"/>
              </w:rPr>
            </w:pPr>
            <w:r w:rsidRPr="00327BF3">
              <w:rPr>
                <w:rFonts w:ascii="Arial" w:hAnsi="Arial" w:cs="Arial"/>
                <w:bCs/>
                <w:noProof/>
                <w:sz w:val="20"/>
                <w:szCs w:val="20"/>
              </w:rPr>
              <w:t xml:space="preserve">              Vardas pavardė, pareigos </w:t>
            </w:r>
          </w:p>
          <w:p w14:paraId="7EE8CA6C" w14:textId="77777777" w:rsidR="00D95EB2" w:rsidRPr="00327BF3" w:rsidRDefault="00D95EB2" w:rsidP="00B43E83">
            <w:pPr>
              <w:jc w:val="both"/>
              <w:rPr>
                <w:rFonts w:ascii="Arial" w:hAnsi="Arial" w:cs="Arial"/>
                <w:bCs/>
                <w:noProof/>
                <w:sz w:val="20"/>
                <w:szCs w:val="20"/>
              </w:rPr>
            </w:pPr>
          </w:p>
          <w:p w14:paraId="70CD99C9" w14:textId="77777777" w:rsidR="00D43932" w:rsidRPr="00327BF3" w:rsidRDefault="00D43932" w:rsidP="00B43E83">
            <w:pPr>
              <w:jc w:val="both"/>
              <w:rPr>
                <w:rFonts w:ascii="Arial" w:hAnsi="Arial" w:cs="Arial"/>
                <w:bCs/>
                <w:noProof/>
                <w:sz w:val="20"/>
                <w:szCs w:val="20"/>
              </w:rPr>
            </w:pPr>
            <w:r w:rsidRPr="00327BF3">
              <w:rPr>
                <w:rFonts w:ascii="Arial" w:hAnsi="Arial" w:cs="Arial"/>
                <w:bCs/>
                <w:noProof/>
                <w:sz w:val="20"/>
                <w:szCs w:val="20"/>
              </w:rPr>
              <w:t>Data: _________________________</w:t>
            </w:r>
          </w:p>
        </w:tc>
        <w:tc>
          <w:tcPr>
            <w:tcW w:w="4666" w:type="dxa"/>
            <w:shd w:val="clear" w:color="auto" w:fill="auto"/>
          </w:tcPr>
          <w:p w14:paraId="5E0DC5BE" w14:textId="77777777" w:rsidR="006253B6" w:rsidRPr="006253B6" w:rsidRDefault="006253B6" w:rsidP="006253B6">
            <w:pPr>
              <w:jc w:val="both"/>
              <w:rPr>
                <w:rFonts w:ascii="Arial" w:hAnsi="Arial" w:cs="Arial"/>
                <w:bCs/>
                <w:noProof/>
                <w:sz w:val="20"/>
                <w:szCs w:val="20"/>
              </w:rPr>
            </w:pPr>
          </w:p>
          <w:p w14:paraId="6BC7CF7A" w14:textId="77777777" w:rsidR="0090033F" w:rsidRDefault="0090033F" w:rsidP="00B43E83">
            <w:pPr>
              <w:jc w:val="both"/>
              <w:rPr>
                <w:rFonts w:ascii="Arial" w:hAnsi="Arial" w:cs="Arial"/>
                <w:bCs/>
                <w:noProof/>
                <w:sz w:val="20"/>
                <w:szCs w:val="20"/>
                <w:u w:val="single"/>
              </w:rPr>
            </w:pPr>
          </w:p>
          <w:p w14:paraId="11472184" w14:textId="5E8D3F72" w:rsidR="00D43932" w:rsidRDefault="00D43932" w:rsidP="00B43E83">
            <w:pPr>
              <w:jc w:val="both"/>
              <w:rPr>
                <w:rFonts w:ascii="Arial" w:hAnsi="Arial" w:cs="Arial"/>
                <w:bCs/>
                <w:noProof/>
                <w:sz w:val="20"/>
                <w:szCs w:val="20"/>
              </w:rPr>
            </w:pPr>
            <w:r w:rsidRPr="00327BF3">
              <w:rPr>
                <w:rFonts w:ascii="Arial" w:hAnsi="Arial" w:cs="Arial"/>
                <w:bCs/>
                <w:noProof/>
                <w:sz w:val="20"/>
                <w:szCs w:val="20"/>
              </w:rPr>
              <w:t xml:space="preserve">      Vardas pavardė, pareigos </w:t>
            </w:r>
          </w:p>
          <w:p w14:paraId="01890837" w14:textId="77777777" w:rsidR="00D95EB2" w:rsidRPr="00327BF3" w:rsidRDefault="00D95EB2" w:rsidP="00B43E83">
            <w:pPr>
              <w:jc w:val="both"/>
              <w:rPr>
                <w:rFonts w:ascii="Arial" w:hAnsi="Arial" w:cs="Arial"/>
                <w:bCs/>
                <w:noProof/>
                <w:sz w:val="20"/>
                <w:szCs w:val="20"/>
              </w:rPr>
            </w:pPr>
          </w:p>
          <w:p w14:paraId="7A6AB0C0" w14:textId="77777777" w:rsidR="00D43932" w:rsidRPr="00327BF3" w:rsidRDefault="00D43932" w:rsidP="00B43E83">
            <w:pPr>
              <w:jc w:val="both"/>
              <w:rPr>
                <w:rFonts w:ascii="Arial" w:hAnsi="Arial" w:cs="Arial"/>
                <w:bCs/>
                <w:noProof/>
                <w:sz w:val="20"/>
                <w:szCs w:val="20"/>
              </w:rPr>
            </w:pPr>
            <w:r w:rsidRPr="00327BF3">
              <w:rPr>
                <w:rFonts w:ascii="Arial" w:hAnsi="Arial" w:cs="Arial"/>
                <w:bCs/>
                <w:noProof/>
                <w:sz w:val="20"/>
                <w:szCs w:val="20"/>
              </w:rPr>
              <w:t>Data: _________________________</w:t>
            </w:r>
          </w:p>
        </w:tc>
      </w:tr>
      <w:bookmarkEnd w:id="2"/>
    </w:tbl>
    <w:p w14:paraId="5C8F4794" w14:textId="4C2A23AD" w:rsidR="00D43932" w:rsidRPr="00327BF3" w:rsidRDefault="00D43932" w:rsidP="00F578BC">
      <w:pPr>
        <w:rPr>
          <w:rFonts w:ascii="Arial" w:hAnsi="Arial" w:cs="Arial"/>
          <w:bCs/>
          <w:caps/>
          <w:sz w:val="20"/>
          <w:szCs w:val="20"/>
        </w:rPr>
      </w:pPr>
    </w:p>
    <w:sectPr w:rsidR="00D43932" w:rsidRPr="00327BF3" w:rsidSect="00D95EB2">
      <w:headerReference w:type="default" r:id="rId13"/>
      <w:pgSz w:w="12240" w:h="15840"/>
      <w:pgMar w:top="1134" w:right="567"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1096D3" w14:textId="77777777" w:rsidR="008A1254" w:rsidRDefault="008A1254" w:rsidP="00FA0543">
      <w:r>
        <w:separator/>
      </w:r>
    </w:p>
  </w:endnote>
  <w:endnote w:type="continuationSeparator" w:id="0">
    <w:p w14:paraId="3FAD6A89" w14:textId="77777777" w:rsidR="008A1254" w:rsidRDefault="008A1254" w:rsidP="00FA0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36DD8A" w14:textId="77777777" w:rsidR="008A1254" w:rsidRDefault="008A1254" w:rsidP="00FA0543">
      <w:r>
        <w:separator/>
      </w:r>
    </w:p>
  </w:footnote>
  <w:footnote w:type="continuationSeparator" w:id="0">
    <w:p w14:paraId="5FAC9D61" w14:textId="77777777" w:rsidR="008A1254" w:rsidRDefault="008A1254" w:rsidP="00FA05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3037632"/>
      <w:docPartObj>
        <w:docPartGallery w:val="Page Numbers (Top of Page)"/>
        <w:docPartUnique/>
      </w:docPartObj>
    </w:sdtPr>
    <w:sdtContent>
      <w:p w14:paraId="729B5B77" w14:textId="60BDA60A" w:rsidR="00744801" w:rsidRPr="00B82314" w:rsidRDefault="00FA0543" w:rsidP="00F7389A">
        <w:pPr>
          <w:jc w:val="right"/>
        </w:pPr>
        <w:r w:rsidRPr="00744801">
          <w:fldChar w:fldCharType="begin"/>
        </w:r>
        <w:r w:rsidRPr="00744801">
          <w:instrText>PAGE   \* MERGEFORMAT</w:instrText>
        </w:r>
        <w:r w:rsidRPr="00744801">
          <w:fldChar w:fldCharType="separate"/>
        </w:r>
        <w:r w:rsidRPr="00744801">
          <w:t>2</w:t>
        </w:r>
        <w:r w:rsidRPr="00744801">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906A1"/>
    <w:multiLevelType w:val="multilevel"/>
    <w:tmpl w:val="F84065D8"/>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b w:val="0"/>
        <w:bCs w:val="0"/>
      </w:rPr>
    </w:lvl>
    <w:lvl w:ilvl="2">
      <w:start w:val="1"/>
      <w:numFmt w:val="decimal"/>
      <w:lvlText w:val="%1.%2.%3."/>
      <w:lvlJc w:val="left"/>
      <w:pPr>
        <w:ind w:left="861"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983A16"/>
    <w:multiLevelType w:val="multilevel"/>
    <w:tmpl w:val="1F346690"/>
    <w:lvl w:ilvl="0">
      <w:start w:val="10"/>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CC16CE4"/>
    <w:multiLevelType w:val="multilevel"/>
    <w:tmpl w:val="9FAE6948"/>
    <w:lvl w:ilvl="0">
      <w:start w:val="1"/>
      <w:numFmt w:val="decimal"/>
      <w:lvlText w:val="%1."/>
      <w:lvlJc w:val="left"/>
      <w:pPr>
        <w:ind w:left="720" w:hanging="360"/>
      </w:pPr>
      <w:rPr>
        <w:b/>
      </w:rPr>
    </w:lvl>
    <w:lvl w:ilvl="1">
      <w:start w:val="1"/>
      <w:numFmt w:val="decimal"/>
      <w:lvlText w:val="%1.%2."/>
      <w:lvlJc w:val="left"/>
      <w:pPr>
        <w:ind w:left="786" w:hanging="360"/>
      </w:pPr>
      <w:rPr>
        <w:b w:val="0"/>
        <w:color w:val="auto"/>
      </w:rPr>
    </w:lvl>
    <w:lvl w:ilvl="2">
      <w:start w:val="1"/>
      <w:numFmt w:val="decimal"/>
      <w:isLgl/>
      <w:lvlText w:val="%1.%2.%3."/>
      <w:lvlJc w:val="left"/>
      <w:pPr>
        <w:ind w:left="2280" w:hanging="720"/>
      </w:pPr>
      <w:rPr>
        <w:rFonts w:hint="default"/>
        <w:b w:val="0"/>
        <w:i w:val="0"/>
        <w:iCs w:val="0"/>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136D7DAB"/>
    <w:multiLevelType w:val="hybridMultilevel"/>
    <w:tmpl w:val="14A2DDD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53A7989"/>
    <w:multiLevelType w:val="hybridMultilevel"/>
    <w:tmpl w:val="E1C846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230C23"/>
    <w:multiLevelType w:val="multilevel"/>
    <w:tmpl w:val="A65242CC"/>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9427652"/>
    <w:multiLevelType w:val="hybridMultilevel"/>
    <w:tmpl w:val="E8744E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31160AF"/>
    <w:multiLevelType w:val="hybridMultilevel"/>
    <w:tmpl w:val="7646C79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5CC0D30"/>
    <w:multiLevelType w:val="multilevel"/>
    <w:tmpl w:val="FA3EC21E"/>
    <w:lvl w:ilvl="0">
      <w:start w:val="3"/>
      <w:numFmt w:val="decimal"/>
      <w:lvlText w:val="%1."/>
      <w:lvlJc w:val="left"/>
      <w:pPr>
        <w:ind w:left="360" w:hanging="360"/>
      </w:pPr>
      <w:rPr>
        <w:rFonts w:hint="default"/>
      </w:rPr>
    </w:lvl>
    <w:lvl w:ilvl="1">
      <w:start w:val="1"/>
      <w:numFmt w:val="decimal"/>
      <w:lvlText w:val="%1.%2."/>
      <w:lvlJc w:val="left"/>
      <w:pPr>
        <w:ind w:left="2062" w:hanging="360"/>
      </w:pPr>
      <w:rPr>
        <w:rFonts w:hint="default"/>
      </w:rPr>
    </w:lvl>
    <w:lvl w:ilvl="2">
      <w:start w:val="1"/>
      <w:numFmt w:val="decimal"/>
      <w:lvlText w:val="%1.%2.%3."/>
      <w:lvlJc w:val="left"/>
      <w:pPr>
        <w:ind w:left="3270" w:hanging="720"/>
      </w:pPr>
      <w:rPr>
        <w:rFonts w:ascii="Arial" w:hAnsi="Arial" w:cs="Arial" w:hint="default"/>
        <w:sz w:val="20"/>
        <w:szCs w:val="20"/>
      </w:rPr>
    </w:lvl>
    <w:lvl w:ilvl="3">
      <w:start w:val="1"/>
      <w:numFmt w:val="decimal"/>
      <w:lvlText w:val="%1.%2.%3.%4."/>
      <w:lvlJc w:val="left"/>
      <w:pPr>
        <w:ind w:left="4545" w:hanging="72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455" w:hanging="1080"/>
      </w:pPr>
      <w:rPr>
        <w:rFonts w:hint="default"/>
      </w:rPr>
    </w:lvl>
    <w:lvl w:ilvl="6">
      <w:start w:val="1"/>
      <w:numFmt w:val="decimal"/>
      <w:lvlText w:val="%1.%2.%3.%4.%5.%6.%7."/>
      <w:lvlJc w:val="left"/>
      <w:pPr>
        <w:ind w:left="9090" w:hanging="1440"/>
      </w:pPr>
      <w:rPr>
        <w:rFonts w:hint="default"/>
      </w:rPr>
    </w:lvl>
    <w:lvl w:ilvl="7">
      <w:start w:val="1"/>
      <w:numFmt w:val="decimal"/>
      <w:lvlText w:val="%1.%2.%3.%4.%5.%6.%7.%8."/>
      <w:lvlJc w:val="left"/>
      <w:pPr>
        <w:ind w:left="10365" w:hanging="1440"/>
      </w:pPr>
      <w:rPr>
        <w:rFonts w:hint="default"/>
      </w:rPr>
    </w:lvl>
    <w:lvl w:ilvl="8">
      <w:start w:val="1"/>
      <w:numFmt w:val="decimal"/>
      <w:lvlText w:val="%1.%2.%3.%4.%5.%6.%7.%8.%9."/>
      <w:lvlJc w:val="left"/>
      <w:pPr>
        <w:ind w:left="12000" w:hanging="1800"/>
      </w:pPr>
      <w:rPr>
        <w:rFonts w:hint="default"/>
      </w:rPr>
    </w:lvl>
  </w:abstractNum>
  <w:abstractNum w:abstractNumId="9" w15:restartNumberingAfterBreak="0">
    <w:nsid w:val="38CC1D1A"/>
    <w:multiLevelType w:val="hybridMultilevel"/>
    <w:tmpl w:val="219EF39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3751196"/>
    <w:multiLevelType w:val="hybridMultilevel"/>
    <w:tmpl w:val="195C1FB6"/>
    <w:lvl w:ilvl="0" w:tplc="EB9A2E76">
      <w:start w:val="7"/>
      <w:numFmt w:val="decimal"/>
      <w:lvlText w:val="%1."/>
      <w:lvlJc w:val="left"/>
      <w:pPr>
        <w:ind w:left="720" w:hanging="360"/>
      </w:pPr>
      <w:rPr>
        <w:rFonts w:hint="default"/>
        <w:b/>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A7B1C87"/>
    <w:multiLevelType w:val="multilevel"/>
    <w:tmpl w:val="329E403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4E9155AE"/>
    <w:multiLevelType w:val="hybridMultilevel"/>
    <w:tmpl w:val="E574458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F20116B"/>
    <w:multiLevelType w:val="multilevel"/>
    <w:tmpl w:val="EEF24E26"/>
    <w:lvl w:ilvl="0">
      <w:start w:val="4"/>
      <w:numFmt w:val="decimal"/>
      <w:lvlText w:val="%1."/>
      <w:lvlJc w:val="left"/>
      <w:pPr>
        <w:ind w:left="540" w:hanging="540"/>
      </w:pPr>
      <w:rPr>
        <w:rFonts w:hint="default"/>
      </w:rPr>
    </w:lvl>
    <w:lvl w:ilvl="1">
      <w:start w:val="1"/>
      <w:numFmt w:val="decimal"/>
      <w:lvlText w:val="%1.%2."/>
      <w:lvlJc w:val="left"/>
      <w:pPr>
        <w:ind w:left="990" w:hanging="54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14" w15:restartNumberingAfterBreak="0">
    <w:nsid w:val="708D1F10"/>
    <w:multiLevelType w:val="multilevel"/>
    <w:tmpl w:val="6F0ED608"/>
    <w:lvl w:ilvl="0">
      <w:start w:val="1"/>
      <w:numFmt w:val="decimal"/>
      <w:lvlText w:val="%1."/>
      <w:lvlJc w:val="left"/>
      <w:pPr>
        <w:ind w:left="360" w:hanging="360"/>
      </w:pPr>
      <w:rPr>
        <w:rFonts w:hint="default"/>
        <w:b/>
        <w:bCs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7EE31AD2"/>
    <w:multiLevelType w:val="multilevel"/>
    <w:tmpl w:val="9FAE6948"/>
    <w:lvl w:ilvl="0">
      <w:start w:val="1"/>
      <w:numFmt w:val="decimal"/>
      <w:lvlText w:val="%1."/>
      <w:lvlJc w:val="left"/>
      <w:pPr>
        <w:ind w:left="720" w:hanging="360"/>
      </w:pPr>
      <w:rPr>
        <w:b/>
      </w:rPr>
    </w:lvl>
    <w:lvl w:ilvl="1">
      <w:start w:val="1"/>
      <w:numFmt w:val="decimal"/>
      <w:lvlText w:val="%1.%2."/>
      <w:lvlJc w:val="left"/>
      <w:pPr>
        <w:ind w:left="786" w:hanging="360"/>
      </w:pPr>
      <w:rPr>
        <w:b w:val="0"/>
        <w:color w:val="auto"/>
      </w:rPr>
    </w:lvl>
    <w:lvl w:ilvl="2">
      <w:start w:val="1"/>
      <w:numFmt w:val="decimal"/>
      <w:isLgl/>
      <w:lvlText w:val="%1.%2.%3."/>
      <w:lvlJc w:val="left"/>
      <w:pPr>
        <w:ind w:left="2280" w:hanging="720"/>
      </w:pPr>
      <w:rPr>
        <w:rFonts w:hint="default"/>
        <w:b w:val="0"/>
        <w:i w:val="0"/>
        <w:iCs w:val="0"/>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2051222512">
    <w:abstractNumId w:val="2"/>
  </w:num>
  <w:num w:numId="2" w16cid:durableId="1975016656">
    <w:abstractNumId w:val="15"/>
  </w:num>
  <w:num w:numId="3" w16cid:durableId="1725760378">
    <w:abstractNumId w:val="13"/>
  </w:num>
  <w:num w:numId="4" w16cid:durableId="1301031688">
    <w:abstractNumId w:val="3"/>
  </w:num>
  <w:num w:numId="5" w16cid:durableId="1561819481">
    <w:abstractNumId w:val="9"/>
  </w:num>
  <w:num w:numId="6" w16cid:durableId="488910825">
    <w:abstractNumId w:val="7"/>
  </w:num>
  <w:num w:numId="7" w16cid:durableId="812648092">
    <w:abstractNumId w:val="12"/>
  </w:num>
  <w:num w:numId="8" w16cid:durableId="188033988">
    <w:abstractNumId w:val="14"/>
  </w:num>
  <w:num w:numId="9" w16cid:durableId="771517098">
    <w:abstractNumId w:val="6"/>
  </w:num>
  <w:num w:numId="10" w16cid:durableId="1221558020">
    <w:abstractNumId w:val="10"/>
  </w:num>
  <w:num w:numId="11" w16cid:durableId="1694188838">
    <w:abstractNumId w:val="5"/>
  </w:num>
  <w:num w:numId="12" w16cid:durableId="1734964126">
    <w:abstractNumId w:val="11"/>
  </w:num>
  <w:num w:numId="13" w16cid:durableId="2121794928">
    <w:abstractNumId w:val="1"/>
  </w:num>
  <w:num w:numId="14" w16cid:durableId="513110167">
    <w:abstractNumId w:val="4"/>
  </w:num>
  <w:num w:numId="15" w16cid:durableId="812211052">
    <w:abstractNumId w:val="0"/>
  </w:num>
  <w:num w:numId="16" w16cid:durableId="195408868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275"/>
    <w:rsid w:val="00004610"/>
    <w:rsid w:val="0002293A"/>
    <w:rsid w:val="00025A3F"/>
    <w:rsid w:val="000361A8"/>
    <w:rsid w:val="0004082F"/>
    <w:rsid w:val="00046CF3"/>
    <w:rsid w:val="00081B61"/>
    <w:rsid w:val="00091992"/>
    <w:rsid w:val="0009432F"/>
    <w:rsid w:val="000A7BE3"/>
    <w:rsid w:val="000B0768"/>
    <w:rsid w:val="000D1A96"/>
    <w:rsid w:val="000D3F3B"/>
    <w:rsid w:val="000D6DAC"/>
    <w:rsid w:val="000F4457"/>
    <w:rsid w:val="000F5252"/>
    <w:rsid w:val="000F7130"/>
    <w:rsid w:val="00102F5E"/>
    <w:rsid w:val="001360E9"/>
    <w:rsid w:val="0014558B"/>
    <w:rsid w:val="00150EED"/>
    <w:rsid w:val="00173B53"/>
    <w:rsid w:val="00185471"/>
    <w:rsid w:val="001C0DB9"/>
    <w:rsid w:val="001C19C0"/>
    <w:rsid w:val="001C37B4"/>
    <w:rsid w:val="001D4405"/>
    <w:rsid w:val="001E71E9"/>
    <w:rsid w:val="001F0DE4"/>
    <w:rsid w:val="001F1B92"/>
    <w:rsid w:val="0020504F"/>
    <w:rsid w:val="0021072E"/>
    <w:rsid w:val="00232E05"/>
    <w:rsid w:val="00255F04"/>
    <w:rsid w:val="002652AD"/>
    <w:rsid w:val="002813EA"/>
    <w:rsid w:val="00284F19"/>
    <w:rsid w:val="0028500A"/>
    <w:rsid w:val="0029310B"/>
    <w:rsid w:val="002A220A"/>
    <w:rsid w:val="002B2FC2"/>
    <w:rsid w:val="002B584D"/>
    <w:rsid w:val="002B76E1"/>
    <w:rsid w:val="002C2D52"/>
    <w:rsid w:val="002C5914"/>
    <w:rsid w:val="002F2824"/>
    <w:rsid w:val="002F7F6A"/>
    <w:rsid w:val="003006AA"/>
    <w:rsid w:val="003138E1"/>
    <w:rsid w:val="00327BF3"/>
    <w:rsid w:val="003310F4"/>
    <w:rsid w:val="003449B6"/>
    <w:rsid w:val="00344CAF"/>
    <w:rsid w:val="003615AC"/>
    <w:rsid w:val="00364335"/>
    <w:rsid w:val="00365C5B"/>
    <w:rsid w:val="003754C4"/>
    <w:rsid w:val="0037679B"/>
    <w:rsid w:val="003801FE"/>
    <w:rsid w:val="0038156A"/>
    <w:rsid w:val="00383371"/>
    <w:rsid w:val="003918AE"/>
    <w:rsid w:val="003B429D"/>
    <w:rsid w:val="003B74A7"/>
    <w:rsid w:val="003C00CE"/>
    <w:rsid w:val="00401D1E"/>
    <w:rsid w:val="0040669E"/>
    <w:rsid w:val="00415B2A"/>
    <w:rsid w:val="00423F0A"/>
    <w:rsid w:val="00432226"/>
    <w:rsid w:val="00432553"/>
    <w:rsid w:val="00446DA3"/>
    <w:rsid w:val="0045471D"/>
    <w:rsid w:val="004746C7"/>
    <w:rsid w:val="00490965"/>
    <w:rsid w:val="00490C8E"/>
    <w:rsid w:val="004B0AB2"/>
    <w:rsid w:val="004B5D3B"/>
    <w:rsid w:val="004C0838"/>
    <w:rsid w:val="004E35F0"/>
    <w:rsid w:val="004F0C0B"/>
    <w:rsid w:val="004F18EF"/>
    <w:rsid w:val="004F5D09"/>
    <w:rsid w:val="00510954"/>
    <w:rsid w:val="0051326A"/>
    <w:rsid w:val="00516E5E"/>
    <w:rsid w:val="00517281"/>
    <w:rsid w:val="00520AB9"/>
    <w:rsid w:val="005305E4"/>
    <w:rsid w:val="00544092"/>
    <w:rsid w:val="005626EA"/>
    <w:rsid w:val="00563ED5"/>
    <w:rsid w:val="00567D1F"/>
    <w:rsid w:val="00571AC8"/>
    <w:rsid w:val="0057369F"/>
    <w:rsid w:val="00586354"/>
    <w:rsid w:val="00594C7A"/>
    <w:rsid w:val="00596611"/>
    <w:rsid w:val="00596C9D"/>
    <w:rsid w:val="005A7B7D"/>
    <w:rsid w:val="005B39DD"/>
    <w:rsid w:val="005B5A74"/>
    <w:rsid w:val="005D73A8"/>
    <w:rsid w:val="005F7C3E"/>
    <w:rsid w:val="00607745"/>
    <w:rsid w:val="00611CD6"/>
    <w:rsid w:val="0061564C"/>
    <w:rsid w:val="00616C74"/>
    <w:rsid w:val="006211D4"/>
    <w:rsid w:val="006253B6"/>
    <w:rsid w:val="00632F8E"/>
    <w:rsid w:val="00645539"/>
    <w:rsid w:val="00646253"/>
    <w:rsid w:val="00652B59"/>
    <w:rsid w:val="006552D1"/>
    <w:rsid w:val="0065532F"/>
    <w:rsid w:val="00656978"/>
    <w:rsid w:val="0066735A"/>
    <w:rsid w:val="006825F1"/>
    <w:rsid w:val="006830DA"/>
    <w:rsid w:val="006841A8"/>
    <w:rsid w:val="00685187"/>
    <w:rsid w:val="006941D9"/>
    <w:rsid w:val="0069696D"/>
    <w:rsid w:val="006A50B9"/>
    <w:rsid w:val="006B44EE"/>
    <w:rsid w:val="006D6E87"/>
    <w:rsid w:val="006E05C8"/>
    <w:rsid w:val="006F1EDD"/>
    <w:rsid w:val="007032C5"/>
    <w:rsid w:val="00703B93"/>
    <w:rsid w:val="007100E8"/>
    <w:rsid w:val="00710F28"/>
    <w:rsid w:val="00720D06"/>
    <w:rsid w:val="00721899"/>
    <w:rsid w:val="00724901"/>
    <w:rsid w:val="00744801"/>
    <w:rsid w:val="007524EA"/>
    <w:rsid w:val="00764044"/>
    <w:rsid w:val="00775593"/>
    <w:rsid w:val="00781BCF"/>
    <w:rsid w:val="00796EF8"/>
    <w:rsid w:val="007A03A6"/>
    <w:rsid w:val="007D2CCE"/>
    <w:rsid w:val="007D5379"/>
    <w:rsid w:val="007D7BC2"/>
    <w:rsid w:val="007E4E2D"/>
    <w:rsid w:val="007F1151"/>
    <w:rsid w:val="007F3CC8"/>
    <w:rsid w:val="008024A5"/>
    <w:rsid w:val="008051A2"/>
    <w:rsid w:val="00815F5D"/>
    <w:rsid w:val="0082057E"/>
    <w:rsid w:val="00831825"/>
    <w:rsid w:val="0085136C"/>
    <w:rsid w:val="00860F4B"/>
    <w:rsid w:val="008703E5"/>
    <w:rsid w:val="0087374C"/>
    <w:rsid w:val="008830CC"/>
    <w:rsid w:val="008A1254"/>
    <w:rsid w:val="008A5490"/>
    <w:rsid w:val="008C5D18"/>
    <w:rsid w:val="008C6DCE"/>
    <w:rsid w:val="008D5D72"/>
    <w:rsid w:val="008E2AC0"/>
    <w:rsid w:val="008E4F9C"/>
    <w:rsid w:val="008F2802"/>
    <w:rsid w:val="0090033F"/>
    <w:rsid w:val="00906ABB"/>
    <w:rsid w:val="00916128"/>
    <w:rsid w:val="00937821"/>
    <w:rsid w:val="0096126D"/>
    <w:rsid w:val="00973B32"/>
    <w:rsid w:val="009743C6"/>
    <w:rsid w:val="00980E1B"/>
    <w:rsid w:val="00983813"/>
    <w:rsid w:val="00991093"/>
    <w:rsid w:val="009A1C18"/>
    <w:rsid w:val="009E3B55"/>
    <w:rsid w:val="009F0AC8"/>
    <w:rsid w:val="009F0CBE"/>
    <w:rsid w:val="009F1050"/>
    <w:rsid w:val="00A2281F"/>
    <w:rsid w:val="00A3458F"/>
    <w:rsid w:val="00A45E20"/>
    <w:rsid w:val="00A466AE"/>
    <w:rsid w:val="00A70EC6"/>
    <w:rsid w:val="00A71992"/>
    <w:rsid w:val="00A83046"/>
    <w:rsid w:val="00A8751E"/>
    <w:rsid w:val="00A94E73"/>
    <w:rsid w:val="00AA60C8"/>
    <w:rsid w:val="00AB3710"/>
    <w:rsid w:val="00AB3C9D"/>
    <w:rsid w:val="00AB5208"/>
    <w:rsid w:val="00AC0B64"/>
    <w:rsid w:val="00AC2BB7"/>
    <w:rsid w:val="00B06DE9"/>
    <w:rsid w:val="00B32466"/>
    <w:rsid w:val="00B453DB"/>
    <w:rsid w:val="00B46A7C"/>
    <w:rsid w:val="00B53078"/>
    <w:rsid w:val="00B5314A"/>
    <w:rsid w:val="00B53F5C"/>
    <w:rsid w:val="00B6022E"/>
    <w:rsid w:val="00B61CA4"/>
    <w:rsid w:val="00B82314"/>
    <w:rsid w:val="00B82AAA"/>
    <w:rsid w:val="00BA5A54"/>
    <w:rsid w:val="00BC4852"/>
    <w:rsid w:val="00BD7A2E"/>
    <w:rsid w:val="00BE4B63"/>
    <w:rsid w:val="00BF4D28"/>
    <w:rsid w:val="00C02122"/>
    <w:rsid w:val="00C07275"/>
    <w:rsid w:val="00C13F97"/>
    <w:rsid w:val="00C25DB6"/>
    <w:rsid w:val="00C26082"/>
    <w:rsid w:val="00C27162"/>
    <w:rsid w:val="00C3547B"/>
    <w:rsid w:val="00C36577"/>
    <w:rsid w:val="00C47D46"/>
    <w:rsid w:val="00C50655"/>
    <w:rsid w:val="00C70F62"/>
    <w:rsid w:val="00C8692D"/>
    <w:rsid w:val="00C906F1"/>
    <w:rsid w:val="00C95869"/>
    <w:rsid w:val="00CA0DC0"/>
    <w:rsid w:val="00CA4F3B"/>
    <w:rsid w:val="00CB6CEA"/>
    <w:rsid w:val="00CC3A8F"/>
    <w:rsid w:val="00CC6485"/>
    <w:rsid w:val="00CD6F35"/>
    <w:rsid w:val="00D12C86"/>
    <w:rsid w:val="00D141CC"/>
    <w:rsid w:val="00D2317E"/>
    <w:rsid w:val="00D32622"/>
    <w:rsid w:val="00D43932"/>
    <w:rsid w:val="00D46266"/>
    <w:rsid w:val="00D5270D"/>
    <w:rsid w:val="00D5423F"/>
    <w:rsid w:val="00D575C3"/>
    <w:rsid w:val="00D57D2F"/>
    <w:rsid w:val="00D61F4F"/>
    <w:rsid w:val="00D63342"/>
    <w:rsid w:val="00D92497"/>
    <w:rsid w:val="00D95EB2"/>
    <w:rsid w:val="00DA1A7B"/>
    <w:rsid w:val="00DA4C2B"/>
    <w:rsid w:val="00DB06EE"/>
    <w:rsid w:val="00DB0D21"/>
    <w:rsid w:val="00DB48A8"/>
    <w:rsid w:val="00DC4CD7"/>
    <w:rsid w:val="00DF7102"/>
    <w:rsid w:val="00E12877"/>
    <w:rsid w:val="00E16EBB"/>
    <w:rsid w:val="00E20CC2"/>
    <w:rsid w:val="00E20EC7"/>
    <w:rsid w:val="00E21A72"/>
    <w:rsid w:val="00E23D13"/>
    <w:rsid w:val="00E34555"/>
    <w:rsid w:val="00E43D16"/>
    <w:rsid w:val="00E45AB3"/>
    <w:rsid w:val="00E77346"/>
    <w:rsid w:val="00E91A60"/>
    <w:rsid w:val="00EB4029"/>
    <w:rsid w:val="00EC7568"/>
    <w:rsid w:val="00EE3201"/>
    <w:rsid w:val="00EE77A8"/>
    <w:rsid w:val="00EF60D9"/>
    <w:rsid w:val="00F26F5B"/>
    <w:rsid w:val="00F313A9"/>
    <w:rsid w:val="00F35498"/>
    <w:rsid w:val="00F37314"/>
    <w:rsid w:val="00F53E41"/>
    <w:rsid w:val="00F55A0A"/>
    <w:rsid w:val="00F578BC"/>
    <w:rsid w:val="00F60B53"/>
    <w:rsid w:val="00F70FE8"/>
    <w:rsid w:val="00F7389A"/>
    <w:rsid w:val="00F779B7"/>
    <w:rsid w:val="00F86169"/>
    <w:rsid w:val="00F956A1"/>
    <w:rsid w:val="00FA0543"/>
    <w:rsid w:val="00FA13BC"/>
    <w:rsid w:val="00FA678A"/>
    <w:rsid w:val="00FB2802"/>
    <w:rsid w:val="00FB3475"/>
    <w:rsid w:val="00FC3227"/>
    <w:rsid w:val="00FD0B6A"/>
    <w:rsid w:val="00FD68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1913C6"/>
  <w15:chartTrackingRefBased/>
  <w15:docId w15:val="{5E3F9A59-815F-49B3-8080-64063F8C0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7275"/>
    <w:pPr>
      <w:spacing w:after="0" w:line="240" w:lineRule="auto"/>
    </w:pPr>
    <w:rPr>
      <w:rFonts w:ascii="Times New Roman" w:eastAsia="Times New Roman" w:hAnsi="Times New Roman" w:cs="Times New Roman"/>
      <w:sz w:val="24"/>
      <w:szCs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Use Case List Paragraph,Numbering,ERP-List Paragraph,List Paragraph11,List Paragraph111,Paragraph,List Paragraph Red,Table of contents numbered,List not in Table,Bul"/>
    <w:basedOn w:val="Normal"/>
    <w:link w:val="ListParagraphChar"/>
    <w:uiPriority w:val="34"/>
    <w:qFormat/>
    <w:rsid w:val="00CD6F35"/>
    <w:pPr>
      <w:ind w:left="720"/>
      <w:contextualSpacing/>
    </w:p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CD6F35"/>
    <w:rPr>
      <w:rFonts w:ascii="Times New Roman" w:eastAsia="Times New Roman" w:hAnsi="Times New Roman" w:cs="Times New Roman"/>
      <w:sz w:val="24"/>
      <w:szCs w:val="24"/>
      <w:lang w:val="lt-LT"/>
    </w:rPr>
  </w:style>
  <w:style w:type="character" w:styleId="Hyperlink">
    <w:name w:val="Hyperlink"/>
    <w:uiPriority w:val="99"/>
    <w:rsid w:val="00645539"/>
    <w:rPr>
      <w:color w:val="006666"/>
      <w:u w:val="single"/>
    </w:rPr>
  </w:style>
  <w:style w:type="table" w:styleId="TableGrid">
    <w:name w:val="Table Grid"/>
    <w:basedOn w:val="TableNormal"/>
    <w:uiPriority w:val="39"/>
    <w:rsid w:val="00652B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52B59"/>
    <w:rPr>
      <w:color w:val="605E5C"/>
      <w:shd w:val="clear" w:color="auto" w:fill="E1DFDD"/>
    </w:rPr>
  </w:style>
  <w:style w:type="character" w:styleId="CommentReference">
    <w:name w:val="annotation reference"/>
    <w:basedOn w:val="DefaultParagraphFont"/>
    <w:unhideWhenUsed/>
    <w:rsid w:val="000D6DAC"/>
    <w:rPr>
      <w:sz w:val="16"/>
      <w:szCs w:val="16"/>
    </w:rPr>
  </w:style>
  <w:style w:type="paragraph" w:styleId="CommentText">
    <w:name w:val="annotation text"/>
    <w:basedOn w:val="Normal"/>
    <w:link w:val="CommentTextChar"/>
    <w:unhideWhenUsed/>
    <w:rsid w:val="000D6DAC"/>
    <w:rPr>
      <w:sz w:val="20"/>
      <w:szCs w:val="20"/>
    </w:rPr>
  </w:style>
  <w:style w:type="character" w:customStyle="1" w:styleId="CommentTextChar">
    <w:name w:val="Comment Text Char"/>
    <w:basedOn w:val="DefaultParagraphFont"/>
    <w:link w:val="CommentText"/>
    <w:rsid w:val="000D6DAC"/>
    <w:rPr>
      <w:rFonts w:ascii="Times New Roman" w:eastAsia="Times New Roman" w:hAnsi="Times New Roman" w:cs="Times New Roman"/>
      <w:sz w:val="20"/>
      <w:szCs w:val="20"/>
      <w:lang w:val="lt-LT"/>
    </w:rPr>
  </w:style>
  <w:style w:type="paragraph" w:styleId="CommentSubject">
    <w:name w:val="annotation subject"/>
    <w:basedOn w:val="CommentText"/>
    <w:next w:val="CommentText"/>
    <w:link w:val="CommentSubjectChar"/>
    <w:uiPriority w:val="99"/>
    <w:semiHidden/>
    <w:unhideWhenUsed/>
    <w:rsid w:val="000D6DAC"/>
    <w:rPr>
      <w:b/>
      <w:bCs/>
    </w:rPr>
  </w:style>
  <w:style w:type="character" w:customStyle="1" w:styleId="CommentSubjectChar">
    <w:name w:val="Comment Subject Char"/>
    <w:basedOn w:val="CommentTextChar"/>
    <w:link w:val="CommentSubject"/>
    <w:uiPriority w:val="99"/>
    <w:semiHidden/>
    <w:rsid w:val="000D6DAC"/>
    <w:rPr>
      <w:rFonts w:ascii="Times New Roman" w:eastAsia="Times New Roman" w:hAnsi="Times New Roman" w:cs="Times New Roman"/>
      <w:b/>
      <w:bCs/>
      <w:sz w:val="20"/>
      <w:szCs w:val="20"/>
      <w:lang w:val="lt-LT"/>
    </w:rPr>
  </w:style>
  <w:style w:type="paragraph" w:styleId="Header">
    <w:name w:val="header"/>
    <w:basedOn w:val="Normal"/>
    <w:link w:val="HeaderChar"/>
    <w:uiPriority w:val="99"/>
    <w:unhideWhenUsed/>
    <w:rsid w:val="00FA0543"/>
    <w:pPr>
      <w:tabs>
        <w:tab w:val="center" w:pos="4986"/>
        <w:tab w:val="right" w:pos="9972"/>
      </w:tabs>
    </w:pPr>
  </w:style>
  <w:style w:type="character" w:customStyle="1" w:styleId="HeaderChar">
    <w:name w:val="Header Char"/>
    <w:basedOn w:val="DefaultParagraphFont"/>
    <w:link w:val="Header"/>
    <w:uiPriority w:val="99"/>
    <w:rsid w:val="00FA0543"/>
    <w:rPr>
      <w:rFonts w:ascii="Times New Roman" w:eastAsia="Times New Roman" w:hAnsi="Times New Roman" w:cs="Times New Roman"/>
      <w:sz w:val="24"/>
      <w:szCs w:val="24"/>
      <w:lang w:val="lt-LT"/>
    </w:rPr>
  </w:style>
  <w:style w:type="paragraph" w:styleId="Footer">
    <w:name w:val="footer"/>
    <w:basedOn w:val="Normal"/>
    <w:link w:val="FooterChar"/>
    <w:uiPriority w:val="99"/>
    <w:unhideWhenUsed/>
    <w:rsid w:val="00FA0543"/>
    <w:pPr>
      <w:tabs>
        <w:tab w:val="center" w:pos="4986"/>
        <w:tab w:val="right" w:pos="9972"/>
      </w:tabs>
    </w:pPr>
  </w:style>
  <w:style w:type="character" w:customStyle="1" w:styleId="FooterChar">
    <w:name w:val="Footer Char"/>
    <w:basedOn w:val="DefaultParagraphFont"/>
    <w:link w:val="Footer"/>
    <w:uiPriority w:val="99"/>
    <w:rsid w:val="00FA0543"/>
    <w:rPr>
      <w:rFonts w:ascii="Times New Roman" w:eastAsia="Times New Roman" w:hAnsi="Times New Roman" w:cs="Times New Roman"/>
      <w:sz w:val="24"/>
      <w:szCs w:val="24"/>
      <w:lang w:val="lt-LT"/>
    </w:rPr>
  </w:style>
  <w:style w:type="paragraph" w:styleId="Title">
    <w:name w:val="Title"/>
    <w:basedOn w:val="Normal"/>
    <w:next w:val="Normal"/>
    <w:link w:val="TitleChar"/>
    <w:qFormat/>
    <w:rsid w:val="00571AC8"/>
    <w:pPr>
      <w:spacing w:before="240" w:after="60"/>
      <w:outlineLvl w:val="0"/>
    </w:pPr>
    <w:rPr>
      <w:b/>
      <w:bCs/>
      <w:kern w:val="28"/>
      <w:szCs w:val="32"/>
      <w:lang w:val="en-GB"/>
    </w:rPr>
  </w:style>
  <w:style w:type="character" w:customStyle="1" w:styleId="TitleChar">
    <w:name w:val="Title Char"/>
    <w:basedOn w:val="DefaultParagraphFont"/>
    <w:link w:val="Title"/>
    <w:rsid w:val="00571AC8"/>
    <w:rPr>
      <w:rFonts w:ascii="Times New Roman" w:eastAsia="Times New Roman" w:hAnsi="Times New Roman" w:cs="Times New Roman"/>
      <w:b/>
      <w:bCs/>
      <w:kern w:val="28"/>
      <w:sz w:val="24"/>
      <w:szCs w:val="3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1938">
      <w:bodyDiv w:val="1"/>
      <w:marLeft w:val="0"/>
      <w:marRight w:val="0"/>
      <w:marTop w:val="0"/>
      <w:marBottom w:val="0"/>
      <w:divBdr>
        <w:top w:val="none" w:sz="0" w:space="0" w:color="auto"/>
        <w:left w:val="none" w:sz="0" w:space="0" w:color="auto"/>
        <w:bottom w:val="none" w:sz="0" w:space="0" w:color="auto"/>
        <w:right w:val="none" w:sz="0" w:space="0" w:color="auto"/>
      </w:divBdr>
    </w:div>
    <w:div w:id="88545246">
      <w:bodyDiv w:val="1"/>
      <w:marLeft w:val="0"/>
      <w:marRight w:val="0"/>
      <w:marTop w:val="0"/>
      <w:marBottom w:val="0"/>
      <w:divBdr>
        <w:top w:val="none" w:sz="0" w:space="0" w:color="auto"/>
        <w:left w:val="none" w:sz="0" w:space="0" w:color="auto"/>
        <w:bottom w:val="none" w:sz="0" w:space="0" w:color="auto"/>
        <w:right w:val="none" w:sz="0" w:space="0" w:color="auto"/>
      </w:divBdr>
    </w:div>
    <w:div w:id="341275182">
      <w:bodyDiv w:val="1"/>
      <w:marLeft w:val="0"/>
      <w:marRight w:val="0"/>
      <w:marTop w:val="0"/>
      <w:marBottom w:val="0"/>
      <w:divBdr>
        <w:top w:val="none" w:sz="0" w:space="0" w:color="auto"/>
        <w:left w:val="none" w:sz="0" w:space="0" w:color="auto"/>
        <w:bottom w:val="none" w:sz="0" w:space="0" w:color="auto"/>
        <w:right w:val="none" w:sz="0" w:space="0" w:color="auto"/>
      </w:divBdr>
    </w:div>
    <w:div w:id="535387793">
      <w:bodyDiv w:val="1"/>
      <w:marLeft w:val="0"/>
      <w:marRight w:val="0"/>
      <w:marTop w:val="0"/>
      <w:marBottom w:val="0"/>
      <w:divBdr>
        <w:top w:val="none" w:sz="0" w:space="0" w:color="auto"/>
        <w:left w:val="none" w:sz="0" w:space="0" w:color="auto"/>
        <w:bottom w:val="none" w:sz="0" w:space="0" w:color="auto"/>
        <w:right w:val="none" w:sz="0" w:space="0" w:color="auto"/>
      </w:divBdr>
    </w:div>
    <w:div w:id="988553384">
      <w:bodyDiv w:val="1"/>
      <w:marLeft w:val="0"/>
      <w:marRight w:val="0"/>
      <w:marTop w:val="0"/>
      <w:marBottom w:val="0"/>
      <w:divBdr>
        <w:top w:val="none" w:sz="0" w:space="0" w:color="auto"/>
        <w:left w:val="none" w:sz="0" w:space="0" w:color="auto"/>
        <w:bottom w:val="none" w:sz="0" w:space="0" w:color="auto"/>
        <w:right w:val="none" w:sz="0" w:space="0" w:color="auto"/>
      </w:divBdr>
    </w:div>
    <w:div w:id="997422795">
      <w:bodyDiv w:val="1"/>
      <w:marLeft w:val="0"/>
      <w:marRight w:val="0"/>
      <w:marTop w:val="0"/>
      <w:marBottom w:val="0"/>
      <w:divBdr>
        <w:top w:val="none" w:sz="0" w:space="0" w:color="auto"/>
        <w:left w:val="none" w:sz="0" w:space="0" w:color="auto"/>
        <w:bottom w:val="none" w:sz="0" w:space="0" w:color="auto"/>
        <w:right w:val="none" w:sz="0" w:space="0" w:color="auto"/>
      </w:divBdr>
    </w:div>
    <w:div w:id="1283927174">
      <w:bodyDiv w:val="1"/>
      <w:marLeft w:val="0"/>
      <w:marRight w:val="0"/>
      <w:marTop w:val="0"/>
      <w:marBottom w:val="0"/>
      <w:divBdr>
        <w:top w:val="none" w:sz="0" w:space="0" w:color="auto"/>
        <w:left w:val="none" w:sz="0" w:space="0" w:color="auto"/>
        <w:bottom w:val="none" w:sz="0" w:space="0" w:color="auto"/>
        <w:right w:val="none" w:sz="0" w:space="0" w:color="auto"/>
      </w:divBdr>
    </w:div>
    <w:div w:id="1502114938">
      <w:bodyDiv w:val="1"/>
      <w:marLeft w:val="0"/>
      <w:marRight w:val="0"/>
      <w:marTop w:val="0"/>
      <w:marBottom w:val="0"/>
      <w:divBdr>
        <w:top w:val="none" w:sz="0" w:space="0" w:color="auto"/>
        <w:left w:val="none" w:sz="0" w:space="0" w:color="auto"/>
        <w:bottom w:val="none" w:sz="0" w:space="0" w:color="auto"/>
        <w:right w:val="none" w:sz="0" w:space="0" w:color="auto"/>
      </w:divBdr>
    </w:div>
    <w:div w:id="1747150459">
      <w:bodyDiv w:val="1"/>
      <w:marLeft w:val="0"/>
      <w:marRight w:val="0"/>
      <w:marTop w:val="0"/>
      <w:marBottom w:val="0"/>
      <w:divBdr>
        <w:top w:val="none" w:sz="0" w:space="0" w:color="auto"/>
        <w:left w:val="none" w:sz="0" w:space="0" w:color="auto"/>
        <w:bottom w:val="none" w:sz="0" w:space="0" w:color="auto"/>
        <w:right w:val="none" w:sz="0" w:space="0" w:color="auto"/>
      </w:divBdr>
    </w:div>
    <w:div w:id="1780639157">
      <w:bodyDiv w:val="1"/>
      <w:marLeft w:val="0"/>
      <w:marRight w:val="0"/>
      <w:marTop w:val="0"/>
      <w:marBottom w:val="0"/>
      <w:divBdr>
        <w:top w:val="none" w:sz="0" w:space="0" w:color="auto"/>
        <w:left w:val="none" w:sz="0" w:space="0" w:color="auto"/>
        <w:bottom w:val="none" w:sz="0" w:space="0" w:color="auto"/>
        <w:right w:val="none" w:sz="0" w:space="0" w:color="auto"/>
      </w:divBdr>
    </w:div>
    <w:div w:id="1943340855">
      <w:bodyDiv w:val="1"/>
      <w:marLeft w:val="0"/>
      <w:marRight w:val="0"/>
      <w:marTop w:val="0"/>
      <w:marBottom w:val="0"/>
      <w:divBdr>
        <w:top w:val="none" w:sz="0" w:space="0" w:color="auto"/>
        <w:left w:val="none" w:sz="0" w:space="0" w:color="auto"/>
        <w:bottom w:val="none" w:sz="0" w:space="0" w:color="auto"/>
        <w:right w:val="none" w:sz="0" w:space="0" w:color="auto"/>
      </w:divBdr>
    </w:div>
    <w:div w:id="1956330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sp.stat.gov.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kaunoenergija.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e584d97-971f-4a2a-a6c4-93f334d67b63">
      <Terms xmlns="http://schemas.microsoft.com/office/infopath/2007/PartnerControls"/>
    </lcf76f155ced4ddcb4097134ff3c332f>
    <TaxCatchAll xmlns="2a268eb0-f7e3-4e97-9a88-eb6273e8d17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8e208f8018b2d1677b4cbe2f0288a8c0">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01aa9d84b408adbd5be80fa80a72ce98"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59B47D-5101-4E2F-8F12-A684328736A1}">
  <ds:schemaRefs>
    <ds:schemaRef ds:uri="http://schemas.openxmlformats.org/officeDocument/2006/bibliography"/>
  </ds:schemaRefs>
</ds:datastoreItem>
</file>

<file path=customXml/itemProps2.xml><?xml version="1.0" encoding="utf-8"?>
<ds:datastoreItem xmlns:ds="http://schemas.openxmlformats.org/officeDocument/2006/customXml" ds:itemID="{41D0AB72-F908-4DDA-BE28-801B3D45BA28}">
  <ds:schemaRefs>
    <ds:schemaRef ds:uri="http://schemas.microsoft.com/office/2006/metadata/properties"/>
    <ds:schemaRef ds:uri="http://schemas.microsoft.com/office/infopath/2007/PartnerControls"/>
    <ds:schemaRef ds:uri="ae584d97-971f-4a2a-a6c4-93f334d67b63"/>
    <ds:schemaRef ds:uri="2a268eb0-f7e3-4e97-9a88-eb6273e8d17d"/>
  </ds:schemaRefs>
</ds:datastoreItem>
</file>

<file path=customXml/itemProps3.xml><?xml version="1.0" encoding="utf-8"?>
<ds:datastoreItem xmlns:ds="http://schemas.openxmlformats.org/officeDocument/2006/customXml" ds:itemID="{0F3E9C9B-D152-4F41-93A9-CD0AC3B98CF5}">
  <ds:schemaRefs>
    <ds:schemaRef ds:uri="http://schemas.microsoft.com/sharepoint/v3/contenttype/forms"/>
  </ds:schemaRefs>
</ds:datastoreItem>
</file>

<file path=customXml/itemProps4.xml><?xml version="1.0" encoding="utf-8"?>
<ds:datastoreItem xmlns:ds="http://schemas.openxmlformats.org/officeDocument/2006/customXml" ds:itemID="{3CB94B63-2E5F-4D7B-A894-C74D29F0F9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3</Pages>
  <Words>5887</Words>
  <Characters>3357</Characters>
  <Application>Microsoft Office Word</Application>
  <DocSecurity>0</DocSecurity>
  <Lines>27</Lines>
  <Paragraphs>18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Milaševičienė</dc:creator>
  <cp:keywords/>
  <dc:description/>
  <cp:lastModifiedBy>Živilė Drulytė</cp:lastModifiedBy>
  <cp:revision>4</cp:revision>
  <dcterms:created xsi:type="dcterms:W3CDTF">2025-06-17T09:48:00Z</dcterms:created>
  <dcterms:modified xsi:type="dcterms:W3CDTF">2025-06-18T11:36:00Z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_dlc_DocIdItemGuid">
    <vt:lpwstr>db353dd7-e29b-4adc-bbef-d49c877782e9</vt:lpwstr>
  </property>
  <property fmtid="{D5CDD505-2E9C-101B-9397-08002B2CF9AE}" pid="4" name="MediaServiceImageTags">
    <vt:lpwstr/>
  </property>
</Properties>
</file>