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1C7AD8">
        <w:rPr>
          <w:b/>
          <w:bCs/>
          <w:sz w:val="22"/>
          <w:szCs w:val="22"/>
        </w:rPr>
        <w:t>PRIEMONIŲ, SKIRTŲ</w:t>
      </w:r>
      <w:r w:rsidR="001C7AD8" w:rsidRPr="001C7AD8">
        <w:rPr>
          <w:b/>
          <w:bCs/>
          <w:sz w:val="22"/>
          <w:szCs w:val="22"/>
        </w:rPr>
        <w:t xml:space="preserve"> KVĖPAVIMO PALAIKYMO SISTEMAI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1C7AD8">
    <w:pPr>
      <w:pStyle w:val="Footer"/>
      <w:jc w:val="right"/>
    </w:pPr>
  </w:p>
  <w:p w:rsidR="0021036F" w:rsidRDefault="001C7AD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1C7AD8">
    <w:pPr>
      <w:pStyle w:val="Footer"/>
      <w:jc w:val="right"/>
    </w:pPr>
  </w:p>
  <w:p w:rsidR="0021036F" w:rsidRDefault="001C7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1C7AD8"/>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2168</Words>
  <Characters>1237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2025-06-12T11:18:00Z</dcterms:modified>
</cp:coreProperties>
</file>