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34610972" w:rsidR="00F83651" w:rsidRDefault="00FD6ED0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194AFF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  <w:t>202</w:t>
      </w:r>
      <w:r w:rsidR="00A877A9">
        <w:rPr>
          <w:szCs w:val="24"/>
        </w:rPr>
        <w:t>5</w:t>
      </w:r>
      <w:r w:rsidR="00F83651">
        <w:rPr>
          <w:szCs w:val="24"/>
        </w:rPr>
        <w:t>-</w:t>
      </w:r>
      <w:r w:rsidR="00A877A9">
        <w:rPr>
          <w:szCs w:val="24"/>
        </w:rPr>
        <w:t>0</w:t>
      </w:r>
      <w:r w:rsidR="00732EC7">
        <w:rPr>
          <w:szCs w:val="24"/>
        </w:rPr>
        <w:t>6</w:t>
      </w:r>
      <w:r w:rsidR="00F83651">
        <w:rPr>
          <w:szCs w:val="24"/>
        </w:rPr>
        <w:t>-</w:t>
      </w:r>
      <w:r w:rsidR="00732EC7">
        <w:rPr>
          <w:szCs w:val="24"/>
        </w:rPr>
        <w:t>1</w:t>
      </w:r>
      <w:r>
        <w:rPr>
          <w:szCs w:val="24"/>
        </w:rPr>
        <w:t>8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CE48206" w:rsidR="00F83651" w:rsidRPr="004F2241" w:rsidRDefault="00F83651" w:rsidP="00186E02">
      <w:pPr>
        <w:ind w:right="-1"/>
        <w:jc w:val="both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E5167C">
        <w:rPr>
          <w:b/>
          <w:szCs w:val="24"/>
        </w:rPr>
        <w:t>TIEKĖJO</w:t>
      </w:r>
      <w:r w:rsidR="00AF1846">
        <w:rPr>
          <w:b/>
          <w:szCs w:val="24"/>
        </w:rPr>
        <w:t xml:space="preserve"> PATEIKTOS PRETENZIJOS 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61E8D3E9" w14:textId="497FD2F9" w:rsidR="0053713F" w:rsidRDefault="00F83651" w:rsidP="00490F6A">
      <w:pPr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25723A">
        <w:rPr>
          <w:szCs w:val="24"/>
        </w:rPr>
        <w:t xml:space="preserve">pirkimo </w:t>
      </w:r>
      <w:r w:rsidR="0041090B" w:rsidRPr="00E6410C">
        <w:t>„</w:t>
      </w:r>
      <w:r w:rsidR="00732EC7" w:rsidRPr="00732EC7">
        <w:rPr>
          <w:i/>
          <w:iCs/>
          <w:szCs w:val="24"/>
        </w:rPr>
        <w:t>Šiaulių miesto įrengtos viešųjų vietų vaizdo stebėjimo sistemos nuolatinės priežiūros ir aptarnavimo paslaugos</w:t>
      </w:r>
      <w:r w:rsidR="00FD6ED0" w:rsidRPr="007A2FB3">
        <w:rPr>
          <w:szCs w:val="24"/>
        </w:rPr>
        <w:t>“ (CVP IS pirkimo Nr.</w:t>
      </w:r>
      <w:r w:rsidR="00FD6ED0" w:rsidRPr="004F725B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732EC7" w:rsidRPr="00732EC7">
        <w:rPr>
          <w:szCs w:val="24"/>
        </w:rPr>
        <w:t>3022109</w:t>
      </w:r>
      <w:r w:rsidR="00FD6ED0" w:rsidRPr="007A2FB3">
        <w:rPr>
          <w:szCs w:val="24"/>
        </w:rPr>
        <w:t>)</w:t>
      </w:r>
      <w:r w:rsidR="0053713F" w:rsidRPr="00D6176D">
        <w:rPr>
          <w:szCs w:val="24"/>
        </w:rPr>
        <w:t xml:space="preserve"> procedūras.</w:t>
      </w:r>
      <w:r w:rsidR="00854F91">
        <w:rPr>
          <w:szCs w:val="24"/>
        </w:rPr>
        <w:t xml:space="preserve"> </w:t>
      </w:r>
      <w:r w:rsidR="00BE7B8E">
        <w:rPr>
          <w:szCs w:val="24"/>
        </w:rPr>
        <w:t xml:space="preserve"> </w:t>
      </w:r>
      <w:r w:rsidR="00A877A9">
        <w:rPr>
          <w:szCs w:val="24"/>
        </w:rPr>
        <w:t xml:space="preserve"> </w:t>
      </w:r>
    </w:p>
    <w:p w14:paraId="60B09EBD" w14:textId="7AE025F4" w:rsidR="00F83651" w:rsidRPr="00E6410C" w:rsidRDefault="004F2241" w:rsidP="00490F6A">
      <w:pPr>
        <w:ind w:firstLine="567"/>
        <w:jc w:val="both"/>
      </w:pPr>
      <w:r w:rsidRPr="00E6410C">
        <w:t>V</w:t>
      </w:r>
      <w:r w:rsidR="00F83651" w:rsidRPr="00E6410C">
        <w:t>iešojo pirkimo komisija (toliau – Komisija)</w:t>
      </w:r>
      <w:r w:rsidRPr="00E6410C">
        <w:t xml:space="preserve"> </w:t>
      </w:r>
      <w:r w:rsidR="002625EF" w:rsidRPr="00E6410C">
        <w:t>202</w:t>
      </w:r>
      <w:r w:rsidR="00A877A9">
        <w:t>5</w:t>
      </w:r>
      <w:r w:rsidR="002625EF" w:rsidRPr="00E6410C">
        <w:t xml:space="preserve"> m.</w:t>
      </w:r>
      <w:r w:rsidR="001B4660" w:rsidRPr="00E6410C">
        <w:t xml:space="preserve"> </w:t>
      </w:r>
      <w:r w:rsidR="00732EC7">
        <w:t>birželio</w:t>
      </w:r>
      <w:r w:rsidR="002F0CF9" w:rsidRPr="002D742F">
        <w:t xml:space="preserve"> </w:t>
      </w:r>
      <w:r w:rsidR="00732EC7">
        <w:t>16</w:t>
      </w:r>
      <w:r w:rsidR="002625EF" w:rsidRPr="002D742F">
        <w:t xml:space="preserve"> d. </w:t>
      </w:r>
      <w:r w:rsidR="00A877A9">
        <w:rPr>
          <w:shd w:val="clear" w:color="auto" w:fill="FFFFFF"/>
        </w:rPr>
        <w:t>2</w:t>
      </w:r>
      <w:r w:rsidR="00732EC7">
        <w:rPr>
          <w:shd w:val="clear" w:color="auto" w:fill="FFFFFF"/>
        </w:rPr>
        <w:t>2</w:t>
      </w:r>
      <w:r w:rsidR="002625EF" w:rsidRPr="002D742F">
        <w:rPr>
          <w:shd w:val="clear" w:color="auto" w:fill="FFFFFF"/>
        </w:rPr>
        <w:t xml:space="preserve"> </w:t>
      </w:r>
      <w:r w:rsidR="002625EF" w:rsidRPr="002D742F">
        <w:t xml:space="preserve">val. </w:t>
      </w:r>
      <w:r w:rsidR="00732EC7">
        <w:rPr>
          <w:shd w:val="clear" w:color="auto" w:fill="FFFFFF"/>
        </w:rPr>
        <w:t>24</w:t>
      </w:r>
      <w:r w:rsidR="002625EF" w:rsidRPr="002D742F">
        <w:t xml:space="preserve"> min</w:t>
      </w:r>
      <w:r w:rsidR="002625EF" w:rsidRPr="00E6410C">
        <w:t>.</w:t>
      </w:r>
      <w:r w:rsidR="00194AFF">
        <w:t xml:space="preserve"> </w:t>
      </w:r>
      <w:r w:rsidR="002625EF" w:rsidRPr="00E6410C">
        <w:t xml:space="preserve">CVP IS priemonėmis gavo </w:t>
      </w:r>
      <w:r w:rsidR="00FD6ED0">
        <w:t>tiekėjo</w:t>
      </w:r>
      <w:r w:rsidR="002625EF" w:rsidRPr="00E6410C">
        <w:t xml:space="preserve"> pretenzi</w:t>
      </w:r>
      <w:r w:rsidR="00194AFF">
        <w:t>j</w:t>
      </w:r>
      <w:r w:rsidR="00246705">
        <w:t>ą</w:t>
      </w:r>
      <w:r w:rsidR="002625EF" w:rsidRPr="00E6410C">
        <w:t xml:space="preserve">. </w:t>
      </w:r>
      <w:r w:rsidR="00F83651" w:rsidRPr="00E6410C">
        <w:t xml:space="preserve"> </w:t>
      </w:r>
    </w:p>
    <w:p w14:paraId="564B6905" w14:textId="3C802B16" w:rsidR="0053713F" w:rsidRPr="000A6C1E" w:rsidRDefault="0053713F" w:rsidP="00490F6A">
      <w:pPr>
        <w:ind w:firstLine="567"/>
        <w:jc w:val="both"/>
      </w:pPr>
      <w:r>
        <w:rPr>
          <w:szCs w:val="24"/>
        </w:rPr>
        <w:t xml:space="preserve">Informuojame, kad Komisija </w:t>
      </w:r>
      <w:r w:rsidRPr="00982DD4">
        <w:t>įvertinusi pretenzijos argumentus bei pretenzijos dalyką, vadovaudamasi Lietuvos Respublikos viešųjų pirkimų įstatymo 103 str. nuostata</w:t>
      </w:r>
      <w:r>
        <w:t>,</w:t>
      </w:r>
      <w:r w:rsidRPr="00982DD4">
        <w:t xml:space="preserve"> išnagrinėjo pretenziją ir </w:t>
      </w:r>
      <w:r>
        <w:t xml:space="preserve">ją </w:t>
      </w:r>
      <w:r w:rsidR="00732EC7">
        <w:t>atmetė</w:t>
      </w:r>
      <w:r w:rsidRPr="00982DD4">
        <w:t>.</w:t>
      </w:r>
    </w:p>
    <w:p w14:paraId="02012CE6" w14:textId="77777777" w:rsidR="00732EC7" w:rsidRDefault="00732EC7" w:rsidP="00732EC7">
      <w:pPr>
        <w:pStyle w:val="Sraopastraipa"/>
        <w:widowControl w:val="0"/>
        <w:tabs>
          <w:tab w:val="left" w:pos="1418"/>
        </w:tabs>
        <w:suppressAutoHyphens/>
        <w:ind w:left="0" w:right="109" w:firstLine="567"/>
        <w:contextualSpacing w:val="0"/>
        <w:jc w:val="both"/>
        <w:rPr>
          <w:szCs w:val="24"/>
        </w:rPr>
      </w:pPr>
      <w:r>
        <w:rPr>
          <w:szCs w:val="24"/>
        </w:rPr>
        <w:t>Procedūros toliau vykdomos pirkimo dokumentuose nustatyta tvarka.</w:t>
      </w:r>
    </w:p>
    <w:p w14:paraId="6824A288" w14:textId="045BA81D" w:rsidR="00A877A9" w:rsidRDefault="00A877A9" w:rsidP="004A502A">
      <w:pPr>
        <w:ind w:firstLine="567"/>
        <w:jc w:val="both"/>
      </w:pPr>
    </w:p>
    <w:p w14:paraId="75B53211" w14:textId="77777777" w:rsidR="00FD6ED0" w:rsidRDefault="00FD6ED0" w:rsidP="004A502A">
      <w:pPr>
        <w:ind w:firstLine="567"/>
        <w:jc w:val="both"/>
      </w:pPr>
    </w:p>
    <w:p w14:paraId="189A6643" w14:textId="77777777" w:rsidR="00A877A9" w:rsidRPr="004A502A" w:rsidRDefault="00A877A9" w:rsidP="004A502A">
      <w:pPr>
        <w:ind w:firstLine="567"/>
        <w:jc w:val="both"/>
      </w:pPr>
    </w:p>
    <w:p w14:paraId="14DBD39E" w14:textId="41941F5A" w:rsidR="00F83651" w:rsidRPr="00E6410C" w:rsidRDefault="00D8026A" w:rsidP="00E6410C">
      <w:pPr>
        <w:widowControl w:val="0"/>
        <w:tabs>
          <w:tab w:val="left" w:pos="1418"/>
        </w:tabs>
        <w:suppressAutoHyphens/>
        <w:ind w:right="1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2625EF">
        <w:t>Šis raštas siunčiamas visiems prie pirkimo prisijungusiems tiekėjams</w:t>
      </w:r>
      <w:r w:rsidR="004A502A">
        <w:t>.</w:t>
      </w:r>
      <w:r w:rsidR="002625EF">
        <w:t xml:space="preserve"> </w:t>
      </w: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6DC4066F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  <w:r w:rsidR="00194AFF">
        <w:rPr>
          <w:szCs w:val="24"/>
        </w:rPr>
        <w:t xml:space="preserve"> 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0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A472D0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84C5583" w14:textId="76E71615" w:rsidR="001F0784" w:rsidRPr="001F0784" w:rsidRDefault="001F0784" w:rsidP="001F0784">
      <w:pPr>
        <w:spacing w:line="259" w:lineRule="auto"/>
        <w:rPr>
          <w:rFonts w:eastAsiaTheme="minorHAnsi"/>
          <w:sz w:val="20"/>
          <w:lang w:eastAsia="en-US"/>
        </w:rPr>
      </w:pPr>
      <w:r w:rsidRPr="001F0784">
        <w:rPr>
          <w:rFonts w:eastAsiaTheme="minorHAnsi"/>
          <w:sz w:val="20"/>
          <w:lang w:eastAsia="en-US"/>
        </w:rPr>
        <w:t>Raštas siunčiamas tik CVP IS susirašinėjimo priemonėmis.</w:t>
      </w:r>
    </w:p>
    <w:p w14:paraId="65EF255C" w14:textId="6FF542AE" w:rsidR="001F0784" w:rsidRPr="001B4660" w:rsidRDefault="001F0784" w:rsidP="001B4660">
      <w:pPr>
        <w:rPr>
          <w:i/>
          <w:iCs/>
          <w:sz w:val="20"/>
        </w:rPr>
      </w:pPr>
      <w:r w:rsidRPr="0001043A">
        <w:rPr>
          <w:rFonts w:eastAsiaTheme="minorHAnsi"/>
          <w:sz w:val="20"/>
          <w:lang w:eastAsia="en-US"/>
        </w:rPr>
        <w:t xml:space="preserve">Viešųjų pirkimų </w:t>
      </w:r>
      <w:r w:rsidR="0053713F">
        <w:rPr>
          <w:rFonts w:eastAsiaTheme="minorHAnsi"/>
          <w:sz w:val="20"/>
          <w:lang w:eastAsia="en-US"/>
        </w:rPr>
        <w:t xml:space="preserve">padalinio </w:t>
      </w:r>
      <w:r w:rsidRPr="0001043A">
        <w:rPr>
          <w:rFonts w:eastAsiaTheme="minorHAnsi"/>
          <w:sz w:val="20"/>
          <w:lang w:eastAsia="en-US"/>
        </w:rPr>
        <w:t xml:space="preserve">specialistė </w:t>
      </w:r>
      <w:r w:rsidR="001B4660" w:rsidRPr="001B4660">
        <w:rPr>
          <w:sz w:val="20"/>
        </w:rPr>
        <w:t xml:space="preserve">Ineta </w:t>
      </w:r>
      <w:proofErr w:type="spellStart"/>
      <w:r w:rsidR="001B4660" w:rsidRPr="001B4660">
        <w:rPr>
          <w:sz w:val="20"/>
        </w:rPr>
        <w:t>Varanė</w:t>
      </w:r>
      <w:proofErr w:type="spellEnd"/>
      <w:r w:rsidRPr="001B4660">
        <w:rPr>
          <w:rFonts w:eastAsiaTheme="minorHAnsi"/>
          <w:sz w:val="20"/>
          <w:lang w:eastAsia="en-US"/>
        </w:rPr>
        <w:t xml:space="preserve">, </w:t>
      </w:r>
      <w:r w:rsidR="0001043A" w:rsidRPr="001B4660">
        <w:rPr>
          <w:sz w:val="20"/>
        </w:rPr>
        <w:t xml:space="preserve"> </w:t>
      </w:r>
      <w:r w:rsidR="0053713F">
        <w:rPr>
          <w:sz w:val="20"/>
        </w:rPr>
        <w:t xml:space="preserve">tel. Nr. </w:t>
      </w:r>
      <w:r w:rsidR="0001043A" w:rsidRPr="001B4660">
        <w:rPr>
          <w:sz w:val="20"/>
        </w:rPr>
        <w:t>+</w:t>
      </w:r>
      <w:r w:rsidR="0001043A" w:rsidRPr="00BE7B8E">
        <w:rPr>
          <w:sz w:val="20"/>
        </w:rPr>
        <w:t xml:space="preserve">370 611 </w:t>
      </w:r>
      <w:r w:rsidR="001B4660" w:rsidRPr="00BE7B8E">
        <w:rPr>
          <w:sz w:val="20"/>
        </w:rPr>
        <w:t>03559</w:t>
      </w:r>
      <w:r w:rsidRPr="001B4660">
        <w:rPr>
          <w:rFonts w:eastAsiaTheme="minorHAnsi"/>
          <w:sz w:val="20"/>
          <w:lang w:eastAsia="en-US"/>
        </w:rPr>
        <w:t>, el. p</w:t>
      </w:r>
      <w:r w:rsidRPr="00490F6A">
        <w:rPr>
          <w:rFonts w:eastAsiaTheme="minorHAnsi"/>
          <w:sz w:val="20"/>
          <w:lang w:eastAsia="en-US"/>
        </w:rPr>
        <w:t>.</w:t>
      </w:r>
      <w:bookmarkEnd w:id="0"/>
      <w:r w:rsidR="001B4660" w:rsidRPr="00490F6A">
        <w:rPr>
          <w:sz w:val="20"/>
        </w:rPr>
        <w:t xml:space="preserve"> </w:t>
      </w:r>
      <w:hyperlink r:id="rId5" w:history="1">
        <w:r w:rsidR="001B4660" w:rsidRPr="00490F6A">
          <w:rPr>
            <w:rStyle w:val="Hipersaitas"/>
            <w:sz w:val="20"/>
          </w:rPr>
          <w:t>ineta.varane@sac.lt</w:t>
        </w:r>
      </w:hyperlink>
    </w:p>
    <w:sectPr w:rsidR="001F0784" w:rsidRPr="001B4660" w:rsidSect="007E056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4A5F"/>
    <w:rsid w:val="000468E4"/>
    <w:rsid w:val="00050A41"/>
    <w:rsid w:val="00062F11"/>
    <w:rsid w:val="000850BC"/>
    <w:rsid w:val="00101BCC"/>
    <w:rsid w:val="00155A35"/>
    <w:rsid w:val="00186E02"/>
    <w:rsid w:val="00194AFF"/>
    <w:rsid w:val="001B4660"/>
    <w:rsid w:val="001F0784"/>
    <w:rsid w:val="0022371F"/>
    <w:rsid w:val="00245687"/>
    <w:rsid w:val="00246705"/>
    <w:rsid w:val="0025723A"/>
    <w:rsid w:val="002625EF"/>
    <w:rsid w:val="00273D93"/>
    <w:rsid w:val="002D742F"/>
    <w:rsid w:val="002F0CF9"/>
    <w:rsid w:val="0041090B"/>
    <w:rsid w:val="004300D6"/>
    <w:rsid w:val="004609D3"/>
    <w:rsid w:val="00490F6A"/>
    <w:rsid w:val="004A502A"/>
    <w:rsid w:val="004A5B7A"/>
    <w:rsid w:val="004D6065"/>
    <w:rsid w:val="004F2241"/>
    <w:rsid w:val="004F7293"/>
    <w:rsid w:val="0053713F"/>
    <w:rsid w:val="00572D36"/>
    <w:rsid w:val="00574F31"/>
    <w:rsid w:val="00593906"/>
    <w:rsid w:val="00596897"/>
    <w:rsid w:val="0066650C"/>
    <w:rsid w:val="00685C5B"/>
    <w:rsid w:val="00711942"/>
    <w:rsid w:val="00732EC7"/>
    <w:rsid w:val="0073771D"/>
    <w:rsid w:val="007C0001"/>
    <w:rsid w:val="007E056D"/>
    <w:rsid w:val="00854F91"/>
    <w:rsid w:val="0088635D"/>
    <w:rsid w:val="008F4330"/>
    <w:rsid w:val="00914221"/>
    <w:rsid w:val="009C5E45"/>
    <w:rsid w:val="009D1078"/>
    <w:rsid w:val="009D3A60"/>
    <w:rsid w:val="00A00EF1"/>
    <w:rsid w:val="00A075D5"/>
    <w:rsid w:val="00A26367"/>
    <w:rsid w:val="00A444A5"/>
    <w:rsid w:val="00A601E2"/>
    <w:rsid w:val="00A7088D"/>
    <w:rsid w:val="00A70C79"/>
    <w:rsid w:val="00A877A9"/>
    <w:rsid w:val="00AE1518"/>
    <w:rsid w:val="00AF1846"/>
    <w:rsid w:val="00B22BDA"/>
    <w:rsid w:val="00B34A5C"/>
    <w:rsid w:val="00B41567"/>
    <w:rsid w:val="00BA54BC"/>
    <w:rsid w:val="00BE7B8E"/>
    <w:rsid w:val="00C16CF0"/>
    <w:rsid w:val="00C33DC6"/>
    <w:rsid w:val="00C3524C"/>
    <w:rsid w:val="00C42654"/>
    <w:rsid w:val="00CD4349"/>
    <w:rsid w:val="00CE47AA"/>
    <w:rsid w:val="00D02C79"/>
    <w:rsid w:val="00D8026A"/>
    <w:rsid w:val="00DF1D12"/>
    <w:rsid w:val="00E13ADA"/>
    <w:rsid w:val="00E34DEE"/>
    <w:rsid w:val="00E5167C"/>
    <w:rsid w:val="00E6410C"/>
    <w:rsid w:val="00EB765C"/>
    <w:rsid w:val="00F83651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2025-06-18T11:32:00Z</dcterms:created>
  <dcterms:modified xsi:type="dcterms:W3CDTF">2025-06-18T11:32:00Z</dcterms:modified>
</cp:coreProperties>
</file>