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117E321" w:rsidR="00AD0CC0" w:rsidRPr="00B37D6C" w:rsidRDefault="0016535B" w:rsidP="008019D0">
            <w:pPr>
              <w:rPr>
                <w:rFonts w:ascii="Times New Roman" w:hAnsi="Times New Roman"/>
                <w:bCs/>
                <w:iCs/>
                <w:sz w:val="24"/>
                <w:szCs w:val="24"/>
                <w:lang w:val="lt-LT" w:eastAsia="lt-LT"/>
              </w:rPr>
            </w:pPr>
            <w:r>
              <w:rPr>
                <w:rFonts w:ascii="Times New Roman" w:eastAsia="Times New Roman" w:hAnsi="Times New Roman"/>
                <w:color w:val="000000"/>
                <w:sz w:val="24"/>
                <w:szCs w:val="24"/>
                <w:lang w:eastAsia="lt-LT"/>
              </w:rPr>
              <w:t>VBE</w:t>
            </w:r>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užduočių</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parengimo</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vertinimo</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ir</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recenzavimo</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paslaugos</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anglų</w:t>
            </w:r>
            <w:proofErr w:type="spellEnd"/>
            <w:r w:rsidRPr="00DF7601">
              <w:rPr>
                <w:rFonts w:ascii="Times New Roman" w:eastAsia="Times New Roman" w:hAnsi="Times New Roman"/>
                <w:color w:val="000000"/>
                <w:sz w:val="24"/>
                <w:szCs w:val="24"/>
                <w:lang w:eastAsia="lt-LT"/>
              </w:rPr>
              <w:t xml:space="preserve"> </w:t>
            </w:r>
            <w:proofErr w:type="spellStart"/>
            <w:r w:rsidRPr="00DF7601">
              <w:rPr>
                <w:rFonts w:ascii="Times New Roman" w:eastAsia="Times New Roman" w:hAnsi="Times New Roman"/>
                <w:color w:val="000000"/>
                <w:sz w:val="24"/>
                <w:szCs w:val="24"/>
                <w:lang w:eastAsia="lt-LT"/>
              </w:rPr>
              <w:t>kalba</w:t>
            </w:r>
            <w:proofErr w:type="spellEnd"/>
            <w:r w:rsidRPr="00DF7601">
              <w:rPr>
                <w:rFonts w:ascii="Times New Roman" w:eastAsia="Times New Roman" w:hAnsi="Times New Roman"/>
                <w:color w:val="000000"/>
                <w:sz w:val="24"/>
                <w:szCs w:val="24"/>
                <w:lang w:eastAsia="lt-LT"/>
              </w:rPr>
              <w:t>)</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8"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3161A327" w:rsidR="00AD0CC0" w:rsidRPr="004162FD" w:rsidRDefault="00411E77" w:rsidP="000D3B43">
            <w:pPr>
              <w:tabs>
                <w:tab w:val="center" w:pos="2015"/>
              </w:tabs>
              <w:rPr>
                <w:rFonts w:ascii="Times New Roman" w:hAnsi="Times New Roman"/>
                <w:bCs/>
                <w:iCs/>
                <w:sz w:val="24"/>
                <w:szCs w:val="24"/>
              </w:rPr>
            </w:pPr>
            <w:r w:rsidRPr="004A4C00">
              <w:rPr>
                <w:rFonts w:ascii="Times New Roman" w:hAnsi="Times New Roman"/>
                <w:bCs/>
                <w:iCs/>
                <w:sz w:val="24"/>
                <w:szCs w:val="24"/>
                <w:lang w:val="lt-LT"/>
              </w:rPr>
              <w:t>202</w:t>
            </w:r>
            <w:r w:rsidR="00A04173" w:rsidRPr="004A4C00">
              <w:rPr>
                <w:rFonts w:ascii="Times New Roman" w:hAnsi="Times New Roman"/>
                <w:bCs/>
                <w:iCs/>
                <w:sz w:val="24"/>
                <w:szCs w:val="24"/>
                <w:lang w:val="lt-LT"/>
              </w:rPr>
              <w:t>5</w:t>
            </w:r>
            <w:r w:rsidRPr="004A4C00">
              <w:rPr>
                <w:rFonts w:ascii="Times New Roman" w:hAnsi="Times New Roman"/>
                <w:bCs/>
                <w:iCs/>
                <w:sz w:val="24"/>
                <w:szCs w:val="24"/>
                <w:lang w:val="lt-LT"/>
              </w:rPr>
              <w:t>-</w:t>
            </w:r>
            <w:r w:rsidR="00A04173" w:rsidRPr="004A4C00">
              <w:rPr>
                <w:rFonts w:ascii="Times New Roman" w:hAnsi="Times New Roman"/>
                <w:bCs/>
                <w:iCs/>
                <w:sz w:val="24"/>
                <w:szCs w:val="24"/>
                <w:lang w:val="lt-LT"/>
              </w:rPr>
              <w:t>0</w:t>
            </w:r>
            <w:r w:rsidR="00987D69">
              <w:rPr>
                <w:rFonts w:ascii="Times New Roman" w:hAnsi="Times New Roman"/>
                <w:bCs/>
                <w:iCs/>
                <w:sz w:val="24"/>
                <w:szCs w:val="24"/>
              </w:rPr>
              <w:t>6</w:t>
            </w:r>
            <w:r w:rsidR="001E23C4" w:rsidRPr="004A4C00">
              <w:rPr>
                <w:rFonts w:ascii="Times New Roman" w:hAnsi="Times New Roman"/>
                <w:bCs/>
                <w:iCs/>
                <w:sz w:val="24"/>
                <w:szCs w:val="24"/>
                <w:lang w:val="lt-LT"/>
              </w:rPr>
              <w:t>-</w:t>
            </w:r>
            <w:r w:rsidR="004A4C00" w:rsidRPr="004A4C00">
              <w:rPr>
                <w:rFonts w:ascii="Times New Roman" w:hAnsi="Times New Roman"/>
                <w:bCs/>
                <w:iCs/>
                <w:sz w:val="24"/>
                <w:szCs w:val="24"/>
                <w:lang w:val="lt-LT"/>
              </w:rPr>
              <w:t>2</w:t>
            </w:r>
            <w:r w:rsidR="00987D69">
              <w:rPr>
                <w:rFonts w:ascii="Times New Roman" w:hAnsi="Times New Roman"/>
                <w:bCs/>
                <w:iCs/>
                <w:sz w:val="24"/>
                <w:szCs w:val="24"/>
                <w:lang w:val="lt-LT"/>
              </w:rPr>
              <w:t>7</w:t>
            </w:r>
            <w:r w:rsidR="004162FD" w:rsidRPr="004A4C00">
              <w:rPr>
                <w:rFonts w:ascii="Times New Roman" w:hAnsi="Times New Roman"/>
                <w:bCs/>
                <w:iCs/>
                <w:sz w:val="24"/>
                <w:szCs w:val="24"/>
                <w:lang w:val="lt-LT"/>
              </w:rPr>
              <w:t xml:space="preserve"> </w:t>
            </w:r>
            <w:r w:rsidR="004162FD" w:rsidRPr="004A4C00">
              <w:rPr>
                <w:rFonts w:ascii="Times New Roman" w:hAnsi="Times New Roman"/>
                <w:bCs/>
                <w:iCs/>
                <w:sz w:val="24"/>
                <w:szCs w:val="24"/>
              </w:rPr>
              <w:t>1</w:t>
            </w:r>
            <w:r w:rsidR="00987D69">
              <w:rPr>
                <w:rFonts w:ascii="Times New Roman" w:hAnsi="Times New Roman"/>
                <w:bCs/>
                <w:iCs/>
                <w:sz w:val="24"/>
                <w:szCs w:val="24"/>
              </w:rPr>
              <w:t>0</w:t>
            </w:r>
            <w:r w:rsidR="004162FD" w:rsidRPr="004A4C00">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bookmarkStart w:id="0" w:name="_GoBack"/>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bookmarkEnd w:id="0"/>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6535B"/>
    <w:rsid w:val="001833A9"/>
    <w:rsid w:val="001E23C4"/>
    <w:rsid w:val="00293803"/>
    <w:rsid w:val="002B489A"/>
    <w:rsid w:val="003501EC"/>
    <w:rsid w:val="0038129A"/>
    <w:rsid w:val="00411E77"/>
    <w:rsid w:val="004162FD"/>
    <w:rsid w:val="004337A6"/>
    <w:rsid w:val="004A4C00"/>
    <w:rsid w:val="00510CD9"/>
    <w:rsid w:val="0068719D"/>
    <w:rsid w:val="00703B29"/>
    <w:rsid w:val="00735AB4"/>
    <w:rsid w:val="00773918"/>
    <w:rsid w:val="0078713A"/>
    <w:rsid w:val="007B1F20"/>
    <w:rsid w:val="008019D0"/>
    <w:rsid w:val="0080560A"/>
    <w:rsid w:val="008367DF"/>
    <w:rsid w:val="008379E6"/>
    <w:rsid w:val="008C215C"/>
    <w:rsid w:val="0093575C"/>
    <w:rsid w:val="00952B36"/>
    <w:rsid w:val="00964518"/>
    <w:rsid w:val="00987D69"/>
    <w:rsid w:val="009B5DD2"/>
    <w:rsid w:val="009F21C7"/>
    <w:rsid w:val="00A04173"/>
    <w:rsid w:val="00AB4B6B"/>
    <w:rsid w:val="00AB604E"/>
    <w:rsid w:val="00AD0CC0"/>
    <w:rsid w:val="00B37D6C"/>
    <w:rsid w:val="00BB2C0E"/>
    <w:rsid w:val="00C10B83"/>
    <w:rsid w:val="00CF35C5"/>
    <w:rsid w:val="00CF41A9"/>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FFA82-0D5D-44B2-A36A-4FF04824259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d2a18c2-06d4-44cd-af38-3237b532008a"/>
    <ds:schemaRef ds:uri="441e4d8e-a8ab-46be-9694-e40af28e9c61"/>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4F74326-47DB-434E-852F-18FFAA629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AF852-D523-46B5-88A8-182D76A4D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2024</Words>
  <Characters>1154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7</cp:revision>
  <dcterms:created xsi:type="dcterms:W3CDTF">2025-06-19T07:22:00Z</dcterms:created>
  <dcterms:modified xsi:type="dcterms:W3CDTF">2025-06-19T07:28:00Z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