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7215E1D9" w:rsidR="00986E44" w:rsidRPr="007F59F0" w:rsidRDefault="00600290" w:rsidP="0004322D">
      <w:pPr>
        <w:pStyle w:val="Tekstas"/>
        <w:jc w:val="center"/>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lang w:eastAsia="lt-LT"/>
        </w:rPr>
        <w:t>VIEŠOSIOS ĮSTAIGOS BENDRYSTĖS CENTRO</w:t>
      </w:r>
    </w:p>
    <w:p w14:paraId="499304FC" w14:textId="08EA3504" w:rsidR="00E14596" w:rsidRDefault="00E3562D" w:rsidP="00E14596">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509457A0" w14:textId="77777777" w:rsidR="00E14596" w:rsidRPr="00E14596" w:rsidRDefault="00E14596" w:rsidP="00E14596">
      <w:pPr>
        <w:pStyle w:val="Paantrat"/>
        <w:spacing w:before="60" w:after="60"/>
        <w:jc w:val="center"/>
        <w:rPr>
          <w:b/>
          <w:bCs/>
          <w:color w:val="000000" w:themeColor="text1"/>
          <w:sz w:val="22"/>
          <w:szCs w:val="22"/>
          <w:u w:val="none"/>
          <w:lang w:val="lt-LT"/>
        </w:rPr>
      </w:pPr>
    </w:p>
    <w:p w14:paraId="4CAFD7CC" w14:textId="1EC57BC3" w:rsidR="00E14596" w:rsidRPr="004928FD" w:rsidRDefault="00E14596" w:rsidP="00164831">
      <w:pPr>
        <w:pStyle w:val="Paantrat"/>
        <w:spacing w:before="60" w:after="60"/>
        <w:jc w:val="center"/>
        <w:rPr>
          <w:rFonts w:eastAsia="Calibri"/>
          <w:b/>
          <w:bCs/>
          <w:caps/>
          <w:u w:val="none"/>
          <w:lang w:val="lt-LT"/>
        </w:rPr>
      </w:pPr>
      <w:r w:rsidRPr="00E14596">
        <w:rPr>
          <w:rFonts w:eastAsia="Calibri"/>
          <w:b/>
          <w:bCs/>
          <w:caps/>
          <w:u w:val="none"/>
          <w:lang w:val="lt-LT"/>
        </w:rPr>
        <w:t>Interaktyvi</w:t>
      </w:r>
      <w:r>
        <w:rPr>
          <w:rFonts w:eastAsia="Calibri"/>
          <w:b/>
          <w:bCs/>
          <w:caps/>
          <w:u w:val="none"/>
          <w:lang w:val="lt-LT"/>
        </w:rPr>
        <w:t xml:space="preserve">OS </w:t>
      </w:r>
      <w:r w:rsidRPr="00E14596">
        <w:rPr>
          <w:rFonts w:eastAsia="Calibri"/>
          <w:b/>
          <w:bCs/>
          <w:caps/>
          <w:u w:val="none"/>
          <w:lang w:val="lt-LT"/>
        </w:rPr>
        <w:t xml:space="preserve">postamentų instaliacijos </w:t>
      </w:r>
      <w:r w:rsidR="006714EE">
        <w:rPr>
          <w:rFonts w:eastAsia="Calibri"/>
          <w:b/>
          <w:bCs/>
          <w:caps/>
          <w:u w:val="none"/>
          <w:lang w:val="lt-LT"/>
        </w:rPr>
        <w:t>SUKŪRIMO, MODELIAVIMO</w:t>
      </w:r>
      <w:r w:rsidR="000E63DF">
        <w:rPr>
          <w:rFonts w:eastAsia="Calibri"/>
          <w:b/>
          <w:bCs/>
          <w:caps/>
          <w:u w:val="none"/>
          <w:lang w:val="lt-LT"/>
        </w:rPr>
        <w:t xml:space="preserve"> IR</w:t>
      </w:r>
      <w:r w:rsidR="006714EE">
        <w:rPr>
          <w:rFonts w:eastAsia="Calibri"/>
          <w:b/>
          <w:bCs/>
          <w:caps/>
          <w:u w:val="none"/>
          <w:lang w:val="lt-LT"/>
        </w:rPr>
        <w:t xml:space="preserve"> PROGRAMAVIMO </w:t>
      </w:r>
      <w:r w:rsidRPr="00E14596">
        <w:rPr>
          <w:rFonts w:eastAsia="Calibri"/>
          <w:b/>
          <w:bCs/>
          <w:caps/>
          <w:u w:val="none"/>
          <w:lang w:val="lt-LT"/>
        </w:rPr>
        <w:t>paslaug</w:t>
      </w:r>
      <w:r w:rsidR="005B048E">
        <w:rPr>
          <w:rFonts w:eastAsia="Calibri"/>
          <w:b/>
          <w:bCs/>
          <w:caps/>
          <w:u w:val="none"/>
          <w:lang w:val="lt-LT"/>
        </w:rPr>
        <w:t>Ų</w:t>
      </w:r>
      <w:r>
        <w:rPr>
          <w:rFonts w:eastAsia="Calibri"/>
          <w:b/>
          <w:bCs/>
          <w:caps/>
          <w:u w:val="none"/>
          <w:lang w:val="lt-LT"/>
        </w:rPr>
        <w:t xml:space="preserve"> 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343" w:type="dxa"/>
        <w:tblLook w:val="04A0" w:firstRow="1" w:lastRow="0" w:firstColumn="1" w:lastColumn="0" w:noHBand="0" w:noVBand="1"/>
      </w:tblPr>
      <w:tblGrid>
        <w:gridCol w:w="3305"/>
        <w:gridCol w:w="7038"/>
      </w:tblGrid>
      <w:tr w:rsidR="00252518" w:rsidRPr="007F59F0" w14:paraId="753FA679" w14:textId="77777777" w:rsidTr="006B6CD2">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7038"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6B6CD2">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7038"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6B6CD2">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7038"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6B6CD2">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7038"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6B6CD2">
        <w:trPr>
          <w:trHeight w:val="340"/>
        </w:trPr>
        <w:tc>
          <w:tcPr>
            <w:tcW w:w="3305" w:type="dxa"/>
          </w:tcPr>
          <w:p w14:paraId="1017E535" w14:textId="63F0580E" w:rsidR="008D10B3" w:rsidRPr="005B048E" w:rsidRDefault="008D10B3" w:rsidP="008D10B3">
            <w:pPr>
              <w:spacing w:after="0"/>
              <w:jc w:val="both"/>
              <w:rPr>
                <w:b/>
                <w:bCs/>
                <w:color w:val="000000" w:themeColor="text1"/>
                <w:sz w:val="22"/>
                <w:szCs w:val="22"/>
              </w:rPr>
            </w:pPr>
            <w:r w:rsidRPr="005B048E">
              <w:rPr>
                <w:rStyle w:val="normaltextrun"/>
                <w:b/>
                <w:bCs/>
                <w:color w:val="000000"/>
                <w:sz w:val="22"/>
                <w:szCs w:val="22"/>
              </w:rPr>
              <w:t>Paslaugų suteikimo terminas</w:t>
            </w:r>
            <w:r w:rsidRPr="005B048E">
              <w:rPr>
                <w:rStyle w:val="eop"/>
                <w:color w:val="000000"/>
                <w:sz w:val="22"/>
                <w:szCs w:val="22"/>
              </w:rPr>
              <w:t> </w:t>
            </w:r>
          </w:p>
        </w:tc>
        <w:tc>
          <w:tcPr>
            <w:tcW w:w="7038" w:type="dxa"/>
          </w:tcPr>
          <w:p w14:paraId="7FC0CCCF" w14:textId="1A32C032" w:rsidR="008D10B3" w:rsidRPr="008D10B3" w:rsidRDefault="008D10B3" w:rsidP="008D10B3">
            <w:pPr>
              <w:spacing w:after="0"/>
              <w:jc w:val="both"/>
              <w:rPr>
                <w:color w:val="000000" w:themeColor="text1"/>
                <w:sz w:val="22"/>
                <w:szCs w:val="22"/>
              </w:rPr>
            </w:pPr>
            <w:r w:rsidRPr="008D10B3">
              <w:rPr>
                <w:rStyle w:val="normaltextrun"/>
                <w:sz w:val="22"/>
                <w:szCs w:val="22"/>
              </w:rPr>
              <w:t>2 (</w:t>
            </w:r>
            <w:r w:rsidR="000B2FAC">
              <w:rPr>
                <w:rStyle w:val="normaltextrun"/>
                <w:sz w:val="22"/>
                <w:szCs w:val="22"/>
              </w:rPr>
              <w:t>du</w:t>
            </w:r>
            <w:r w:rsidRPr="008D10B3">
              <w:rPr>
                <w:rStyle w:val="normaltextrun"/>
                <w:sz w:val="22"/>
                <w:szCs w:val="22"/>
              </w:rPr>
              <w:t>) mėnesiai nuo sutarties įsigaliojimo dienos</w:t>
            </w:r>
            <w:r w:rsidR="000B2FAC">
              <w:rPr>
                <w:rStyle w:val="normaltextrun"/>
                <w:sz w:val="22"/>
                <w:szCs w:val="22"/>
              </w:rPr>
              <w:t>.</w:t>
            </w:r>
          </w:p>
        </w:tc>
      </w:tr>
      <w:tr w:rsidR="004B0EED" w:rsidRPr="007F59F0" w14:paraId="29917046" w14:textId="77777777" w:rsidTr="006B6CD2">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7038"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6B6CD2">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7038"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6B6CD2">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7038" w:type="dxa"/>
          </w:tcPr>
          <w:p w14:paraId="5196D5F6" w14:textId="3901311D"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000E63DF" w:rsidRPr="000E63DF">
              <w:rPr>
                <w:rStyle w:val="contentcontrolboundarysink"/>
                <w:color w:val="000000"/>
                <w:sz w:val="24"/>
                <w:szCs w:val="24"/>
              </w:rPr>
              <w:t>K</w:t>
            </w:r>
            <w:r w:rsidR="000E63DF" w:rsidRPr="000E63DF">
              <w:rPr>
                <w:rStyle w:val="contentcontrolboundarysink"/>
                <w:sz w:val="22"/>
                <w:szCs w:val="22"/>
              </w:rPr>
              <w:t>ainos ir kokybės santykis</w:t>
            </w:r>
          </w:p>
        </w:tc>
      </w:tr>
      <w:tr w:rsidR="00820198" w:rsidRPr="007F59F0" w14:paraId="2055BB73" w14:textId="77777777" w:rsidTr="006B6CD2">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7038"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6B6CD2">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7038" w:type="dxa"/>
          </w:tcPr>
          <w:p w14:paraId="4075C99B" w14:textId="77777777" w:rsidR="006B6CD2" w:rsidRPr="006B6CD2" w:rsidRDefault="006B6CD2" w:rsidP="006B6CD2">
            <w:pPr>
              <w:spacing w:after="0"/>
              <w:rPr>
                <w:rFonts w:eastAsia="SimSun"/>
                <w:sz w:val="21"/>
                <w:szCs w:val="21"/>
              </w:rPr>
            </w:pPr>
            <w:r w:rsidRPr="006B6CD2">
              <w:rPr>
                <w:rFonts w:eastAsia="SimSun"/>
                <w:sz w:val="21"/>
                <w:szCs w:val="21"/>
              </w:rPr>
              <w:t xml:space="preserve">Pirkimo organizatorė Vaida </w:t>
            </w:r>
            <w:proofErr w:type="spellStart"/>
            <w:r w:rsidRPr="006B6CD2">
              <w:rPr>
                <w:rFonts w:eastAsia="SimSun"/>
                <w:sz w:val="21"/>
                <w:szCs w:val="21"/>
              </w:rPr>
              <w:t>Bacenskaitė</w:t>
            </w:r>
            <w:proofErr w:type="spellEnd"/>
            <w:r w:rsidRPr="006B6CD2">
              <w:rPr>
                <w:rFonts w:eastAsia="SimSun"/>
                <w:sz w:val="21"/>
                <w:szCs w:val="21"/>
              </w:rPr>
              <w:t xml:space="preserve">,  el. p. bendrystes.centras@gmail.com, </w:t>
            </w:r>
          </w:p>
          <w:p w14:paraId="1995B7E0" w14:textId="1EDE70F5" w:rsidR="00252518" w:rsidRPr="007F59F0" w:rsidRDefault="006B6CD2" w:rsidP="006B6CD2">
            <w:pPr>
              <w:spacing w:after="0"/>
              <w:jc w:val="both"/>
              <w:rPr>
                <w:color w:val="000000" w:themeColor="text1"/>
                <w:sz w:val="22"/>
                <w:szCs w:val="22"/>
              </w:rPr>
            </w:pPr>
            <w:r w:rsidRPr="006B6CD2">
              <w:rPr>
                <w:rFonts w:eastAsia="SimSun"/>
                <w:sz w:val="21"/>
                <w:szCs w:val="21"/>
              </w:rPr>
              <w:t>tel. +370</w:t>
            </w:r>
            <w:r>
              <w:rPr>
                <w:rFonts w:eastAsia="SimSun"/>
                <w:sz w:val="21"/>
                <w:szCs w:val="21"/>
              </w:rPr>
              <w:t> 679 00461</w:t>
            </w:r>
          </w:p>
        </w:tc>
      </w:tr>
      <w:tr w:rsidR="00052B1F" w:rsidRPr="007F59F0" w14:paraId="6246390D" w14:textId="77777777" w:rsidTr="006B6CD2">
        <w:trPr>
          <w:trHeight w:val="615"/>
        </w:trPr>
        <w:tc>
          <w:tcPr>
            <w:tcW w:w="3305" w:type="dxa"/>
          </w:tcPr>
          <w:p w14:paraId="018516D2" w14:textId="77777777" w:rsidR="00052B1F" w:rsidRPr="007F59F0" w:rsidRDefault="00052B1F" w:rsidP="00052B1F">
            <w:pPr>
              <w:spacing w:after="0"/>
              <w:rPr>
                <w:b/>
                <w:bCs/>
                <w:color w:val="000000" w:themeColor="text1"/>
                <w:sz w:val="22"/>
                <w:szCs w:val="22"/>
              </w:rPr>
            </w:pPr>
            <w:r w:rsidRPr="007F59F0">
              <w:rPr>
                <w:b/>
                <w:bCs/>
                <w:color w:val="000000" w:themeColor="text1"/>
                <w:sz w:val="22"/>
                <w:szCs w:val="22"/>
              </w:rPr>
              <w:t>Kontaktinis asmuo dėl pirkimo objekto</w:t>
            </w:r>
          </w:p>
        </w:tc>
        <w:tc>
          <w:tcPr>
            <w:tcW w:w="7038" w:type="dxa"/>
          </w:tcPr>
          <w:p w14:paraId="082CA085" w14:textId="3D29C4E6" w:rsidR="006B6CD2" w:rsidRPr="006B6CD2" w:rsidRDefault="006B6CD2" w:rsidP="006B6CD2">
            <w:pPr>
              <w:spacing w:after="0"/>
              <w:rPr>
                <w:rFonts w:eastAsia="SimSun"/>
                <w:sz w:val="21"/>
                <w:szCs w:val="21"/>
              </w:rPr>
            </w:pPr>
            <w:r w:rsidRPr="006B6CD2">
              <w:rPr>
                <w:rFonts w:eastAsia="SimSun"/>
                <w:sz w:val="21"/>
                <w:szCs w:val="21"/>
              </w:rPr>
              <w:t xml:space="preserve">Pirkimo organizatorė Vaida </w:t>
            </w:r>
            <w:proofErr w:type="spellStart"/>
            <w:r w:rsidRPr="006B6CD2">
              <w:rPr>
                <w:rFonts w:eastAsia="SimSun"/>
                <w:sz w:val="21"/>
                <w:szCs w:val="21"/>
              </w:rPr>
              <w:t>Bacenskaitė</w:t>
            </w:r>
            <w:proofErr w:type="spellEnd"/>
            <w:r w:rsidR="00EF1465" w:rsidRPr="006B6CD2">
              <w:rPr>
                <w:rFonts w:eastAsia="SimSun"/>
                <w:sz w:val="21"/>
                <w:szCs w:val="21"/>
              </w:rPr>
              <w:t>,</w:t>
            </w:r>
            <w:r w:rsidRPr="006B6CD2">
              <w:rPr>
                <w:rFonts w:eastAsia="SimSun"/>
                <w:sz w:val="21"/>
                <w:szCs w:val="21"/>
              </w:rPr>
              <w:t xml:space="preserve">  </w:t>
            </w:r>
            <w:r w:rsidR="00EF1465" w:rsidRPr="006B6CD2">
              <w:rPr>
                <w:rFonts w:eastAsia="SimSun"/>
                <w:sz w:val="21"/>
                <w:szCs w:val="21"/>
              </w:rPr>
              <w:t>el. p.</w:t>
            </w:r>
            <w:r w:rsidRPr="006B6CD2">
              <w:rPr>
                <w:rFonts w:eastAsia="SimSun"/>
                <w:sz w:val="21"/>
                <w:szCs w:val="21"/>
              </w:rPr>
              <w:t xml:space="preserve"> bendrystes.centras@gmail.com</w:t>
            </w:r>
            <w:r w:rsidR="00EF1465" w:rsidRPr="006B6CD2">
              <w:rPr>
                <w:rFonts w:eastAsia="SimSun"/>
                <w:sz w:val="21"/>
                <w:szCs w:val="21"/>
              </w:rPr>
              <w:t xml:space="preserve">, </w:t>
            </w:r>
          </w:p>
          <w:p w14:paraId="69C91562" w14:textId="0C20121A" w:rsidR="00052B1F" w:rsidRPr="00370B61" w:rsidRDefault="00EF1465" w:rsidP="006B6CD2">
            <w:pPr>
              <w:spacing w:after="0"/>
              <w:rPr>
                <w:color w:val="000000" w:themeColor="text1"/>
              </w:rPr>
            </w:pPr>
            <w:r w:rsidRPr="006B6CD2">
              <w:rPr>
                <w:rFonts w:eastAsia="SimSun"/>
                <w:sz w:val="21"/>
                <w:szCs w:val="21"/>
              </w:rPr>
              <w:t>tel. +370</w:t>
            </w:r>
            <w:r w:rsidR="006B6CD2">
              <w:rPr>
                <w:rFonts w:eastAsia="SimSun"/>
                <w:sz w:val="21"/>
                <w:szCs w:val="21"/>
              </w:rPr>
              <w:t> 679 00461</w:t>
            </w:r>
            <w:r w:rsidRPr="006B6CD2">
              <w:rPr>
                <w:rFonts w:eastAsia="SimSun"/>
                <w:sz w:val="21"/>
                <w:szCs w:val="21"/>
              </w:rPr>
              <w:t>  </w:t>
            </w:r>
            <w:r w:rsidRPr="006B6CD2">
              <w:rPr>
                <w:rFonts w:eastAsia="SimSun"/>
              </w:rPr>
              <w:t> </w:t>
            </w:r>
          </w:p>
        </w:tc>
      </w:tr>
      <w:tr w:rsidR="00252518" w:rsidRPr="007F59F0" w14:paraId="450DB89E" w14:textId="77777777" w:rsidTr="006B6CD2">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7038"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6B6CD2">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7038"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6B6CD2">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7038"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6B6CD2">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7038"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7C2D05C4" w:rsidR="684CCB43" w:rsidRPr="00C858DB" w:rsidRDefault="00EF1465" w:rsidP="008860CE">
                <w:pPr>
                  <w:spacing w:after="0"/>
                  <w:rPr>
                    <w:i/>
                    <w:color w:val="000000" w:themeColor="text1"/>
                    <w:sz w:val="22"/>
                    <w:szCs w:val="22"/>
                  </w:rPr>
                </w:pPr>
                <w:r w:rsidRPr="00C858DB">
                  <w:rPr>
                    <w:rStyle w:val="Style4"/>
                    <w:iCs/>
                    <w:color w:val="000000" w:themeColor="text1"/>
                    <w:sz w:val="22"/>
                    <w:szCs w:val="22"/>
                  </w:rPr>
                  <w:t>Fiksuotas įkainis</w:t>
                </w:r>
              </w:p>
            </w:sdtContent>
          </w:sdt>
        </w:tc>
      </w:tr>
      <w:tr w:rsidR="00252518" w:rsidRPr="007F59F0" w14:paraId="5DA626F8" w14:textId="77777777" w:rsidTr="006B6CD2">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7038" w:type="dxa"/>
          </w:tcPr>
          <w:p w14:paraId="699D9691" w14:textId="3A893097" w:rsidR="00252518" w:rsidRPr="007F59F0" w:rsidRDefault="0059730B" w:rsidP="00E37781">
            <w:pPr>
              <w:spacing w:after="0"/>
              <w:jc w:val="both"/>
              <w:rPr>
                <w:rStyle w:val="Style4"/>
                <w:color w:val="000000" w:themeColor="text1"/>
                <w:sz w:val="22"/>
                <w:szCs w:val="22"/>
              </w:rPr>
            </w:pPr>
            <w:r w:rsidRPr="0059730B">
              <w:rPr>
                <w:color w:val="000000" w:themeColor="text1"/>
                <w:sz w:val="22"/>
                <w:szCs w:val="22"/>
              </w:rPr>
              <w:t>Su Laimėjusiu tiekėju sudaroma Sutarties kaina bus lygi maksimaliai sutarties vertei</w:t>
            </w:r>
            <w:r w:rsidR="000E63DF">
              <w:rPr>
                <w:color w:val="000000" w:themeColor="text1"/>
                <w:sz w:val="22"/>
                <w:szCs w:val="22"/>
              </w:rPr>
              <w:t>.</w:t>
            </w:r>
          </w:p>
        </w:tc>
      </w:tr>
      <w:tr w:rsidR="00252518" w:rsidRPr="007F59F0" w14:paraId="60103F88" w14:textId="77777777" w:rsidTr="006B6CD2">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7038"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6B6CD2">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7038"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6B6CD2">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7038"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57D6EA56" w14:textId="77777777" w:rsidR="006B6CD2" w:rsidRDefault="006B6CD2"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7FDA4492" w14:textId="77777777" w:rsidR="006B6CD2" w:rsidRPr="007F59F0" w:rsidRDefault="006B6CD2"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lastRenderedPageBreak/>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7777777"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Tiekėjų kvalifikacija 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6DC4776" w14:textId="77777777"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Tiekėjų kvalifikacijos tikrinimo tvarka nurodyta BPS 5 dalyje.   </w:t>
      </w:r>
    </w:p>
    <w:p w14:paraId="40CC3FA7" w14:textId="35B61F51"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Visi reikalavimai tiekėjų kvalifikacijai pateikiami žemiau:  </w:t>
      </w: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4756"/>
        <w:gridCol w:w="4810"/>
      </w:tblGrid>
      <w:tr w:rsidR="00191B50" w:rsidRPr="00191B50" w14:paraId="56BA227C" w14:textId="77777777" w:rsidTr="4C1B5270">
        <w:trPr>
          <w:trHeight w:val="30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2ADED" w14:textId="385740FA"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Eil. Nr.</w:t>
            </w:r>
          </w:p>
        </w:tc>
        <w:tc>
          <w:tcPr>
            <w:tcW w:w="47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74925" w14:textId="06649A07"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Kvalifikacijos reikalavimai</w:t>
            </w:r>
          </w:p>
        </w:tc>
        <w:tc>
          <w:tcPr>
            <w:tcW w:w="4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DE795" w14:textId="5C75C4E6"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Patvirtinančių dokumentų sąrašas</w:t>
            </w:r>
          </w:p>
        </w:tc>
      </w:tr>
      <w:tr w:rsidR="00800E34" w:rsidRPr="00191B50" w14:paraId="0A808185" w14:textId="77777777" w:rsidTr="4C1B5270">
        <w:trPr>
          <w:trHeight w:val="1327"/>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657B3FA" w14:textId="6992022F" w:rsidR="00800E34" w:rsidRPr="000E2725" w:rsidRDefault="004849E6" w:rsidP="000E2725">
            <w:pPr>
              <w:tabs>
                <w:tab w:val="left" w:pos="709"/>
              </w:tabs>
              <w:spacing w:after="0" w:line="240" w:lineRule="auto"/>
              <w:ind w:right="284"/>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216F89E5" w14:textId="3FC8D69D" w:rsidR="00A13501"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Tiekėja</w:t>
            </w:r>
            <w:r w:rsidR="00FB7BF7" w:rsidRPr="004849E6">
              <w:rPr>
                <w:rFonts w:ascii="Times New Roman" w:hAnsi="Times New Roman" w:cs="Times New Roman"/>
              </w:rPr>
              <w:t>s</w:t>
            </w:r>
            <w:r w:rsidRPr="004849E6">
              <w:rPr>
                <w:rFonts w:ascii="Times New Roman" w:hAnsi="Times New Roman" w:cs="Times New Roman"/>
              </w:rPr>
              <w:t xml:space="preserve"> turi pasiūlyti kvalifikuotus specialistus, turinčius būtinas žinias bei patirtį, </w:t>
            </w:r>
            <w:r w:rsidR="00FB7BF7" w:rsidRPr="004849E6">
              <w:rPr>
                <w:rFonts w:ascii="Times New Roman" w:hAnsi="Times New Roman" w:cs="Times New Roman"/>
              </w:rPr>
              <w:t>sutarčiai</w:t>
            </w:r>
            <w:r w:rsidRPr="004849E6">
              <w:rPr>
                <w:rFonts w:ascii="Times New Roman" w:hAnsi="Times New Roman" w:cs="Times New Roman"/>
              </w:rPr>
              <w:t xml:space="preserve"> </w:t>
            </w:r>
            <w:r w:rsidR="00FB7BF7" w:rsidRPr="004849E6">
              <w:rPr>
                <w:rFonts w:ascii="Times New Roman" w:hAnsi="Times New Roman" w:cs="Times New Roman"/>
              </w:rPr>
              <w:t xml:space="preserve">vykdyti </w:t>
            </w:r>
            <w:r w:rsidRPr="004849E6">
              <w:rPr>
                <w:rFonts w:ascii="Times New Roman" w:hAnsi="Times New Roman" w:cs="Times New Roman"/>
              </w:rPr>
              <w:t>t. y. specialistai turi tenkinti šiuos žemiau nurodytus reikalavimus:</w:t>
            </w:r>
          </w:p>
          <w:p w14:paraId="74E40511" w14:textId="77777777" w:rsidR="004849E6" w:rsidRPr="004849E6" w:rsidRDefault="004849E6" w:rsidP="00A13501">
            <w:pPr>
              <w:tabs>
                <w:tab w:val="left" w:pos="709"/>
              </w:tabs>
              <w:spacing w:after="0" w:line="240" w:lineRule="auto"/>
              <w:ind w:left="215" w:right="284"/>
              <w:jc w:val="both"/>
              <w:rPr>
                <w:rFonts w:ascii="Times New Roman" w:hAnsi="Times New Roman" w:cs="Times New Roman"/>
              </w:rPr>
            </w:pPr>
          </w:p>
          <w:p w14:paraId="4F09CA1E" w14:textId="24457425"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xml:space="preserve">1) </w:t>
            </w:r>
            <w:r w:rsidR="00925C80" w:rsidRPr="004849E6">
              <w:rPr>
                <w:rFonts w:ascii="Times New Roman" w:hAnsi="Times New Roman" w:cs="Times New Roman"/>
              </w:rPr>
              <w:t>Kūrybinės</w:t>
            </w:r>
            <w:r w:rsidRPr="004849E6">
              <w:rPr>
                <w:rFonts w:ascii="Times New Roman" w:hAnsi="Times New Roman" w:cs="Times New Roman"/>
              </w:rPr>
              <w:t xml:space="preserve"> grupės </w:t>
            </w:r>
            <w:r w:rsidR="00925C80" w:rsidRPr="004849E6">
              <w:rPr>
                <w:rFonts w:ascii="Times New Roman" w:hAnsi="Times New Roman" w:cs="Times New Roman"/>
              </w:rPr>
              <w:t>vadovas</w:t>
            </w:r>
            <w:r w:rsidRPr="004849E6">
              <w:rPr>
                <w:rFonts w:ascii="Times New Roman" w:hAnsi="Times New Roman" w:cs="Times New Roman"/>
              </w:rPr>
              <w:t xml:space="preserve"> – ekspertas turi:</w:t>
            </w:r>
          </w:p>
          <w:p w14:paraId="459BB604" w14:textId="527CAEC0"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turėti aukštąjį ar jam prilygintą išsilavinimą</w:t>
            </w:r>
            <w:r w:rsidR="00925C80" w:rsidRPr="004849E6">
              <w:rPr>
                <w:rFonts w:ascii="Times New Roman" w:hAnsi="Times New Roman" w:cs="Times New Roman"/>
              </w:rPr>
              <w:t xml:space="preserve"> fizinių mokslų srityje </w:t>
            </w:r>
            <w:r w:rsidRPr="004849E6">
              <w:rPr>
                <w:rFonts w:ascii="Times New Roman" w:hAnsi="Times New Roman" w:cs="Times New Roman"/>
              </w:rPr>
              <w:t>;</w:t>
            </w:r>
          </w:p>
          <w:p w14:paraId="01A29E7C" w14:textId="3202D212"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xml:space="preserve">- turėti ne trumpesnę kaip </w:t>
            </w:r>
            <w:r w:rsidR="00740F24">
              <w:rPr>
                <w:rFonts w:ascii="Times New Roman" w:hAnsi="Times New Roman" w:cs="Times New Roman"/>
              </w:rPr>
              <w:t>5</w:t>
            </w:r>
            <w:r w:rsidRPr="004849E6">
              <w:rPr>
                <w:rFonts w:ascii="Times New Roman" w:hAnsi="Times New Roman" w:cs="Times New Roman"/>
              </w:rPr>
              <w:t xml:space="preserve"> metų profesinę patirtį </w:t>
            </w:r>
            <w:r w:rsidR="00925C80" w:rsidRPr="004849E6">
              <w:rPr>
                <w:rFonts w:ascii="Times New Roman" w:hAnsi="Times New Roman" w:cs="Times New Roman"/>
              </w:rPr>
              <w:t>fizinių mokslų</w:t>
            </w:r>
            <w:r w:rsidRPr="004849E6">
              <w:rPr>
                <w:rFonts w:ascii="Times New Roman" w:hAnsi="Times New Roman" w:cs="Times New Roman"/>
              </w:rPr>
              <w:t xml:space="preserve"> srityje; </w:t>
            </w:r>
          </w:p>
          <w:p w14:paraId="231A68EE" w14:textId="6B49B3E9" w:rsidR="004849E6" w:rsidRDefault="00A13501" w:rsidP="00087BF2">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turėti patirties</w:t>
            </w:r>
            <w:r w:rsidR="004A29F4" w:rsidRPr="004849E6">
              <w:rPr>
                <w:rFonts w:ascii="Times New Roman" w:hAnsi="Times New Roman" w:cs="Times New Roman"/>
              </w:rPr>
              <w:t xml:space="preserve"> matematikos, fizikos ir/ar programavimo </w:t>
            </w:r>
            <w:r w:rsidRPr="004849E6">
              <w:rPr>
                <w:rFonts w:ascii="Times New Roman" w:hAnsi="Times New Roman" w:cs="Times New Roman"/>
              </w:rPr>
              <w:t xml:space="preserve">projektų įgyvendinime, </w:t>
            </w:r>
            <w:r w:rsidR="004849E6" w:rsidRPr="004849E6">
              <w:rPr>
                <w:rFonts w:ascii="Times New Roman" w:hAnsi="Times New Roman" w:cs="Times New Roman"/>
              </w:rPr>
              <w:t>iš kurių bent vienas būtų sėkmingai įgyvendintas ir kurio</w:t>
            </w:r>
            <w:r w:rsidRPr="004849E6">
              <w:rPr>
                <w:rFonts w:ascii="Times New Roman" w:hAnsi="Times New Roman" w:cs="Times New Roman"/>
              </w:rPr>
              <w:t xml:space="preserve"> vertė – ne mažesnė kaip </w:t>
            </w:r>
            <w:r w:rsidR="004007C8">
              <w:rPr>
                <w:rFonts w:ascii="Times New Roman" w:hAnsi="Times New Roman" w:cs="Times New Roman"/>
              </w:rPr>
              <w:t>5</w:t>
            </w:r>
            <w:r w:rsidRPr="004849E6">
              <w:rPr>
                <w:rFonts w:ascii="Times New Roman" w:hAnsi="Times New Roman" w:cs="Times New Roman"/>
              </w:rPr>
              <w:t>000 Eur su PVM;</w:t>
            </w:r>
          </w:p>
          <w:p w14:paraId="5FDC7B7C" w14:textId="77777777" w:rsidR="004849E6" w:rsidRPr="004849E6" w:rsidRDefault="004849E6" w:rsidP="004849E6">
            <w:pPr>
              <w:tabs>
                <w:tab w:val="left" w:pos="709"/>
              </w:tabs>
              <w:spacing w:after="0" w:line="240" w:lineRule="auto"/>
              <w:ind w:left="215" w:right="284"/>
              <w:jc w:val="both"/>
              <w:rPr>
                <w:rFonts w:ascii="Times New Roman" w:hAnsi="Times New Roman" w:cs="Times New Roman"/>
              </w:rPr>
            </w:pPr>
          </w:p>
          <w:p w14:paraId="6924D937" w14:textId="13CC63B9" w:rsidR="00A13501" w:rsidRPr="004849E6" w:rsidRDefault="00A13501" w:rsidP="004849E6">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2) Kūrybinės grupės menininkas turi:</w:t>
            </w:r>
          </w:p>
          <w:p w14:paraId="45ADF716" w14:textId="4A39E856"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turėti aukštąjį ar jam prilygintą išsilavinimą</w:t>
            </w:r>
            <w:r w:rsidR="00932A90" w:rsidRPr="004849E6">
              <w:rPr>
                <w:rFonts w:ascii="Times New Roman" w:hAnsi="Times New Roman" w:cs="Times New Roman"/>
              </w:rPr>
              <w:t xml:space="preserve"> 3D meno objektų </w:t>
            </w:r>
            <w:r w:rsidRPr="004849E6">
              <w:rPr>
                <w:rFonts w:ascii="Times New Roman" w:hAnsi="Times New Roman" w:cs="Times New Roman"/>
              </w:rPr>
              <w:t>srityse</w:t>
            </w:r>
            <w:r w:rsidR="00932A90" w:rsidRPr="004849E6">
              <w:rPr>
                <w:rFonts w:ascii="Times New Roman" w:hAnsi="Times New Roman" w:cs="Times New Roman"/>
              </w:rPr>
              <w:t xml:space="preserve"> (stiklo, skulptūros ar keramikos)</w:t>
            </w:r>
            <w:r w:rsidRPr="004849E6">
              <w:rPr>
                <w:rFonts w:ascii="Times New Roman" w:hAnsi="Times New Roman" w:cs="Times New Roman"/>
              </w:rPr>
              <w:t>;</w:t>
            </w:r>
          </w:p>
          <w:p w14:paraId="3DECD43E" w14:textId="394D8DC3"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xml:space="preserve">- turėti ne trumpesnę kaip </w:t>
            </w:r>
            <w:r w:rsidR="004A29F4" w:rsidRPr="004849E6">
              <w:rPr>
                <w:rFonts w:ascii="Times New Roman" w:hAnsi="Times New Roman" w:cs="Times New Roman"/>
              </w:rPr>
              <w:t>5</w:t>
            </w:r>
            <w:r w:rsidRPr="004849E6">
              <w:rPr>
                <w:rFonts w:ascii="Times New Roman" w:hAnsi="Times New Roman" w:cs="Times New Roman"/>
              </w:rPr>
              <w:t xml:space="preserve"> metų profesinę patirtį </w:t>
            </w:r>
            <w:r w:rsidR="00925C80" w:rsidRPr="004849E6">
              <w:rPr>
                <w:rFonts w:ascii="Times New Roman" w:hAnsi="Times New Roman" w:cs="Times New Roman"/>
              </w:rPr>
              <w:t xml:space="preserve">3D </w:t>
            </w:r>
            <w:r w:rsidR="00932A90" w:rsidRPr="004849E6">
              <w:rPr>
                <w:rFonts w:ascii="Times New Roman" w:hAnsi="Times New Roman" w:cs="Times New Roman"/>
              </w:rPr>
              <w:t>meno</w:t>
            </w:r>
            <w:r w:rsidR="00925C80" w:rsidRPr="004849E6">
              <w:rPr>
                <w:rFonts w:ascii="Times New Roman" w:hAnsi="Times New Roman" w:cs="Times New Roman"/>
              </w:rPr>
              <w:t xml:space="preserve"> objektų</w:t>
            </w:r>
            <w:r w:rsidRPr="004849E6">
              <w:rPr>
                <w:rFonts w:ascii="Times New Roman" w:hAnsi="Times New Roman" w:cs="Times New Roman"/>
              </w:rPr>
              <w:t xml:space="preserve"> srityje</w:t>
            </w:r>
            <w:r w:rsidR="00925C80" w:rsidRPr="004849E6">
              <w:rPr>
                <w:rFonts w:ascii="Times New Roman" w:hAnsi="Times New Roman" w:cs="Times New Roman"/>
              </w:rPr>
              <w:t xml:space="preserve"> (stiklo, skulptūros ar keramikos)</w:t>
            </w:r>
            <w:r w:rsidRPr="004849E6">
              <w:rPr>
                <w:rFonts w:ascii="Times New Roman" w:hAnsi="Times New Roman" w:cs="Times New Roman"/>
              </w:rPr>
              <w:t>;</w:t>
            </w:r>
          </w:p>
          <w:p w14:paraId="419732C7" w14:textId="18354D02" w:rsidR="00A13501"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 xml:space="preserve">- turėti ne mažiau kaip </w:t>
            </w:r>
            <w:r w:rsidR="004A29F4" w:rsidRPr="004849E6">
              <w:rPr>
                <w:rFonts w:ascii="Times New Roman" w:hAnsi="Times New Roman" w:cs="Times New Roman"/>
              </w:rPr>
              <w:t>vieną</w:t>
            </w:r>
            <w:r w:rsidR="00932A90" w:rsidRPr="004849E6">
              <w:rPr>
                <w:rFonts w:ascii="Times New Roman" w:hAnsi="Times New Roman" w:cs="Times New Roman"/>
              </w:rPr>
              <w:t xml:space="preserve"> 3D meno objekt</w:t>
            </w:r>
            <w:r w:rsidR="00925C80" w:rsidRPr="004849E6">
              <w:rPr>
                <w:rFonts w:ascii="Times New Roman" w:hAnsi="Times New Roman" w:cs="Times New Roman"/>
              </w:rPr>
              <w:t>ų (stiklo, skulptūros ar keramikos) projektų</w:t>
            </w:r>
            <w:r w:rsidRPr="004849E6">
              <w:rPr>
                <w:rFonts w:ascii="Times New Roman" w:hAnsi="Times New Roman" w:cs="Times New Roman"/>
              </w:rPr>
              <w:t xml:space="preserve"> įgyvendinimo patirties;</w:t>
            </w:r>
          </w:p>
          <w:p w14:paraId="52F6F89F" w14:textId="77777777" w:rsidR="004849E6" w:rsidRPr="004849E6" w:rsidRDefault="004849E6" w:rsidP="00A13501">
            <w:pPr>
              <w:tabs>
                <w:tab w:val="left" w:pos="709"/>
              </w:tabs>
              <w:spacing w:after="0" w:line="240" w:lineRule="auto"/>
              <w:ind w:left="215" w:right="284"/>
              <w:jc w:val="both"/>
              <w:rPr>
                <w:rFonts w:ascii="Times New Roman" w:hAnsi="Times New Roman" w:cs="Times New Roman"/>
              </w:rPr>
            </w:pPr>
          </w:p>
          <w:p w14:paraId="2DA050D8" w14:textId="6083D77B" w:rsidR="00800E34" w:rsidRPr="004849E6" w:rsidRDefault="00A13501" w:rsidP="00A13501">
            <w:pPr>
              <w:tabs>
                <w:tab w:val="left" w:pos="709"/>
              </w:tabs>
              <w:spacing w:after="0" w:line="240" w:lineRule="auto"/>
              <w:ind w:left="215" w:right="284"/>
              <w:jc w:val="both"/>
              <w:rPr>
                <w:rFonts w:ascii="Times New Roman" w:hAnsi="Times New Roman" w:cs="Times New Roman"/>
              </w:rPr>
            </w:pPr>
            <w:r w:rsidRPr="004849E6">
              <w:rPr>
                <w:rFonts w:ascii="Times New Roman" w:hAnsi="Times New Roman" w:cs="Times New Roman"/>
              </w:rPr>
              <w:t>Patirties trukmė bus skaičiuojama sumuojant laikotarpius, kurių metu specialistas atliko funkcijas nurodytose srityse.</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129452DA" w14:textId="77777777" w:rsidR="004A29F4" w:rsidRPr="004A29F4" w:rsidRDefault="004A29F4" w:rsidP="004A29F4">
            <w:pPr>
              <w:tabs>
                <w:tab w:val="left" w:pos="709"/>
              </w:tabs>
              <w:spacing w:after="0" w:line="240" w:lineRule="auto"/>
              <w:ind w:left="141" w:right="284"/>
              <w:jc w:val="both"/>
              <w:rPr>
                <w:rStyle w:val="normaltextrun"/>
                <w:rFonts w:ascii="Times New Roman" w:hAnsi="Times New Roman" w:cs="Times New Roman"/>
              </w:rPr>
            </w:pPr>
            <w:r w:rsidRPr="004A29F4">
              <w:rPr>
                <w:rStyle w:val="normaltextrun"/>
                <w:rFonts w:ascii="Times New Roman" w:hAnsi="Times New Roman" w:cs="Times New Roman"/>
              </w:rPr>
              <w:t xml:space="preserve">1) Tiekėjo siūlomų  specialistų sąrašas ir darbinės veiklos aprašymai, kuriuose turi būti aiškiai nurodyta, kad siūlomi specialistai turi patirties atitinkamose nurodytose srityse bei pridedami specialistų kvalifikaciją patvirtinančių dokumentų (diplomų, atestatų, pažymėjimų, sertifikatų ar kitų kvalifikaciją įrodančių dokumentų) tinkamai patvirtintos kopijos. </w:t>
            </w:r>
          </w:p>
          <w:p w14:paraId="12A67936" w14:textId="77777777" w:rsidR="00800E34" w:rsidRDefault="004A29F4" w:rsidP="004A29F4">
            <w:pPr>
              <w:tabs>
                <w:tab w:val="left" w:pos="709"/>
              </w:tabs>
              <w:spacing w:after="0" w:line="240" w:lineRule="auto"/>
              <w:ind w:left="141" w:right="284"/>
              <w:jc w:val="both"/>
              <w:rPr>
                <w:rStyle w:val="normaltextrun"/>
                <w:rFonts w:ascii="Times New Roman" w:hAnsi="Times New Roman" w:cs="Times New Roman"/>
              </w:rPr>
            </w:pPr>
            <w:r w:rsidRPr="004A29F4">
              <w:rPr>
                <w:rStyle w:val="normaltextrun"/>
                <w:rFonts w:ascii="Times New Roman" w:hAnsi="Times New Roman" w:cs="Times New Roman"/>
              </w:rPr>
              <w:t>2) Specialistų pasirašyti įsipareigojimai atlikti siūlomą darbą, jei bus pasirašyta sutartis.</w:t>
            </w:r>
          </w:p>
          <w:p w14:paraId="7A4A2BD5" w14:textId="1784CDCF" w:rsidR="004849E6" w:rsidRPr="000E63DF" w:rsidRDefault="004849E6" w:rsidP="004A29F4">
            <w:pPr>
              <w:tabs>
                <w:tab w:val="left" w:pos="709"/>
              </w:tabs>
              <w:spacing w:after="0" w:line="240" w:lineRule="auto"/>
              <w:ind w:left="141" w:right="284"/>
              <w:jc w:val="both"/>
              <w:rPr>
                <w:rStyle w:val="normaltextrun"/>
                <w:rFonts w:ascii="Times New Roman" w:hAnsi="Times New Roman" w:cs="Times New Roman"/>
              </w:rPr>
            </w:pPr>
            <w:r w:rsidRPr="000E2725">
              <w:rPr>
                <w:rStyle w:val="normaltextrun"/>
                <w:rFonts w:ascii="Times New Roman" w:hAnsi="Times New Roman" w:cs="Times New Roman"/>
                <w:i/>
                <w:iCs/>
                <w:u w:val="single"/>
              </w:rPr>
              <w:t>Pateikiamos skaitmeninės dokumentų kopijos</w:t>
            </w:r>
            <w:r w:rsidRPr="000E2725">
              <w:rPr>
                <w:rStyle w:val="eop"/>
                <w:rFonts w:ascii="Times New Roman" w:hAnsi="Times New Roman" w:cs="Times New Roman"/>
              </w:rPr>
              <w:t> </w:t>
            </w:r>
          </w:p>
        </w:tc>
      </w:tr>
      <w:tr w:rsidR="000E2725" w:rsidRPr="00191B50" w14:paraId="06637AEF" w14:textId="77777777" w:rsidTr="4C1B5270">
        <w:trPr>
          <w:trHeight w:val="2111"/>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6C844CA1" w14:textId="7E92BCC5" w:rsidR="000E2725" w:rsidRPr="000E2725" w:rsidRDefault="000E2725" w:rsidP="000E2725">
            <w:pPr>
              <w:tabs>
                <w:tab w:val="left" w:pos="709"/>
              </w:tabs>
              <w:spacing w:after="0" w:line="240" w:lineRule="auto"/>
              <w:ind w:right="284"/>
              <w:jc w:val="center"/>
              <w:rPr>
                <w:rFonts w:ascii="Times New Roman" w:hAnsi="Times New Roman" w:cs="Times New Roman"/>
                <w:color w:val="000000" w:themeColor="text1"/>
              </w:rPr>
            </w:pPr>
            <w:r w:rsidRPr="000E2725">
              <w:rPr>
                <w:rFonts w:ascii="Times New Roman" w:hAnsi="Times New Roman" w:cs="Times New Roman"/>
                <w:color w:val="000000" w:themeColor="text1"/>
              </w:rPr>
              <w:t>2</w:t>
            </w:r>
            <w:r w:rsidR="004007C8">
              <w:rPr>
                <w:rFonts w:ascii="Times New Roman" w:hAnsi="Times New Roman" w:cs="Times New Roman"/>
                <w:color w:val="000000" w:themeColor="text1"/>
              </w:rPr>
              <w:t>.</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330795AD" w14:textId="29AC9AC1" w:rsidR="000E2725" w:rsidRPr="00E14596" w:rsidRDefault="000E2725" w:rsidP="4C1B5270">
            <w:pPr>
              <w:pStyle w:val="paragraph"/>
              <w:spacing w:before="0" w:beforeAutospacing="0" w:after="0" w:afterAutospacing="0"/>
              <w:ind w:left="215" w:right="284"/>
              <w:jc w:val="both"/>
              <w:textAlignment w:val="baseline"/>
              <w:divId w:val="831262698"/>
              <w:rPr>
                <w:sz w:val="22"/>
                <w:szCs w:val="22"/>
              </w:rPr>
            </w:pPr>
            <w:r w:rsidRPr="004007C8">
              <w:rPr>
                <w:rStyle w:val="normaltextrun"/>
                <w:sz w:val="22"/>
                <w:szCs w:val="22"/>
              </w:rPr>
              <w:t xml:space="preserve">Tiekėjas per </w:t>
            </w:r>
            <w:r w:rsidR="004A29F4" w:rsidRPr="004007C8">
              <w:rPr>
                <w:rStyle w:val="normaltextrun"/>
                <w:sz w:val="22"/>
                <w:szCs w:val="22"/>
              </w:rPr>
              <w:t>5</w:t>
            </w:r>
            <w:r w:rsidRPr="004007C8">
              <w:rPr>
                <w:rStyle w:val="normaltextrun"/>
                <w:sz w:val="22"/>
                <w:szCs w:val="22"/>
              </w:rPr>
              <w:t xml:space="preserve"> paskutinius metus nuo  pasiūlymų pateikimo termino pabaigos pagal vieną ar daugiau sutarčių yra savo jėgomis suteikęs ar teikia paslaugas, kurios (-</w:t>
            </w:r>
            <w:proofErr w:type="spellStart"/>
            <w:r w:rsidRPr="004007C8">
              <w:rPr>
                <w:rStyle w:val="normaltextrun"/>
                <w:sz w:val="22"/>
                <w:szCs w:val="22"/>
              </w:rPr>
              <w:t>ių</w:t>
            </w:r>
            <w:proofErr w:type="spellEnd"/>
            <w:r w:rsidRPr="004007C8">
              <w:rPr>
                <w:rStyle w:val="normaltextrun"/>
                <w:sz w:val="22"/>
                <w:szCs w:val="22"/>
              </w:rPr>
              <w:t xml:space="preserve">) objektas – </w:t>
            </w:r>
            <w:r w:rsidR="004007C8" w:rsidRPr="004007C8">
              <w:rPr>
                <w:rStyle w:val="normaltextrun"/>
                <w:sz w:val="22"/>
                <w:szCs w:val="22"/>
              </w:rPr>
              <w:t>interaktyvios meninės instaliacijos ir/arba 3D objekto gamyba ir/ar projektavimas ir/ar programavimas, ir</w:t>
            </w:r>
            <w:r w:rsidRPr="004007C8">
              <w:rPr>
                <w:rStyle w:val="normaltextrun"/>
                <w:sz w:val="22"/>
                <w:szCs w:val="22"/>
              </w:rPr>
              <w:t xml:space="preserve"> kurios (-</w:t>
            </w:r>
            <w:proofErr w:type="spellStart"/>
            <w:r w:rsidRPr="004007C8">
              <w:rPr>
                <w:rStyle w:val="normaltextrun"/>
                <w:sz w:val="22"/>
                <w:szCs w:val="22"/>
              </w:rPr>
              <w:t>ių</w:t>
            </w:r>
            <w:proofErr w:type="spellEnd"/>
            <w:r w:rsidRPr="004007C8">
              <w:rPr>
                <w:rStyle w:val="normaltextrun"/>
                <w:sz w:val="22"/>
                <w:szCs w:val="22"/>
              </w:rPr>
              <w:t xml:space="preserve">) įvykdyta sutartinė vertė yra ne mažesnė kaip </w:t>
            </w:r>
            <w:r w:rsidR="00E14596" w:rsidRPr="004007C8">
              <w:rPr>
                <w:rStyle w:val="normaltextrun"/>
                <w:sz w:val="22"/>
                <w:szCs w:val="22"/>
              </w:rPr>
              <w:t>10</w:t>
            </w:r>
            <w:r w:rsidR="004849E6" w:rsidRPr="004007C8">
              <w:rPr>
                <w:rStyle w:val="normaltextrun"/>
                <w:sz w:val="22"/>
                <w:szCs w:val="22"/>
              </w:rPr>
              <w:t xml:space="preserve"> </w:t>
            </w:r>
            <w:r w:rsidR="00E14596" w:rsidRPr="004007C8">
              <w:rPr>
                <w:rStyle w:val="normaltextrun"/>
                <w:sz w:val="22"/>
                <w:szCs w:val="22"/>
              </w:rPr>
              <w:t>0</w:t>
            </w:r>
            <w:r w:rsidRPr="004007C8">
              <w:rPr>
                <w:rStyle w:val="normaltextrun"/>
                <w:sz w:val="22"/>
                <w:szCs w:val="22"/>
              </w:rPr>
              <w:t xml:space="preserve">00 EUR </w:t>
            </w:r>
            <w:r w:rsidR="004849E6" w:rsidRPr="004007C8">
              <w:rPr>
                <w:rStyle w:val="normaltextrun"/>
                <w:sz w:val="22"/>
                <w:szCs w:val="22"/>
              </w:rPr>
              <w:t>su</w:t>
            </w:r>
            <w:r w:rsidRPr="004007C8">
              <w:rPr>
                <w:rStyle w:val="normaltextrun"/>
                <w:sz w:val="22"/>
                <w:szCs w:val="22"/>
              </w:rPr>
              <w:t xml:space="preserve"> PVM.</w:t>
            </w:r>
            <w:r w:rsidRPr="00E14596">
              <w:rPr>
                <w:rStyle w:val="normaltextrun"/>
                <w:sz w:val="22"/>
                <w:szCs w:val="22"/>
              </w:rPr>
              <w:t> </w:t>
            </w:r>
            <w:r w:rsidRPr="00E14596">
              <w:rPr>
                <w:rStyle w:val="eop"/>
                <w:sz w:val="22"/>
                <w:szCs w:val="22"/>
              </w:rPr>
              <w:t> </w:t>
            </w:r>
          </w:p>
          <w:p w14:paraId="2A7CB2F4" w14:textId="26008FA0" w:rsidR="004007C8" w:rsidRPr="004007C8" w:rsidRDefault="000E2725" w:rsidP="004007C8">
            <w:pPr>
              <w:tabs>
                <w:tab w:val="left" w:pos="709"/>
              </w:tabs>
              <w:spacing w:after="0" w:line="240" w:lineRule="auto"/>
              <w:ind w:left="215" w:right="284"/>
              <w:jc w:val="both"/>
              <w:rPr>
                <w:rFonts w:ascii="Times New Roman" w:hAnsi="Times New Roman" w:cs="Times New Roman"/>
              </w:rPr>
            </w:pPr>
            <w:r w:rsidRPr="000E2725">
              <w:rPr>
                <w:rStyle w:val="eop"/>
                <w:rFonts w:ascii="Times New Roman" w:hAnsi="Times New Roman" w:cs="Times New Roman"/>
              </w:rPr>
              <w:t> </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0CE9F4DD" w14:textId="18B5A93A" w:rsidR="000E2725" w:rsidRPr="000E2725" w:rsidRDefault="000E2725" w:rsidP="000E2725">
            <w:pPr>
              <w:tabs>
                <w:tab w:val="left" w:pos="709"/>
              </w:tabs>
              <w:spacing w:after="0" w:line="240" w:lineRule="auto"/>
              <w:ind w:left="141" w:right="284"/>
              <w:jc w:val="both"/>
              <w:rPr>
                <w:rFonts w:ascii="Times New Roman" w:hAnsi="Times New Roman" w:cs="Times New Roman"/>
                <w:b/>
                <w:bCs/>
                <w:color w:val="000000" w:themeColor="text1"/>
              </w:rPr>
            </w:pPr>
            <w:r w:rsidRPr="000E2725">
              <w:rPr>
                <w:rStyle w:val="normaltextrun"/>
                <w:rFonts w:ascii="Times New Roman" w:hAnsi="Times New Roman" w:cs="Times New Roman"/>
                <w:color w:val="000000"/>
              </w:rPr>
              <w:t xml:space="preserve">Pateikiamas pagrindinių per pastaruosius </w:t>
            </w:r>
            <w:r w:rsidR="004849E6">
              <w:rPr>
                <w:rStyle w:val="normaltextrun"/>
                <w:rFonts w:ascii="Times New Roman" w:hAnsi="Times New Roman" w:cs="Times New Roman"/>
                <w:color w:val="000000"/>
              </w:rPr>
              <w:t>5</w:t>
            </w:r>
            <w:r w:rsidRPr="000E2725">
              <w:rPr>
                <w:rStyle w:val="normaltextrun"/>
                <w:rFonts w:ascii="Times New Roman" w:hAnsi="Times New Roman" w:cs="Times New Roman"/>
                <w:color w:val="000000"/>
              </w:rPr>
              <w:t xml:space="preserve"> metus suteiktų paslaugų sąrašas, kuriame nurodytos paslaugų bendros sumos, datos ir paslaugų gavėjai (tiek viešieji, tiek privatieji) ir užsakovų pažymos, kuriose būtų nurodytos suteiktų paslaugų bendros sumos, datos, paslaugų gavėjai, ar paslaugos buvo suteiktos tinkamai. </w:t>
            </w:r>
            <w:r w:rsidR="000E63DF" w:rsidRPr="000E2725">
              <w:rPr>
                <w:rStyle w:val="normaltextrun"/>
                <w:rFonts w:ascii="Times New Roman" w:hAnsi="Times New Roman" w:cs="Times New Roman"/>
                <w:i/>
                <w:iCs/>
                <w:u w:val="single"/>
              </w:rPr>
              <w:t>Pateikiamos skaitmeninės dokumentų kopijos</w:t>
            </w:r>
            <w:r w:rsidR="000E63DF" w:rsidRPr="000E2725">
              <w:rPr>
                <w:rStyle w:val="eop"/>
                <w:rFonts w:ascii="Times New Roman" w:hAnsi="Times New Roman" w:cs="Times New Roman"/>
              </w:rPr>
              <w:t> </w:t>
            </w:r>
          </w:p>
        </w:tc>
      </w:tr>
    </w:tbl>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t>Jeigu tiekėjo kvalifikacija dėl teisės verstis atitinkama veikla nebuvo tikrinama arba tikrinama ne visa apimtimi, tiekėjas perkančiajai organizacijai įsipareigoja, kad pirkimo sutartį vykdys tik tokią teisę turintys asmenys.  </w:t>
      </w:r>
    </w:p>
    <w:p w14:paraId="5A00B8E4" w14:textId="77777777" w:rsidR="00F62ECF" w:rsidRPr="007F59F0" w:rsidRDefault="00F62ECF" w:rsidP="004C5A8C">
      <w:pPr>
        <w:tabs>
          <w:tab w:val="left" w:pos="709"/>
        </w:tabs>
        <w:spacing w:after="0" w:line="240" w:lineRule="auto"/>
        <w:ind w:right="284"/>
        <w:jc w:val="both"/>
        <w:rPr>
          <w:rFonts w:ascii="Times New Roman" w:hAnsi="Times New Roman" w:cs="Times New Roman"/>
        </w:rPr>
      </w:pP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lastRenderedPageBreak/>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5A0CC65A" w14:textId="77777777" w:rsidR="00A06963" w:rsidRPr="007F59F0" w:rsidRDefault="00A06963" w:rsidP="00A06963">
      <w:pPr>
        <w:pStyle w:val="Sraopastraipa"/>
        <w:spacing w:before="60" w:after="60" w:line="240" w:lineRule="auto"/>
        <w:ind w:left="567" w:right="284"/>
        <w:contextualSpacing w:val="0"/>
        <w:jc w:val="both"/>
        <w:rPr>
          <w:rFonts w:ascii="Times New Roman" w:hAnsi="Times New Roman" w:cs="Times New Roman"/>
          <w:color w:val="000000" w:themeColor="text1"/>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40018116" w14:textId="77777777" w:rsidR="009B5850" w:rsidRDefault="009B5850" w:rsidP="009B5850">
      <w:pPr>
        <w:spacing w:after="0" w:line="240" w:lineRule="auto"/>
        <w:ind w:right="284"/>
        <w:jc w:val="both"/>
        <w:rPr>
          <w:rFonts w:ascii="Times New Roman" w:hAnsi="Times New Roman" w:cs="Times New Roman"/>
          <w:color w:val="000000" w:themeColor="text1"/>
        </w:rPr>
      </w:pPr>
    </w:p>
    <w:p w14:paraId="3A3C1E0F" w14:textId="794956B2" w:rsidR="009B5850" w:rsidRPr="00EC68AB" w:rsidRDefault="000E63DF" w:rsidP="009B5850">
      <w:pPr>
        <w:spacing w:after="160" w:line="278" w:lineRule="auto"/>
        <w:rPr>
          <w:rFonts w:ascii="Times New Roman" w:hAnsi="Times New Roman" w:cs="Times New Roman"/>
        </w:rPr>
      </w:pPr>
      <w:r w:rsidRPr="000E63DF">
        <w:rPr>
          <w:rFonts w:ascii="Times New Roman" w:hAnsi="Times New Roman" w:cs="Times New Roman"/>
        </w:rPr>
        <w:t>4</w:t>
      </w:r>
      <w:r w:rsidR="009B5850" w:rsidRPr="00EC68AB">
        <w:rPr>
          <w:rFonts w:ascii="Times New Roman" w:hAnsi="Times New Roman" w:cs="Times New Roman"/>
        </w:rPr>
        <w:t xml:space="preserve">.1. Perkančioji organizacija ekonomiškai naudingiausią pasiūlymą išrenka pagal kainos ir kokybės santykį.  </w:t>
      </w:r>
    </w:p>
    <w:p w14:paraId="29367BFB" w14:textId="180E3313" w:rsidR="009B5850" w:rsidRPr="00EC68AB" w:rsidRDefault="000E63DF" w:rsidP="009B5850">
      <w:pPr>
        <w:spacing w:after="160" w:line="278" w:lineRule="auto"/>
        <w:rPr>
          <w:rFonts w:ascii="Times New Roman" w:hAnsi="Times New Roman" w:cs="Times New Roman"/>
        </w:rPr>
      </w:pPr>
      <w:r w:rsidRPr="000E63DF">
        <w:rPr>
          <w:rFonts w:ascii="Times New Roman" w:hAnsi="Times New Roman" w:cs="Times New Roman"/>
        </w:rPr>
        <w:t>4</w:t>
      </w:r>
      <w:r w:rsidR="009B5850" w:rsidRPr="00EC68AB">
        <w:rPr>
          <w:rFonts w:ascii="Times New Roman" w:hAnsi="Times New Roman" w:cs="Times New Roman"/>
        </w:rPr>
        <w:t>.</w:t>
      </w:r>
      <w:r w:rsidRPr="000E63DF">
        <w:rPr>
          <w:rFonts w:ascii="Times New Roman" w:hAnsi="Times New Roman" w:cs="Times New Roman"/>
        </w:rPr>
        <w:t>2</w:t>
      </w:r>
      <w:r w:rsidR="009B5850" w:rsidRPr="00EC68AB">
        <w:rPr>
          <w:rFonts w:ascii="Times New Roman" w:hAnsi="Times New Roman" w:cs="Times New Roman"/>
        </w:rPr>
        <w:t>. Ekonomiškai naudingiausias pasiūlymas bus išrenkamas pagal šiuos vertinimo kriterijus:</w:t>
      </w:r>
    </w:p>
    <w:tbl>
      <w:tblPr>
        <w:tblW w:w="486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915"/>
        <w:gridCol w:w="2771"/>
      </w:tblGrid>
      <w:tr w:rsidR="009B5850" w:rsidRPr="00EC68AB" w14:paraId="2EB87365" w14:textId="77777777" w:rsidTr="002F1168">
        <w:trPr>
          <w:trHeight w:val="857"/>
          <w:tblHeader/>
        </w:trPr>
        <w:tc>
          <w:tcPr>
            <w:tcW w:w="21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F17DD" w14:textId="77777777" w:rsidR="009B5850" w:rsidRPr="00EC68AB" w:rsidRDefault="009B5850" w:rsidP="002F1168">
            <w:pPr>
              <w:spacing w:after="160" w:line="278" w:lineRule="auto"/>
              <w:rPr>
                <w:rFonts w:ascii="Times New Roman" w:hAnsi="Times New Roman" w:cs="Times New Roman"/>
                <w:b/>
                <w:bCs/>
                <w:i/>
              </w:rPr>
            </w:pPr>
            <w:r w:rsidRPr="00EC68AB">
              <w:rPr>
                <w:rFonts w:ascii="Times New Roman" w:hAnsi="Times New Roman" w:cs="Times New Roman"/>
                <w:b/>
                <w:bCs/>
                <w:i/>
              </w:rPr>
              <w:t>Vertinimo kriterijai</w:t>
            </w:r>
          </w:p>
        </w:tc>
        <w:tc>
          <w:tcPr>
            <w:tcW w:w="1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33E4B" w14:textId="77777777" w:rsidR="009B5850" w:rsidRPr="00EC68AB" w:rsidRDefault="009B5850" w:rsidP="002F1168">
            <w:pPr>
              <w:spacing w:after="160" w:line="278" w:lineRule="auto"/>
              <w:rPr>
                <w:rFonts w:ascii="Times New Roman" w:hAnsi="Times New Roman" w:cs="Times New Roman"/>
                <w:b/>
                <w:bCs/>
                <w:i/>
              </w:rPr>
            </w:pPr>
          </w:p>
        </w:tc>
        <w:tc>
          <w:tcPr>
            <w:tcW w:w="1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9A840" w14:textId="77777777" w:rsidR="009B5850" w:rsidRPr="00EC68AB" w:rsidRDefault="009B5850" w:rsidP="002F1168">
            <w:pPr>
              <w:spacing w:after="160" w:line="278" w:lineRule="auto"/>
              <w:rPr>
                <w:rFonts w:ascii="Times New Roman" w:hAnsi="Times New Roman" w:cs="Times New Roman"/>
                <w:b/>
                <w:bCs/>
                <w:i/>
              </w:rPr>
            </w:pPr>
            <w:r w:rsidRPr="00EC68AB">
              <w:rPr>
                <w:rFonts w:ascii="Times New Roman" w:hAnsi="Times New Roman" w:cs="Times New Roman"/>
                <w:b/>
                <w:bCs/>
                <w:i/>
              </w:rPr>
              <w:t>Lyginamasis svoris ekonominio naudingumo įvertinime</w:t>
            </w:r>
          </w:p>
        </w:tc>
      </w:tr>
      <w:tr w:rsidR="009B5850" w:rsidRPr="00EC68AB" w14:paraId="2B9D804D" w14:textId="77777777" w:rsidTr="002F1168">
        <w:tc>
          <w:tcPr>
            <w:tcW w:w="2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2FC2DA" w14:textId="00998BE3" w:rsidR="009B5850" w:rsidRPr="00B56642" w:rsidRDefault="00B56642" w:rsidP="00B56642">
            <w:pPr>
              <w:spacing w:after="160" w:line="278" w:lineRule="auto"/>
              <w:rPr>
                <w:rFonts w:ascii="Times New Roman" w:hAnsi="Times New Roman" w:cs="Times New Roman"/>
                <w:b/>
                <w:bCs/>
                <w:i/>
                <w:lang w:val="x-none"/>
              </w:rPr>
            </w:pPr>
            <w:r>
              <w:rPr>
                <w:rFonts w:ascii="Times New Roman" w:hAnsi="Times New Roman" w:cs="Times New Roman"/>
                <w:b/>
                <w:bCs/>
                <w:i/>
                <w:lang w:val="x-none"/>
              </w:rPr>
              <w:t xml:space="preserve">1. </w:t>
            </w:r>
            <w:r w:rsidR="009B5850" w:rsidRPr="00B56642">
              <w:rPr>
                <w:rFonts w:ascii="Times New Roman" w:hAnsi="Times New Roman" w:cs="Times New Roman"/>
                <w:b/>
                <w:bCs/>
                <w:i/>
                <w:lang w:val="x-none"/>
              </w:rPr>
              <w:t xml:space="preserve">Pirmasis kriterijus – Kaina (C) </w:t>
            </w:r>
          </w:p>
          <w:p w14:paraId="44532B3E" w14:textId="77777777" w:rsidR="009B5850" w:rsidRPr="00EC68AB" w:rsidRDefault="009B5850" w:rsidP="002F1168">
            <w:pPr>
              <w:spacing w:after="160" w:line="278" w:lineRule="auto"/>
              <w:rPr>
                <w:rFonts w:ascii="Times New Roman" w:hAnsi="Times New Roman" w:cs="Times New Roman"/>
                <w:b/>
                <w:bCs/>
                <w:i/>
              </w:rPr>
            </w:pPr>
            <w:r w:rsidRPr="00EC68AB">
              <w:rPr>
                <w:rFonts w:ascii="Times New Roman" w:hAnsi="Times New Roman" w:cs="Times New Roman"/>
              </w:rPr>
              <w:t>Tiekėjas, pasiūlęs mažiausią kainą, gauna maksimalų įvertinimą. Kitų tiekėjų įvertinimai apskaičiuojami proporcingai.</w:t>
            </w:r>
          </w:p>
        </w:tc>
        <w:tc>
          <w:tcPr>
            <w:tcW w:w="1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EC1B7" w14:textId="77777777" w:rsidR="009B5850" w:rsidRPr="00EC68AB" w:rsidRDefault="009B5850" w:rsidP="002F1168">
            <w:pPr>
              <w:spacing w:after="160" w:line="278" w:lineRule="auto"/>
              <w:rPr>
                <w:rFonts w:ascii="Times New Roman" w:hAnsi="Times New Roman" w:cs="Times New Roman"/>
                <w:bCs/>
              </w:rPr>
            </w:pPr>
          </w:p>
        </w:tc>
        <w:tc>
          <w:tcPr>
            <w:tcW w:w="13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A5B4D" w14:textId="269766E2" w:rsidR="009B5850" w:rsidRPr="00EC68AB" w:rsidRDefault="009B5850" w:rsidP="002F1168">
            <w:pPr>
              <w:spacing w:after="160" w:line="278" w:lineRule="auto"/>
              <w:rPr>
                <w:rFonts w:ascii="Times New Roman" w:hAnsi="Times New Roman" w:cs="Times New Roman"/>
              </w:rPr>
            </w:pPr>
            <w:r w:rsidRPr="00EC68AB">
              <w:rPr>
                <w:rFonts w:ascii="Times New Roman" w:hAnsi="Times New Roman" w:cs="Times New Roman"/>
              </w:rPr>
              <w:t xml:space="preserve">X = </w:t>
            </w:r>
            <w:r w:rsidR="00740F24">
              <w:rPr>
                <w:rFonts w:ascii="Times New Roman" w:hAnsi="Times New Roman" w:cs="Times New Roman"/>
              </w:rPr>
              <w:t>40</w:t>
            </w:r>
          </w:p>
        </w:tc>
      </w:tr>
      <w:tr w:rsidR="009B5850" w:rsidRPr="00EC68AB" w14:paraId="002828EF" w14:textId="77777777" w:rsidTr="002F1168">
        <w:tc>
          <w:tcPr>
            <w:tcW w:w="2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FCFF4" w14:textId="77777777" w:rsidR="009B5850" w:rsidRPr="00EC68AB" w:rsidRDefault="009B5850" w:rsidP="002F1168">
            <w:pPr>
              <w:spacing w:after="160" w:line="278" w:lineRule="auto"/>
              <w:rPr>
                <w:rFonts w:ascii="Times New Roman" w:hAnsi="Times New Roman" w:cs="Times New Roman"/>
              </w:rPr>
            </w:pPr>
            <w:r w:rsidRPr="00EC68AB">
              <w:rPr>
                <w:rFonts w:ascii="Times New Roman" w:hAnsi="Times New Roman" w:cs="Times New Roman"/>
                <w:b/>
                <w:bCs/>
                <w:i/>
              </w:rPr>
              <w:t xml:space="preserve">2. Antrasis kriterijus </w:t>
            </w:r>
            <w:r w:rsidRPr="00EC68AB">
              <w:rPr>
                <w:rFonts w:ascii="Times New Roman" w:hAnsi="Times New Roman" w:cs="Times New Roman"/>
                <w:b/>
                <w:i/>
              </w:rPr>
              <w:t xml:space="preserve">– </w:t>
            </w:r>
            <w:bookmarkStart w:id="3" w:name="_Hlk101777176"/>
            <w:r w:rsidRPr="00EC68AB">
              <w:rPr>
                <w:rFonts w:ascii="Times New Roman" w:hAnsi="Times New Roman" w:cs="Times New Roman"/>
                <w:b/>
                <w:i/>
              </w:rPr>
              <w:t xml:space="preserve">Kokybė </w:t>
            </w:r>
            <w:r w:rsidRPr="00EC68AB">
              <w:rPr>
                <w:rFonts w:ascii="Times New Roman" w:hAnsi="Times New Roman" w:cs="Times New Roman"/>
                <w:b/>
                <w:bCs/>
                <w:i/>
              </w:rPr>
              <w:t>(T</w:t>
            </w:r>
            <w:r w:rsidRPr="00EC68AB">
              <w:rPr>
                <w:rFonts w:ascii="Times New Roman" w:hAnsi="Times New Roman" w:cs="Times New Roman"/>
                <w:b/>
                <w:i/>
              </w:rPr>
              <w:t>)*</w:t>
            </w:r>
            <w:bookmarkEnd w:id="3"/>
          </w:p>
        </w:tc>
        <w:tc>
          <w:tcPr>
            <w:tcW w:w="1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9B682" w14:textId="77777777" w:rsidR="009B5850" w:rsidRPr="00EC68AB" w:rsidRDefault="009B5850" w:rsidP="002F1168">
            <w:pPr>
              <w:spacing w:after="160" w:line="278" w:lineRule="auto"/>
              <w:rPr>
                <w:rFonts w:ascii="Times New Roman" w:hAnsi="Times New Roman" w:cs="Times New Roman"/>
                <w:bCs/>
              </w:rPr>
            </w:pPr>
            <w:r w:rsidRPr="00EC68AB">
              <w:rPr>
                <w:rFonts w:ascii="Times New Roman" w:hAnsi="Times New Roman" w:cs="Times New Roman"/>
                <w:b/>
                <w:bCs/>
                <w:i/>
              </w:rPr>
              <w:t>Suteikiama įvertinimo balų</w:t>
            </w:r>
          </w:p>
        </w:tc>
        <w:tc>
          <w:tcPr>
            <w:tcW w:w="13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B5E29" w14:textId="2100DDF4" w:rsidR="009B5850" w:rsidRPr="00EC68AB" w:rsidRDefault="009B5850" w:rsidP="002F1168">
            <w:pPr>
              <w:spacing w:after="160" w:line="278" w:lineRule="auto"/>
              <w:rPr>
                <w:rFonts w:ascii="Times New Roman" w:hAnsi="Times New Roman" w:cs="Times New Roman"/>
                <w:bCs/>
              </w:rPr>
            </w:pPr>
            <w:r w:rsidRPr="00EC68AB">
              <w:rPr>
                <w:rFonts w:ascii="Times New Roman" w:hAnsi="Times New Roman" w:cs="Times New Roman"/>
                <w:bCs/>
              </w:rPr>
              <w:t xml:space="preserve">Y = </w:t>
            </w:r>
            <w:r w:rsidR="00740F24">
              <w:rPr>
                <w:rFonts w:ascii="Times New Roman" w:hAnsi="Times New Roman" w:cs="Times New Roman"/>
                <w:bCs/>
              </w:rPr>
              <w:t>60</w:t>
            </w:r>
          </w:p>
        </w:tc>
      </w:tr>
      <w:tr w:rsidR="009B5850" w:rsidRPr="00EC68AB" w14:paraId="72B8F403" w14:textId="77777777" w:rsidTr="002F1168">
        <w:tc>
          <w:tcPr>
            <w:tcW w:w="2133" w:type="pct"/>
            <w:tcBorders>
              <w:top w:val="single" w:sz="4" w:space="0" w:color="auto"/>
              <w:left w:val="single" w:sz="4" w:space="0" w:color="auto"/>
              <w:bottom w:val="single" w:sz="4" w:space="0" w:color="auto"/>
              <w:right w:val="single" w:sz="4" w:space="0" w:color="auto"/>
            </w:tcBorders>
            <w:hideMark/>
          </w:tcPr>
          <w:p w14:paraId="1FB70ABB" w14:textId="667487F6" w:rsidR="009B5850" w:rsidRPr="00EC68AB" w:rsidRDefault="009B5850" w:rsidP="002F1168">
            <w:pPr>
              <w:spacing w:after="160" w:line="278" w:lineRule="auto"/>
              <w:rPr>
                <w:rFonts w:ascii="Times New Roman" w:hAnsi="Times New Roman" w:cs="Times New Roman"/>
                <w:bCs/>
              </w:rPr>
            </w:pPr>
            <w:r w:rsidRPr="00EC68AB">
              <w:rPr>
                <w:rFonts w:ascii="Times New Roman" w:hAnsi="Times New Roman" w:cs="Times New Roman"/>
                <w:bCs/>
              </w:rPr>
              <w:t>Kūrybinė idėj</w:t>
            </w:r>
            <w:r w:rsidR="00B56642">
              <w:rPr>
                <w:rFonts w:ascii="Times New Roman" w:hAnsi="Times New Roman" w:cs="Times New Roman"/>
                <w:bCs/>
              </w:rPr>
              <w:t xml:space="preserve">a </w:t>
            </w:r>
            <w:r w:rsidRPr="00EC68AB">
              <w:rPr>
                <w:rFonts w:ascii="Times New Roman" w:hAnsi="Times New Roman" w:cs="Times New Roman"/>
                <w:bCs/>
              </w:rPr>
              <w:t>(T</w:t>
            </w:r>
            <w:r w:rsidRPr="00EC68AB">
              <w:rPr>
                <w:rFonts w:ascii="Times New Roman" w:hAnsi="Times New Roman" w:cs="Times New Roman"/>
                <w:bCs/>
                <w:vertAlign w:val="subscript"/>
              </w:rPr>
              <w:t>1</w:t>
            </w:r>
            <w:r w:rsidRPr="00EC68AB">
              <w:rPr>
                <w:rFonts w:ascii="Times New Roman" w:hAnsi="Times New Roman" w:cs="Times New Roman"/>
                <w:bCs/>
              </w:rPr>
              <w:t>)</w:t>
            </w:r>
          </w:p>
        </w:tc>
        <w:tc>
          <w:tcPr>
            <w:tcW w:w="1470" w:type="pct"/>
            <w:tcBorders>
              <w:top w:val="single" w:sz="4" w:space="0" w:color="auto"/>
              <w:left w:val="single" w:sz="4" w:space="0" w:color="auto"/>
              <w:bottom w:val="single" w:sz="4" w:space="0" w:color="auto"/>
              <w:right w:val="single" w:sz="4" w:space="0" w:color="auto"/>
            </w:tcBorders>
            <w:vAlign w:val="center"/>
            <w:hideMark/>
          </w:tcPr>
          <w:p w14:paraId="4C235A5D" w14:textId="7601CC99" w:rsidR="009B5850" w:rsidRPr="00EC68AB" w:rsidRDefault="009B5850" w:rsidP="002F1168">
            <w:pPr>
              <w:spacing w:after="160" w:line="278" w:lineRule="auto"/>
              <w:rPr>
                <w:rFonts w:ascii="Times New Roman" w:hAnsi="Times New Roman" w:cs="Times New Roman"/>
                <w:b/>
                <w:bCs/>
              </w:rPr>
            </w:pPr>
            <w:r w:rsidRPr="00EC68AB">
              <w:rPr>
                <w:rFonts w:ascii="Times New Roman" w:hAnsi="Times New Roman" w:cs="Times New Roman"/>
                <w:b/>
                <w:bCs/>
              </w:rPr>
              <w:t>1-</w:t>
            </w:r>
            <w:r w:rsidR="005B048E">
              <w:rPr>
                <w:rFonts w:ascii="Times New Roman" w:hAnsi="Times New Roman" w:cs="Times New Roman"/>
                <w:b/>
                <w:bCs/>
              </w:rPr>
              <w:t>5</w:t>
            </w:r>
          </w:p>
        </w:tc>
        <w:tc>
          <w:tcPr>
            <w:tcW w:w="1397" w:type="pct"/>
            <w:tcBorders>
              <w:top w:val="single" w:sz="4" w:space="0" w:color="auto"/>
              <w:left w:val="single" w:sz="4" w:space="0" w:color="auto"/>
              <w:bottom w:val="single" w:sz="4" w:space="0" w:color="auto"/>
              <w:right w:val="single" w:sz="4" w:space="0" w:color="auto"/>
            </w:tcBorders>
          </w:tcPr>
          <w:p w14:paraId="034E6D04" w14:textId="4B4A6419" w:rsidR="009B5850" w:rsidRPr="00EC68AB" w:rsidRDefault="009B5850" w:rsidP="002F1168">
            <w:pPr>
              <w:spacing w:after="160" w:line="278" w:lineRule="auto"/>
              <w:rPr>
                <w:rFonts w:ascii="Times New Roman" w:hAnsi="Times New Roman" w:cs="Times New Roman"/>
                <w:bCs/>
              </w:rPr>
            </w:pPr>
          </w:p>
        </w:tc>
      </w:tr>
      <w:tr w:rsidR="00740F24" w:rsidRPr="00EC68AB" w14:paraId="67701F6F" w14:textId="77777777" w:rsidTr="002F1168">
        <w:tc>
          <w:tcPr>
            <w:tcW w:w="2133" w:type="pct"/>
            <w:tcBorders>
              <w:top w:val="single" w:sz="4" w:space="0" w:color="auto"/>
              <w:left w:val="single" w:sz="4" w:space="0" w:color="auto"/>
              <w:bottom w:val="single" w:sz="4" w:space="0" w:color="auto"/>
              <w:right w:val="single" w:sz="4" w:space="0" w:color="auto"/>
            </w:tcBorders>
          </w:tcPr>
          <w:p w14:paraId="2AA2254C" w14:textId="56DB8FE2" w:rsidR="00740F24" w:rsidRPr="00740F24" w:rsidRDefault="00E67066" w:rsidP="002F1168">
            <w:pPr>
              <w:spacing w:after="160" w:line="278" w:lineRule="auto"/>
              <w:rPr>
                <w:rFonts w:ascii="Times New Roman" w:hAnsi="Times New Roman" w:cs="Times New Roman"/>
                <w:bCs/>
              </w:rPr>
            </w:pPr>
            <w:r>
              <w:rPr>
                <w:rFonts w:ascii="Times New Roman" w:hAnsi="Times New Roman" w:cs="Times New Roman"/>
                <w:bCs/>
              </w:rPr>
              <w:t>Sutarties įgyvendinim</w:t>
            </w:r>
            <w:r w:rsidR="007963C0">
              <w:rPr>
                <w:rFonts w:ascii="Times New Roman" w:hAnsi="Times New Roman" w:cs="Times New Roman"/>
                <w:bCs/>
              </w:rPr>
              <w:t>as</w:t>
            </w:r>
            <w:r w:rsidR="00740F24" w:rsidRPr="00EC68AB">
              <w:rPr>
                <w:rFonts w:ascii="Times New Roman" w:hAnsi="Times New Roman" w:cs="Times New Roman"/>
                <w:bCs/>
              </w:rPr>
              <w:t xml:space="preserve"> </w:t>
            </w:r>
            <w:r w:rsidR="00740F24" w:rsidRPr="00C34FE9">
              <w:rPr>
                <w:rFonts w:eastAsia="Calibri"/>
                <w:bCs/>
                <w:color w:val="000000"/>
                <w:lang w:eastAsia="ar-SA"/>
              </w:rPr>
              <w:t>(</w:t>
            </w:r>
            <w:r w:rsidR="001C1686" w:rsidRPr="001C1686">
              <w:t>T</w:t>
            </w:r>
            <w:r w:rsidR="001C1686" w:rsidRPr="001C1686">
              <w:rPr>
                <w:vertAlign w:val="subscript"/>
              </w:rPr>
              <w:t>2</w:t>
            </w:r>
            <w:r w:rsidR="00740F24" w:rsidRPr="00C34FE9">
              <w:rPr>
                <w:rFonts w:eastAsia="Calibri"/>
                <w:bCs/>
                <w:color w:val="000000"/>
                <w:lang w:eastAsia="ar-SA"/>
              </w:rPr>
              <w:t>)</w:t>
            </w:r>
          </w:p>
        </w:tc>
        <w:tc>
          <w:tcPr>
            <w:tcW w:w="1470" w:type="pct"/>
            <w:tcBorders>
              <w:top w:val="single" w:sz="4" w:space="0" w:color="auto"/>
              <w:left w:val="single" w:sz="4" w:space="0" w:color="auto"/>
              <w:bottom w:val="single" w:sz="4" w:space="0" w:color="auto"/>
              <w:right w:val="single" w:sz="4" w:space="0" w:color="auto"/>
            </w:tcBorders>
            <w:vAlign w:val="center"/>
          </w:tcPr>
          <w:p w14:paraId="297D9905" w14:textId="32396119" w:rsidR="00740F24" w:rsidRPr="00EC68AB" w:rsidRDefault="00740F24" w:rsidP="002F1168">
            <w:pPr>
              <w:spacing w:after="160" w:line="278" w:lineRule="auto"/>
              <w:rPr>
                <w:rFonts w:ascii="Times New Roman" w:hAnsi="Times New Roman" w:cs="Times New Roman"/>
                <w:b/>
                <w:bCs/>
              </w:rPr>
            </w:pPr>
            <w:r>
              <w:rPr>
                <w:rFonts w:ascii="Times New Roman" w:hAnsi="Times New Roman" w:cs="Times New Roman"/>
                <w:b/>
                <w:bCs/>
              </w:rPr>
              <w:t>1-5</w:t>
            </w:r>
          </w:p>
        </w:tc>
        <w:tc>
          <w:tcPr>
            <w:tcW w:w="1397" w:type="pct"/>
            <w:tcBorders>
              <w:top w:val="single" w:sz="4" w:space="0" w:color="auto"/>
              <w:left w:val="single" w:sz="4" w:space="0" w:color="auto"/>
              <w:bottom w:val="single" w:sz="4" w:space="0" w:color="auto"/>
              <w:right w:val="single" w:sz="4" w:space="0" w:color="auto"/>
            </w:tcBorders>
          </w:tcPr>
          <w:p w14:paraId="52642870" w14:textId="09B6A5EC" w:rsidR="00740F24" w:rsidRPr="00EC68AB" w:rsidRDefault="00740F24" w:rsidP="002F1168">
            <w:pPr>
              <w:spacing w:after="160" w:line="278" w:lineRule="auto"/>
              <w:rPr>
                <w:rFonts w:ascii="Times New Roman" w:hAnsi="Times New Roman" w:cs="Times New Roman"/>
                <w:bCs/>
              </w:rPr>
            </w:pPr>
          </w:p>
        </w:tc>
      </w:tr>
    </w:tbl>
    <w:p w14:paraId="70EC1F94" w14:textId="77777777" w:rsidR="009B5850" w:rsidRPr="00EC68AB" w:rsidRDefault="009B5850" w:rsidP="009B5850">
      <w:pPr>
        <w:spacing w:after="160" w:line="278" w:lineRule="auto"/>
        <w:rPr>
          <w:rFonts w:ascii="Times New Roman" w:hAnsi="Times New Roman" w:cs="Times New Roman"/>
          <w:b/>
          <w:i/>
        </w:rPr>
      </w:pPr>
      <w:r w:rsidRPr="00EC68AB">
        <w:rPr>
          <w:rFonts w:ascii="Times New Roman" w:hAnsi="Times New Roman" w:cs="Times New Roman"/>
          <w:b/>
          <w:bCs/>
          <w:i/>
          <w:iCs/>
        </w:rPr>
        <w:t>*Tiekėjas su pasiūlymu privalo pateikti Kampanijos aprašymą kartu su pagrindžiančiais dokumentais.</w:t>
      </w:r>
    </w:p>
    <w:p w14:paraId="503F31C4" w14:textId="77777777" w:rsidR="00E67066" w:rsidRDefault="00E67066" w:rsidP="0064779C">
      <w:pPr>
        <w:tabs>
          <w:tab w:val="left" w:pos="1134"/>
        </w:tabs>
        <w:contextualSpacing/>
        <w:rPr>
          <w:rFonts w:ascii="Times New Roman" w:hAnsi="Times New Roman" w:cs="Times New Roman"/>
          <w:color w:val="000000" w:themeColor="text1"/>
        </w:rPr>
      </w:pPr>
    </w:p>
    <w:p w14:paraId="55A27AA6" w14:textId="776A9E13" w:rsidR="0064779C" w:rsidRPr="00674ACD" w:rsidRDefault="0064779C" w:rsidP="0064779C">
      <w:pPr>
        <w:tabs>
          <w:tab w:val="left" w:pos="1134"/>
        </w:tabs>
        <w:contextualSpacing/>
      </w:pPr>
      <w:r w:rsidRPr="00C34FE9">
        <w:rPr>
          <w:b/>
        </w:rPr>
        <w:t xml:space="preserve">Ekonominis naudingumas (S) </w:t>
      </w:r>
      <w:r w:rsidRPr="00674ACD">
        <w:rPr>
          <w:b/>
        </w:rPr>
        <w:t>apskaičiuojamas sudedant tiekėjo pasiūlymo kainos (C) ir kitų kriterijų (T) balus:</w:t>
      </w:r>
    </w:p>
    <w:p w14:paraId="554822D9" w14:textId="77777777" w:rsidR="0064779C" w:rsidRPr="00674ACD" w:rsidRDefault="0064779C" w:rsidP="0064779C">
      <w:pPr>
        <w:tabs>
          <w:tab w:val="num" w:pos="567"/>
          <w:tab w:val="left" w:pos="1134"/>
        </w:tabs>
        <w:spacing w:after="120"/>
        <w:jc w:val="center"/>
      </w:pPr>
      <w:r w:rsidRPr="00674ACD">
        <w:rPr>
          <w:position w:val="-6"/>
        </w:rPr>
        <w:object w:dxaOrig="1020" w:dyaOrig="279" w14:anchorId="5061A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2pt" o:ole="" fillcolor="window">
            <v:imagedata r:id="rId11" o:title=""/>
          </v:shape>
          <o:OLEObject Type="Embed" ProgID="Equation.3" ShapeID="_x0000_i1025" DrawAspect="Content" ObjectID="_1811184493" r:id="rId12"/>
        </w:object>
      </w:r>
    </w:p>
    <w:p w14:paraId="4A4FBBCC" w14:textId="77777777" w:rsidR="0064779C" w:rsidRPr="00674ACD" w:rsidRDefault="0064779C" w:rsidP="0064779C">
      <w:pPr>
        <w:tabs>
          <w:tab w:val="left" w:pos="0"/>
          <w:tab w:val="left" w:pos="426"/>
          <w:tab w:val="left" w:pos="993"/>
          <w:tab w:val="left" w:pos="5104"/>
        </w:tabs>
        <w:spacing w:after="120"/>
        <w:jc w:val="both"/>
        <w:rPr>
          <w:b/>
        </w:rPr>
      </w:pPr>
      <w:r w:rsidRPr="00674ACD">
        <w:rPr>
          <w:b/>
        </w:rPr>
        <w:t>Pasiūlymo kainos (C) balai apskaičiuojami mažiausios iš visų pasiūlymų pasiūlytos kainos (</w:t>
      </w:r>
      <w:proofErr w:type="spellStart"/>
      <w:r w:rsidRPr="00674ACD">
        <w:rPr>
          <w:b/>
        </w:rPr>
        <w:t>Cmin</w:t>
      </w:r>
      <w:proofErr w:type="spellEnd"/>
      <w:r w:rsidRPr="00674ACD">
        <w:rPr>
          <w:b/>
        </w:rPr>
        <w:t>) ir vertinamo pasiūlymo kainos (</w:t>
      </w:r>
      <w:proofErr w:type="spellStart"/>
      <w:r w:rsidRPr="00674ACD">
        <w:rPr>
          <w:b/>
        </w:rPr>
        <w:t>Cp</w:t>
      </w:r>
      <w:proofErr w:type="spellEnd"/>
      <w:r w:rsidRPr="00674ACD">
        <w:rPr>
          <w:b/>
        </w:rPr>
        <w:t>) santykį padauginant iš kainos lyginamojo svorio (X):</w:t>
      </w:r>
    </w:p>
    <w:p w14:paraId="6FE44DC2" w14:textId="77777777" w:rsidR="0064779C" w:rsidRPr="00674ACD" w:rsidRDefault="0064779C" w:rsidP="0064779C">
      <w:pPr>
        <w:pStyle w:val="Sraopastraipa"/>
        <w:tabs>
          <w:tab w:val="left" w:pos="993"/>
        </w:tabs>
        <w:ind w:left="0"/>
        <w:jc w:val="center"/>
        <w:rPr>
          <w:lang w:eastAsia="lt-LT"/>
        </w:rPr>
      </w:pPr>
      <w:r w:rsidRPr="00674ACD">
        <w:rPr>
          <w:position w:val="-32"/>
          <w:lang w:eastAsia="lt-LT"/>
        </w:rPr>
        <w:object w:dxaOrig="1260" w:dyaOrig="705" w14:anchorId="4D3BFF9E">
          <v:shape id="_x0000_i1026" type="#_x0000_t75" style="width:58.5pt;height:32.25pt" o:ole="" fillcolor="window">
            <v:imagedata r:id="rId13" o:title=""/>
          </v:shape>
          <o:OLEObject Type="Embed" ProgID="Equation.3" ShapeID="_x0000_i1026" DrawAspect="Content" ObjectID="_1811184494" r:id="rId14"/>
        </w:object>
      </w:r>
    </w:p>
    <w:p w14:paraId="248804B6" w14:textId="77777777" w:rsidR="0064779C" w:rsidRPr="00674ACD" w:rsidRDefault="0064779C" w:rsidP="0064779C">
      <w:pPr>
        <w:pStyle w:val="Sraopastraipa"/>
        <w:tabs>
          <w:tab w:val="left" w:pos="993"/>
        </w:tabs>
        <w:ind w:left="0"/>
        <w:jc w:val="center"/>
        <w:rPr>
          <w:sz w:val="16"/>
          <w:szCs w:val="16"/>
        </w:rPr>
      </w:pPr>
    </w:p>
    <w:p w14:paraId="11299010" w14:textId="315AE284" w:rsidR="0064779C" w:rsidRPr="00674ACD" w:rsidRDefault="0064779C" w:rsidP="0064779C">
      <w:pPr>
        <w:pStyle w:val="Pagrindinistekstas2"/>
        <w:tabs>
          <w:tab w:val="left" w:pos="709"/>
        </w:tabs>
        <w:spacing w:line="240" w:lineRule="auto"/>
        <w:jc w:val="both"/>
        <w:rPr>
          <w:b/>
          <w:bCs/>
          <w:sz w:val="22"/>
          <w:szCs w:val="22"/>
        </w:rPr>
      </w:pPr>
      <w:r w:rsidRPr="00674ACD">
        <w:rPr>
          <w:b/>
          <w:bCs/>
          <w:sz w:val="22"/>
          <w:szCs w:val="22"/>
        </w:rPr>
        <w:t xml:space="preserve">Kokybės (T) balai apskaičiuojami pasiūlymo </w:t>
      </w:r>
      <w:r w:rsidRPr="00674ACD">
        <w:rPr>
          <w:b/>
          <w:bCs/>
          <w:iCs/>
          <w:sz w:val="22"/>
          <w:szCs w:val="22"/>
        </w:rPr>
        <w:t>kokybės (T) kriterijaus parametrų</w:t>
      </w:r>
      <w:r w:rsidRPr="00674ACD">
        <w:rPr>
          <w:b/>
          <w:bCs/>
          <w:sz w:val="22"/>
          <w:szCs w:val="22"/>
        </w:rPr>
        <w:t xml:space="preserve"> (</w:t>
      </w:r>
      <w:r w:rsidRPr="00674ACD">
        <w:rPr>
          <w:rFonts w:ascii="Cambria Math" w:hAnsi="Cambria Math" w:cs="Cambria Math"/>
          <w:b/>
          <w:bCs/>
          <w:sz w:val="22"/>
          <w:szCs w:val="22"/>
        </w:rPr>
        <w:t>𝑇</w:t>
      </w:r>
      <w:r w:rsidRPr="00674ACD">
        <w:rPr>
          <w:b/>
          <w:bCs/>
          <w:sz w:val="22"/>
          <w:szCs w:val="22"/>
          <w:vertAlign w:val="subscript"/>
        </w:rPr>
        <w:t>1</w:t>
      </w:r>
      <w:r w:rsidRPr="00674ACD">
        <w:rPr>
          <w:b/>
          <w:bCs/>
          <w:sz w:val="22"/>
          <w:szCs w:val="22"/>
        </w:rPr>
        <w:t>+</w:t>
      </w:r>
      <w:r w:rsidRPr="00674ACD">
        <w:rPr>
          <w:rFonts w:ascii="Cambria Math" w:hAnsi="Cambria Math" w:cs="Cambria Math"/>
          <w:b/>
          <w:bCs/>
          <w:sz w:val="22"/>
          <w:szCs w:val="22"/>
        </w:rPr>
        <w:t>𝑇</w:t>
      </w:r>
      <w:r w:rsidRPr="00674ACD">
        <w:rPr>
          <w:b/>
          <w:bCs/>
          <w:sz w:val="22"/>
          <w:szCs w:val="22"/>
          <w:vertAlign w:val="subscript"/>
        </w:rPr>
        <w:t>2</w:t>
      </w:r>
      <w:r w:rsidRPr="00674ACD">
        <w:rPr>
          <w:b/>
          <w:bCs/>
          <w:sz w:val="22"/>
          <w:szCs w:val="22"/>
        </w:rPr>
        <w:t>+</w:t>
      </w:r>
      <w:r w:rsidRPr="00674ACD">
        <w:rPr>
          <w:rFonts w:ascii="Cambria Math" w:hAnsi="Cambria Math" w:cs="Cambria Math"/>
          <w:b/>
          <w:bCs/>
          <w:sz w:val="22"/>
          <w:szCs w:val="22"/>
        </w:rPr>
        <w:t>𝑇</w:t>
      </w:r>
      <w:r w:rsidRPr="00674ACD">
        <w:rPr>
          <w:b/>
          <w:bCs/>
          <w:sz w:val="22"/>
          <w:szCs w:val="22"/>
          <w:vertAlign w:val="subscript"/>
        </w:rPr>
        <w:t>3</w:t>
      </w:r>
      <w:r w:rsidRPr="00674ACD">
        <w:rPr>
          <w:b/>
          <w:bCs/>
          <w:sz w:val="22"/>
          <w:szCs w:val="22"/>
        </w:rPr>
        <w:t xml:space="preserve">) </w:t>
      </w:r>
      <w:r w:rsidRPr="00674ACD">
        <w:rPr>
          <w:b/>
          <w:bCs/>
          <w:iCs/>
          <w:sz w:val="22"/>
          <w:szCs w:val="22"/>
        </w:rPr>
        <w:t xml:space="preserve">balų sumos ir </w:t>
      </w:r>
      <w:r w:rsidRPr="00674ACD">
        <w:rPr>
          <w:b/>
          <w:bCs/>
          <w:sz w:val="22"/>
          <w:szCs w:val="22"/>
        </w:rPr>
        <w:t>maksimalaus galimo surinkti balų skaičiaus (1</w:t>
      </w:r>
      <w:r w:rsidR="00087BF2">
        <w:rPr>
          <w:b/>
          <w:bCs/>
          <w:sz w:val="22"/>
          <w:szCs w:val="22"/>
        </w:rPr>
        <w:t>0</w:t>
      </w:r>
      <w:r w:rsidRPr="00674ACD">
        <w:rPr>
          <w:b/>
          <w:bCs/>
          <w:sz w:val="22"/>
          <w:szCs w:val="22"/>
        </w:rPr>
        <w:t xml:space="preserve">) </w:t>
      </w:r>
      <w:r w:rsidRPr="00674ACD">
        <w:rPr>
          <w:b/>
          <w:bCs/>
          <w:iCs/>
          <w:sz w:val="22"/>
          <w:szCs w:val="22"/>
        </w:rPr>
        <w:t>santykį</w:t>
      </w:r>
      <w:r w:rsidRPr="00674ACD">
        <w:rPr>
          <w:b/>
          <w:bCs/>
          <w:sz w:val="22"/>
          <w:szCs w:val="22"/>
        </w:rPr>
        <w:t xml:space="preserve"> padauginus iš vertinamo kriterijaus lyginamojo </w:t>
      </w:r>
      <w:r w:rsidRPr="00674ACD">
        <w:rPr>
          <w:b/>
          <w:bCs/>
          <w:sz w:val="22"/>
          <w:szCs w:val="22"/>
        </w:rPr>
        <w:lastRenderedPageBreak/>
        <w:t>svorio (Y):</w:t>
      </w:r>
    </w:p>
    <w:p w14:paraId="02887668" w14:textId="415B57DF" w:rsidR="0064779C" w:rsidRPr="00674ACD" w:rsidRDefault="0064779C" w:rsidP="0064779C">
      <w:pPr>
        <w:pStyle w:val="Sraopastraipa"/>
        <w:tabs>
          <w:tab w:val="left" w:pos="993"/>
        </w:tabs>
        <w:ind w:left="0"/>
        <w:jc w:val="center"/>
        <w:rPr>
          <w:i/>
          <w:iCs/>
        </w:rPr>
      </w:pPr>
      <m:oMathPara>
        <m:oMathParaPr>
          <m:jc m:val="center"/>
        </m:oMathParaPr>
        <m:oMath>
          <m:r>
            <w:rPr>
              <w:rFonts w:ascii="Cambria Math" w:hAnsi="Cambria Math"/>
            </w:rPr>
            <m:t>T=</m:t>
          </m:r>
          <m:f>
            <m:fPr>
              <m:ctrlPr>
                <w:rPr>
                  <w:rFonts w:ascii="Cambria Math" w:hAnsi="Cambria Math"/>
                  <w:i/>
                  <w:iCs/>
                </w:rPr>
              </m:ctrlPr>
            </m:fPr>
            <m:num>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2</m:t>
                  </m:r>
                </m:sub>
              </m:sSub>
            </m:num>
            <m:den>
              <m:r>
                <w:rPr>
                  <w:rFonts w:ascii="Cambria Math" w:hAnsi="Cambria Math"/>
                </w:rPr>
                <m:t>1</m:t>
              </m:r>
              <m:r>
                <w:rPr>
                  <w:rFonts w:ascii="Cambria Math" w:hAnsi="Cambria Math"/>
                </w:rPr>
                <m:t>0</m:t>
              </m:r>
            </m:den>
          </m:f>
          <m:r>
            <w:rPr>
              <w:rFonts w:ascii="Cambria Math" w:hAnsi="Cambria Math"/>
            </w:rPr>
            <m:t>.Y</m:t>
          </m:r>
        </m:oMath>
      </m:oMathPara>
    </w:p>
    <w:p w14:paraId="483316EC" w14:textId="77777777" w:rsidR="0064779C" w:rsidRPr="00674ACD" w:rsidRDefault="0064779C" w:rsidP="0064779C">
      <w:pPr>
        <w:pStyle w:val="Pagrindinistekstas2"/>
        <w:spacing w:after="0" w:line="240" w:lineRule="auto"/>
        <w:contextualSpacing/>
        <w:jc w:val="both"/>
        <w:rPr>
          <w:sz w:val="22"/>
          <w:szCs w:val="22"/>
        </w:rPr>
      </w:pPr>
    </w:p>
    <w:p w14:paraId="6B033CD7" w14:textId="090EBC72" w:rsidR="0064779C" w:rsidRPr="00674ACD" w:rsidRDefault="0064779C" w:rsidP="0064779C">
      <w:pPr>
        <w:pStyle w:val="Pagrindinistekstas2"/>
        <w:spacing w:after="0" w:line="240" w:lineRule="auto"/>
        <w:contextualSpacing/>
        <w:jc w:val="both"/>
        <w:rPr>
          <w:sz w:val="22"/>
          <w:szCs w:val="22"/>
        </w:rPr>
      </w:pPr>
      <w:r w:rsidRPr="00674ACD">
        <w:rPr>
          <w:sz w:val="22"/>
          <w:szCs w:val="22"/>
        </w:rPr>
        <w:t>Kokybės kriterijus (</w:t>
      </w:r>
      <w:r w:rsidRPr="00674ACD">
        <w:rPr>
          <w:b/>
          <w:bCs/>
          <w:sz w:val="22"/>
          <w:szCs w:val="22"/>
          <w:lang w:val="en-US"/>
        </w:rPr>
        <w:t>T</w:t>
      </w:r>
      <w:r w:rsidRPr="00674ACD">
        <w:rPr>
          <w:sz w:val="22"/>
          <w:szCs w:val="22"/>
        </w:rPr>
        <w:t xml:space="preserve">) vertinamas pagal tiekėjo Perkančiajai organizacijai kartu su pasiūlymu pateiktą </w:t>
      </w:r>
      <w:r w:rsidR="007963C0">
        <w:rPr>
          <w:sz w:val="22"/>
          <w:szCs w:val="22"/>
        </w:rPr>
        <w:t>kūrybinės idėjos</w:t>
      </w:r>
      <w:r w:rsidRPr="00674ACD">
        <w:rPr>
          <w:sz w:val="22"/>
          <w:szCs w:val="22"/>
        </w:rPr>
        <w:t xml:space="preserve"> aprašymą. Pasiūlymo kokybės vertinimo kriterijaus parametrai:</w:t>
      </w:r>
    </w:p>
    <w:p w14:paraId="76420488" w14:textId="77777777" w:rsidR="0064779C" w:rsidRPr="00674ACD" w:rsidRDefault="0064779C" w:rsidP="0064779C">
      <w:pPr>
        <w:pStyle w:val="Pagrindinistekstas2"/>
        <w:numPr>
          <w:ilvl w:val="0"/>
          <w:numId w:val="12"/>
        </w:numPr>
        <w:spacing w:after="0" w:line="240" w:lineRule="auto"/>
        <w:ind w:firstLine="1548"/>
        <w:contextualSpacing/>
        <w:jc w:val="both"/>
        <w:rPr>
          <w:sz w:val="22"/>
          <w:szCs w:val="22"/>
        </w:rPr>
      </w:pPr>
      <w:r w:rsidRPr="00674ACD">
        <w:rPr>
          <w:sz w:val="22"/>
          <w:szCs w:val="22"/>
        </w:rPr>
        <w:t>Kūrybinė idėja (</w:t>
      </w:r>
      <w:r w:rsidRPr="00674ACD">
        <w:rPr>
          <w:b/>
          <w:bCs/>
          <w:sz w:val="22"/>
          <w:szCs w:val="22"/>
        </w:rPr>
        <w:t>T</w:t>
      </w:r>
      <w:r w:rsidRPr="00674ACD">
        <w:rPr>
          <w:b/>
          <w:bCs/>
          <w:sz w:val="22"/>
          <w:szCs w:val="22"/>
          <w:vertAlign w:val="subscript"/>
        </w:rPr>
        <w:t>1</w:t>
      </w:r>
      <w:r w:rsidRPr="00674ACD">
        <w:rPr>
          <w:sz w:val="22"/>
          <w:szCs w:val="22"/>
        </w:rPr>
        <w:t xml:space="preserve">); </w:t>
      </w:r>
    </w:p>
    <w:p w14:paraId="5DB4BC22" w14:textId="561FE5E3" w:rsidR="0064779C" w:rsidRPr="00674ACD" w:rsidRDefault="001C1686" w:rsidP="0064779C">
      <w:pPr>
        <w:pStyle w:val="Pagrindinistekstas2"/>
        <w:numPr>
          <w:ilvl w:val="0"/>
          <w:numId w:val="12"/>
        </w:numPr>
        <w:spacing w:after="0" w:line="240" w:lineRule="auto"/>
        <w:ind w:firstLine="1548"/>
        <w:contextualSpacing/>
        <w:jc w:val="both"/>
        <w:rPr>
          <w:sz w:val="22"/>
          <w:szCs w:val="22"/>
        </w:rPr>
      </w:pPr>
      <w:r>
        <w:rPr>
          <w:sz w:val="22"/>
          <w:szCs w:val="22"/>
        </w:rPr>
        <w:t>Sutarties</w:t>
      </w:r>
      <w:r w:rsidRPr="00674ACD">
        <w:rPr>
          <w:sz w:val="22"/>
          <w:szCs w:val="22"/>
        </w:rPr>
        <w:t xml:space="preserve"> įgyvendinimas </w:t>
      </w:r>
      <w:r w:rsidR="0064779C" w:rsidRPr="00674ACD">
        <w:rPr>
          <w:sz w:val="22"/>
          <w:szCs w:val="22"/>
        </w:rPr>
        <w:t>(</w:t>
      </w:r>
      <w:r w:rsidR="0064779C" w:rsidRPr="00674ACD">
        <w:rPr>
          <w:b/>
          <w:bCs/>
          <w:sz w:val="22"/>
          <w:szCs w:val="22"/>
        </w:rPr>
        <w:t>T</w:t>
      </w:r>
      <w:r w:rsidR="0064779C" w:rsidRPr="00674ACD">
        <w:rPr>
          <w:b/>
          <w:bCs/>
          <w:sz w:val="22"/>
          <w:szCs w:val="22"/>
          <w:vertAlign w:val="subscript"/>
        </w:rPr>
        <w:t>2</w:t>
      </w:r>
      <w:r w:rsidR="0064779C" w:rsidRPr="00674ACD">
        <w:rPr>
          <w:sz w:val="22"/>
          <w:szCs w:val="22"/>
        </w:rPr>
        <w:t>);</w:t>
      </w:r>
    </w:p>
    <w:p w14:paraId="6066AD67" w14:textId="77777777" w:rsidR="0064779C" w:rsidRPr="00C34FE9" w:rsidRDefault="0064779C" w:rsidP="0064779C">
      <w:pPr>
        <w:pStyle w:val="HSPunktai"/>
        <w:numPr>
          <w:ilvl w:val="0"/>
          <w:numId w:val="0"/>
        </w:numPr>
        <w:tabs>
          <w:tab w:val="left" w:pos="709"/>
          <w:tab w:val="left" w:pos="851"/>
          <w:tab w:val="left" w:pos="993"/>
          <w:tab w:val="left" w:pos="1134"/>
        </w:tabs>
        <w:spacing w:line="240" w:lineRule="auto"/>
        <w:ind w:left="567"/>
        <w:rPr>
          <w:sz w:val="22"/>
          <w:szCs w:val="22"/>
          <w:lang w:val="lt-LT" w:eastAsia="lt-LT"/>
        </w:rPr>
      </w:pPr>
    </w:p>
    <w:p w14:paraId="5E172CBF" w14:textId="362FD8E6" w:rsidR="0064779C" w:rsidRPr="00C34FE9" w:rsidRDefault="00E67066" w:rsidP="0064779C">
      <w:pPr>
        <w:pStyle w:val="Pagrindinistekstas2"/>
        <w:tabs>
          <w:tab w:val="left" w:pos="851"/>
        </w:tabs>
        <w:spacing w:line="240" w:lineRule="auto"/>
        <w:ind w:firstLine="567"/>
        <w:jc w:val="both"/>
        <w:rPr>
          <w:sz w:val="22"/>
          <w:szCs w:val="22"/>
        </w:rPr>
      </w:pPr>
      <w:r>
        <w:rPr>
          <w:sz w:val="22"/>
          <w:szCs w:val="22"/>
        </w:rPr>
        <w:t>4</w:t>
      </w:r>
      <w:r w:rsidR="0064779C" w:rsidRPr="00C34FE9">
        <w:rPr>
          <w:sz w:val="22"/>
          <w:szCs w:val="22"/>
        </w:rPr>
        <w:t>.</w:t>
      </w:r>
      <w:r>
        <w:rPr>
          <w:sz w:val="22"/>
          <w:szCs w:val="22"/>
        </w:rPr>
        <w:t>3</w:t>
      </w:r>
      <w:r w:rsidR="0064779C" w:rsidRPr="00C34FE9">
        <w:rPr>
          <w:sz w:val="22"/>
          <w:szCs w:val="22"/>
        </w:rPr>
        <w:t>. Viešojo pirkimo komisijos narys kiekvieną pasiūlymą įvertina pagal kiekvieną Antrojo kriterijaus įvertinimo parametrą (</w:t>
      </w:r>
      <w:proofErr w:type="spellStart"/>
      <w:r w:rsidR="0064779C" w:rsidRPr="00C34FE9">
        <w:rPr>
          <w:sz w:val="22"/>
          <w:szCs w:val="22"/>
        </w:rPr>
        <w:t>T</w:t>
      </w:r>
      <w:r w:rsidR="0064779C" w:rsidRPr="00C34FE9">
        <w:rPr>
          <w:sz w:val="22"/>
          <w:szCs w:val="22"/>
          <w:vertAlign w:val="subscript"/>
        </w:rPr>
        <w:t>i</w:t>
      </w:r>
      <w:proofErr w:type="spellEnd"/>
      <w:r w:rsidR="0064779C" w:rsidRPr="00C34FE9">
        <w:rPr>
          <w:sz w:val="22"/>
          <w:szCs w:val="22"/>
        </w:rPr>
        <w:t xml:space="preserve">). Bus sudedami kiekvieno viešojo komisijos nario vertinimų balai ir gauta suma padalinama iš komisijos narių skaičiaus, o gautas vidurkis </w:t>
      </w:r>
      <w:proofErr w:type="spellStart"/>
      <w:r w:rsidR="0064779C" w:rsidRPr="00C34FE9">
        <w:rPr>
          <w:sz w:val="22"/>
          <w:szCs w:val="22"/>
        </w:rPr>
        <w:t>T</w:t>
      </w:r>
      <w:r w:rsidR="0064779C" w:rsidRPr="00C34FE9">
        <w:rPr>
          <w:sz w:val="22"/>
          <w:szCs w:val="22"/>
          <w:vertAlign w:val="subscript"/>
        </w:rPr>
        <w:t>i</w:t>
      </w:r>
      <w:proofErr w:type="spellEnd"/>
      <w:r w:rsidR="0064779C" w:rsidRPr="00C34FE9">
        <w:rPr>
          <w:sz w:val="22"/>
          <w:szCs w:val="22"/>
        </w:rPr>
        <w:t xml:space="preserve">  apvalinamas iki 2 (dviejų) skaičių po kablelio.</w:t>
      </w:r>
    </w:p>
    <w:p w14:paraId="3A1C7D8B" w14:textId="3B492DA1" w:rsidR="0064779C" w:rsidRPr="00C34FE9" w:rsidRDefault="00E67066" w:rsidP="0064779C">
      <w:pPr>
        <w:pStyle w:val="Pagrindinistekstas2"/>
        <w:tabs>
          <w:tab w:val="left" w:pos="851"/>
        </w:tabs>
        <w:spacing w:line="240" w:lineRule="auto"/>
        <w:ind w:firstLine="567"/>
        <w:jc w:val="both"/>
        <w:rPr>
          <w:sz w:val="22"/>
          <w:szCs w:val="22"/>
        </w:rPr>
      </w:pPr>
      <w:r>
        <w:rPr>
          <w:sz w:val="22"/>
          <w:szCs w:val="22"/>
        </w:rPr>
        <w:t>4</w:t>
      </w:r>
      <w:r w:rsidR="0064779C" w:rsidRPr="00C34FE9">
        <w:rPr>
          <w:sz w:val="22"/>
          <w:szCs w:val="22"/>
        </w:rPr>
        <w:t>.</w:t>
      </w:r>
      <w:r>
        <w:rPr>
          <w:sz w:val="22"/>
          <w:szCs w:val="22"/>
        </w:rPr>
        <w:t>4</w:t>
      </w:r>
      <w:r w:rsidR="0064779C" w:rsidRPr="00C34FE9">
        <w:rPr>
          <w:sz w:val="22"/>
          <w:szCs w:val="22"/>
        </w:rPr>
        <w:t>. Kiekvienas Antrojo kriterijaus įvertinimo parametras (</w:t>
      </w:r>
      <w:proofErr w:type="spellStart"/>
      <w:r w:rsidR="0064779C" w:rsidRPr="00C34FE9">
        <w:rPr>
          <w:sz w:val="22"/>
          <w:szCs w:val="22"/>
        </w:rPr>
        <w:t>T</w:t>
      </w:r>
      <w:r w:rsidR="0064779C" w:rsidRPr="00C34FE9">
        <w:rPr>
          <w:sz w:val="22"/>
          <w:szCs w:val="22"/>
          <w:vertAlign w:val="subscript"/>
        </w:rPr>
        <w:t>i</w:t>
      </w:r>
      <w:proofErr w:type="spellEnd"/>
      <w:r w:rsidR="0064779C" w:rsidRPr="00C34FE9">
        <w:rPr>
          <w:sz w:val="22"/>
          <w:szCs w:val="22"/>
        </w:rPr>
        <w:t xml:space="preserve">) vertinamas balais nuo 1 iki 5: </w:t>
      </w:r>
    </w:p>
    <w:tbl>
      <w:tblPr>
        <w:tblW w:w="4389" w:type="dxa"/>
        <w:jc w:val="center"/>
        <w:tblLayout w:type="fixed"/>
        <w:tblCellMar>
          <w:left w:w="0" w:type="dxa"/>
          <w:right w:w="0" w:type="dxa"/>
        </w:tblCellMar>
        <w:tblLook w:val="01E0" w:firstRow="1" w:lastRow="1" w:firstColumn="1" w:lastColumn="1" w:noHBand="0" w:noVBand="0"/>
      </w:tblPr>
      <w:tblGrid>
        <w:gridCol w:w="2688"/>
        <w:gridCol w:w="1701"/>
      </w:tblGrid>
      <w:tr w:rsidR="0064779C" w:rsidRPr="00C34FE9" w14:paraId="79359C3D" w14:textId="77777777" w:rsidTr="004D0E89">
        <w:trPr>
          <w:trHeight w:hRule="exact" w:val="317"/>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091562" w14:textId="77777777" w:rsidR="0064779C" w:rsidRPr="00C34FE9" w:rsidRDefault="0064779C" w:rsidP="004D0E89">
            <w:pPr>
              <w:pStyle w:val="Pagrindinistekstas2"/>
              <w:ind w:firstLine="567"/>
              <w:jc w:val="center"/>
              <w:rPr>
                <w:sz w:val="22"/>
                <w:szCs w:val="22"/>
              </w:rPr>
            </w:pPr>
            <w:r w:rsidRPr="00C34FE9">
              <w:rPr>
                <w:b/>
                <w:sz w:val="22"/>
                <w:szCs w:val="22"/>
              </w:rPr>
              <w:t>Kokybės kategorija</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865346" w14:textId="77777777" w:rsidR="0064779C" w:rsidRPr="00C34FE9" w:rsidRDefault="0064779C" w:rsidP="004D0E89">
            <w:pPr>
              <w:pStyle w:val="Pagrindinistekstas2"/>
              <w:ind w:firstLine="567"/>
              <w:rPr>
                <w:sz w:val="22"/>
                <w:szCs w:val="22"/>
              </w:rPr>
            </w:pPr>
            <w:r w:rsidRPr="00C34FE9">
              <w:rPr>
                <w:b/>
                <w:sz w:val="22"/>
                <w:szCs w:val="22"/>
              </w:rPr>
              <w:t>Balai</w:t>
            </w:r>
          </w:p>
        </w:tc>
      </w:tr>
      <w:tr w:rsidR="0064779C" w:rsidRPr="00C34FE9" w14:paraId="7500ABCB" w14:textId="77777777" w:rsidTr="004D0E89">
        <w:trPr>
          <w:trHeight w:hRule="exact" w:val="314"/>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B7BB03" w14:textId="77777777" w:rsidR="0064779C" w:rsidRPr="00C34FE9" w:rsidRDefault="0064779C" w:rsidP="004D0E89">
            <w:pPr>
              <w:pStyle w:val="Pagrindinistekstas2"/>
              <w:tabs>
                <w:tab w:val="left" w:pos="274"/>
              </w:tabs>
              <w:ind w:firstLine="983"/>
              <w:jc w:val="both"/>
              <w:rPr>
                <w:sz w:val="22"/>
                <w:szCs w:val="22"/>
              </w:rPr>
            </w:pPr>
            <w:r w:rsidRPr="00C34FE9">
              <w:rPr>
                <w:sz w:val="22"/>
                <w:szCs w:val="22"/>
              </w:rPr>
              <w:t>puikiai</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E1677" w14:textId="77777777" w:rsidR="0064779C" w:rsidRPr="00C34FE9" w:rsidRDefault="0064779C" w:rsidP="004D0E89">
            <w:pPr>
              <w:pStyle w:val="Pagrindinistekstas2"/>
              <w:ind w:firstLine="145"/>
              <w:jc w:val="center"/>
              <w:rPr>
                <w:sz w:val="22"/>
                <w:szCs w:val="22"/>
              </w:rPr>
            </w:pPr>
            <w:r w:rsidRPr="00C34FE9">
              <w:rPr>
                <w:sz w:val="22"/>
                <w:szCs w:val="22"/>
              </w:rPr>
              <w:t>5 balai</w:t>
            </w:r>
          </w:p>
        </w:tc>
      </w:tr>
      <w:tr w:rsidR="0064779C" w:rsidRPr="00C34FE9" w14:paraId="6C2E395F" w14:textId="77777777" w:rsidTr="004D0E89">
        <w:trPr>
          <w:trHeight w:hRule="exact" w:val="314"/>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CB7F69" w14:textId="77777777" w:rsidR="0064779C" w:rsidRPr="00C34FE9" w:rsidRDefault="0064779C" w:rsidP="004D0E89">
            <w:pPr>
              <w:pStyle w:val="Pagrindinistekstas2"/>
              <w:tabs>
                <w:tab w:val="left" w:pos="274"/>
              </w:tabs>
              <w:ind w:firstLine="983"/>
              <w:jc w:val="both"/>
              <w:rPr>
                <w:sz w:val="22"/>
                <w:szCs w:val="22"/>
              </w:rPr>
            </w:pPr>
            <w:r w:rsidRPr="00C34FE9">
              <w:rPr>
                <w:sz w:val="22"/>
                <w:szCs w:val="22"/>
              </w:rPr>
              <w:t>gerai</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3B1F0" w14:textId="77777777" w:rsidR="0064779C" w:rsidRPr="00C34FE9" w:rsidRDefault="0064779C" w:rsidP="004D0E89">
            <w:pPr>
              <w:pStyle w:val="Pagrindinistekstas2"/>
              <w:ind w:firstLine="145"/>
              <w:jc w:val="center"/>
              <w:rPr>
                <w:sz w:val="22"/>
                <w:szCs w:val="22"/>
              </w:rPr>
            </w:pPr>
            <w:r w:rsidRPr="00C34FE9">
              <w:rPr>
                <w:sz w:val="22"/>
                <w:szCs w:val="22"/>
              </w:rPr>
              <w:t>4 balai</w:t>
            </w:r>
          </w:p>
        </w:tc>
      </w:tr>
      <w:tr w:rsidR="0064779C" w:rsidRPr="00C34FE9" w14:paraId="421F839E" w14:textId="77777777" w:rsidTr="004D0E89">
        <w:trPr>
          <w:trHeight w:hRule="exact" w:val="314"/>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5BF503" w14:textId="77777777" w:rsidR="0064779C" w:rsidRPr="00C34FE9" w:rsidRDefault="0064779C" w:rsidP="004D0E89">
            <w:pPr>
              <w:pStyle w:val="Pagrindinistekstas2"/>
              <w:tabs>
                <w:tab w:val="left" w:pos="274"/>
              </w:tabs>
              <w:ind w:firstLine="983"/>
              <w:jc w:val="both"/>
              <w:rPr>
                <w:sz w:val="22"/>
                <w:szCs w:val="22"/>
              </w:rPr>
            </w:pPr>
            <w:r w:rsidRPr="00C34FE9">
              <w:rPr>
                <w:sz w:val="22"/>
                <w:szCs w:val="22"/>
              </w:rPr>
              <w:t>vidutiniškai</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D3458A" w14:textId="77777777" w:rsidR="0064779C" w:rsidRPr="00C34FE9" w:rsidRDefault="0064779C" w:rsidP="004D0E89">
            <w:pPr>
              <w:pStyle w:val="Pagrindinistekstas2"/>
              <w:ind w:firstLine="145"/>
              <w:jc w:val="center"/>
              <w:rPr>
                <w:sz w:val="22"/>
                <w:szCs w:val="22"/>
              </w:rPr>
            </w:pPr>
            <w:r w:rsidRPr="00C34FE9">
              <w:rPr>
                <w:sz w:val="22"/>
                <w:szCs w:val="22"/>
              </w:rPr>
              <w:t>3 balai</w:t>
            </w:r>
          </w:p>
        </w:tc>
      </w:tr>
      <w:tr w:rsidR="0064779C" w:rsidRPr="00C34FE9" w14:paraId="659376AC" w14:textId="77777777" w:rsidTr="004D0E89">
        <w:trPr>
          <w:trHeight w:hRule="exact" w:val="317"/>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091EFC" w14:textId="77777777" w:rsidR="0064779C" w:rsidRPr="00C34FE9" w:rsidRDefault="0064779C" w:rsidP="004D0E89">
            <w:pPr>
              <w:pStyle w:val="Pagrindinistekstas2"/>
              <w:tabs>
                <w:tab w:val="left" w:pos="274"/>
              </w:tabs>
              <w:ind w:firstLine="983"/>
              <w:jc w:val="both"/>
              <w:rPr>
                <w:sz w:val="22"/>
                <w:szCs w:val="22"/>
              </w:rPr>
            </w:pPr>
            <w:r w:rsidRPr="00C34FE9">
              <w:rPr>
                <w:sz w:val="22"/>
                <w:szCs w:val="22"/>
              </w:rPr>
              <w:t>patenkinamai</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F69A8A" w14:textId="77777777" w:rsidR="0064779C" w:rsidRPr="00C34FE9" w:rsidRDefault="0064779C" w:rsidP="004D0E89">
            <w:pPr>
              <w:pStyle w:val="Pagrindinistekstas2"/>
              <w:ind w:firstLine="145"/>
              <w:jc w:val="center"/>
              <w:rPr>
                <w:sz w:val="22"/>
                <w:szCs w:val="22"/>
              </w:rPr>
            </w:pPr>
            <w:r w:rsidRPr="00C34FE9">
              <w:rPr>
                <w:sz w:val="22"/>
                <w:szCs w:val="22"/>
              </w:rPr>
              <w:t>2 balai</w:t>
            </w:r>
          </w:p>
        </w:tc>
      </w:tr>
      <w:tr w:rsidR="0064779C" w:rsidRPr="00C34FE9" w14:paraId="2C765C8B" w14:textId="77777777" w:rsidTr="004D0E89">
        <w:trPr>
          <w:trHeight w:hRule="exact" w:val="317"/>
          <w:jc w:val="center"/>
        </w:trPr>
        <w:tc>
          <w:tcPr>
            <w:tcW w:w="26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3C9CD1" w14:textId="77777777" w:rsidR="0064779C" w:rsidRPr="00C34FE9" w:rsidRDefault="0064779C" w:rsidP="004D0E89">
            <w:pPr>
              <w:pStyle w:val="Pagrindinistekstas2"/>
              <w:tabs>
                <w:tab w:val="left" w:pos="274"/>
              </w:tabs>
              <w:ind w:firstLine="983"/>
              <w:jc w:val="both"/>
              <w:rPr>
                <w:sz w:val="22"/>
                <w:szCs w:val="22"/>
              </w:rPr>
            </w:pPr>
            <w:r w:rsidRPr="00C34FE9">
              <w:rPr>
                <w:sz w:val="22"/>
                <w:szCs w:val="22"/>
              </w:rPr>
              <w:t>silpnai</w:t>
            </w:r>
          </w:p>
        </w:tc>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58F330" w14:textId="77777777" w:rsidR="0064779C" w:rsidRPr="00C34FE9" w:rsidRDefault="0064779C" w:rsidP="004D0E89">
            <w:pPr>
              <w:pStyle w:val="Pagrindinistekstas2"/>
              <w:ind w:firstLine="145"/>
              <w:jc w:val="center"/>
              <w:rPr>
                <w:sz w:val="22"/>
                <w:szCs w:val="22"/>
              </w:rPr>
            </w:pPr>
            <w:r w:rsidRPr="00C34FE9">
              <w:rPr>
                <w:sz w:val="22"/>
                <w:szCs w:val="22"/>
              </w:rPr>
              <w:t>1 balas</w:t>
            </w:r>
          </w:p>
        </w:tc>
      </w:tr>
    </w:tbl>
    <w:p w14:paraId="094C044B" w14:textId="77777777" w:rsidR="00E67066" w:rsidRDefault="00E67066" w:rsidP="0064779C">
      <w:pPr>
        <w:pStyle w:val="HSPunktai"/>
        <w:numPr>
          <w:ilvl w:val="0"/>
          <w:numId w:val="0"/>
        </w:numPr>
        <w:tabs>
          <w:tab w:val="left" w:pos="1134"/>
        </w:tabs>
        <w:spacing w:line="240" w:lineRule="auto"/>
        <w:ind w:firstLine="567"/>
        <w:rPr>
          <w:sz w:val="22"/>
          <w:szCs w:val="22"/>
          <w:lang w:val="lt-LT"/>
        </w:rPr>
      </w:pPr>
    </w:p>
    <w:p w14:paraId="63213CA4" w14:textId="24E1E647" w:rsidR="0064779C" w:rsidRPr="00C34FE9" w:rsidRDefault="00E67066" w:rsidP="0064779C">
      <w:pPr>
        <w:pStyle w:val="HSPunktai"/>
        <w:numPr>
          <w:ilvl w:val="0"/>
          <w:numId w:val="0"/>
        </w:numPr>
        <w:tabs>
          <w:tab w:val="left" w:pos="1134"/>
        </w:tabs>
        <w:spacing w:line="240" w:lineRule="auto"/>
        <w:ind w:firstLine="567"/>
        <w:rPr>
          <w:sz w:val="22"/>
          <w:szCs w:val="22"/>
          <w:lang w:val="lt-LT"/>
        </w:rPr>
      </w:pPr>
      <w:r>
        <w:rPr>
          <w:sz w:val="22"/>
          <w:szCs w:val="22"/>
          <w:lang w:val="lt-LT"/>
        </w:rPr>
        <w:t>4</w:t>
      </w:r>
      <w:r w:rsidR="0064779C" w:rsidRPr="00C34FE9">
        <w:rPr>
          <w:sz w:val="22"/>
          <w:szCs w:val="22"/>
          <w:lang w:val="lt-LT"/>
        </w:rPr>
        <w:t>.</w:t>
      </w:r>
      <w:r>
        <w:rPr>
          <w:sz w:val="22"/>
          <w:szCs w:val="22"/>
          <w:lang w:val="lt-LT"/>
        </w:rPr>
        <w:t>5</w:t>
      </w:r>
      <w:r w:rsidR="0064779C" w:rsidRPr="00C34FE9">
        <w:rPr>
          <w:sz w:val="22"/>
          <w:szCs w:val="22"/>
          <w:lang w:val="lt-LT"/>
        </w:rPr>
        <w:t>. Antrojo kriterijaus</w:t>
      </w:r>
      <w:r w:rsidR="0064779C" w:rsidRPr="00C34FE9">
        <w:rPr>
          <w:b/>
          <w:bCs/>
          <w:sz w:val="22"/>
          <w:szCs w:val="22"/>
          <w:lang w:val="lt-LT"/>
        </w:rPr>
        <w:t xml:space="preserve"> </w:t>
      </w:r>
      <w:r w:rsidR="0064779C" w:rsidRPr="00C34FE9">
        <w:rPr>
          <w:sz w:val="22"/>
          <w:szCs w:val="22"/>
          <w:lang w:val="lt-LT"/>
        </w:rPr>
        <w:t xml:space="preserve">vertinimo parametrų </w:t>
      </w:r>
      <w:r w:rsidR="0064779C" w:rsidRPr="00C34FE9">
        <w:rPr>
          <w:b/>
          <w:bCs/>
          <w:sz w:val="22"/>
          <w:szCs w:val="22"/>
          <w:lang w:val="lt-LT"/>
        </w:rPr>
        <w:t>(</w:t>
      </w:r>
      <w:proofErr w:type="spellStart"/>
      <w:r w:rsidR="0064779C" w:rsidRPr="00C34FE9">
        <w:rPr>
          <w:b/>
          <w:bCs/>
          <w:sz w:val="22"/>
          <w:szCs w:val="22"/>
          <w:lang w:val="lt-LT"/>
        </w:rPr>
        <w:t>T</w:t>
      </w:r>
      <w:r w:rsidR="0064779C" w:rsidRPr="00C34FE9">
        <w:rPr>
          <w:b/>
          <w:bCs/>
          <w:sz w:val="22"/>
          <w:szCs w:val="22"/>
          <w:vertAlign w:val="subscript"/>
          <w:lang w:val="lt-LT"/>
        </w:rPr>
        <w:t>i</w:t>
      </w:r>
      <w:proofErr w:type="spellEnd"/>
      <w:r w:rsidR="0064779C" w:rsidRPr="00C34FE9">
        <w:rPr>
          <w:b/>
          <w:bCs/>
          <w:sz w:val="22"/>
          <w:szCs w:val="22"/>
          <w:lang w:val="lt-LT"/>
        </w:rPr>
        <w:t xml:space="preserve">) </w:t>
      </w:r>
      <w:r w:rsidR="0064779C" w:rsidRPr="00C34FE9">
        <w:rPr>
          <w:sz w:val="22"/>
          <w:szCs w:val="22"/>
          <w:lang w:val="lt-LT"/>
        </w:rPr>
        <w:t>balų reikšmių įvertinimo kokybinių intervalų aprašymas:</w:t>
      </w:r>
    </w:p>
    <w:p w14:paraId="0D203AC5" w14:textId="77777777" w:rsidR="0064779C" w:rsidRPr="00C34FE9" w:rsidRDefault="0064779C" w:rsidP="0064779C">
      <w:pPr>
        <w:pStyle w:val="HSPunktai"/>
        <w:numPr>
          <w:ilvl w:val="0"/>
          <w:numId w:val="0"/>
        </w:numPr>
        <w:tabs>
          <w:tab w:val="left" w:pos="993"/>
        </w:tabs>
        <w:spacing w:line="240" w:lineRule="auto"/>
        <w:ind w:left="1211" w:hanging="1211"/>
        <w:rPr>
          <w:sz w:val="22"/>
          <w:szCs w:val="22"/>
        </w:rPr>
      </w:pPr>
    </w:p>
    <w:tbl>
      <w:tblPr>
        <w:tblStyle w:val="Lentelstinklelis"/>
        <w:tblW w:w="5000" w:type="pct"/>
        <w:tblLook w:val="04A0" w:firstRow="1" w:lastRow="0" w:firstColumn="1" w:lastColumn="0" w:noHBand="0" w:noVBand="1"/>
      </w:tblPr>
      <w:tblGrid>
        <w:gridCol w:w="2129"/>
        <w:gridCol w:w="8066"/>
      </w:tblGrid>
      <w:tr w:rsidR="0064779C" w:rsidRPr="008A4039" w14:paraId="77466560" w14:textId="77777777" w:rsidTr="004D0E89">
        <w:tc>
          <w:tcPr>
            <w:tcW w:w="104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7B4D38" w14:textId="77777777" w:rsidR="0064779C" w:rsidRPr="008A4039" w:rsidRDefault="0064779C" w:rsidP="004D0E89">
            <w:pPr>
              <w:pStyle w:val="Pagrindinistekstas2"/>
              <w:spacing w:after="0" w:line="240" w:lineRule="auto"/>
              <w:contextualSpacing/>
              <w:rPr>
                <w:b/>
                <w:i/>
                <w:sz w:val="22"/>
                <w:szCs w:val="22"/>
              </w:rPr>
            </w:pPr>
            <w:bookmarkStart w:id="4" w:name="_Hlk200487746"/>
            <w:r w:rsidRPr="008A4039">
              <w:rPr>
                <w:b/>
                <w:iCs/>
                <w:sz w:val="22"/>
                <w:szCs w:val="22"/>
              </w:rPr>
              <w:t>Parametras</w:t>
            </w:r>
            <w:r w:rsidRPr="008A4039">
              <w:rPr>
                <w:b/>
                <w:i/>
                <w:sz w:val="22"/>
                <w:szCs w:val="22"/>
              </w:rPr>
              <w:t xml:space="preserve"> </w:t>
            </w:r>
          </w:p>
          <w:p w14:paraId="1D4E12EC" w14:textId="77777777" w:rsidR="0064779C" w:rsidRPr="008A4039" w:rsidRDefault="0064779C" w:rsidP="004D0E89">
            <w:pPr>
              <w:pStyle w:val="Pagrindinistekstas2"/>
              <w:spacing w:after="0" w:line="240" w:lineRule="auto"/>
              <w:contextualSpacing/>
              <w:rPr>
                <w:b/>
                <w:i/>
                <w:sz w:val="22"/>
                <w:szCs w:val="22"/>
              </w:rPr>
            </w:pPr>
            <w:r w:rsidRPr="008A4039">
              <w:rPr>
                <w:b/>
                <w:i/>
                <w:sz w:val="22"/>
                <w:szCs w:val="22"/>
              </w:rPr>
              <w:t>K</w:t>
            </w:r>
            <w:proofErr w:type="spellStart"/>
            <w:r w:rsidRPr="008A4039">
              <w:rPr>
                <w:b/>
                <w:i/>
                <w:iCs/>
                <w:sz w:val="22"/>
                <w:szCs w:val="22"/>
                <w:lang w:val="en-GB"/>
              </w:rPr>
              <w:t>ūrybinė</w:t>
            </w:r>
            <w:proofErr w:type="spellEnd"/>
            <w:r w:rsidRPr="008A4039">
              <w:rPr>
                <w:b/>
                <w:i/>
                <w:iCs/>
                <w:sz w:val="22"/>
                <w:szCs w:val="22"/>
                <w:lang w:val="en-GB"/>
              </w:rPr>
              <w:t xml:space="preserve"> </w:t>
            </w:r>
            <w:proofErr w:type="spellStart"/>
            <w:r w:rsidRPr="008A4039">
              <w:rPr>
                <w:b/>
                <w:i/>
                <w:iCs/>
                <w:sz w:val="22"/>
                <w:szCs w:val="22"/>
                <w:lang w:val="en-GB"/>
              </w:rPr>
              <w:t>idėja</w:t>
            </w:r>
            <w:proofErr w:type="spellEnd"/>
            <w:r w:rsidRPr="008A4039">
              <w:rPr>
                <w:b/>
                <w:i/>
                <w:iCs/>
                <w:sz w:val="22"/>
                <w:szCs w:val="22"/>
                <w:lang w:val="en-GB"/>
              </w:rPr>
              <w:t xml:space="preserve"> (T</w:t>
            </w:r>
            <w:r w:rsidRPr="008A4039">
              <w:rPr>
                <w:b/>
                <w:i/>
                <w:iCs/>
                <w:sz w:val="22"/>
                <w:szCs w:val="22"/>
                <w:vertAlign w:val="subscript"/>
                <w:lang w:val="en-GB"/>
              </w:rPr>
              <w:t>1</w:t>
            </w:r>
            <w:r w:rsidRPr="008A4039">
              <w:rPr>
                <w:b/>
                <w:i/>
                <w:iCs/>
                <w:sz w:val="22"/>
                <w:szCs w:val="22"/>
                <w:lang w:val="en-GB"/>
              </w:rPr>
              <w:t>)</w:t>
            </w:r>
          </w:p>
        </w:tc>
        <w:tc>
          <w:tcPr>
            <w:tcW w:w="395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EC60B2" w14:textId="16A85199" w:rsidR="0064779C" w:rsidRPr="008A4039" w:rsidRDefault="0064779C" w:rsidP="00E67066">
            <w:pPr>
              <w:pStyle w:val="Sraopastraipa"/>
              <w:ind w:left="0"/>
              <w:jc w:val="both"/>
              <w:rPr>
                <w:i/>
                <w:iCs/>
                <w:sz w:val="22"/>
                <w:szCs w:val="22"/>
                <w:lang w:eastAsia="ar-SA"/>
              </w:rPr>
            </w:pPr>
            <w:r w:rsidRPr="008A4039">
              <w:rPr>
                <w:b/>
                <w:sz w:val="22"/>
                <w:szCs w:val="22"/>
                <w:lang w:eastAsia="ar-SA"/>
              </w:rPr>
              <w:t xml:space="preserve">Aprašymas: </w:t>
            </w:r>
            <w:r w:rsidRPr="008A4039">
              <w:rPr>
                <w:i/>
                <w:iCs/>
                <w:sz w:val="22"/>
                <w:szCs w:val="22"/>
                <w:shd w:val="clear" w:color="auto" w:fill="D0CECE" w:themeFill="background2" w:themeFillShade="E6"/>
                <w:lang w:eastAsia="ar-SA"/>
              </w:rPr>
              <w:t xml:space="preserve">bus vertinama tiekėjo pasiūlyta </w:t>
            </w:r>
            <w:r w:rsidR="00A93F34" w:rsidRPr="008A4039">
              <w:rPr>
                <w:i/>
                <w:iCs/>
                <w:sz w:val="22"/>
                <w:szCs w:val="22"/>
                <w:shd w:val="clear" w:color="auto" w:fill="D0CECE" w:themeFill="background2" w:themeFillShade="E6"/>
                <w:lang w:eastAsia="ar-SA"/>
              </w:rPr>
              <w:t>instaliacijos</w:t>
            </w:r>
            <w:r w:rsidRPr="008A4039">
              <w:rPr>
                <w:i/>
                <w:iCs/>
                <w:sz w:val="22"/>
                <w:szCs w:val="22"/>
                <w:shd w:val="clear" w:color="auto" w:fill="D0CECE" w:themeFill="background2" w:themeFillShade="E6"/>
                <w:lang w:eastAsia="ar-SA"/>
              </w:rPr>
              <w:t xml:space="preserve"> kūrybinė idėja, jos aiškumas, originalumas</w:t>
            </w:r>
            <w:r w:rsidR="00A93F34" w:rsidRPr="008A4039">
              <w:rPr>
                <w:i/>
                <w:iCs/>
                <w:sz w:val="22"/>
                <w:szCs w:val="22"/>
                <w:shd w:val="clear" w:color="auto" w:fill="D0CECE" w:themeFill="background2" w:themeFillShade="E6"/>
                <w:lang w:eastAsia="ar-SA"/>
              </w:rPr>
              <w:t xml:space="preserve"> ir</w:t>
            </w:r>
            <w:r w:rsidRPr="008A4039">
              <w:rPr>
                <w:i/>
                <w:iCs/>
                <w:sz w:val="22"/>
                <w:szCs w:val="22"/>
                <w:shd w:val="clear" w:color="auto" w:fill="D0CECE" w:themeFill="background2" w:themeFillShade="E6"/>
                <w:lang w:eastAsia="ar-SA"/>
              </w:rPr>
              <w:t xml:space="preserve"> išskirtinumas</w:t>
            </w:r>
            <w:r w:rsidR="00A93F34" w:rsidRPr="008A4039">
              <w:rPr>
                <w:i/>
                <w:iCs/>
                <w:sz w:val="22"/>
                <w:szCs w:val="22"/>
                <w:shd w:val="clear" w:color="auto" w:fill="D0CECE" w:themeFill="background2" w:themeFillShade="E6"/>
                <w:lang w:eastAsia="ar-SA"/>
              </w:rPr>
              <w:t>.</w:t>
            </w:r>
            <w:r w:rsidRPr="008A4039">
              <w:rPr>
                <w:i/>
                <w:iCs/>
                <w:sz w:val="22"/>
                <w:szCs w:val="22"/>
                <w:shd w:val="clear" w:color="auto" w:fill="D0CECE" w:themeFill="background2" w:themeFillShade="E6"/>
                <w:lang w:eastAsia="ar-SA"/>
              </w:rPr>
              <w:t xml:space="preserve"> Sprendžiama, ar pasiūlyta idėja padės </w:t>
            </w:r>
            <w:r w:rsidR="00A93F34" w:rsidRPr="008A4039">
              <w:rPr>
                <w:i/>
                <w:iCs/>
                <w:sz w:val="22"/>
                <w:szCs w:val="22"/>
                <w:shd w:val="clear" w:color="auto" w:fill="D0CECE" w:themeFill="background2" w:themeFillShade="E6"/>
                <w:lang w:eastAsia="ar-SA"/>
              </w:rPr>
              <w:t>atvaizduoti krašto unikalumą</w:t>
            </w:r>
            <w:r w:rsidR="00087BF2">
              <w:rPr>
                <w:i/>
                <w:iCs/>
                <w:sz w:val="22"/>
                <w:szCs w:val="22"/>
                <w:shd w:val="clear" w:color="auto" w:fill="D0CECE" w:themeFill="background2" w:themeFillShade="E6"/>
                <w:lang w:eastAsia="ar-SA"/>
              </w:rPr>
              <w:t xml:space="preserve"> ir įgyvendinti Perkančiosios organizacijos tikslą.</w:t>
            </w:r>
          </w:p>
        </w:tc>
      </w:tr>
      <w:tr w:rsidR="0064779C" w:rsidRPr="008A4039" w14:paraId="0785B086" w14:textId="77777777" w:rsidTr="004D0E89">
        <w:tc>
          <w:tcPr>
            <w:tcW w:w="1044" w:type="pct"/>
            <w:tcBorders>
              <w:top w:val="single" w:sz="4" w:space="0" w:color="auto"/>
              <w:left w:val="single" w:sz="4" w:space="0" w:color="auto"/>
              <w:bottom w:val="single" w:sz="4" w:space="0" w:color="auto"/>
              <w:right w:val="single" w:sz="4" w:space="0" w:color="auto"/>
            </w:tcBorders>
          </w:tcPr>
          <w:p w14:paraId="62AC1679" w14:textId="77777777" w:rsidR="0064779C" w:rsidRPr="008A4039" w:rsidRDefault="0064779C" w:rsidP="004D0E89">
            <w:pPr>
              <w:pStyle w:val="Pagrindinistekstas2"/>
              <w:spacing w:after="0" w:line="240" w:lineRule="auto"/>
              <w:contextualSpacing/>
              <w:rPr>
                <w:sz w:val="22"/>
                <w:szCs w:val="22"/>
              </w:rPr>
            </w:pPr>
            <w:r w:rsidRPr="008A4039">
              <w:rPr>
                <w:sz w:val="22"/>
                <w:szCs w:val="22"/>
              </w:rPr>
              <w:t>5 balai (puikiai)</w:t>
            </w:r>
          </w:p>
          <w:p w14:paraId="7EE710DF" w14:textId="77777777" w:rsidR="0064779C" w:rsidRPr="008A4039" w:rsidRDefault="0064779C" w:rsidP="004D0E89">
            <w:pPr>
              <w:pStyle w:val="Pagrindinistekstas2"/>
              <w:spacing w:after="0" w:line="240" w:lineRule="auto"/>
              <w:contextualSpacing/>
              <w:rPr>
                <w:b/>
                <w:i/>
                <w:sz w:val="22"/>
                <w:szCs w:val="22"/>
              </w:rPr>
            </w:pPr>
          </w:p>
        </w:tc>
        <w:tc>
          <w:tcPr>
            <w:tcW w:w="3956" w:type="pct"/>
            <w:tcBorders>
              <w:top w:val="single" w:sz="4" w:space="0" w:color="auto"/>
              <w:left w:val="single" w:sz="4" w:space="0" w:color="auto"/>
              <w:bottom w:val="single" w:sz="4" w:space="0" w:color="auto"/>
              <w:right w:val="single" w:sz="4" w:space="0" w:color="auto"/>
            </w:tcBorders>
            <w:hideMark/>
          </w:tcPr>
          <w:p w14:paraId="017F30F4" w14:textId="63148FD1" w:rsidR="00A1153D" w:rsidRPr="008A4039" w:rsidRDefault="00A1153D" w:rsidP="004D0E89">
            <w:pPr>
              <w:pStyle w:val="Pagrindinistekstas2"/>
              <w:spacing w:after="0" w:line="240" w:lineRule="auto"/>
              <w:contextualSpacing/>
              <w:jc w:val="both"/>
              <w:rPr>
                <w:bCs/>
                <w:iCs/>
                <w:sz w:val="22"/>
                <w:szCs w:val="22"/>
              </w:rPr>
            </w:pPr>
            <w:r w:rsidRPr="008A4039">
              <w:rPr>
                <w:bCs/>
                <w:iCs/>
                <w:sz w:val="22"/>
                <w:szCs w:val="22"/>
              </w:rPr>
              <w:t>Pateikta puiki instaliacijos kūrybinė idėja: ji yra labai aiški, originali ir išskirtinė,  neatkartojanti viešumoje jau buvusių idėjų. Pateikt</w:t>
            </w:r>
            <w:r w:rsidR="008B0621">
              <w:rPr>
                <w:bCs/>
                <w:iCs/>
                <w:sz w:val="22"/>
                <w:szCs w:val="22"/>
              </w:rPr>
              <w:t xml:space="preserve">i kūrybiniai sprendimai </w:t>
            </w:r>
            <w:r w:rsidRPr="008A4039">
              <w:rPr>
                <w:bCs/>
                <w:iCs/>
                <w:sz w:val="22"/>
                <w:szCs w:val="22"/>
              </w:rPr>
              <w:t>yra aišk</w:t>
            </w:r>
            <w:r w:rsidR="008B0621">
              <w:rPr>
                <w:bCs/>
                <w:iCs/>
                <w:sz w:val="22"/>
                <w:szCs w:val="22"/>
              </w:rPr>
              <w:t>ūs</w:t>
            </w:r>
            <w:r w:rsidRPr="008A4039">
              <w:rPr>
                <w:bCs/>
                <w:iCs/>
                <w:sz w:val="22"/>
                <w:szCs w:val="22"/>
              </w:rPr>
              <w:t xml:space="preserve"> su aprašymais be dviprasmybių. Istorijos pasakojime puikiai išlaikytas vientisumas. Nurodytos gamybai ir montavimui pasirinktų medžiagų kokybinės savybės. Puikiai pagrįstas garso ir vaizdo įrašų originalumas. Sprendžiama, kad pasiūlyta idėja ir jos originalūs ir kokybiniai elementai puikiai padės įgyvendinti siekiamą tikslą.</w:t>
            </w:r>
          </w:p>
        </w:tc>
      </w:tr>
      <w:tr w:rsidR="0064779C" w:rsidRPr="008A4039" w14:paraId="30A5629A" w14:textId="77777777" w:rsidTr="004D0E89">
        <w:tc>
          <w:tcPr>
            <w:tcW w:w="1044" w:type="pct"/>
            <w:tcBorders>
              <w:top w:val="single" w:sz="4" w:space="0" w:color="auto"/>
              <w:left w:val="single" w:sz="4" w:space="0" w:color="auto"/>
              <w:bottom w:val="single" w:sz="4" w:space="0" w:color="auto"/>
              <w:right w:val="single" w:sz="4" w:space="0" w:color="auto"/>
            </w:tcBorders>
            <w:hideMark/>
          </w:tcPr>
          <w:p w14:paraId="2ED1BAC8" w14:textId="77777777" w:rsidR="0064779C" w:rsidRPr="008A4039" w:rsidRDefault="0064779C" w:rsidP="004D0E89">
            <w:pPr>
              <w:pStyle w:val="Pagrindinistekstas2"/>
              <w:spacing w:after="0" w:line="240" w:lineRule="auto"/>
              <w:contextualSpacing/>
              <w:rPr>
                <w:sz w:val="22"/>
                <w:szCs w:val="22"/>
              </w:rPr>
            </w:pPr>
            <w:r w:rsidRPr="008A4039">
              <w:rPr>
                <w:sz w:val="22"/>
                <w:szCs w:val="22"/>
              </w:rPr>
              <w:t>4 balai (gerai)</w:t>
            </w:r>
          </w:p>
        </w:tc>
        <w:tc>
          <w:tcPr>
            <w:tcW w:w="39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ABA03A" w14:textId="39F16ECA" w:rsidR="00A1153D" w:rsidRPr="008A4039" w:rsidRDefault="0064779C" w:rsidP="004D0E89">
            <w:pPr>
              <w:pStyle w:val="Pagrindinistekstas2"/>
              <w:spacing w:after="0" w:line="240" w:lineRule="auto"/>
              <w:contextualSpacing/>
              <w:jc w:val="both"/>
              <w:rPr>
                <w:bCs/>
                <w:iCs/>
                <w:sz w:val="22"/>
                <w:szCs w:val="22"/>
              </w:rPr>
            </w:pPr>
            <w:r w:rsidRPr="008A4039">
              <w:rPr>
                <w:bCs/>
                <w:iCs/>
                <w:sz w:val="22"/>
                <w:szCs w:val="22"/>
              </w:rPr>
              <w:t xml:space="preserve">Pateikta gera </w:t>
            </w:r>
            <w:r w:rsidR="00A93F34" w:rsidRPr="008A4039">
              <w:rPr>
                <w:bCs/>
                <w:iCs/>
                <w:sz w:val="22"/>
                <w:szCs w:val="22"/>
              </w:rPr>
              <w:t xml:space="preserve">instaliacijos </w:t>
            </w:r>
            <w:r w:rsidRPr="008A4039">
              <w:rPr>
                <w:bCs/>
                <w:iCs/>
                <w:sz w:val="22"/>
                <w:szCs w:val="22"/>
              </w:rPr>
              <w:t>idėja: ji yra aiški, originali ir išskirtinė, neatkartojanti viešumoje jau buvusių</w:t>
            </w:r>
            <w:r w:rsidR="00A93F34" w:rsidRPr="008A4039">
              <w:rPr>
                <w:bCs/>
                <w:iCs/>
                <w:sz w:val="22"/>
                <w:szCs w:val="22"/>
              </w:rPr>
              <w:t xml:space="preserve"> </w:t>
            </w:r>
            <w:r w:rsidRPr="008A4039">
              <w:rPr>
                <w:bCs/>
                <w:iCs/>
                <w:sz w:val="22"/>
                <w:szCs w:val="22"/>
              </w:rPr>
              <w:t xml:space="preserve">idėjų, tačiau yra tobulintinų aspektų. </w:t>
            </w:r>
            <w:r w:rsidR="00A1153D" w:rsidRPr="008A4039">
              <w:rPr>
                <w:bCs/>
                <w:iCs/>
                <w:sz w:val="22"/>
                <w:szCs w:val="22"/>
              </w:rPr>
              <w:t>Pasakojime gerai išlaikomas vientisumas, pateik</w:t>
            </w:r>
            <w:r w:rsidR="008B0621">
              <w:rPr>
                <w:bCs/>
                <w:iCs/>
                <w:sz w:val="22"/>
                <w:szCs w:val="22"/>
              </w:rPr>
              <w:t>ta kūrybinė</w:t>
            </w:r>
            <w:r w:rsidR="00A1153D" w:rsidRPr="008A4039">
              <w:rPr>
                <w:bCs/>
                <w:iCs/>
                <w:sz w:val="22"/>
                <w:szCs w:val="22"/>
              </w:rPr>
              <w:t xml:space="preserve"> idėja gerai atspin</w:t>
            </w:r>
            <w:r w:rsidR="008B0621">
              <w:rPr>
                <w:bCs/>
                <w:iCs/>
                <w:sz w:val="22"/>
                <w:szCs w:val="22"/>
              </w:rPr>
              <w:t>d</w:t>
            </w:r>
            <w:r w:rsidR="00A1153D" w:rsidRPr="008A4039">
              <w:rPr>
                <w:bCs/>
                <w:iCs/>
                <w:sz w:val="22"/>
                <w:szCs w:val="22"/>
              </w:rPr>
              <w:t>i techninėje specifikacijoje nurodomas priemones, tačiau yra tobulintinų aspektų, kaip pvz., medžiagų</w:t>
            </w:r>
            <w:r w:rsidR="008B0621">
              <w:rPr>
                <w:bCs/>
                <w:iCs/>
                <w:sz w:val="22"/>
                <w:szCs w:val="22"/>
              </w:rPr>
              <w:t xml:space="preserve"> parinkimas</w:t>
            </w:r>
            <w:r w:rsidR="00A1153D" w:rsidRPr="008A4039">
              <w:rPr>
                <w:bCs/>
                <w:iCs/>
                <w:sz w:val="22"/>
                <w:szCs w:val="22"/>
              </w:rPr>
              <w:t xml:space="preserve">, vaizdo ir garso įrašų </w:t>
            </w:r>
            <w:r w:rsidR="008B0621">
              <w:rPr>
                <w:bCs/>
                <w:iCs/>
                <w:sz w:val="22"/>
                <w:szCs w:val="22"/>
              </w:rPr>
              <w:t>originalumas</w:t>
            </w:r>
            <w:r w:rsidR="00A1153D" w:rsidRPr="008A4039">
              <w:rPr>
                <w:bCs/>
                <w:iCs/>
                <w:sz w:val="22"/>
                <w:szCs w:val="22"/>
              </w:rPr>
              <w:t xml:space="preserve">. </w:t>
            </w:r>
            <w:r w:rsidRPr="008A4039">
              <w:rPr>
                <w:bCs/>
                <w:iCs/>
                <w:sz w:val="22"/>
                <w:szCs w:val="22"/>
              </w:rPr>
              <w:t>Kūrybinis sprendimas emociškai įtraukia</w:t>
            </w:r>
            <w:r w:rsidR="00A1153D" w:rsidRPr="008A4039">
              <w:rPr>
                <w:bCs/>
                <w:iCs/>
                <w:sz w:val="22"/>
                <w:szCs w:val="22"/>
              </w:rPr>
              <w:t>, tačiau trūksta pagrindimo.</w:t>
            </w:r>
          </w:p>
          <w:p w14:paraId="3EF74F2E" w14:textId="52920CB1" w:rsidR="00441507" w:rsidRPr="008A4039" w:rsidRDefault="0064779C" w:rsidP="004D0E89">
            <w:pPr>
              <w:pStyle w:val="Pagrindinistekstas2"/>
              <w:spacing w:after="0" w:line="240" w:lineRule="auto"/>
              <w:contextualSpacing/>
              <w:jc w:val="both"/>
              <w:rPr>
                <w:bCs/>
                <w:iCs/>
                <w:sz w:val="22"/>
                <w:szCs w:val="22"/>
              </w:rPr>
            </w:pPr>
            <w:r w:rsidRPr="008A4039">
              <w:rPr>
                <w:bCs/>
                <w:iCs/>
                <w:sz w:val="22"/>
                <w:szCs w:val="22"/>
              </w:rPr>
              <w:t xml:space="preserve">Sprendžiama, kad pasiūlyta idėja gerai padės įgyvendinti siekiamą tikslą. </w:t>
            </w:r>
          </w:p>
        </w:tc>
      </w:tr>
      <w:tr w:rsidR="0064779C" w:rsidRPr="008A4039" w14:paraId="3439E5F5" w14:textId="77777777" w:rsidTr="004D0E89">
        <w:tc>
          <w:tcPr>
            <w:tcW w:w="1044" w:type="pct"/>
            <w:tcBorders>
              <w:top w:val="single" w:sz="4" w:space="0" w:color="auto"/>
              <w:left w:val="single" w:sz="4" w:space="0" w:color="auto"/>
              <w:bottom w:val="single" w:sz="4" w:space="0" w:color="auto"/>
              <w:right w:val="single" w:sz="4" w:space="0" w:color="auto"/>
            </w:tcBorders>
            <w:hideMark/>
          </w:tcPr>
          <w:p w14:paraId="53C489A8" w14:textId="77777777" w:rsidR="0064779C" w:rsidRPr="008A4039" w:rsidRDefault="0064779C" w:rsidP="004D0E89">
            <w:pPr>
              <w:pStyle w:val="Pagrindinistekstas2"/>
              <w:spacing w:after="0" w:line="240" w:lineRule="auto"/>
              <w:contextualSpacing/>
              <w:rPr>
                <w:sz w:val="22"/>
                <w:szCs w:val="22"/>
              </w:rPr>
            </w:pPr>
            <w:r w:rsidRPr="008A4039">
              <w:rPr>
                <w:sz w:val="22"/>
                <w:szCs w:val="22"/>
              </w:rPr>
              <w:t>3 balai (vidutiniškai)</w:t>
            </w:r>
          </w:p>
        </w:tc>
        <w:tc>
          <w:tcPr>
            <w:tcW w:w="3956" w:type="pct"/>
            <w:tcBorders>
              <w:top w:val="single" w:sz="4" w:space="0" w:color="auto"/>
              <w:left w:val="single" w:sz="4" w:space="0" w:color="auto"/>
              <w:bottom w:val="single" w:sz="4" w:space="0" w:color="auto"/>
              <w:right w:val="single" w:sz="4" w:space="0" w:color="auto"/>
            </w:tcBorders>
            <w:hideMark/>
          </w:tcPr>
          <w:p w14:paraId="277BAD73" w14:textId="54D73E1E" w:rsidR="00237BED" w:rsidRPr="008A4039" w:rsidRDefault="00237BED" w:rsidP="00237BED">
            <w:pPr>
              <w:pStyle w:val="Pagrindinistekstas2"/>
              <w:spacing w:after="0" w:line="240" w:lineRule="auto"/>
              <w:contextualSpacing/>
              <w:jc w:val="both"/>
              <w:rPr>
                <w:bCs/>
                <w:iCs/>
                <w:sz w:val="22"/>
                <w:szCs w:val="22"/>
              </w:rPr>
            </w:pPr>
            <w:r w:rsidRPr="008A4039">
              <w:rPr>
                <w:bCs/>
                <w:iCs/>
                <w:sz w:val="22"/>
                <w:szCs w:val="22"/>
              </w:rPr>
              <w:t>Pateikta vidutiniška instaliacijos idėja: nors ji yra aiški, tačiau jai stinga originalumo arba išskirtinumo, nors ir neatkartoja viešumoje jau buvusių kampanijų idėjų. Kūrybiniame pasakojime trūksta emocinio įtraukimo ir vientisumo. Gamybai ir montavimui parinktos nepakankamai kokybiškos medžiagos, negalinčios užtikrinti techninėje specifikacijoje nurodytų parametrų, kai kurios priemonės aprašytos detaliai, kai kurios – ne. Nėra iki galo aišku, kaip idėja bus įgyvendinta ir kaip bus atvaizduojami kūrybiniai sprendiniai. Trūksta vaizdo ir garso įrašų originalumo ir/ar išskirtinumo. Sprendžiama, kad pasiūlyta idėja tik iš dalies padės įgyvendinti siekiamą tikslą.</w:t>
            </w:r>
          </w:p>
          <w:p w14:paraId="35E1D876" w14:textId="2CE7CC05" w:rsidR="00441507" w:rsidRPr="008A4039" w:rsidRDefault="00441507" w:rsidP="00441507">
            <w:pPr>
              <w:pStyle w:val="Pagrindinistekstas2"/>
              <w:spacing w:after="0" w:line="240" w:lineRule="auto"/>
              <w:contextualSpacing/>
              <w:jc w:val="both"/>
              <w:rPr>
                <w:bCs/>
                <w:iCs/>
                <w:sz w:val="22"/>
                <w:szCs w:val="22"/>
              </w:rPr>
            </w:pPr>
          </w:p>
        </w:tc>
      </w:tr>
      <w:tr w:rsidR="0064779C" w:rsidRPr="008A4039" w14:paraId="44CB5ED0" w14:textId="77777777" w:rsidTr="00CF38A0">
        <w:tc>
          <w:tcPr>
            <w:tcW w:w="1044" w:type="pct"/>
            <w:tcBorders>
              <w:top w:val="single" w:sz="4" w:space="0" w:color="auto"/>
              <w:left w:val="single" w:sz="4" w:space="0" w:color="auto"/>
              <w:bottom w:val="single" w:sz="4" w:space="0" w:color="auto"/>
              <w:right w:val="single" w:sz="4" w:space="0" w:color="auto"/>
            </w:tcBorders>
          </w:tcPr>
          <w:p w14:paraId="2C37BF99" w14:textId="77777777" w:rsidR="0064779C" w:rsidRPr="008A4039" w:rsidRDefault="0064779C" w:rsidP="004D0E89">
            <w:pPr>
              <w:pStyle w:val="Pagrindinistekstas2"/>
              <w:spacing w:after="0" w:line="240" w:lineRule="auto"/>
              <w:contextualSpacing/>
              <w:rPr>
                <w:sz w:val="22"/>
                <w:szCs w:val="22"/>
              </w:rPr>
            </w:pPr>
            <w:r w:rsidRPr="008A4039">
              <w:rPr>
                <w:sz w:val="22"/>
                <w:szCs w:val="22"/>
              </w:rPr>
              <w:t>2 balai (patenkinamai)</w:t>
            </w:r>
          </w:p>
          <w:p w14:paraId="71BE1105" w14:textId="77777777" w:rsidR="0064779C" w:rsidRPr="008A4039" w:rsidRDefault="0064779C" w:rsidP="004D0E89">
            <w:pPr>
              <w:pStyle w:val="Pagrindinistekstas2"/>
              <w:spacing w:after="0" w:line="240" w:lineRule="auto"/>
              <w:contextualSpacing/>
              <w:rPr>
                <w:sz w:val="22"/>
                <w:szCs w:val="22"/>
                <w:lang w:val="en-US"/>
              </w:rPr>
            </w:pPr>
          </w:p>
        </w:tc>
        <w:tc>
          <w:tcPr>
            <w:tcW w:w="3956" w:type="pct"/>
            <w:tcBorders>
              <w:top w:val="single" w:sz="4" w:space="0" w:color="auto"/>
              <w:left w:val="single" w:sz="4" w:space="0" w:color="auto"/>
              <w:bottom w:val="single" w:sz="4" w:space="0" w:color="auto"/>
              <w:right w:val="single" w:sz="4" w:space="0" w:color="auto"/>
            </w:tcBorders>
          </w:tcPr>
          <w:p w14:paraId="239FCEC0" w14:textId="7CD3D77B" w:rsidR="00441507" w:rsidRPr="008A4039" w:rsidRDefault="00CF38A0" w:rsidP="004D0E89">
            <w:pPr>
              <w:pStyle w:val="Pagrindinistekstas2"/>
              <w:spacing w:after="0" w:line="240" w:lineRule="auto"/>
              <w:contextualSpacing/>
              <w:jc w:val="both"/>
              <w:rPr>
                <w:bCs/>
                <w:iCs/>
                <w:sz w:val="22"/>
                <w:szCs w:val="22"/>
              </w:rPr>
            </w:pPr>
            <w:r w:rsidRPr="008A4039">
              <w:rPr>
                <w:bCs/>
                <w:iCs/>
                <w:sz w:val="22"/>
                <w:szCs w:val="22"/>
              </w:rPr>
              <w:t xml:space="preserve">Pateikta kūrybinė idėja yra patenkinama: trūksta aiškumo, originalumo ir išskirtinumo, atkartoja viešumoje jau buvusių kampanijų idėjas. Vizualizacijose ir istorijos pasakojime patenkinamai išlaikomas kūrybinis vientisumas. Kūrybinė idėja patenkinamai atsispindi visose priemonėse, yra daug tobulintinų aspektų (pvz., sunku suprasti arba nesuprantama, kaip kūrybinė idėja atsispindės sutarties įgyvendinimo metu, kokios bus naudojamos medžiagos gamybai ir montavimui, kokie </w:t>
            </w:r>
            <w:r w:rsidR="008B0621">
              <w:rPr>
                <w:bCs/>
                <w:iCs/>
                <w:sz w:val="22"/>
                <w:szCs w:val="22"/>
              </w:rPr>
              <w:t>originalūs</w:t>
            </w:r>
            <w:r w:rsidRPr="008A4039">
              <w:rPr>
                <w:bCs/>
                <w:iCs/>
                <w:sz w:val="22"/>
                <w:szCs w:val="22"/>
              </w:rPr>
              <w:t xml:space="preserve"> sprendimai pasitelkiami vaizdo ir garso įrašų kūrimui. Sprendžiama, kad</w:t>
            </w:r>
            <w:r w:rsidR="008B0621">
              <w:rPr>
                <w:bCs/>
                <w:iCs/>
                <w:sz w:val="22"/>
                <w:szCs w:val="22"/>
              </w:rPr>
              <w:t xml:space="preserve"> su</w:t>
            </w:r>
            <w:r w:rsidRPr="008A4039">
              <w:rPr>
                <w:bCs/>
                <w:iCs/>
                <w:sz w:val="22"/>
                <w:szCs w:val="22"/>
              </w:rPr>
              <w:t xml:space="preserve"> pasiūlyta idėja sudėtinga bus įgyvendinti </w:t>
            </w:r>
            <w:r w:rsidRPr="008A4039">
              <w:rPr>
                <w:bCs/>
                <w:iCs/>
                <w:sz w:val="22"/>
                <w:szCs w:val="22"/>
              </w:rPr>
              <w:lastRenderedPageBreak/>
              <w:t>siekiamą tikslą.</w:t>
            </w:r>
          </w:p>
        </w:tc>
      </w:tr>
      <w:tr w:rsidR="0064779C" w:rsidRPr="008A4039" w14:paraId="6E1F4FCC" w14:textId="77777777" w:rsidTr="004D0E89">
        <w:tc>
          <w:tcPr>
            <w:tcW w:w="1044" w:type="pct"/>
            <w:tcBorders>
              <w:top w:val="single" w:sz="4" w:space="0" w:color="auto"/>
              <w:left w:val="single" w:sz="4" w:space="0" w:color="auto"/>
              <w:bottom w:val="single" w:sz="4" w:space="0" w:color="auto"/>
              <w:right w:val="single" w:sz="4" w:space="0" w:color="auto"/>
            </w:tcBorders>
          </w:tcPr>
          <w:p w14:paraId="49011AD8" w14:textId="77777777" w:rsidR="0064779C" w:rsidRPr="008A4039" w:rsidRDefault="0064779C" w:rsidP="004D0E89">
            <w:pPr>
              <w:pStyle w:val="Pagrindinistekstas2"/>
              <w:spacing w:after="0" w:line="240" w:lineRule="auto"/>
              <w:contextualSpacing/>
              <w:rPr>
                <w:sz w:val="22"/>
                <w:szCs w:val="22"/>
              </w:rPr>
            </w:pPr>
            <w:r w:rsidRPr="008A4039">
              <w:rPr>
                <w:sz w:val="22"/>
                <w:szCs w:val="22"/>
              </w:rPr>
              <w:lastRenderedPageBreak/>
              <w:t>1 balai (silpnai)</w:t>
            </w:r>
          </w:p>
          <w:p w14:paraId="4A6F9CAC" w14:textId="77777777" w:rsidR="0064779C" w:rsidRPr="008A4039" w:rsidRDefault="0064779C" w:rsidP="004D0E89">
            <w:pPr>
              <w:pStyle w:val="Pagrindinistekstas2"/>
              <w:spacing w:after="0" w:line="240" w:lineRule="auto"/>
              <w:contextualSpacing/>
              <w:rPr>
                <w:sz w:val="22"/>
                <w:szCs w:val="22"/>
              </w:rPr>
            </w:pPr>
          </w:p>
        </w:tc>
        <w:tc>
          <w:tcPr>
            <w:tcW w:w="3956" w:type="pct"/>
            <w:tcBorders>
              <w:top w:val="single" w:sz="4" w:space="0" w:color="auto"/>
              <w:left w:val="single" w:sz="4" w:space="0" w:color="auto"/>
              <w:bottom w:val="single" w:sz="4" w:space="0" w:color="auto"/>
              <w:right w:val="single" w:sz="4" w:space="0" w:color="auto"/>
            </w:tcBorders>
          </w:tcPr>
          <w:p w14:paraId="36DA41E9" w14:textId="45A5FC48" w:rsidR="00441507" w:rsidRPr="008A4039" w:rsidRDefault="00CF38A0" w:rsidP="00CF38A0">
            <w:pPr>
              <w:pStyle w:val="Pagrindinistekstas2"/>
              <w:spacing w:after="0" w:line="240" w:lineRule="auto"/>
              <w:contextualSpacing/>
              <w:jc w:val="both"/>
              <w:rPr>
                <w:bCs/>
                <w:iCs/>
                <w:sz w:val="22"/>
                <w:szCs w:val="22"/>
              </w:rPr>
            </w:pPr>
            <w:r w:rsidRPr="008A4039">
              <w:rPr>
                <w:bCs/>
                <w:iCs/>
                <w:sz w:val="22"/>
                <w:szCs w:val="22"/>
              </w:rPr>
              <w:t>Pateikta kūrybinė idėja yra silpna: tik formaliai ir minimaliai aprašyta, neaiški, neoriginali, neišskirtinė ir / arba ji buvo naudojama (arba iš dalies įgyvendinta) kituose projektuose. Pasakojime kuriamų objektų vientisumas neišlaikomas arba išlaikomas minimaliai. Neaprašytos arba aprašytos silpnai gamybai ir montavimui pasirinktu medžiagų kokybinės savybės. Garso ir vaizdo įrašai neoriginalūs, neišskirtiniai. Nepateikt</w:t>
            </w:r>
            <w:r w:rsidR="008B0621">
              <w:rPr>
                <w:bCs/>
                <w:iCs/>
                <w:sz w:val="22"/>
                <w:szCs w:val="22"/>
              </w:rPr>
              <w:t>i kūrybiniai sprendimų aprašymai</w:t>
            </w:r>
            <w:r w:rsidRPr="008A4039">
              <w:rPr>
                <w:bCs/>
                <w:iCs/>
                <w:sz w:val="22"/>
                <w:szCs w:val="22"/>
              </w:rPr>
              <w:t xml:space="preserve"> arba pateikt</w:t>
            </w:r>
            <w:r w:rsidR="008B0621">
              <w:rPr>
                <w:bCs/>
                <w:iCs/>
                <w:sz w:val="22"/>
                <w:szCs w:val="22"/>
              </w:rPr>
              <w:t>i</w:t>
            </w:r>
            <w:r w:rsidRPr="008A4039">
              <w:rPr>
                <w:bCs/>
                <w:iCs/>
                <w:sz w:val="22"/>
                <w:szCs w:val="22"/>
              </w:rPr>
              <w:t xml:space="preserve"> neaišk</w:t>
            </w:r>
            <w:r w:rsidR="008B0621">
              <w:rPr>
                <w:bCs/>
                <w:iCs/>
                <w:sz w:val="22"/>
                <w:szCs w:val="22"/>
              </w:rPr>
              <w:t>ūs su dviprasmybėmis</w:t>
            </w:r>
            <w:r w:rsidRPr="008A4039">
              <w:rPr>
                <w:bCs/>
                <w:iCs/>
                <w:sz w:val="22"/>
                <w:szCs w:val="22"/>
              </w:rPr>
              <w:t>, o nurodyti</w:t>
            </w:r>
            <w:r w:rsidR="008B0621">
              <w:rPr>
                <w:bCs/>
                <w:iCs/>
                <w:sz w:val="22"/>
                <w:szCs w:val="22"/>
              </w:rPr>
              <w:t xml:space="preserve"> sprendiniai </w:t>
            </w:r>
            <w:r w:rsidRPr="008A4039">
              <w:rPr>
                <w:bCs/>
                <w:iCs/>
                <w:sz w:val="22"/>
                <w:szCs w:val="22"/>
              </w:rPr>
              <w:t>silpnai atsispindi visose priemonėse arba visiškai neatsispindi. Sprendžiama, kad pasiūlyta idėja neatitinka Perkančiosios organizacijos siekiamo tikslo.</w:t>
            </w:r>
            <w:r w:rsidR="00441507" w:rsidRPr="008A4039">
              <w:rPr>
                <w:bCs/>
                <w:iCs/>
                <w:sz w:val="22"/>
                <w:szCs w:val="22"/>
              </w:rPr>
              <w:t xml:space="preserve"> </w:t>
            </w:r>
          </w:p>
        </w:tc>
      </w:tr>
      <w:tr w:rsidR="0064779C" w:rsidRPr="008A4039" w14:paraId="12A8DC82" w14:textId="77777777" w:rsidTr="004D0E89">
        <w:trPr>
          <w:trHeight w:val="839"/>
        </w:trPr>
        <w:tc>
          <w:tcPr>
            <w:tcW w:w="104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53D4C3" w14:textId="20C0061F" w:rsidR="0064779C" w:rsidRPr="008A4039" w:rsidRDefault="0064779C" w:rsidP="004D0E89">
            <w:pPr>
              <w:pStyle w:val="Pagrindinistekstas2"/>
              <w:spacing w:after="0" w:line="240" w:lineRule="auto"/>
              <w:contextualSpacing/>
              <w:rPr>
                <w:b/>
                <w:i/>
                <w:iCs/>
                <w:sz w:val="22"/>
                <w:szCs w:val="22"/>
                <w:lang w:val="en-GB"/>
              </w:rPr>
            </w:pPr>
            <w:r w:rsidRPr="008A4039">
              <w:rPr>
                <w:b/>
                <w:iCs/>
                <w:sz w:val="22"/>
                <w:szCs w:val="22"/>
              </w:rPr>
              <w:t>Parametras.</w:t>
            </w:r>
            <w:r w:rsidRPr="008A4039">
              <w:rPr>
                <w:bCs/>
                <w:i/>
                <w:iCs/>
                <w:sz w:val="22"/>
                <w:szCs w:val="22"/>
                <w:lang w:val="en-GB"/>
              </w:rPr>
              <w:t xml:space="preserve"> </w:t>
            </w:r>
            <w:proofErr w:type="spellStart"/>
            <w:r w:rsidR="00E67066" w:rsidRPr="008A4039">
              <w:rPr>
                <w:b/>
                <w:i/>
                <w:iCs/>
                <w:sz w:val="22"/>
                <w:szCs w:val="22"/>
                <w:lang w:val="en-GB"/>
              </w:rPr>
              <w:t>Sutarties</w:t>
            </w:r>
            <w:proofErr w:type="spellEnd"/>
            <w:r w:rsidRPr="008A4039">
              <w:rPr>
                <w:b/>
                <w:i/>
                <w:iCs/>
                <w:sz w:val="22"/>
                <w:szCs w:val="22"/>
                <w:lang w:val="en-GB"/>
              </w:rPr>
              <w:t xml:space="preserve"> </w:t>
            </w:r>
            <w:proofErr w:type="spellStart"/>
            <w:r w:rsidRPr="008A4039">
              <w:rPr>
                <w:b/>
                <w:i/>
                <w:iCs/>
                <w:sz w:val="22"/>
                <w:szCs w:val="22"/>
                <w:lang w:val="en-GB"/>
              </w:rPr>
              <w:t>įgyvendinimas</w:t>
            </w:r>
            <w:proofErr w:type="spellEnd"/>
            <w:r w:rsidRPr="008A4039">
              <w:rPr>
                <w:b/>
                <w:i/>
                <w:iCs/>
                <w:sz w:val="22"/>
                <w:szCs w:val="22"/>
                <w:lang w:val="en-GB"/>
              </w:rPr>
              <w:t xml:space="preserve"> (T</w:t>
            </w:r>
            <w:r w:rsidRPr="008A4039">
              <w:rPr>
                <w:b/>
                <w:i/>
                <w:iCs/>
                <w:sz w:val="22"/>
                <w:szCs w:val="22"/>
                <w:vertAlign w:val="subscript"/>
                <w:lang w:val="en-GB"/>
              </w:rPr>
              <w:t>3</w:t>
            </w:r>
            <w:r w:rsidRPr="008A4039">
              <w:rPr>
                <w:b/>
                <w:i/>
                <w:iCs/>
                <w:sz w:val="22"/>
                <w:szCs w:val="22"/>
                <w:lang w:val="en-GB"/>
              </w:rPr>
              <w:t>)</w:t>
            </w:r>
          </w:p>
        </w:tc>
        <w:tc>
          <w:tcPr>
            <w:tcW w:w="395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15E2C0" w14:textId="27C15F7C" w:rsidR="0064779C" w:rsidRPr="008A4039" w:rsidRDefault="0064779C" w:rsidP="004D0E89">
            <w:pPr>
              <w:pStyle w:val="Pagrindinistekstas2"/>
              <w:spacing w:after="0" w:line="240" w:lineRule="auto"/>
              <w:contextualSpacing/>
              <w:jc w:val="both"/>
              <w:rPr>
                <w:b/>
                <w:sz w:val="22"/>
                <w:szCs w:val="22"/>
                <w:shd w:val="clear" w:color="auto" w:fill="D0CECE" w:themeFill="background2" w:themeFillShade="E6"/>
              </w:rPr>
            </w:pPr>
            <w:r w:rsidRPr="008A4039">
              <w:rPr>
                <w:b/>
                <w:sz w:val="22"/>
                <w:szCs w:val="22"/>
                <w:shd w:val="clear" w:color="auto" w:fill="D0CECE" w:themeFill="background2" w:themeFillShade="E6"/>
              </w:rPr>
              <w:t xml:space="preserve">Aprašymas: </w:t>
            </w:r>
            <w:r w:rsidRPr="008A4039">
              <w:rPr>
                <w:bCs/>
                <w:i/>
                <w:iCs/>
                <w:sz w:val="22"/>
                <w:szCs w:val="22"/>
                <w:shd w:val="clear" w:color="auto" w:fill="D0CECE" w:themeFill="background2" w:themeFillShade="E6"/>
              </w:rPr>
              <w:t xml:space="preserve">bus vertinamas </w:t>
            </w:r>
            <w:r w:rsidR="00E67066" w:rsidRPr="008A4039">
              <w:rPr>
                <w:bCs/>
                <w:i/>
                <w:iCs/>
                <w:sz w:val="22"/>
                <w:szCs w:val="22"/>
                <w:shd w:val="clear" w:color="auto" w:fill="D0CECE" w:themeFill="background2" w:themeFillShade="E6"/>
              </w:rPr>
              <w:t xml:space="preserve">sutarties </w:t>
            </w:r>
            <w:r w:rsidRPr="008A4039">
              <w:rPr>
                <w:bCs/>
                <w:i/>
                <w:iCs/>
                <w:sz w:val="22"/>
                <w:szCs w:val="22"/>
                <w:shd w:val="clear" w:color="auto" w:fill="D0CECE" w:themeFill="background2" w:themeFillShade="E6"/>
              </w:rPr>
              <w:t>įgyvendinim</w:t>
            </w:r>
            <w:r w:rsidR="00E67066" w:rsidRPr="008A4039">
              <w:rPr>
                <w:bCs/>
                <w:i/>
                <w:iCs/>
                <w:sz w:val="22"/>
                <w:szCs w:val="22"/>
                <w:shd w:val="clear" w:color="auto" w:fill="D0CECE" w:themeFill="background2" w:themeFillShade="E6"/>
              </w:rPr>
              <w:t>o</w:t>
            </w:r>
            <w:r w:rsidR="00441507" w:rsidRPr="008A4039">
              <w:rPr>
                <w:bCs/>
                <w:i/>
                <w:iCs/>
                <w:sz w:val="22"/>
                <w:szCs w:val="22"/>
                <w:shd w:val="clear" w:color="auto" w:fill="D0CECE" w:themeFill="background2" w:themeFillShade="E6"/>
              </w:rPr>
              <w:t xml:space="preserve"> planas</w:t>
            </w:r>
            <w:r w:rsidR="00087BF2">
              <w:rPr>
                <w:bCs/>
                <w:i/>
                <w:iCs/>
                <w:sz w:val="22"/>
                <w:szCs w:val="22"/>
                <w:shd w:val="clear" w:color="auto" w:fill="D0CECE" w:themeFill="background2" w:themeFillShade="E6"/>
              </w:rPr>
              <w:t xml:space="preserve">/vizualizacijos, </w:t>
            </w:r>
            <w:r w:rsidR="008B0621">
              <w:rPr>
                <w:bCs/>
                <w:i/>
                <w:iCs/>
                <w:sz w:val="22"/>
                <w:szCs w:val="22"/>
                <w:shd w:val="clear" w:color="auto" w:fill="D0CECE" w:themeFill="background2" w:themeFillShade="E6"/>
              </w:rPr>
              <w:t xml:space="preserve">terminai ir </w:t>
            </w:r>
            <w:r w:rsidR="00087BF2">
              <w:rPr>
                <w:bCs/>
                <w:i/>
                <w:iCs/>
                <w:sz w:val="22"/>
                <w:szCs w:val="22"/>
                <w:shd w:val="clear" w:color="auto" w:fill="D0CECE" w:themeFill="background2" w:themeFillShade="E6"/>
              </w:rPr>
              <w:t xml:space="preserve"> </w:t>
            </w:r>
            <w:r w:rsidR="008B0621">
              <w:rPr>
                <w:bCs/>
                <w:i/>
                <w:iCs/>
                <w:sz w:val="22"/>
                <w:szCs w:val="22"/>
                <w:shd w:val="clear" w:color="auto" w:fill="D0CECE" w:themeFill="background2" w:themeFillShade="E6"/>
              </w:rPr>
              <w:t>garantiniai įsipareigojimai.</w:t>
            </w:r>
          </w:p>
        </w:tc>
      </w:tr>
      <w:tr w:rsidR="0064779C" w:rsidRPr="008A4039" w14:paraId="7F1C3BED" w14:textId="77777777" w:rsidTr="004D0E89">
        <w:tc>
          <w:tcPr>
            <w:tcW w:w="1044" w:type="pct"/>
            <w:tcBorders>
              <w:top w:val="single" w:sz="4" w:space="0" w:color="auto"/>
              <w:left w:val="single" w:sz="4" w:space="0" w:color="auto"/>
              <w:bottom w:val="single" w:sz="4" w:space="0" w:color="auto"/>
              <w:right w:val="single" w:sz="4" w:space="0" w:color="auto"/>
            </w:tcBorders>
            <w:hideMark/>
          </w:tcPr>
          <w:p w14:paraId="73202B55" w14:textId="77777777" w:rsidR="0064779C" w:rsidRPr="008A4039" w:rsidRDefault="0064779C" w:rsidP="004D0E89">
            <w:pPr>
              <w:pStyle w:val="Pagrindinistekstas2"/>
              <w:spacing w:line="240" w:lineRule="auto"/>
              <w:rPr>
                <w:sz w:val="22"/>
                <w:szCs w:val="22"/>
              </w:rPr>
            </w:pPr>
            <w:r w:rsidRPr="008A4039">
              <w:rPr>
                <w:sz w:val="22"/>
                <w:szCs w:val="22"/>
              </w:rPr>
              <w:t>5 balai (puikiai)</w:t>
            </w:r>
          </w:p>
        </w:tc>
        <w:tc>
          <w:tcPr>
            <w:tcW w:w="3956" w:type="pct"/>
            <w:tcBorders>
              <w:top w:val="single" w:sz="4" w:space="0" w:color="auto"/>
              <w:left w:val="single" w:sz="4" w:space="0" w:color="auto"/>
              <w:bottom w:val="single" w:sz="4" w:space="0" w:color="auto"/>
              <w:right w:val="single" w:sz="4" w:space="0" w:color="auto"/>
            </w:tcBorders>
            <w:hideMark/>
          </w:tcPr>
          <w:p w14:paraId="342B605A" w14:textId="6944888B" w:rsidR="0064779C" w:rsidRPr="008A4039" w:rsidRDefault="0064779C" w:rsidP="004D0E89">
            <w:pPr>
              <w:pStyle w:val="Pagrindinistekstas2"/>
              <w:spacing w:after="0" w:line="240" w:lineRule="auto"/>
              <w:contextualSpacing/>
              <w:jc w:val="both"/>
              <w:rPr>
                <w:bCs/>
                <w:iCs/>
                <w:sz w:val="22"/>
                <w:szCs w:val="22"/>
              </w:rPr>
            </w:pPr>
            <w:r w:rsidRPr="008A4039">
              <w:rPr>
                <w:bCs/>
                <w:iCs/>
                <w:sz w:val="22"/>
                <w:szCs w:val="22"/>
              </w:rPr>
              <w:t>Puikiai aprašytas nuoseklus</w:t>
            </w:r>
            <w:r w:rsidR="006C2E5C" w:rsidRPr="008A4039">
              <w:rPr>
                <w:bCs/>
                <w:iCs/>
                <w:sz w:val="22"/>
                <w:szCs w:val="22"/>
              </w:rPr>
              <w:t xml:space="preserve"> sutarties</w:t>
            </w:r>
            <w:r w:rsidRPr="008A4039">
              <w:rPr>
                <w:bCs/>
                <w:iCs/>
                <w:sz w:val="22"/>
                <w:szCs w:val="22"/>
              </w:rPr>
              <w:t xml:space="preserve"> įgyvendinim</w:t>
            </w:r>
            <w:r w:rsidR="006C2E5C" w:rsidRPr="008A4039">
              <w:rPr>
                <w:bCs/>
                <w:iCs/>
                <w:sz w:val="22"/>
                <w:szCs w:val="22"/>
              </w:rPr>
              <w:t>o planas</w:t>
            </w:r>
            <w:r w:rsidRPr="008A4039">
              <w:rPr>
                <w:bCs/>
                <w:iCs/>
                <w:sz w:val="22"/>
                <w:szCs w:val="22"/>
              </w:rPr>
              <w:t>, pasitelkiant visas techninėje specifikacijoje išvardintas priemones. Pateikt</w:t>
            </w:r>
            <w:r w:rsidR="006C2E5C" w:rsidRPr="008A4039">
              <w:rPr>
                <w:bCs/>
                <w:iCs/>
                <w:sz w:val="22"/>
                <w:szCs w:val="22"/>
              </w:rPr>
              <w:t>i</w:t>
            </w:r>
            <w:r w:rsidRPr="008A4039">
              <w:rPr>
                <w:bCs/>
                <w:iCs/>
                <w:sz w:val="22"/>
                <w:szCs w:val="22"/>
              </w:rPr>
              <w:t xml:space="preserve"> aišk</w:t>
            </w:r>
            <w:r w:rsidR="006C2E5C" w:rsidRPr="008A4039">
              <w:rPr>
                <w:bCs/>
                <w:iCs/>
                <w:sz w:val="22"/>
                <w:szCs w:val="22"/>
              </w:rPr>
              <w:t>ios, kokybiškos vizualizacijos su</w:t>
            </w:r>
            <w:r w:rsidRPr="008A4039">
              <w:rPr>
                <w:bCs/>
                <w:iCs/>
                <w:sz w:val="22"/>
                <w:szCs w:val="22"/>
              </w:rPr>
              <w:t xml:space="preserve"> preliminar</w:t>
            </w:r>
            <w:r w:rsidR="006C2E5C" w:rsidRPr="008A4039">
              <w:rPr>
                <w:bCs/>
                <w:iCs/>
                <w:sz w:val="22"/>
                <w:szCs w:val="22"/>
              </w:rPr>
              <w:t>iu</w:t>
            </w:r>
            <w:r w:rsidRPr="008A4039">
              <w:rPr>
                <w:bCs/>
                <w:iCs/>
                <w:sz w:val="22"/>
                <w:szCs w:val="22"/>
              </w:rPr>
              <w:t xml:space="preserve"> paslaugų įvykdymo plan</w:t>
            </w:r>
            <w:r w:rsidR="006C2E5C" w:rsidRPr="008A4039">
              <w:rPr>
                <w:bCs/>
                <w:iCs/>
                <w:sz w:val="22"/>
                <w:szCs w:val="22"/>
              </w:rPr>
              <w:t>u ir</w:t>
            </w:r>
            <w:r w:rsidRPr="008A4039">
              <w:rPr>
                <w:bCs/>
                <w:iCs/>
                <w:sz w:val="22"/>
                <w:szCs w:val="22"/>
              </w:rPr>
              <w:t xml:space="preserve"> terminais, aiškiai aprašyta, kaip bus </w:t>
            </w:r>
            <w:r w:rsidR="006C2E5C" w:rsidRPr="008A4039">
              <w:rPr>
                <w:bCs/>
                <w:iCs/>
                <w:sz w:val="22"/>
                <w:szCs w:val="22"/>
              </w:rPr>
              <w:t>vykdoma sutartis</w:t>
            </w:r>
            <w:r w:rsidRPr="008A4039">
              <w:rPr>
                <w:bCs/>
                <w:iCs/>
                <w:sz w:val="22"/>
                <w:szCs w:val="22"/>
              </w:rPr>
              <w:t>, nurodomos galimos rizikos įgyvendinimo metu ir pasiūlytos rizikų valdymo priemonės</w:t>
            </w:r>
            <w:r w:rsidR="006C2E5C" w:rsidRPr="008A4039">
              <w:rPr>
                <w:bCs/>
                <w:iCs/>
                <w:sz w:val="22"/>
                <w:szCs w:val="22"/>
              </w:rPr>
              <w:t>, aiškiai suteikiami garantiniai įsipareigojimai.</w:t>
            </w:r>
          </w:p>
        </w:tc>
      </w:tr>
      <w:tr w:rsidR="0064779C" w:rsidRPr="008A4039" w14:paraId="28BCA2B1" w14:textId="77777777" w:rsidTr="004D0E89">
        <w:tc>
          <w:tcPr>
            <w:tcW w:w="1044" w:type="pct"/>
            <w:tcBorders>
              <w:top w:val="single" w:sz="4" w:space="0" w:color="auto"/>
              <w:left w:val="single" w:sz="4" w:space="0" w:color="auto"/>
              <w:bottom w:val="single" w:sz="4" w:space="0" w:color="auto"/>
              <w:right w:val="single" w:sz="4" w:space="0" w:color="auto"/>
            </w:tcBorders>
            <w:hideMark/>
          </w:tcPr>
          <w:p w14:paraId="7933EE20" w14:textId="77777777" w:rsidR="0064779C" w:rsidRPr="008A4039" w:rsidRDefault="0064779C" w:rsidP="004D0E89">
            <w:pPr>
              <w:pStyle w:val="Pagrindinistekstas2"/>
              <w:spacing w:line="240" w:lineRule="auto"/>
              <w:rPr>
                <w:sz w:val="22"/>
                <w:szCs w:val="22"/>
              </w:rPr>
            </w:pPr>
            <w:r w:rsidRPr="008A4039">
              <w:rPr>
                <w:sz w:val="22"/>
                <w:szCs w:val="22"/>
              </w:rPr>
              <w:t>4 balai (gerai)</w:t>
            </w:r>
          </w:p>
        </w:tc>
        <w:tc>
          <w:tcPr>
            <w:tcW w:w="39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434BB7" w14:textId="03D88A0D" w:rsidR="0064779C" w:rsidRPr="008A4039" w:rsidRDefault="0064779C" w:rsidP="004D0E89">
            <w:pPr>
              <w:pStyle w:val="Pagrindinistekstas2"/>
              <w:spacing w:after="0" w:line="240" w:lineRule="auto"/>
              <w:contextualSpacing/>
              <w:jc w:val="both"/>
              <w:rPr>
                <w:bCs/>
                <w:iCs/>
                <w:sz w:val="22"/>
                <w:szCs w:val="22"/>
              </w:rPr>
            </w:pPr>
            <w:r w:rsidRPr="008A4039">
              <w:rPr>
                <w:sz w:val="22"/>
                <w:szCs w:val="22"/>
              </w:rPr>
              <w:t xml:space="preserve">Nors </w:t>
            </w:r>
            <w:r w:rsidR="006C2E5C" w:rsidRPr="008A4039">
              <w:rPr>
                <w:sz w:val="22"/>
                <w:szCs w:val="22"/>
              </w:rPr>
              <w:t>sutarties</w:t>
            </w:r>
            <w:r w:rsidRPr="008A4039">
              <w:rPr>
                <w:sz w:val="22"/>
                <w:szCs w:val="22"/>
              </w:rPr>
              <w:t xml:space="preserve"> įgyvendinimas gerai aprašytas, pasitelkiant visas techninėje specifikacijoje išvardytas priemones,</w:t>
            </w:r>
            <w:r w:rsidR="00441507" w:rsidRPr="008A4039">
              <w:rPr>
                <w:sz w:val="22"/>
                <w:szCs w:val="22"/>
              </w:rPr>
              <w:t xml:space="preserve"> pateiktose vizualizacijose ir aprašymuose</w:t>
            </w:r>
            <w:r w:rsidRPr="008A4039">
              <w:rPr>
                <w:sz w:val="22"/>
                <w:szCs w:val="22"/>
              </w:rPr>
              <w:t xml:space="preserve"> yra tobulintinų aspektų. Pateiktas aiškus preliminarus paslaugų įvykdymo planas su preliminariais terminais, gerai aprašyta, kaip bus </w:t>
            </w:r>
            <w:r w:rsidR="00441507" w:rsidRPr="008A4039">
              <w:rPr>
                <w:sz w:val="22"/>
                <w:szCs w:val="22"/>
              </w:rPr>
              <w:t>vykdoma sutartis</w:t>
            </w:r>
            <w:r w:rsidRPr="008A4039">
              <w:rPr>
                <w:sz w:val="22"/>
                <w:szCs w:val="22"/>
              </w:rPr>
              <w:t>, nurodomos galimos rizikos</w:t>
            </w:r>
            <w:r w:rsidR="00441507" w:rsidRPr="008A4039">
              <w:rPr>
                <w:sz w:val="22"/>
                <w:szCs w:val="22"/>
              </w:rPr>
              <w:t xml:space="preserve"> sutarties</w:t>
            </w:r>
            <w:r w:rsidRPr="008A4039">
              <w:rPr>
                <w:sz w:val="22"/>
                <w:szCs w:val="22"/>
              </w:rPr>
              <w:t xml:space="preserve"> įgyvendinimo metu, tačiau kyla klausimų dėl pasiūlytų rizikų valdymo priemonių</w:t>
            </w:r>
            <w:r w:rsidR="00441507" w:rsidRPr="008A4039">
              <w:rPr>
                <w:sz w:val="22"/>
                <w:szCs w:val="22"/>
              </w:rPr>
              <w:t xml:space="preserve">, bei </w:t>
            </w:r>
            <w:r w:rsidR="00087BF2">
              <w:rPr>
                <w:sz w:val="22"/>
                <w:szCs w:val="22"/>
              </w:rPr>
              <w:t>garantinių įsipareigojimų.</w:t>
            </w:r>
          </w:p>
        </w:tc>
      </w:tr>
      <w:tr w:rsidR="0064779C" w:rsidRPr="008A4039" w14:paraId="3174B5B0" w14:textId="77777777" w:rsidTr="004D0E89">
        <w:tc>
          <w:tcPr>
            <w:tcW w:w="1044" w:type="pct"/>
            <w:tcBorders>
              <w:top w:val="single" w:sz="4" w:space="0" w:color="auto"/>
              <w:left w:val="single" w:sz="4" w:space="0" w:color="auto"/>
              <w:bottom w:val="single" w:sz="4" w:space="0" w:color="auto"/>
              <w:right w:val="single" w:sz="4" w:space="0" w:color="auto"/>
            </w:tcBorders>
            <w:hideMark/>
          </w:tcPr>
          <w:p w14:paraId="67BA39C3" w14:textId="77777777" w:rsidR="0064779C" w:rsidRPr="008A4039" w:rsidRDefault="0064779C" w:rsidP="004D0E89">
            <w:pPr>
              <w:pStyle w:val="Pagrindinistekstas2"/>
              <w:spacing w:line="240" w:lineRule="auto"/>
              <w:rPr>
                <w:sz w:val="22"/>
                <w:szCs w:val="22"/>
              </w:rPr>
            </w:pPr>
            <w:r w:rsidRPr="008A4039">
              <w:rPr>
                <w:sz w:val="22"/>
                <w:szCs w:val="22"/>
              </w:rPr>
              <w:t>3 balai (vidutiniškai)</w:t>
            </w:r>
          </w:p>
        </w:tc>
        <w:tc>
          <w:tcPr>
            <w:tcW w:w="3956" w:type="pct"/>
            <w:tcBorders>
              <w:top w:val="single" w:sz="4" w:space="0" w:color="auto"/>
              <w:left w:val="single" w:sz="4" w:space="0" w:color="auto"/>
              <w:bottom w:val="single" w:sz="4" w:space="0" w:color="auto"/>
              <w:right w:val="single" w:sz="4" w:space="0" w:color="auto"/>
            </w:tcBorders>
            <w:hideMark/>
          </w:tcPr>
          <w:p w14:paraId="6E46E965" w14:textId="5763F0A3" w:rsidR="0064779C" w:rsidRPr="008A4039" w:rsidRDefault="0064779C" w:rsidP="004D0E89">
            <w:pPr>
              <w:pStyle w:val="Pagrindinistekstas2"/>
              <w:spacing w:after="0" w:line="240" w:lineRule="auto"/>
              <w:contextualSpacing/>
              <w:jc w:val="both"/>
              <w:rPr>
                <w:bCs/>
                <w:iCs/>
                <w:sz w:val="22"/>
                <w:szCs w:val="22"/>
              </w:rPr>
            </w:pPr>
            <w:r w:rsidRPr="008A4039">
              <w:rPr>
                <w:bCs/>
                <w:iCs/>
                <w:sz w:val="22"/>
                <w:szCs w:val="22"/>
              </w:rPr>
              <w:t>Vidutiniškai aprašytas</w:t>
            </w:r>
            <w:r w:rsidR="006C2E5C" w:rsidRPr="008A4039">
              <w:rPr>
                <w:bCs/>
                <w:iCs/>
                <w:sz w:val="22"/>
                <w:szCs w:val="22"/>
              </w:rPr>
              <w:t xml:space="preserve"> sutarties</w:t>
            </w:r>
            <w:r w:rsidRPr="008A4039">
              <w:rPr>
                <w:bCs/>
                <w:iCs/>
                <w:sz w:val="22"/>
                <w:szCs w:val="22"/>
              </w:rPr>
              <w:t xml:space="preserve"> įgyvendinimas, kuris yra tobulintinas, pvz. kai kurios techninėje specifikacijoje išvardintos priemonės iš dalies aprašytos arba neaprašytos</w:t>
            </w:r>
            <w:r w:rsidR="006C2E5C" w:rsidRPr="008A4039">
              <w:rPr>
                <w:bCs/>
                <w:iCs/>
                <w:sz w:val="22"/>
                <w:szCs w:val="22"/>
              </w:rPr>
              <w:t xml:space="preserve"> ir iš dalies nesutampa su pateiktomis vizualizacijomis.</w:t>
            </w:r>
            <w:r w:rsidRPr="008A4039">
              <w:rPr>
                <w:bCs/>
                <w:iCs/>
                <w:sz w:val="22"/>
                <w:szCs w:val="22"/>
              </w:rPr>
              <w:t xml:space="preserve"> Pateiktas preliminarus paslaugų vykdymo planas su preliminariais terminais nėra pakankamai detalus, nepakankamai aiškiai aprašyta, kaip bus </w:t>
            </w:r>
            <w:r w:rsidR="006C2E5C" w:rsidRPr="008A4039">
              <w:rPr>
                <w:bCs/>
                <w:iCs/>
                <w:sz w:val="22"/>
                <w:szCs w:val="22"/>
              </w:rPr>
              <w:t>vykdoma sutartis</w:t>
            </w:r>
            <w:r w:rsidRPr="008A4039">
              <w:rPr>
                <w:bCs/>
                <w:iCs/>
                <w:sz w:val="22"/>
                <w:szCs w:val="22"/>
              </w:rPr>
              <w:t xml:space="preserve">, galimos rizikos </w:t>
            </w:r>
            <w:r w:rsidR="006C2E5C" w:rsidRPr="008A4039">
              <w:rPr>
                <w:bCs/>
                <w:iCs/>
                <w:sz w:val="22"/>
                <w:szCs w:val="22"/>
              </w:rPr>
              <w:t>sutarties vykdymo</w:t>
            </w:r>
            <w:r w:rsidRPr="008A4039">
              <w:rPr>
                <w:bCs/>
                <w:iCs/>
                <w:sz w:val="22"/>
                <w:szCs w:val="22"/>
              </w:rPr>
              <w:t xml:space="preserve"> metu</w:t>
            </w:r>
            <w:r w:rsidR="00087BF2">
              <w:rPr>
                <w:bCs/>
                <w:iCs/>
                <w:sz w:val="22"/>
                <w:szCs w:val="22"/>
              </w:rPr>
              <w:t>, o</w:t>
            </w:r>
            <w:r w:rsidRPr="008A4039">
              <w:rPr>
                <w:bCs/>
                <w:iCs/>
                <w:sz w:val="22"/>
                <w:szCs w:val="22"/>
              </w:rPr>
              <w:t xml:space="preserve">  rizikų valdymo priemonės</w:t>
            </w:r>
            <w:r w:rsidR="00441507" w:rsidRPr="008A4039">
              <w:rPr>
                <w:bCs/>
                <w:iCs/>
                <w:sz w:val="22"/>
                <w:szCs w:val="22"/>
              </w:rPr>
              <w:t xml:space="preserve"> ir garantiniai įsipareigojimai</w:t>
            </w:r>
            <w:r w:rsidRPr="008A4039">
              <w:rPr>
                <w:bCs/>
                <w:iCs/>
                <w:sz w:val="22"/>
                <w:szCs w:val="22"/>
              </w:rPr>
              <w:t xml:space="preserve"> nurodyt</w:t>
            </w:r>
            <w:r w:rsidR="00441507" w:rsidRPr="008A4039">
              <w:rPr>
                <w:bCs/>
                <w:iCs/>
                <w:sz w:val="22"/>
                <w:szCs w:val="22"/>
              </w:rPr>
              <w:t>i</w:t>
            </w:r>
            <w:r w:rsidRPr="008A4039">
              <w:rPr>
                <w:bCs/>
                <w:iCs/>
                <w:sz w:val="22"/>
                <w:szCs w:val="22"/>
              </w:rPr>
              <w:t xml:space="preserve"> tik iš dalies</w:t>
            </w:r>
            <w:r w:rsidR="00441507" w:rsidRPr="008A4039">
              <w:rPr>
                <w:bCs/>
                <w:iCs/>
                <w:sz w:val="22"/>
                <w:szCs w:val="22"/>
              </w:rPr>
              <w:t>.</w:t>
            </w:r>
          </w:p>
        </w:tc>
      </w:tr>
      <w:tr w:rsidR="0064779C" w:rsidRPr="008A4039" w14:paraId="198C34FE" w14:textId="77777777" w:rsidTr="004D0E89">
        <w:tc>
          <w:tcPr>
            <w:tcW w:w="1044" w:type="pct"/>
            <w:tcBorders>
              <w:top w:val="single" w:sz="4" w:space="0" w:color="auto"/>
              <w:left w:val="single" w:sz="4" w:space="0" w:color="auto"/>
              <w:bottom w:val="single" w:sz="4" w:space="0" w:color="auto"/>
              <w:right w:val="single" w:sz="4" w:space="0" w:color="auto"/>
            </w:tcBorders>
          </w:tcPr>
          <w:p w14:paraId="656AED4A" w14:textId="77777777" w:rsidR="0064779C" w:rsidRPr="008A4039" w:rsidRDefault="0064779C" w:rsidP="004D0E89">
            <w:pPr>
              <w:pStyle w:val="Pagrindinistekstas2"/>
              <w:spacing w:after="0" w:line="240" w:lineRule="auto"/>
              <w:contextualSpacing/>
              <w:rPr>
                <w:sz w:val="22"/>
                <w:szCs w:val="22"/>
              </w:rPr>
            </w:pPr>
            <w:r w:rsidRPr="008A4039">
              <w:rPr>
                <w:sz w:val="22"/>
                <w:szCs w:val="22"/>
              </w:rPr>
              <w:t>2 balai (patenkinamai)</w:t>
            </w:r>
          </w:p>
          <w:p w14:paraId="521E0D3E" w14:textId="77777777" w:rsidR="0064779C" w:rsidRPr="008A4039" w:rsidRDefault="0064779C" w:rsidP="004D0E89">
            <w:pPr>
              <w:pStyle w:val="Pagrindinistekstas2"/>
              <w:spacing w:line="240" w:lineRule="auto"/>
              <w:rPr>
                <w:sz w:val="22"/>
                <w:szCs w:val="22"/>
                <w:lang w:val="en-US"/>
              </w:rPr>
            </w:pPr>
          </w:p>
        </w:tc>
        <w:tc>
          <w:tcPr>
            <w:tcW w:w="3956" w:type="pct"/>
            <w:tcBorders>
              <w:top w:val="single" w:sz="4" w:space="0" w:color="auto"/>
              <w:left w:val="single" w:sz="4" w:space="0" w:color="auto"/>
              <w:bottom w:val="single" w:sz="4" w:space="0" w:color="auto"/>
              <w:right w:val="single" w:sz="4" w:space="0" w:color="auto"/>
            </w:tcBorders>
          </w:tcPr>
          <w:p w14:paraId="65EEE9CC" w14:textId="243F1994" w:rsidR="0064779C" w:rsidRPr="008A4039" w:rsidRDefault="0064779C" w:rsidP="004D0E89">
            <w:pPr>
              <w:pStyle w:val="Pagrindinistekstas2"/>
              <w:spacing w:after="0" w:line="240" w:lineRule="auto"/>
              <w:contextualSpacing/>
              <w:jc w:val="both"/>
              <w:rPr>
                <w:bCs/>
                <w:iCs/>
                <w:sz w:val="22"/>
                <w:szCs w:val="22"/>
              </w:rPr>
            </w:pPr>
            <w:r w:rsidRPr="008A4039">
              <w:rPr>
                <w:bCs/>
                <w:iCs/>
                <w:sz w:val="22"/>
                <w:szCs w:val="22"/>
              </w:rPr>
              <w:t xml:space="preserve">Patenkinamai aprašytas </w:t>
            </w:r>
            <w:r w:rsidR="006C2E5C" w:rsidRPr="008A4039">
              <w:rPr>
                <w:bCs/>
                <w:iCs/>
                <w:sz w:val="22"/>
                <w:szCs w:val="22"/>
              </w:rPr>
              <w:t>sutarties</w:t>
            </w:r>
            <w:r w:rsidRPr="008A4039">
              <w:rPr>
                <w:bCs/>
                <w:iCs/>
                <w:sz w:val="22"/>
                <w:szCs w:val="22"/>
              </w:rPr>
              <w:t xml:space="preserve"> įgyvendinimas, pvz. nėra iki galo parengtas, nenuoseklus.</w:t>
            </w:r>
            <w:r w:rsidR="006C2E5C" w:rsidRPr="008A4039">
              <w:rPr>
                <w:bCs/>
                <w:iCs/>
                <w:sz w:val="22"/>
                <w:szCs w:val="22"/>
              </w:rPr>
              <w:t xml:space="preserve"> Sutarties </w:t>
            </w:r>
            <w:r w:rsidRPr="008A4039">
              <w:rPr>
                <w:bCs/>
                <w:iCs/>
                <w:sz w:val="22"/>
                <w:szCs w:val="22"/>
              </w:rPr>
              <w:t>įgyvendinimo planas</w:t>
            </w:r>
            <w:r w:rsidR="006C2E5C" w:rsidRPr="008A4039">
              <w:rPr>
                <w:bCs/>
                <w:iCs/>
                <w:sz w:val="22"/>
                <w:szCs w:val="22"/>
              </w:rPr>
              <w:t>/vizualizacijos</w:t>
            </w:r>
            <w:r w:rsidRPr="008A4039">
              <w:rPr>
                <w:bCs/>
                <w:iCs/>
                <w:sz w:val="22"/>
                <w:szCs w:val="22"/>
              </w:rPr>
              <w:t xml:space="preserve"> parengt</w:t>
            </w:r>
            <w:r w:rsidR="006C2E5C" w:rsidRPr="008A4039">
              <w:rPr>
                <w:bCs/>
                <w:iCs/>
                <w:sz w:val="22"/>
                <w:szCs w:val="22"/>
              </w:rPr>
              <w:t>o</w:t>
            </w:r>
            <w:r w:rsidRPr="008A4039">
              <w:rPr>
                <w:bCs/>
                <w:iCs/>
                <w:sz w:val="22"/>
                <w:szCs w:val="22"/>
              </w:rPr>
              <w:t>s patenkinamai, pvz. jame yra dalykinių ir / ar techninių klaidų ir / ar nėra iki galo parengt</w:t>
            </w:r>
            <w:r w:rsidR="006C2E5C" w:rsidRPr="008A4039">
              <w:rPr>
                <w:bCs/>
                <w:iCs/>
                <w:sz w:val="22"/>
                <w:szCs w:val="22"/>
              </w:rPr>
              <w:t>o</w:t>
            </w:r>
            <w:r w:rsidRPr="008A4039">
              <w:rPr>
                <w:bCs/>
                <w:iCs/>
                <w:sz w:val="22"/>
                <w:szCs w:val="22"/>
              </w:rPr>
              <w:t>s ir / ar neapima visų priemonių, išvardytų techninėje specifikacijoje. Neaiškiai aprašyt</w:t>
            </w:r>
            <w:r w:rsidR="006C2E5C" w:rsidRPr="008A4039">
              <w:rPr>
                <w:bCs/>
                <w:iCs/>
                <w:sz w:val="22"/>
                <w:szCs w:val="22"/>
              </w:rPr>
              <w:t xml:space="preserve">os </w:t>
            </w:r>
            <w:r w:rsidRPr="008A4039">
              <w:rPr>
                <w:bCs/>
                <w:iCs/>
                <w:sz w:val="22"/>
                <w:szCs w:val="22"/>
              </w:rPr>
              <w:t xml:space="preserve">galimos rizikos </w:t>
            </w:r>
            <w:r w:rsidR="006C2E5C" w:rsidRPr="008A4039">
              <w:rPr>
                <w:bCs/>
                <w:iCs/>
                <w:sz w:val="22"/>
                <w:szCs w:val="22"/>
              </w:rPr>
              <w:t>sutarties vykdymo</w:t>
            </w:r>
            <w:r w:rsidRPr="008A4039">
              <w:rPr>
                <w:bCs/>
                <w:iCs/>
                <w:sz w:val="22"/>
                <w:szCs w:val="22"/>
              </w:rPr>
              <w:t xml:space="preserve"> metu ir </w:t>
            </w:r>
            <w:r w:rsidR="00087BF2">
              <w:rPr>
                <w:bCs/>
                <w:iCs/>
                <w:sz w:val="22"/>
                <w:szCs w:val="22"/>
              </w:rPr>
              <w:t>garantiniai įsipareigojimai.</w:t>
            </w:r>
          </w:p>
        </w:tc>
      </w:tr>
      <w:tr w:rsidR="0064779C" w:rsidRPr="008A4039" w14:paraId="2A949293" w14:textId="77777777" w:rsidTr="004D0E89">
        <w:tc>
          <w:tcPr>
            <w:tcW w:w="1044" w:type="pct"/>
            <w:tcBorders>
              <w:top w:val="single" w:sz="4" w:space="0" w:color="auto"/>
              <w:left w:val="single" w:sz="4" w:space="0" w:color="auto"/>
              <w:bottom w:val="single" w:sz="4" w:space="0" w:color="auto"/>
              <w:right w:val="single" w:sz="4" w:space="0" w:color="auto"/>
            </w:tcBorders>
          </w:tcPr>
          <w:p w14:paraId="32D9ADBF" w14:textId="77777777" w:rsidR="0064779C" w:rsidRPr="008A4039" w:rsidRDefault="0064779C" w:rsidP="004D0E89">
            <w:pPr>
              <w:pStyle w:val="Pagrindinistekstas2"/>
              <w:spacing w:after="0" w:line="240" w:lineRule="auto"/>
              <w:contextualSpacing/>
              <w:rPr>
                <w:sz w:val="22"/>
                <w:szCs w:val="22"/>
              </w:rPr>
            </w:pPr>
            <w:r w:rsidRPr="008A4039">
              <w:rPr>
                <w:sz w:val="22"/>
                <w:szCs w:val="22"/>
              </w:rPr>
              <w:t>1 balai (silpnai)</w:t>
            </w:r>
          </w:p>
          <w:p w14:paraId="63EB3813" w14:textId="77777777" w:rsidR="0064779C" w:rsidRPr="008A4039" w:rsidRDefault="0064779C" w:rsidP="004D0E89">
            <w:pPr>
              <w:pStyle w:val="Pagrindinistekstas2"/>
              <w:spacing w:line="240" w:lineRule="auto"/>
              <w:rPr>
                <w:sz w:val="22"/>
                <w:szCs w:val="22"/>
              </w:rPr>
            </w:pPr>
          </w:p>
        </w:tc>
        <w:tc>
          <w:tcPr>
            <w:tcW w:w="3956" w:type="pct"/>
            <w:tcBorders>
              <w:top w:val="single" w:sz="4" w:space="0" w:color="auto"/>
              <w:left w:val="single" w:sz="4" w:space="0" w:color="auto"/>
              <w:bottom w:val="single" w:sz="4" w:space="0" w:color="auto"/>
              <w:right w:val="single" w:sz="4" w:space="0" w:color="auto"/>
            </w:tcBorders>
          </w:tcPr>
          <w:p w14:paraId="51D319E0" w14:textId="0857744E" w:rsidR="0064779C" w:rsidRPr="008A4039" w:rsidRDefault="007963C0" w:rsidP="004D0E89">
            <w:pPr>
              <w:pStyle w:val="Pagrindinistekstas2"/>
              <w:spacing w:after="0" w:line="240" w:lineRule="auto"/>
              <w:contextualSpacing/>
              <w:jc w:val="both"/>
              <w:rPr>
                <w:bCs/>
                <w:iCs/>
                <w:sz w:val="22"/>
                <w:szCs w:val="22"/>
              </w:rPr>
            </w:pPr>
            <w:r w:rsidRPr="008A4039">
              <w:rPr>
                <w:bCs/>
                <w:iCs/>
                <w:sz w:val="22"/>
                <w:szCs w:val="22"/>
              </w:rPr>
              <w:t>P</w:t>
            </w:r>
            <w:r w:rsidR="0064779C" w:rsidRPr="008A4039">
              <w:rPr>
                <w:bCs/>
                <w:iCs/>
                <w:sz w:val="22"/>
                <w:szCs w:val="22"/>
              </w:rPr>
              <w:t>aslaugų įvykdymo planas</w:t>
            </w:r>
            <w:r w:rsidR="006C2E5C" w:rsidRPr="008A4039">
              <w:rPr>
                <w:bCs/>
                <w:iCs/>
                <w:sz w:val="22"/>
                <w:szCs w:val="22"/>
              </w:rPr>
              <w:t>/vizualizacijos</w:t>
            </w:r>
            <w:r w:rsidR="0064779C" w:rsidRPr="008A4039">
              <w:rPr>
                <w:bCs/>
                <w:iCs/>
                <w:sz w:val="22"/>
                <w:szCs w:val="22"/>
              </w:rPr>
              <w:t xml:space="preserve"> neparengt</w:t>
            </w:r>
            <w:r w:rsidR="006C2E5C" w:rsidRPr="008A4039">
              <w:rPr>
                <w:bCs/>
                <w:iCs/>
                <w:sz w:val="22"/>
                <w:szCs w:val="22"/>
              </w:rPr>
              <w:t>o</w:t>
            </w:r>
            <w:r w:rsidR="0064779C" w:rsidRPr="008A4039">
              <w:rPr>
                <w:bCs/>
                <w:iCs/>
                <w:sz w:val="22"/>
                <w:szCs w:val="22"/>
              </w:rPr>
              <w:t>s arba parengt</w:t>
            </w:r>
            <w:r w:rsidR="006C2E5C" w:rsidRPr="008A4039">
              <w:rPr>
                <w:bCs/>
                <w:iCs/>
                <w:sz w:val="22"/>
                <w:szCs w:val="22"/>
              </w:rPr>
              <w:t>o</w:t>
            </w:r>
            <w:r w:rsidR="0064779C" w:rsidRPr="008A4039">
              <w:rPr>
                <w:bCs/>
                <w:iCs/>
                <w:sz w:val="22"/>
                <w:szCs w:val="22"/>
              </w:rPr>
              <w:t>s silpnai, pvz. neapiman</w:t>
            </w:r>
            <w:r w:rsidR="00087BF2">
              <w:rPr>
                <w:bCs/>
                <w:iCs/>
                <w:sz w:val="22"/>
                <w:szCs w:val="22"/>
              </w:rPr>
              <w:t>čios</w:t>
            </w:r>
            <w:r w:rsidR="0064779C" w:rsidRPr="008A4039">
              <w:rPr>
                <w:bCs/>
                <w:iCs/>
                <w:sz w:val="22"/>
                <w:szCs w:val="22"/>
              </w:rPr>
              <w:t xml:space="preserve"> visų techninėje specifikacijoje nurodytų priemonių, su klaidomis, nenurodyti preliminarūs paslaugų teikimo terminai. </w:t>
            </w:r>
            <w:r w:rsidRPr="008A4039">
              <w:rPr>
                <w:bCs/>
                <w:iCs/>
                <w:sz w:val="22"/>
                <w:szCs w:val="22"/>
              </w:rPr>
              <w:t>N</w:t>
            </w:r>
            <w:r w:rsidR="0064779C" w:rsidRPr="008A4039">
              <w:rPr>
                <w:bCs/>
                <w:iCs/>
                <w:sz w:val="22"/>
                <w:szCs w:val="22"/>
              </w:rPr>
              <w:t xml:space="preserve">enurodytos galimos rizikos </w:t>
            </w:r>
            <w:r w:rsidRPr="008A4039">
              <w:rPr>
                <w:bCs/>
                <w:iCs/>
                <w:sz w:val="22"/>
                <w:szCs w:val="22"/>
              </w:rPr>
              <w:t>sutarties vykdymo</w:t>
            </w:r>
            <w:r w:rsidR="0064779C" w:rsidRPr="008A4039">
              <w:rPr>
                <w:bCs/>
                <w:iCs/>
                <w:sz w:val="22"/>
                <w:szCs w:val="22"/>
              </w:rPr>
              <w:t xml:space="preserve"> metu ir rizikų valdymo priemonės. </w:t>
            </w:r>
            <w:r w:rsidRPr="008A4039">
              <w:rPr>
                <w:bCs/>
                <w:iCs/>
                <w:sz w:val="22"/>
                <w:szCs w:val="22"/>
              </w:rPr>
              <w:t>Nenurodyti tiekėjo garantiniai įsipareigojimai.</w:t>
            </w:r>
          </w:p>
        </w:tc>
      </w:tr>
      <w:bookmarkEnd w:id="4"/>
    </w:tbl>
    <w:p w14:paraId="4BB78B68" w14:textId="77777777" w:rsidR="008B0621" w:rsidRDefault="008B0621" w:rsidP="0064779C">
      <w:pPr>
        <w:autoSpaceDE w:val="0"/>
        <w:autoSpaceDN w:val="0"/>
        <w:jc w:val="both"/>
        <w:rPr>
          <w:rFonts w:ascii="Times New Roman" w:hAnsi="Times New Roman" w:cs="Times New Roman"/>
        </w:rPr>
      </w:pPr>
    </w:p>
    <w:p w14:paraId="2C822A45" w14:textId="579A0B7C" w:rsidR="0064779C" w:rsidRPr="008B0621" w:rsidRDefault="00087BF2" w:rsidP="0064779C">
      <w:pPr>
        <w:autoSpaceDE w:val="0"/>
        <w:autoSpaceDN w:val="0"/>
        <w:jc w:val="both"/>
        <w:rPr>
          <w:rFonts w:ascii="Times New Roman" w:hAnsi="Times New Roman" w:cs="Times New Roman"/>
        </w:rPr>
      </w:pPr>
      <w:r w:rsidRPr="008B0621">
        <w:rPr>
          <w:rFonts w:ascii="Times New Roman" w:hAnsi="Times New Roman" w:cs="Times New Roman"/>
        </w:rPr>
        <w:t>4</w:t>
      </w:r>
      <w:r w:rsidR="0064779C" w:rsidRPr="008B0621">
        <w:rPr>
          <w:rFonts w:ascii="Times New Roman" w:hAnsi="Times New Roman" w:cs="Times New Roman"/>
        </w:rPr>
        <w:t>.</w:t>
      </w:r>
      <w:r w:rsidRPr="008B0621">
        <w:rPr>
          <w:rFonts w:ascii="Times New Roman" w:hAnsi="Times New Roman" w:cs="Times New Roman"/>
        </w:rPr>
        <w:t>6</w:t>
      </w:r>
      <w:r w:rsidR="0064779C" w:rsidRPr="008B0621">
        <w:rPr>
          <w:rFonts w:ascii="Times New Roman" w:hAnsi="Times New Roman" w:cs="Times New Roman"/>
        </w:rPr>
        <w:t xml:space="preserve">. </w:t>
      </w:r>
      <w:r w:rsidR="0064779C" w:rsidRPr="008B0621">
        <w:rPr>
          <w:rFonts w:ascii="Times New Roman" w:hAnsi="Times New Roman" w:cs="Times New Roman"/>
          <w:b/>
          <w:bCs/>
        </w:rPr>
        <w:t xml:space="preserve">Tiekėjo pasiūlymas atmetamas, jei įvertintas ir apskaičiuotas pagal kokybės kriterijų (T) nustatytą tvarką, surenka mažiau nei </w:t>
      </w:r>
      <w:r w:rsidRPr="008B0621">
        <w:rPr>
          <w:rFonts w:ascii="Times New Roman" w:hAnsi="Times New Roman" w:cs="Times New Roman"/>
          <w:b/>
          <w:bCs/>
        </w:rPr>
        <w:t>20</w:t>
      </w:r>
      <w:r w:rsidR="0064779C" w:rsidRPr="008B0621">
        <w:rPr>
          <w:rFonts w:ascii="Times New Roman" w:hAnsi="Times New Roman" w:cs="Times New Roman"/>
          <w:b/>
          <w:bCs/>
        </w:rPr>
        <w:t xml:space="preserve"> (dv</w:t>
      </w:r>
      <w:r w:rsidR="006C148D" w:rsidRPr="008B0621">
        <w:rPr>
          <w:rFonts w:ascii="Times New Roman" w:hAnsi="Times New Roman" w:cs="Times New Roman"/>
          <w:b/>
          <w:bCs/>
        </w:rPr>
        <w:t>idešimt</w:t>
      </w:r>
      <w:r w:rsidR="0064779C" w:rsidRPr="008B0621">
        <w:rPr>
          <w:rFonts w:ascii="Times New Roman" w:hAnsi="Times New Roman" w:cs="Times New Roman"/>
          <w:b/>
          <w:bCs/>
        </w:rPr>
        <w:t xml:space="preserve">) balų iš Y </w:t>
      </w:r>
      <w:r w:rsidR="006C148D" w:rsidRPr="008B0621">
        <w:rPr>
          <w:rFonts w:ascii="Times New Roman" w:hAnsi="Times New Roman" w:cs="Times New Roman"/>
          <w:b/>
          <w:bCs/>
        </w:rPr>
        <w:t>60</w:t>
      </w:r>
      <w:r w:rsidR="0064779C" w:rsidRPr="008B0621">
        <w:rPr>
          <w:rFonts w:ascii="Times New Roman" w:hAnsi="Times New Roman" w:cs="Times New Roman"/>
          <w:b/>
          <w:bCs/>
        </w:rPr>
        <w:t xml:space="preserve"> (</w:t>
      </w:r>
      <w:r w:rsidR="006C148D" w:rsidRPr="008B0621">
        <w:rPr>
          <w:rFonts w:ascii="Times New Roman" w:hAnsi="Times New Roman" w:cs="Times New Roman"/>
          <w:b/>
          <w:bCs/>
        </w:rPr>
        <w:t>šešias</w:t>
      </w:r>
      <w:r w:rsidR="0064779C" w:rsidRPr="008B0621">
        <w:rPr>
          <w:rFonts w:ascii="Times New Roman" w:hAnsi="Times New Roman" w:cs="Times New Roman"/>
          <w:b/>
          <w:bCs/>
        </w:rPr>
        <w:t xml:space="preserve">dešimties) galimų. </w:t>
      </w:r>
    </w:p>
    <w:p w14:paraId="73CC1F8D" w14:textId="77777777" w:rsidR="0064779C" w:rsidRPr="007F59F0" w:rsidRDefault="0064779C" w:rsidP="00BC3C6A">
      <w:pPr>
        <w:spacing w:after="0" w:line="240" w:lineRule="auto"/>
        <w:ind w:right="284"/>
        <w:jc w:val="both"/>
        <w:rPr>
          <w:rFonts w:ascii="Times New Roman" w:hAnsi="Times New Roman" w:cs="Times New Roman"/>
          <w:color w:val="000000" w:themeColor="text1"/>
        </w:rPr>
      </w:pPr>
    </w:p>
    <w:p w14:paraId="328FF1EB" w14:textId="77777777" w:rsidR="00252518" w:rsidRPr="00E14596"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58"/>
      <w:bookmarkStart w:id="6" w:name="_Toc329439533"/>
      <w:r w:rsidRPr="00E14596">
        <w:rPr>
          <w:rFonts w:ascii="Times New Roman" w:eastAsiaTheme="minorEastAsia" w:hAnsi="Times New Roman" w:cs="Times New Roman"/>
          <w:color w:val="000000" w:themeColor="text1"/>
          <w:sz w:val="22"/>
          <w:szCs w:val="22"/>
          <w:lang w:val="lt-LT"/>
        </w:rPr>
        <w:t>PASIŪLYMŲ GALIOJIMO UŽTIKRINIMAS</w:t>
      </w:r>
      <w:bookmarkEnd w:id="5"/>
    </w:p>
    <w:p w14:paraId="57409BE3" w14:textId="77777777" w:rsidR="00252518" w:rsidRPr="00E14596"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E14596"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E14596">
        <w:rPr>
          <w:rFonts w:ascii="Times New Roman" w:hAnsi="Times New Roman" w:cs="Times New Roman"/>
        </w:rPr>
        <w:t>Pasiūlymo galiojimo užtikrinimo nereikalaujama</w:t>
      </w:r>
      <w:r w:rsidR="00252518" w:rsidRPr="00E14596">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0FA6A302"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V</w:t>
      </w:r>
      <w:r w:rsidR="005B048E">
        <w:rPr>
          <w:rFonts w:asciiTheme="majorBidi" w:hAnsiTheme="majorBidi" w:cstheme="majorBidi"/>
        </w:rPr>
        <w:t>iešosios įstaigos Bendrystės centro</w:t>
      </w:r>
      <w:r w:rsidRPr="001E2DE1">
        <w:rPr>
          <w:rFonts w:asciiTheme="majorBidi" w:hAnsiTheme="majorBidi" w:cstheme="majorBidi"/>
        </w:rPr>
        <w:t xml:space="preserve"> (toliau </w:t>
      </w:r>
      <w:r w:rsidR="005B048E">
        <w:rPr>
          <w:rFonts w:asciiTheme="majorBidi" w:hAnsiTheme="majorBidi" w:cstheme="majorBidi"/>
        </w:rPr>
        <w:t>– Bendrystės centras</w:t>
      </w:r>
      <w:r w:rsidRPr="001E2DE1">
        <w:rPr>
          <w:rFonts w:asciiTheme="majorBidi" w:hAnsiTheme="majorBidi" w:cstheme="majorBidi"/>
        </w:rPr>
        <w:t xml:space="preserve">) pirkimus vykdyti įgalioti darbuotojai ar pirkimo komisijų nariai, tvarko tiekėjų ir/arba tiekėjus viešuosiuose pirkimuose atstovaujančių darbuotojų ar kitų asmenų (pavyzdžiui, pasitelkiamų specialistų) asmens duomenis </w:t>
      </w:r>
      <w:r w:rsidR="005B048E">
        <w:rPr>
          <w:rFonts w:asciiTheme="majorBidi" w:hAnsiTheme="majorBidi" w:cstheme="majorBidi"/>
        </w:rPr>
        <w:t>Bendrystės centro</w:t>
      </w:r>
      <w:r w:rsidRPr="001E2DE1">
        <w:rPr>
          <w:rFonts w:asciiTheme="majorBidi" w:hAnsiTheme="majorBidi" w:cstheme="majorBidi"/>
        </w:rPr>
        <w:t xml:space="preserve"> viešųjų pirkimų </w:t>
      </w:r>
      <w:r w:rsidRPr="001E2DE1">
        <w:rPr>
          <w:rFonts w:asciiTheme="majorBidi" w:hAnsiTheme="majorBidi" w:cstheme="majorBidi"/>
        </w:rPr>
        <w:lastRenderedPageBreak/>
        <w:t xml:space="preserve">procedūrų vykdymo tikslu. Tai atliekama vadovaujantis galiojančiomis </w:t>
      </w:r>
      <w:r w:rsidR="005B048E">
        <w:rPr>
          <w:rFonts w:asciiTheme="majorBidi" w:hAnsiTheme="majorBidi" w:cstheme="majorBidi"/>
        </w:rPr>
        <w:t>Bendrystės centro</w:t>
      </w:r>
      <w:r w:rsidR="005B048E" w:rsidRPr="001E2DE1">
        <w:rPr>
          <w:rFonts w:asciiTheme="majorBidi" w:hAnsiTheme="majorBidi" w:cstheme="majorBidi"/>
        </w:rPr>
        <w:t xml:space="preserve"> </w:t>
      </w:r>
      <w:r w:rsidRPr="005B048E">
        <w:rPr>
          <w:rFonts w:asciiTheme="majorBidi" w:hAnsiTheme="majorBidi" w:cstheme="majorBidi"/>
          <w:b/>
          <w:bCs/>
        </w:rPr>
        <w:t>asmens duomenų tvarkymo taisyklėmis</w:t>
      </w:r>
      <w:r w:rsidR="005B048E">
        <w:rPr>
          <w:rFonts w:asciiTheme="majorBidi" w:hAnsiTheme="majorBidi" w:cstheme="majorBidi"/>
        </w:rPr>
        <w:t xml:space="preserve">. </w:t>
      </w:r>
      <w:r w:rsidRPr="001E2DE1">
        <w:rPr>
          <w:rFonts w:asciiTheme="majorBidi" w:hAnsiTheme="majorBidi" w:cstheme="majorBidi"/>
        </w:rPr>
        <w:t xml:space="preserve">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w:t>
      </w:r>
      <w:r w:rsidR="005B048E">
        <w:rPr>
          <w:rFonts w:asciiTheme="majorBidi" w:hAnsiTheme="majorBidi" w:cstheme="majorBidi"/>
        </w:rPr>
        <w:t>–</w:t>
      </w:r>
      <w:r w:rsidRPr="001E2DE1">
        <w:rPr>
          <w:rFonts w:asciiTheme="majorBidi" w:hAnsiTheme="majorBidi" w:cstheme="majorBidi"/>
        </w:rPr>
        <w:t xml:space="preserve"> </w:t>
      </w:r>
      <w:r w:rsidR="005B048E">
        <w:rPr>
          <w:rFonts w:asciiTheme="majorBidi" w:hAnsiTheme="majorBidi" w:cstheme="majorBidi"/>
        </w:rPr>
        <w:t>Bendrystės centrui</w:t>
      </w:r>
      <w:r w:rsidRPr="001E2DE1">
        <w:rPr>
          <w:rFonts w:asciiTheme="majorBidi" w:hAnsiTheme="majorBidi" w:cstheme="majorBidi"/>
        </w:rPr>
        <w:t xml:space="preserve"> taikoma teisinė prievolė vykdyti viešuosius pirkimus (BDAR 6 str. 1 d. c p.).</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7" w:name="_Toc335201960"/>
      <w:r w:rsidRPr="007F59F0">
        <w:rPr>
          <w:rFonts w:ascii="Times New Roman" w:eastAsiaTheme="minorEastAsia" w:hAnsi="Times New Roman" w:cs="Times New Roman"/>
          <w:color w:val="000000" w:themeColor="text1"/>
          <w:sz w:val="22"/>
          <w:szCs w:val="22"/>
          <w:lang w:val="lt-LT"/>
        </w:rPr>
        <w:t>PRIEDAI</w:t>
      </w:r>
      <w:bookmarkEnd w:id="6"/>
      <w:bookmarkEnd w:id="7"/>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5E6BFF6E"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8" w:name="_Ref274738013"/>
      <w:bookmarkStart w:id="9"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8"/>
    <w:bookmarkEnd w:id="9"/>
    <w:p w14:paraId="288A3F14" w14:textId="77C8A947" w:rsidR="00D3091C"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 Bendrosios mažos vertės pirkimo sąlygos.</w:t>
      </w:r>
    </w:p>
    <w:p w14:paraId="7145B934" w14:textId="4E2580A9" w:rsidR="000F0D71" w:rsidRPr="007F59F0" w:rsidRDefault="000F0D71"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Pr>
          <w:rFonts w:ascii="Times New Roman" w:hAnsi="Times New Roman" w:cs="Times New Roman"/>
          <w:color w:val="000000" w:themeColor="text1"/>
        </w:rPr>
        <w:t>4 – Įvykdytų (vykdomų) sutarčių sąrašas.</w:t>
      </w:r>
    </w:p>
    <w:sectPr w:rsidR="000F0D71" w:rsidRPr="007F59F0" w:rsidSect="00EC2148">
      <w:footerReference w:type="defaul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41C6" w14:textId="77777777" w:rsidR="008D6458" w:rsidRDefault="008D6458" w:rsidP="00252518">
      <w:pPr>
        <w:spacing w:after="0" w:line="240" w:lineRule="auto"/>
      </w:pPr>
      <w:r>
        <w:separator/>
      </w:r>
    </w:p>
  </w:endnote>
  <w:endnote w:type="continuationSeparator" w:id="0">
    <w:p w14:paraId="4216D89C" w14:textId="77777777" w:rsidR="008D6458" w:rsidRDefault="008D6458" w:rsidP="00252518">
      <w:pPr>
        <w:spacing w:after="0" w:line="240" w:lineRule="auto"/>
      </w:pPr>
      <w:r>
        <w:continuationSeparator/>
      </w:r>
    </w:p>
  </w:endnote>
  <w:endnote w:type="continuationNotice" w:id="1">
    <w:p w14:paraId="41F0F5E4" w14:textId="77777777" w:rsidR="008D6458" w:rsidRDefault="008D6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9FF3" w14:textId="77777777" w:rsidR="008D6458" w:rsidRDefault="008D6458" w:rsidP="00252518">
      <w:pPr>
        <w:spacing w:after="0" w:line="240" w:lineRule="auto"/>
      </w:pPr>
      <w:r>
        <w:separator/>
      </w:r>
    </w:p>
  </w:footnote>
  <w:footnote w:type="continuationSeparator" w:id="0">
    <w:p w14:paraId="080E3D0E" w14:textId="77777777" w:rsidR="008D6458" w:rsidRDefault="008D6458" w:rsidP="00252518">
      <w:pPr>
        <w:spacing w:after="0" w:line="240" w:lineRule="auto"/>
      </w:pPr>
      <w:r>
        <w:continuationSeparator/>
      </w:r>
    </w:p>
  </w:footnote>
  <w:footnote w:type="continuationNotice" w:id="1">
    <w:p w14:paraId="78EABF09" w14:textId="77777777" w:rsidR="008D6458" w:rsidRDefault="008D6458">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 w15:restartNumberingAfterBreak="0">
    <w:nsid w:val="175E19D7"/>
    <w:multiLevelType w:val="multilevel"/>
    <w:tmpl w:val="1338A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340B2"/>
    <w:multiLevelType w:val="multilevel"/>
    <w:tmpl w:val="D1C2A64C"/>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7134D5"/>
    <w:multiLevelType w:val="hybridMultilevel"/>
    <w:tmpl w:val="203E75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9485555"/>
    <w:multiLevelType w:val="multilevel"/>
    <w:tmpl w:val="1338A588"/>
    <w:styleLink w:val="Esamassraas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8"/>
  </w:num>
  <w:num w:numId="3" w16cid:durableId="1125277118">
    <w:abstractNumId w:val="3"/>
  </w:num>
  <w:num w:numId="4" w16cid:durableId="490221473">
    <w:abstractNumId w:val="10"/>
  </w:num>
  <w:num w:numId="5" w16cid:durableId="1850099808">
    <w:abstractNumId w:val="11"/>
  </w:num>
  <w:num w:numId="6" w16cid:durableId="525018820">
    <w:abstractNumId w:val="9"/>
  </w:num>
  <w:num w:numId="7" w16cid:durableId="2110422244">
    <w:abstractNumId w:val="2"/>
  </w:num>
  <w:num w:numId="8" w16cid:durableId="1336417628">
    <w:abstractNumId w:val="0"/>
  </w:num>
  <w:num w:numId="9" w16cid:durableId="1988123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6818890">
    <w:abstractNumId w:val="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6085037">
    <w:abstractNumId w:val="6"/>
  </w:num>
  <w:num w:numId="12" w16cid:durableId="1433747179">
    <w:abstractNumId w:val="4"/>
  </w:num>
  <w:num w:numId="13" w16cid:durableId="1512835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3A74"/>
    <w:rsid w:val="00025136"/>
    <w:rsid w:val="00030359"/>
    <w:rsid w:val="00033221"/>
    <w:rsid w:val="0004322D"/>
    <w:rsid w:val="00052B1F"/>
    <w:rsid w:val="00057445"/>
    <w:rsid w:val="000705EE"/>
    <w:rsid w:val="00070C64"/>
    <w:rsid w:val="00076879"/>
    <w:rsid w:val="0008580B"/>
    <w:rsid w:val="00087BF2"/>
    <w:rsid w:val="000A3130"/>
    <w:rsid w:val="000B2FAC"/>
    <w:rsid w:val="000C0BC2"/>
    <w:rsid w:val="000C6976"/>
    <w:rsid w:val="000E2725"/>
    <w:rsid w:val="000E63DF"/>
    <w:rsid w:val="000F0D71"/>
    <w:rsid w:val="000F478D"/>
    <w:rsid w:val="0011245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C1686"/>
    <w:rsid w:val="001E02F9"/>
    <w:rsid w:val="001E33A2"/>
    <w:rsid w:val="001E5D85"/>
    <w:rsid w:val="001F2A06"/>
    <w:rsid w:val="00204296"/>
    <w:rsid w:val="00217AF8"/>
    <w:rsid w:val="00234BE5"/>
    <w:rsid w:val="00237BED"/>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2BAA"/>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07C8"/>
    <w:rsid w:val="00402819"/>
    <w:rsid w:val="004341AB"/>
    <w:rsid w:val="0044054E"/>
    <w:rsid w:val="00441507"/>
    <w:rsid w:val="004435A7"/>
    <w:rsid w:val="00453077"/>
    <w:rsid w:val="004604DC"/>
    <w:rsid w:val="004653BB"/>
    <w:rsid w:val="004722CF"/>
    <w:rsid w:val="00475611"/>
    <w:rsid w:val="00475891"/>
    <w:rsid w:val="004801C1"/>
    <w:rsid w:val="00483968"/>
    <w:rsid w:val="004849E6"/>
    <w:rsid w:val="004928FD"/>
    <w:rsid w:val="004A267B"/>
    <w:rsid w:val="004A29F4"/>
    <w:rsid w:val="004A496A"/>
    <w:rsid w:val="004B0EED"/>
    <w:rsid w:val="004B69E8"/>
    <w:rsid w:val="004B6DA9"/>
    <w:rsid w:val="004C5A8C"/>
    <w:rsid w:val="004D6F36"/>
    <w:rsid w:val="004E37A7"/>
    <w:rsid w:val="004F1447"/>
    <w:rsid w:val="004F57B2"/>
    <w:rsid w:val="00505CF7"/>
    <w:rsid w:val="005065A8"/>
    <w:rsid w:val="005066DB"/>
    <w:rsid w:val="00506B04"/>
    <w:rsid w:val="00510952"/>
    <w:rsid w:val="00512D04"/>
    <w:rsid w:val="0052273C"/>
    <w:rsid w:val="005275E6"/>
    <w:rsid w:val="00527753"/>
    <w:rsid w:val="005305A6"/>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048E"/>
    <w:rsid w:val="005B1A52"/>
    <w:rsid w:val="005D2130"/>
    <w:rsid w:val="005D46C3"/>
    <w:rsid w:val="005E0AA1"/>
    <w:rsid w:val="005E2D56"/>
    <w:rsid w:val="005E2D84"/>
    <w:rsid w:val="00600290"/>
    <w:rsid w:val="0061794C"/>
    <w:rsid w:val="006200CC"/>
    <w:rsid w:val="00630585"/>
    <w:rsid w:val="00634129"/>
    <w:rsid w:val="00641234"/>
    <w:rsid w:val="00641576"/>
    <w:rsid w:val="00645629"/>
    <w:rsid w:val="00645B19"/>
    <w:rsid w:val="006474DE"/>
    <w:rsid w:val="0064779C"/>
    <w:rsid w:val="00655A1C"/>
    <w:rsid w:val="00665F03"/>
    <w:rsid w:val="006714EE"/>
    <w:rsid w:val="00675075"/>
    <w:rsid w:val="006750CF"/>
    <w:rsid w:val="00682BE2"/>
    <w:rsid w:val="00687D9A"/>
    <w:rsid w:val="006965FE"/>
    <w:rsid w:val="006B6CD2"/>
    <w:rsid w:val="006B7B58"/>
    <w:rsid w:val="006C148D"/>
    <w:rsid w:val="006C284D"/>
    <w:rsid w:val="006C2E5C"/>
    <w:rsid w:val="006C3262"/>
    <w:rsid w:val="006D6F31"/>
    <w:rsid w:val="007014D9"/>
    <w:rsid w:val="00712987"/>
    <w:rsid w:val="00715AD7"/>
    <w:rsid w:val="0072381F"/>
    <w:rsid w:val="00740F24"/>
    <w:rsid w:val="007462FA"/>
    <w:rsid w:val="00746373"/>
    <w:rsid w:val="00755ED4"/>
    <w:rsid w:val="007638D7"/>
    <w:rsid w:val="007709D6"/>
    <w:rsid w:val="00771ECD"/>
    <w:rsid w:val="00781A9F"/>
    <w:rsid w:val="007820EC"/>
    <w:rsid w:val="00786B0B"/>
    <w:rsid w:val="007938C8"/>
    <w:rsid w:val="007963C0"/>
    <w:rsid w:val="007A636D"/>
    <w:rsid w:val="007B6634"/>
    <w:rsid w:val="007D0259"/>
    <w:rsid w:val="007D5F3D"/>
    <w:rsid w:val="007F59F0"/>
    <w:rsid w:val="00800E34"/>
    <w:rsid w:val="00801A9B"/>
    <w:rsid w:val="008156D5"/>
    <w:rsid w:val="008160D5"/>
    <w:rsid w:val="00820198"/>
    <w:rsid w:val="00824F75"/>
    <w:rsid w:val="00835116"/>
    <w:rsid w:val="008423A9"/>
    <w:rsid w:val="00846E4E"/>
    <w:rsid w:val="0085338D"/>
    <w:rsid w:val="00854121"/>
    <w:rsid w:val="0085460B"/>
    <w:rsid w:val="00857D1D"/>
    <w:rsid w:val="00875993"/>
    <w:rsid w:val="008848D1"/>
    <w:rsid w:val="008860CE"/>
    <w:rsid w:val="00892353"/>
    <w:rsid w:val="008A4039"/>
    <w:rsid w:val="008B0621"/>
    <w:rsid w:val="008C08CC"/>
    <w:rsid w:val="008C776E"/>
    <w:rsid w:val="008D10B3"/>
    <w:rsid w:val="008D2674"/>
    <w:rsid w:val="008D3AFA"/>
    <w:rsid w:val="008D6458"/>
    <w:rsid w:val="008F0D6B"/>
    <w:rsid w:val="008F3699"/>
    <w:rsid w:val="00906F2C"/>
    <w:rsid w:val="00911294"/>
    <w:rsid w:val="0091381B"/>
    <w:rsid w:val="009142F5"/>
    <w:rsid w:val="009218F3"/>
    <w:rsid w:val="00923FAD"/>
    <w:rsid w:val="00925C80"/>
    <w:rsid w:val="00930DC0"/>
    <w:rsid w:val="00931FE9"/>
    <w:rsid w:val="00932A90"/>
    <w:rsid w:val="0096656D"/>
    <w:rsid w:val="0097178A"/>
    <w:rsid w:val="009820C3"/>
    <w:rsid w:val="00983357"/>
    <w:rsid w:val="00986E44"/>
    <w:rsid w:val="00994F9C"/>
    <w:rsid w:val="009A1A6F"/>
    <w:rsid w:val="009A77BE"/>
    <w:rsid w:val="009B0BE1"/>
    <w:rsid w:val="009B3637"/>
    <w:rsid w:val="009B5850"/>
    <w:rsid w:val="009C1B60"/>
    <w:rsid w:val="009D62EF"/>
    <w:rsid w:val="009D756A"/>
    <w:rsid w:val="009E37D0"/>
    <w:rsid w:val="009E3802"/>
    <w:rsid w:val="009F4125"/>
    <w:rsid w:val="009F7E6C"/>
    <w:rsid w:val="009F7F3E"/>
    <w:rsid w:val="00A03727"/>
    <w:rsid w:val="00A06963"/>
    <w:rsid w:val="00A1153D"/>
    <w:rsid w:val="00A13501"/>
    <w:rsid w:val="00A224B5"/>
    <w:rsid w:val="00A23C62"/>
    <w:rsid w:val="00A30237"/>
    <w:rsid w:val="00A30B49"/>
    <w:rsid w:val="00A30DFB"/>
    <w:rsid w:val="00A32E04"/>
    <w:rsid w:val="00A33DD8"/>
    <w:rsid w:val="00A347C1"/>
    <w:rsid w:val="00A360BD"/>
    <w:rsid w:val="00A46418"/>
    <w:rsid w:val="00A473C3"/>
    <w:rsid w:val="00A53508"/>
    <w:rsid w:val="00A7353C"/>
    <w:rsid w:val="00A7717F"/>
    <w:rsid w:val="00A93F34"/>
    <w:rsid w:val="00AA219A"/>
    <w:rsid w:val="00AA3818"/>
    <w:rsid w:val="00AA75BE"/>
    <w:rsid w:val="00AB61FA"/>
    <w:rsid w:val="00AE39D9"/>
    <w:rsid w:val="00AE7B03"/>
    <w:rsid w:val="00B127EB"/>
    <w:rsid w:val="00B2057E"/>
    <w:rsid w:val="00B4563B"/>
    <w:rsid w:val="00B45F40"/>
    <w:rsid w:val="00B56642"/>
    <w:rsid w:val="00B66FDE"/>
    <w:rsid w:val="00B76748"/>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CF38A0"/>
    <w:rsid w:val="00D04BF6"/>
    <w:rsid w:val="00D109A4"/>
    <w:rsid w:val="00D13E0A"/>
    <w:rsid w:val="00D14A9A"/>
    <w:rsid w:val="00D15632"/>
    <w:rsid w:val="00D16F09"/>
    <w:rsid w:val="00D202D4"/>
    <w:rsid w:val="00D3091C"/>
    <w:rsid w:val="00D3202A"/>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0435F"/>
    <w:rsid w:val="00E10182"/>
    <w:rsid w:val="00E14310"/>
    <w:rsid w:val="00E14596"/>
    <w:rsid w:val="00E15AD8"/>
    <w:rsid w:val="00E16991"/>
    <w:rsid w:val="00E31115"/>
    <w:rsid w:val="00E353C5"/>
    <w:rsid w:val="00E3562D"/>
    <w:rsid w:val="00E37781"/>
    <w:rsid w:val="00E54B54"/>
    <w:rsid w:val="00E67066"/>
    <w:rsid w:val="00E73706"/>
    <w:rsid w:val="00E7529C"/>
    <w:rsid w:val="00E80A78"/>
    <w:rsid w:val="00E91971"/>
    <w:rsid w:val="00E96986"/>
    <w:rsid w:val="00EA02FB"/>
    <w:rsid w:val="00EB09B9"/>
    <w:rsid w:val="00EB19A0"/>
    <w:rsid w:val="00EB6D46"/>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B7BF7"/>
    <w:rsid w:val="00FE024A"/>
    <w:rsid w:val="00FE764C"/>
    <w:rsid w:val="00FF11A6"/>
    <w:rsid w:val="00FF359E"/>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3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 w:type="paragraph" w:styleId="Pavadinimas">
    <w:name w:val="Title"/>
    <w:basedOn w:val="prastasis"/>
    <w:link w:val="PavadinimasDiagrama1"/>
    <w:uiPriority w:val="99"/>
    <w:qFormat/>
    <w:rsid w:val="004A29F4"/>
    <w:pPr>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uiPriority w:val="10"/>
    <w:rsid w:val="004A29F4"/>
    <w:rPr>
      <w:rFonts w:asciiTheme="majorHAnsi" w:eastAsiaTheme="majorEastAsia" w:hAnsiTheme="majorHAnsi" w:cstheme="majorBidi"/>
      <w:spacing w:val="-10"/>
      <w:kern w:val="28"/>
      <w:sz w:val="56"/>
      <w:szCs w:val="56"/>
      <w:lang w:val="lt-LT"/>
    </w:rPr>
  </w:style>
  <w:style w:type="character" w:customStyle="1" w:styleId="PavadinimasDiagrama1">
    <w:name w:val="Pavadinimas Diagrama1"/>
    <w:link w:val="Pavadinimas"/>
    <w:uiPriority w:val="99"/>
    <w:locked/>
    <w:rsid w:val="004A29F4"/>
    <w:rPr>
      <w:rFonts w:ascii="Arial" w:eastAsia="Times New Roman" w:hAnsi="Arial" w:cs="Times New Roman"/>
      <w:b/>
      <w:sz w:val="28"/>
      <w:szCs w:val="20"/>
      <w:lang w:val="fr-BE"/>
    </w:rPr>
  </w:style>
  <w:style w:type="paragraph" w:customStyle="1" w:styleId="HSPunktai">
    <w:name w:val="HSPunktai"/>
    <w:basedOn w:val="Sraopastraipa"/>
    <w:link w:val="HSPunktaiChar1"/>
    <w:qFormat/>
    <w:rsid w:val="0064779C"/>
    <w:pPr>
      <w:numPr>
        <w:numId w:val="10"/>
      </w:numPr>
      <w:spacing w:after="0" w:line="360" w:lineRule="auto"/>
      <w:contextualSpacing w:val="0"/>
      <w:jc w:val="both"/>
    </w:pPr>
    <w:rPr>
      <w:rFonts w:ascii="Times New Roman" w:eastAsia="Times New Roman" w:hAnsi="Times New Roman" w:cs="Times New Roman"/>
      <w:sz w:val="20"/>
      <w:szCs w:val="24"/>
      <w:lang w:val="en-GB" w:eastAsia="x-none"/>
    </w:rPr>
  </w:style>
  <w:style w:type="paragraph" w:customStyle="1" w:styleId="Punktai11">
    <w:name w:val="Punktai 1.1"/>
    <w:basedOn w:val="HSPunktai"/>
    <w:qFormat/>
    <w:rsid w:val="0064779C"/>
    <w:pPr>
      <w:numPr>
        <w:ilvl w:val="1"/>
      </w:numPr>
      <w:tabs>
        <w:tab w:val="clear" w:pos="1142"/>
        <w:tab w:val="num" w:pos="360"/>
        <w:tab w:val="left" w:pos="1276"/>
      </w:tabs>
      <w:ind w:left="360" w:hanging="360"/>
    </w:pPr>
  </w:style>
  <w:style w:type="character" w:customStyle="1" w:styleId="HSPunktaiChar1">
    <w:name w:val="HSPunktai Char1"/>
    <w:link w:val="HSPunktai"/>
    <w:locked/>
    <w:rsid w:val="0064779C"/>
    <w:rPr>
      <w:rFonts w:ascii="Times New Roman" w:eastAsia="Times New Roman" w:hAnsi="Times New Roman" w:cs="Times New Roman"/>
      <w:sz w:val="20"/>
      <w:szCs w:val="24"/>
      <w:lang w:val="en-GB" w:eastAsia="x-none"/>
    </w:rPr>
  </w:style>
  <w:style w:type="paragraph" w:styleId="Pagrindinistekstas2">
    <w:name w:val="Body Text 2"/>
    <w:basedOn w:val="prastasis"/>
    <w:link w:val="Pagrindinistekstas2Diagrama"/>
    <w:uiPriority w:val="99"/>
    <w:unhideWhenUsed/>
    <w:rsid w:val="0064779C"/>
    <w:pPr>
      <w:widowControl w:val="0"/>
      <w:suppressAutoHyphens/>
      <w:overflowPunct w:val="0"/>
      <w:adjustRightInd w:val="0"/>
      <w:spacing w:after="120" w:line="480" w:lineRule="auto"/>
    </w:pPr>
    <w:rPr>
      <w:rFonts w:ascii="Times New Roman" w:eastAsia="Times New Roman" w:hAnsi="Times New Roman" w:cs="Times New Roman"/>
      <w:kern w:val="28"/>
      <w:sz w:val="24"/>
      <w:szCs w:val="24"/>
      <w:lang w:eastAsia="lt-LT"/>
    </w:rPr>
  </w:style>
  <w:style w:type="character" w:customStyle="1" w:styleId="Pagrindinistekstas2Diagrama">
    <w:name w:val="Pagrindinis tekstas 2 Diagrama"/>
    <w:basedOn w:val="Numatytasispastraiposriftas"/>
    <w:link w:val="Pagrindinistekstas2"/>
    <w:uiPriority w:val="99"/>
    <w:rsid w:val="0064779C"/>
    <w:rPr>
      <w:rFonts w:ascii="Times New Roman" w:eastAsia="Times New Roman" w:hAnsi="Times New Roman" w:cs="Times New Roman"/>
      <w:kern w:val="28"/>
      <w:sz w:val="24"/>
      <w:szCs w:val="24"/>
      <w:lang w:val="lt-LT" w:eastAsia="lt-LT"/>
    </w:rPr>
  </w:style>
  <w:style w:type="numbering" w:customStyle="1" w:styleId="Esamassraas1">
    <w:name w:val="Esamas sąrašas1"/>
    <w:uiPriority w:val="99"/>
    <w:rsid w:val="00B5664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532695242">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128739618">
      <w:bodyDiv w:val="1"/>
      <w:marLeft w:val="0"/>
      <w:marRight w:val="0"/>
      <w:marTop w:val="0"/>
      <w:marBottom w:val="0"/>
      <w:divBdr>
        <w:top w:val="none" w:sz="0" w:space="0" w:color="auto"/>
        <w:left w:val="none" w:sz="0" w:space="0" w:color="auto"/>
        <w:bottom w:val="none" w:sz="0" w:space="0" w:color="auto"/>
        <w:right w:val="none" w:sz="0" w:space="0" w:color="auto"/>
      </w:divBdr>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33221"/>
    <w:rsid w:val="00073C99"/>
    <w:rsid w:val="000E1844"/>
    <w:rsid w:val="00170DF3"/>
    <w:rsid w:val="00191F37"/>
    <w:rsid w:val="001D6C1A"/>
    <w:rsid w:val="0028200D"/>
    <w:rsid w:val="002952A4"/>
    <w:rsid w:val="0032425A"/>
    <w:rsid w:val="0033332E"/>
    <w:rsid w:val="00386DD5"/>
    <w:rsid w:val="003A3FBF"/>
    <w:rsid w:val="003C47BD"/>
    <w:rsid w:val="003F1A00"/>
    <w:rsid w:val="00430B9C"/>
    <w:rsid w:val="004606CF"/>
    <w:rsid w:val="004B7088"/>
    <w:rsid w:val="005066DB"/>
    <w:rsid w:val="006965FE"/>
    <w:rsid w:val="006D307A"/>
    <w:rsid w:val="0070200B"/>
    <w:rsid w:val="007820EC"/>
    <w:rsid w:val="007A636D"/>
    <w:rsid w:val="007C64BA"/>
    <w:rsid w:val="00824F75"/>
    <w:rsid w:val="0087314B"/>
    <w:rsid w:val="008F3699"/>
    <w:rsid w:val="00906F2C"/>
    <w:rsid w:val="00931ACD"/>
    <w:rsid w:val="009820C3"/>
    <w:rsid w:val="00A53047"/>
    <w:rsid w:val="00D04BF6"/>
    <w:rsid w:val="00D3202A"/>
    <w:rsid w:val="00D64F65"/>
    <w:rsid w:val="00DA2BD6"/>
    <w:rsid w:val="00EB6D46"/>
    <w:rsid w:val="00F62BA8"/>
    <w:rsid w:val="00FF11A6"/>
    <w:rsid w:val="00FF3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4E80B722-926B-4375-87DE-B13B611F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6</Pages>
  <Words>10012</Words>
  <Characters>5707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Tomas Staponkus</cp:lastModifiedBy>
  <cp:revision>10</cp:revision>
  <cp:lastPrinted>2022-08-05T11:57:00Z</cp:lastPrinted>
  <dcterms:created xsi:type="dcterms:W3CDTF">2025-05-30T13:05:00Z</dcterms:created>
  <dcterms:modified xsi:type="dcterms:W3CDTF">2025-06-11T19:02:00Z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