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BB41" w14:textId="4E4D2BEB" w:rsidR="003C2BB7" w:rsidRDefault="008529B8" w:rsidP="003C2BB7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A41EF4"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C2BB7"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0D569B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0D569B">
        <w:rPr>
          <w:rFonts w:ascii="Times New Roman" w:hAnsi="Times New Roman" w:cs="Times New Roman"/>
          <w:sz w:val="24"/>
          <w:szCs w:val="24"/>
          <w:lang w:val="lt-LT"/>
        </w:rPr>
        <w:t>06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0D569B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272FDB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Protokolo Nr.</w:t>
      </w:r>
      <w:r w:rsidR="0025648E"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47402" w:rsidRPr="0002398C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7829884" w14:textId="3F98B3D7" w:rsidR="008529B8" w:rsidRPr="0002398C" w:rsidRDefault="00C14F1A" w:rsidP="003C2BB7">
      <w:pPr>
        <w:ind w:left="7200" w:firstLine="72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8529B8"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45FF6265" w14:textId="77777777" w:rsidR="00107928" w:rsidRPr="0002398C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</w:p>
    <w:p w14:paraId="31B5B69A" w14:textId="1F642A65" w:rsidR="00107928" w:rsidRPr="0002398C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bdr w:val="nil"/>
          <w:lang w:val="lt-LT"/>
          <w14:ligatures w14:val="none"/>
        </w:rPr>
      </w:pPr>
      <w:r w:rsidRPr="0002398C"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bdr w:val="nil"/>
          <w:lang w:val="lt-LT"/>
          <w14:ligatures w14:val="none"/>
        </w:rPr>
        <w:t>Siunčiama CVP IS priemonėmis</w:t>
      </w:r>
    </w:p>
    <w:p w14:paraId="57F39736" w14:textId="77777777" w:rsidR="00107928" w:rsidRPr="0002398C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</w:p>
    <w:p w14:paraId="005C5240" w14:textId="749FA2B5" w:rsidR="00AE645D" w:rsidRPr="0002398C" w:rsidRDefault="00AE645D" w:rsidP="00AE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02398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DĖL ATSAKYMŲ Į TIEKĖJŲ KLAUSIMUS</w:t>
      </w:r>
    </w:p>
    <w:p w14:paraId="56A81193" w14:textId="3539E2CE" w:rsidR="00AE645D" w:rsidRPr="0002398C" w:rsidRDefault="00AE645D" w:rsidP="00A70489">
      <w:pPr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VšĮ CPO LT Viešųjų pirkimų komisija</w:t>
      </w:r>
      <w:r w:rsidR="00077E1C"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,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vykdydama viešąjį pirkimą </w:t>
      </w:r>
      <w:r w:rsidR="0002398C"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>atviro konkurso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būdu „</w:t>
      </w:r>
      <w:r w:rsidR="00E75FBD">
        <w:rPr>
          <w:rFonts w:ascii="Times New Roman" w:hAnsi="Times New Roman" w:cs="Times New Roman"/>
          <w:color w:val="000000"/>
          <w:sz w:val="24"/>
          <w:szCs w:val="24"/>
          <w:lang w:val="lt-LT"/>
        </w:rPr>
        <w:t>MAISTO PRODUKTAI (</w:t>
      </w:r>
      <w:r w:rsidR="00E75FBD" w:rsidRPr="00CA3C42">
        <w:rPr>
          <w:rFonts w:ascii="Times New Roman" w:hAnsi="Times New Roman" w:cs="Times New Roman"/>
          <w:color w:val="000000"/>
          <w:sz w:val="24"/>
          <w:szCs w:val="24"/>
          <w:lang w:val="lt-LT"/>
        </w:rPr>
        <w:t>Mišiniai kūdikiams</w:t>
      </w:r>
      <w:r w:rsidR="00E75FBD">
        <w:rPr>
          <w:rFonts w:ascii="Times New Roman" w:hAnsi="Times New Roman" w:cs="Times New Roman"/>
          <w:color w:val="000000"/>
          <w:sz w:val="24"/>
          <w:szCs w:val="24"/>
          <w:lang w:val="lt-LT"/>
        </w:rPr>
        <w:t>)</w:t>
      </w:r>
      <w:r w:rsidR="00E75FBD" w:rsidRPr="0043484F"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  <w:r w:rsidR="00E75FBD" w:rsidRPr="00C81A3D">
        <w:rPr>
          <w:rFonts w:eastAsia="Arial Unicode MS"/>
          <w:color w:val="000000"/>
          <w:bdr w:val="nil"/>
          <w:lang w:val="lt-LT"/>
        </w:rPr>
        <w:t xml:space="preserve">  </w:t>
      </w:r>
      <w:r w:rsidR="000D569B" w:rsidRPr="000D569B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(</w:t>
      </w:r>
      <w:bookmarkStart w:id="0" w:name="_Hlk186467260"/>
      <w:r w:rsidR="000D569B" w:rsidRPr="000D569B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Pirkimo ID </w:t>
      </w:r>
      <w:bookmarkEnd w:id="0"/>
      <w:r w:rsidR="00C6039C" w:rsidRPr="00C6039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2834214</w:t>
      </w:r>
      <w:r w:rsidR="000D569B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)</w:t>
      </w:r>
      <w:r w:rsidR="00077E1C"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>,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informuoja, kad</w:t>
      </w:r>
      <w:r w:rsidR="00A7048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gaut</w:t>
      </w:r>
      <w:r w:rsidR="009B3C70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i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tiekėj</w:t>
      </w:r>
      <w:r w:rsidR="009B3C70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o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klausimai. </w:t>
      </w:r>
      <w:r w:rsidR="00267D0A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V</w:t>
      </w:r>
      <w:r w:rsidR="00267D0A" w:rsidRPr="00267D0A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adovaujantis Specialiųjų pirkimo sąlygų 1 priedo „Terminai“ 3 ir 4 punktais</w:t>
      </w:r>
      <w:r w:rsidR="00267D0A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bei</w:t>
      </w:r>
      <w:r w:rsidR="00267D0A" w:rsidRPr="00267D0A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Bendrųjų pirkimo sąlygų 5.1, 5.2. punktais</w:t>
      </w:r>
      <w:r w:rsidR="00267D0A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p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ateikiame atsakymus į tiekėj</w:t>
      </w:r>
      <w:r w:rsidR="00C6039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o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klausimus: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455B18" w:rsidRPr="0002398C" w14:paraId="7462DA81" w14:textId="77777777" w:rsidTr="0002398C">
        <w:tc>
          <w:tcPr>
            <w:tcW w:w="5098" w:type="dxa"/>
          </w:tcPr>
          <w:p w14:paraId="049CFA8A" w14:textId="7A549C35" w:rsidR="00455B18" w:rsidRPr="0002398C" w:rsidRDefault="00107928" w:rsidP="00D1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KLAUSIMAS</w:t>
            </w:r>
            <w:r w:rsidR="002C7A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(tekstas neredaguotas)</w:t>
            </w:r>
            <w:r w:rsidRPr="000239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  <w:tc>
          <w:tcPr>
            <w:tcW w:w="5245" w:type="dxa"/>
          </w:tcPr>
          <w:p w14:paraId="154432F0" w14:textId="2F33A3A6" w:rsidR="00455B18" w:rsidRPr="0002398C" w:rsidRDefault="00107928" w:rsidP="00C518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239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ATSAKYMAS:</w:t>
            </w:r>
          </w:p>
        </w:tc>
      </w:tr>
      <w:tr w:rsidR="00455B18" w:rsidRPr="009841E0" w14:paraId="139EA2BD" w14:textId="77777777" w:rsidTr="0002398C">
        <w:tc>
          <w:tcPr>
            <w:tcW w:w="5098" w:type="dxa"/>
            <w:shd w:val="clear" w:color="auto" w:fill="auto"/>
          </w:tcPr>
          <w:p w14:paraId="0F658558" w14:textId="2E2E3177" w:rsidR="00455B18" w:rsidRPr="009961BD" w:rsidRDefault="00E42E49" w:rsidP="00D2684C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  <w:r w:rsidRPr="009961B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1. </w:t>
            </w:r>
            <w:r w:rsidR="00C76C92" w:rsidRPr="009961B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Prašome praplėsti techninę specifikaciją pirkimo daliai </w:t>
            </w:r>
            <w:proofErr w:type="spellStart"/>
            <w:r w:rsidR="00C76C92" w:rsidRPr="009961B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nr</w:t>
            </w:r>
            <w:proofErr w:type="spellEnd"/>
            <w:r w:rsidR="00C76C92" w:rsidRPr="009961B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7:</w:t>
            </w:r>
            <w:r w:rsidR="00ED4260" w:rsidRPr="009961B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proofErr w:type="spellStart"/>
            <w:r w:rsidR="00C76C92" w:rsidRPr="009961B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osmoliariškumas</w:t>
            </w:r>
            <w:proofErr w:type="spellEnd"/>
            <w:r w:rsidR="00C76C92" w:rsidRPr="009961B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ne mažesnis nei 295 </w:t>
            </w:r>
            <w:proofErr w:type="spellStart"/>
            <w:r w:rsidR="00C76C92" w:rsidRPr="009961B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mOsm</w:t>
            </w:r>
            <w:proofErr w:type="spellEnd"/>
            <w:r w:rsidR="00C76C92" w:rsidRPr="009961B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/l</w:t>
            </w:r>
            <w:r w:rsidR="00C76C92" w:rsidRPr="009961B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br/>
            </w:r>
          </w:p>
        </w:tc>
        <w:tc>
          <w:tcPr>
            <w:tcW w:w="5245" w:type="dxa"/>
            <w:shd w:val="clear" w:color="auto" w:fill="auto"/>
          </w:tcPr>
          <w:p w14:paraId="72BE2FE0" w14:textId="546C24AA" w:rsidR="008139F4" w:rsidRPr="002D389E" w:rsidRDefault="008139F4" w:rsidP="002D389E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C00000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  <w:r w:rsidR="00980AC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Pr="008139F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Parametr</w:t>
            </w:r>
            <w:r w:rsidR="000C480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as</w:t>
            </w:r>
            <w:r w:rsidRPr="008139F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dėl </w:t>
            </w:r>
            <w:proofErr w:type="spellStart"/>
            <w:r w:rsidRPr="008139F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osmoliariškumo</w:t>
            </w:r>
            <w:proofErr w:type="spellEnd"/>
            <w:r w:rsidRPr="008139F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295 </w:t>
            </w:r>
            <w:proofErr w:type="spellStart"/>
            <w:r w:rsidRPr="008139F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mOsm</w:t>
            </w:r>
            <w:proofErr w:type="spellEnd"/>
            <w:r w:rsidRPr="008139F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/kg </w:t>
            </w:r>
            <w:r w:rsidR="002847E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nebus </w:t>
            </w:r>
            <w:r w:rsidRPr="008139F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koreguo</w:t>
            </w:r>
            <w:r w:rsidR="002847E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jamas</w:t>
            </w:r>
            <w:r w:rsidRPr="008139F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, nes didelio </w:t>
            </w:r>
            <w:proofErr w:type="spellStart"/>
            <w:r w:rsidRPr="008139F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osmoso</w:t>
            </w:r>
            <w:proofErr w:type="spellEnd"/>
            <w:r w:rsidRPr="008139F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produktai gali sukelti dehidrataciją, apsunkinti virškinimą, sukelti kitus fiziologinius sutrik</w:t>
            </w:r>
            <w:r w:rsidR="002847E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im</w:t>
            </w:r>
            <w:r w:rsidRPr="008139F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us. Pieno mišinukai su</w:t>
            </w:r>
            <w:r w:rsidR="00506C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00506C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pasiūlymo formoje</w:t>
            </w:r>
            <w:r w:rsidRPr="008139F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nurodytu</w:t>
            </w:r>
            <w:r w:rsidR="00291EE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proofErr w:type="spellStart"/>
            <w:r w:rsidRPr="008139F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osmoso</w:t>
            </w:r>
            <w:proofErr w:type="spellEnd"/>
            <w:r w:rsidRPr="008139F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kiekiu palaiko tinkamą vandens ir elektrolitų balansą. Parametras nustatytas pagal </w:t>
            </w:r>
            <w:r w:rsidR="00506C7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gydytojo</w:t>
            </w:r>
            <w:r w:rsidRPr="008139F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dietologo rekomendacijas yra saugesnis kūdikiams, nes kūdikių inkstai dar nebrandūs, tad negali efektyviai šalinti perteklinių tirpių medžiagų. </w:t>
            </w:r>
          </w:p>
          <w:p w14:paraId="44B94BD2" w14:textId="4C27980B" w:rsidR="00066B68" w:rsidRPr="009961BD" w:rsidRDefault="00066B68" w:rsidP="001B7626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2684C" w:rsidRPr="009841E0" w14:paraId="5B039ECC" w14:textId="77777777" w:rsidTr="0002398C">
        <w:tc>
          <w:tcPr>
            <w:tcW w:w="5098" w:type="dxa"/>
            <w:shd w:val="clear" w:color="auto" w:fill="auto"/>
          </w:tcPr>
          <w:p w14:paraId="254AB588" w14:textId="19B7AA10" w:rsidR="00D2684C" w:rsidRPr="009961BD" w:rsidRDefault="00815FFD" w:rsidP="00A70489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F56247" w:rsidRPr="009961B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. Prašome praplėsti techninę specifikaciją pirkimo daliai </w:t>
            </w:r>
            <w:proofErr w:type="spellStart"/>
            <w:r w:rsidR="00F56247" w:rsidRPr="009961B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nr</w:t>
            </w:r>
            <w:proofErr w:type="spellEnd"/>
            <w:r w:rsidR="00F56247" w:rsidRPr="009961BD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7: Pakuotė 90-200ml.</w:t>
            </w:r>
          </w:p>
        </w:tc>
        <w:tc>
          <w:tcPr>
            <w:tcW w:w="5245" w:type="dxa"/>
            <w:shd w:val="clear" w:color="auto" w:fill="auto"/>
          </w:tcPr>
          <w:p w14:paraId="093BE19A" w14:textId="3033A0FB" w:rsidR="00ED4260" w:rsidRPr="00C94CF6" w:rsidRDefault="00817F49" w:rsidP="00ED4260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2. </w:t>
            </w:r>
            <w:r w:rsidR="00AB2494" w:rsidRPr="00AB249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90 ml </w:t>
            </w:r>
            <w:r w:rsidR="004B74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pakuotė </w:t>
            </w:r>
            <w:r w:rsidR="00AB2494" w:rsidRPr="00AB249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yra nepakankama doz</w:t>
            </w:r>
            <w:r w:rsidR="00AB249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ė</w:t>
            </w:r>
            <w:r w:rsidR="00AB2494" w:rsidRPr="00AB249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 vienam maitinimui</w:t>
            </w:r>
            <w:r w:rsidR="00AB249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.</w:t>
            </w:r>
            <w:r w:rsidR="00E0149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Reikalavimas nebus keičiamas.</w:t>
            </w:r>
          </w:p>
          <w:p w14:paraId="3E22E04C" w14:textId="77777777" w:rsidR="00D2684C" w:rsidRPr="009961BD" w:rsidRDefault="00D2684C" w:rsidP="00AB4114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</w:tbl>
    <w:p w14:paraId="4F9EBCE5" w14:textId="77777777" w:rsidR="0002398C" w:rsidRDefault="0002398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FD163E0" w14:textId="3C893EDE" w:rsidR="0002398C" w:rsidRPr="0002398C" w:rsidRDefault="0002398C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3F74CF6" w14:textId="77777777" w:rsidR="00A70489" w:rsidRDefault="00A70489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0A654AA" w14:textId="77777777" w:rsidR="00A70489" w:rsidRDefault="00A70489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643505B" w14:textId="01504CFE" w:rsidR="00FC5D27" w:rsidRPr="0002398C" w:rsidRDefault="00FC5D27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2398C">
        <w:rPr>
          <w:rFonts w:ascii="Times New Roman" w:hAnsi="Times New Roman" w:cs="Times New Roman"/>
          <w:sz w:val="24"/>
          <w:szCs w:val="24"/>
          <w:lang w:val="lt-LT"/>
        </w:rPr>
        <w:t>Viešųjų pirkimų komisija</w:t>
      </w:r>
    </w:p>
    <w:sectPr w:rsidR="00FC5D27" w:rsidRPr="0002398C" w:rsidSect="0002398C">
      <w:pgSz w:w="12240" w:h="15840"/>
      <w:pgMar w:top="1134" w:right="567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2E99"/>
    <w:multiLevelType w:val="multilevel"/>
    <w:tmpl w:val="E47CE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144A7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2C18"/>
    <w:multiLevelType w:val="multilevel"/>
    <w:tmpl w:val="B2D0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82268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817E2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50648"/>
    <w:multiLevelType w:val="hybridMultilevel"/>
    <w:tmpl w:val="16A4F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D0837"/>
    <w:multiLevelType w:val="multilevel"/>
    <w:tmpl w:val="AA28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752ACB"/>
    <w:multiLevelType w:val="hybridMultilevel"/>
    <w:tmpl w:val="9F68CD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67B50"/>
    <w:multiLevelType w:val="hybridMultilevel"/>
    <w:tmpl w:val="351A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F58BA"/>
    <w:multiLevelType w:val="hybridMultilevel"/>
    <w:tmpl w:val="D4264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D1E08"/>
    <w:multiLevelType w:val="multilevel"/>
    <w:tmpl w:val="90FA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20761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16A31"/>
    <w:multiLevelType w:val="hybridMultilevel"/>
    <w:tmpl w:val="E3028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029D4"/>
    <w:multiLevelType w:val="hybridMultilevel"/>
    <w:tmpl w:val="3876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E5B4F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5523">
    <w:abstractNumId w:val="8"/>
  </w:num>
  <w:num w:numId="2" w16cid:durableId="128867673">
    <w:abstractNumId w:val="12"/>
  </w:num>
  <w:num w:numId="3" w16cid:durableId="705561994">
    <w:abstractNumId w:val="13"/>
  </w:num>
  <w:num w:numId="4" w16cid:durableId="1750301771">
    <w:abstractNumId w:val="5"/>
  </w:num>
  <w:num w:numId="5" w16cid:durableId="912202975">
    <w:abstractNumId w:val="3"/>
  </w:num>
  <w:num w:numId="6" w16cid:durableId="1868443699">
    <w:abstractNumId w:val="4"/>
  </w:num>
  <w:num w:numId="7" w16cid:durableId="835732110">
    <w:abstractNumId w:val="11"/>
  </w:num>
  <w:num w:numId="8" w16cid:durableId="75716672">
    <w:abstractNumId w:val="1"/>
  </w:num>
  <w:num w:numId="9" w16cid:durableId="545410194">
    <w:abstractNumId w:val="14"/>
  </w:num>
  <w:num w:numId="10" w16cid:durableId="1756128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1286011">
    <w:abstractNumId w:val="6"/>
  </w:num>
  <w:num w:numId="12" w16cid:durableId="529611885">
    <w:abstractNumId w:val="0"/>
  </w:num>
  <w:num w:numId="13" w16cid:durableId="1318801007">
    <w:abstractNumId w:val="10"/>
  </w:num>
  <w:num w:numId="14" w16cid:durableId="2014018891">
    <w:abstractNumId w:val="9"/>
  </w:num>
  <w:num w:numId="15" w16cid:durableId="1047994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8"/>
    <w:rsid w:val="0000367A"/>
    <w:rsid w:val="00010D0E"/>
    <w:rsid w:val="00014637"/>
    <w:rsid w:val="00020100"/>
    <w:rsid w:val="0002398C"/>
    <w:rsid w:val="00066B68"/>
    <w:rsid w:val="00077E1C"/>
    <w:rsid w:val="00087117"/>
    <w:rsid w:val="000A0B4E"/>
    <w:rsid w:val="000A5840"/>
    <w:rsid w:val="000B79CC"/>
    <w:rsid w:val="000C480A"/>
    <w:rsid w:val="000C7AD9"/>
    <w:rsid w:val="000D569B"/>
    <w:rsid w:val="000E3EAA"/>
    <w:rsid w:val="00107928"/>
    <w:rsid w:val="00107C25"/>
    <w:rsid w:val="00133E69"/>
    <w:rsid w:val="00163797"/>
    <w:rsid w:val="0017395F"/>
    <w:rsid w:val="00196480"/>
    <w:rsid w:val="001B7626"/>
    <w:rsid w:val="001E6CB1"/>
    <w:rsid w:val="002503BD"/>
    <w:rsid w:val="0025648E"/>
    <w:rsid w:val="00267D0A"/>
    <w:rsid w:val="00272931"/>
    <w:rsid w:val="00272FDB"/>
    <w:rsid w:val="00275068"/>
    <w:rsid w:val="002847ED"/>
    <w:rsid w:val="00291EEB"/>
    <w:rsid w:val="002A4603"/>
    <w:rsid w:val="002A5AFA"/>
    <w:rsid w:val="002B5BEC"/>
    <w:rsid w:val="002B7F26"/>
    <w:rsid w:val="002C7ACC"/>
    <w:rsid w:val="002D389E"/>
    <w:rsid w:val="002D5293"/>
    <w:rsid w:val="0030067F"/>
    <w:rsid w:val="003410EA"/>
    <w:rsid w:val="00347402"/>
    <w:rsid w:val="0035495A"/>
    <w:rsid w:val="00375C17"/>
    <w:rsid w:val="00396021"/>
    <w:rsid w:val="003B1461"/>
    <w:rsid w:val="003C2BB7"/>
    <w:rsid w:val="003E740F"/>
    <w:rsid w:val="003F23D9"/>
    <w:rsid w:val="003F4171"/>
    <w:rsid w:val="0041345D"/>
    <w:rsid w:val="004352AB"/>
    <w:rsid w:val="00455B18"/>
    <w:rsid w:val="00466D38"/>
    <w:rsid w:val="004954F9"/>
    <w:rsid w:val="004A3894"/>
    <w:rsid w:val="004B749E"/>
    <w:rsid w:val="004F3F74"/>
    <w:rsid w:val="004F4656"/>
    <w:rsid w:val="00506C7F"/>
    <w:rsid w:val="00507765"/>
    <w:rsid w:val="00557F5E"/>
    <w:rsid w:val="005914C8"/>
    <w:rsid w:val="005A0D37"/>
    <w:rsid w:val="005B43FF"/>
    <w:rsid w:val="005E10E0"/>
    <w:rsid w:val="005E78D7"/>
    <w:rsid w:val="005F5659"/>
    <w:rsid w:val="00610023"/>
    <w:rsid w:val="006210D8"/>
    <w:rsid w:val="0066208D"/>
    <w:rsid w:val="00665E77"/>
    <w:rsid w:val="00682555"/>
    <w:rsid w:val="00690908"/>
    <w:rsid w:val="006C5A3A"/>
    <w:rsid w:val="006E58C3"/>
    <w:rsid w:val="00723E71"/>
    <w:rsid w:val="0076221E"/>
    <w:rsid w:val="00774287"/>
    <w:rsid w:val="00781F69"/>
    <w:rsid w:val="00784492"/>
    <w:rsid w:val="00796AC3"/>
    <w:rsid w:val="007B44CB"/>
    <w:rsid w:val="007B6B42"/>
    <w:rsid w:val="007C3458"/>
    <w:rsid w:val="007C6DDF"/>
    <w:rsid w:val="007C71A8"/>
    <w:rsid w:val="007D2678"/>
    <w:rsid w:val="007D49BF"/>
    <w:rsid w:val="007E6475"/>
    <w:rsid w:val="007F6195"/>
    <w:rsid w:val="008006BC"/>
    <w:rsid w:val="008139F4"/>
    <w:rsid w:val="00815FFD"/>
    <w:rsid w:val="00817F49"/>
    <w:rsid w:val="008529B8"/>
    <w:rsid w:val="00883828"/>
    <w:rsid w:val="00884FEF"/>
    <w:rsid w:val="00891A43"/>
    <w:rsid w:val="008A00E0"/>
    <w:rsid w:val="008A44D6"/>
    <w:rsid w:val="008B1020"/>
    <w:rsid w:val="008C2698"/>
    <w:rsid w:val="008D56D9"/>
    <w:rsid w:val="008E260F"/>
    <w:rsid w:val="0090402D"/>
    <w:rsid w:val="00975F6F"/>
    <w:rsid w:val="00980AC5"/>
    <w:rsid w:val="009841E0"/>
    <w:rsid w:val="00990EA6"/>
    <w:rsid w:val="009961BD"/>
    <w:rsid w:val="009A1936"/>
    <w:rsid w:val="009B3C70"/>
    <w:rsid w:val="009B5E39"/>
    <w:rsid w:val="009C71AB"/>
    <w:rsid w:val="009F30ED"/>
    <w:rsid w:val="00A321E2"/>
    <w:rsid w:val="00A37204"/>
    <w:rsid w:val="00A41EF4"/>
    <w:rsid w:val="00A42944"/>
    <w:rsid w:val="00A4407E"/>
    <w:rsid w:val="00A4610D"/>
    <w:rsid w:val="00A61BF7"/>
    <w:rsid w:val="00A70489"/>
    <w:rsid w:val="00A96A7C"/>
    <w:rsid w:val="00AB2494"/>
    <w:rsid w:val="00AB4114"/>
    <w:rsid w:val="00AD10CD"/>
    <w:rsid w:val="00AE645D"/>
    <w:rsid w:val="00B45899"/>
    <w:rsid w:val="00B5518A"/>
    <w:rsid w:val="00B83D20"/>
    <w:rsid w:val="00B953A6"/>
    <w:rsid w:val="00BD0A5D"/>
    <w:rsid w:val="00BD54A7"/>
    <w:rsid w:val="00BF7124"/>
    <w:rsid w:val="00C14F1A"/>
    <w:rsid w:val="00C5759C"/>
    <w:rsid w:val="00C6039C"/>
    <w:rsid w:val="00C76C92"/>
    <w:rsid w:val="00C9101C"/>
    <w:rsid w:val="00C94CF6"/>
    <w:rsid w:val="00C95B5E"/>
    <w:rsid w:val="00CC7766"/>
    <w:rsid w:val="00CD3FD0"/>
    <w:rsid w:val="00CE30D9"/>
    <w:rsid w:val="00CE5324"/>
    <w:rsid w:val="00CE7F2B"/>
    <w:rsid w:val="00CF3764"/>
    <w:rsid w:val="00CF4628"/>
    <w:rsid w:val="00D044F7"/>
    <w:rsid w:val="00D12288"/>
    <w:rsid w:val="00D2684C"/>
    <w:rsid w:val="00D319B1"/>
    <w:rsid w:val="00D45394"/>
    <w:rsid w:val="00D664C7"/>
    <w:rsid w:val="00D851EB"/>
    <w:rsid w:val="00DC12A3"/>
    <w:rsid w:val="00E01499"/>
    <w:rsid w:val="00E42D43"/>
    <w:rsid w:val="00E42E49"/>
    <w:rsid w:val="00E6166E"/>
    <w:rsid w:val="00E75FBD"/>
    <w:rsid w:val="00EA0632"/>
    <w:rsid w:val="00EA4D75"/>
    <w:rsid w:val="00ED4260"/>
    <w:rsid w:val="00EE07EE"/>
    <w:rsid w:val="00F56247"/>
    <w:rsid w:val="00F713BC"/>
    <w:rsid w:val="00F87AAE"/>
    <w:rsid w:val="00F978C7"/>
    <w:rsid w:val="00FC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BBD5"/>
  <w15:chartTrackingRefBased/>
  <w15:docId w15:val="{C02002B4-0BAB-4965-BC39-B49B34FF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6D3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6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prastasis"/>
    <w:rsid w:val="0046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faz">
    <w:name w:val="Emphasis"/>
    <w:basedOn w:val="Numatytasispastraiposriftas"/>
    <w:uiPriority w:val="20"/>
    <w:qFormat/>
    <w:rsid w:val="00466D38"/>
    <w:rPr>
      <w:i/>
      <w:iCs/>
    </w:rPr>
  </w:style>
  <w:style w:type="character" w:styleId="Grietas">
    <w:name w:val="Strong"/>
    <w:basedOn w:val="Numatytasispastraiposriftas"/>
    <w:uiPriority w:val="22"/>
    <w:qFormat/>
    <w:rsid w:val="00466D38"/>
    <w:rPr>
      <w:b/>
      <w:bCs/>
    </w:rPr>
  </w:style>
  <w:style w:type="paragraph" w:styleId="Sraopastraipa">
    <w:name w:val="List Paragraph"/>
    <w:basedOn w:val="prastasis"/>
    <w:uiPriority w:val="34"/>
    <w:qFormat/>
    <w:rsid w:val="00455B1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33E69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06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006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006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06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06BC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F6195"/>
    <w:pPr>
      <w:spacing w:after="0" w:line="240" w:lineRule="auto"/>
    </w:pPr>
  </w:style>
  <w:style w:type="character" w:customStyle="1" w:styleId="ui-provider">
    <w:name w:val="ui-provider"/>
    <w:basedOn w:val="Numatytasispastraiposriftas"/>
    <w:rsid w:val="004F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Franckevičienė</dc:creator>
  <cp:keywords/>
  <dc:description/>
  <cp:lastModifiedBy>Egidija Indrulionienė</cp:lastModifiedBy>
  <cp:revision>52</cp:revision>
  <dcterms:created xsi:type="dcterms:W3CDTF">2025-06-16T08:27:00Z</dcterms:created>
  <dcterms:modified xsi:type="dcterms:W3CDTF">2025-06-18T13:05:00Z</dcterms:modified>
</cp:coreProperties>
</file>