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23A02" w14:textId="2817B587" w:rsidR="00E7143D" w:rsidRPr="00005AF6" w:rsidRDefault="00F01445" w:rsidP="00F01445">
      <w:pPr>
        <w:spacing w:after="0" w:line="240" w:lineRule="auto"/>
        <w:jc w:val="right"/>
        <w:textAlignment w:val="baseline"/>
        <w:rPr>
          <w:rFonts w:ascii="Cambria" w:hAnsi="Cambria"/>
          <w:sz w:val="20"/>
          <w:szCs w:val="20"/>
        </w:rPr>
      </w:pPr>
      <w:r w:rsidRPr="00005AF6">
        <w:rPr>
          <w:rFonts w:ascii="Cambria" w:hAnsi="Cambria"/>
          <w:sz w:val="20"/>
          <w:szCs w:val="20"/>
        </w:rPr>
        <w:t>SUTP-1994</w:t>
      </w:r>
    </w:p>
    <w:p w14:paraId="38F855CA" w14:textId="77777777" w:rsidR="00E7143D" w:rsidRPr="00005AF6" w:rsidRDefault="00E7143D" w:rsidP="005F71D0">
      <w:pPr>
        <w:widowControl w:val="0"/>
        <w:pBdr>
          <w:top w:val="nil"/>
          <w:left w:val="nil"/>
          <w:bottom w:val="nil"/>
          <w:right w:val="nil"/>
          <w:between w:val="nil"/>
        </w:pBdr>
        <w:tabs>
          <w:tab w:val="left" w:pos="567"/>
          <w:tab w:val="left" w:pos="851"/>
        </w:tabs>
        <w:spacing w:after="0" w:line="240" w:lineRule="auto"/>
        <w:jc w:val="center"/>
        <w:rPr>
          <w:rFonts w:ascii="Cambria" w:hAnsi="Cambria"/>
          <w:b/>
          <w:caps/>
          <w:sz w:val="20"/>
          <w:szCs w:val="20"/>
        </w:rPr>
      </w:pPr>
    </w:p>
    <w:p w14:paraId="29FFF1EA" w14:textId="77777777" w:rsidR="00E7143D" w:rsidRPr="00005AF6" w:rsidRDefault="00E7143D" w:rsidP="005F71D0">
      <w:pPr>
        <w:widowControl w:val="0"/>
        <w:pBdr>
          <w:top w:val="nil"/>
          <w:left w:val="nil"/>
          <w:bottom w:val="nil"/>
          <w:right w:val="nil"/>
          <w:between w:val="nil"/>
        </w:pBdr>
        <w:tabs>
          <w:tab w:val="left" w:pos="567"/>
          <w:tab w:val="left" w:pos="851"/>
        </w:tabs>
        <w:spacing w:after="0" w:line="240" w:lineRule="auto"/>
        <w:jc w:val="center"/>
        <w:rPr>
          <w:rFonts w:ascii="Cambria" w:hAnsi="Cambria"/>
          <w:b/>
          <w:caps/>
          <w:sz w:val="20"/>
          <w:szCs w:val="20"/>
        </w:rPr>
      </w:pPr>
      <w:r w:rsidRPr="00005AF6">
        <w:rPr>
          <w:rFonts w:ascii="Cambria" w:hAnsi="Cambria"/>
          <w:b/>
          <w:caps/>
          <w:sz w:val="20"/>
          <w:szCs w:val="20"/>
        </w:rPr>
        <w:t xml:space="preserve">Prekių pirkimo-pardavimo sutarties </w:t>
      </w:r>
      <w:r w:rsidRPr="00005AF6">
        <w:rPr>
          <w:rFonts w:ascii="Cambria" w:hAnsi="Cambria"/>
          <w:b/>
          <w:bCs/>
          <w:caps/>
          <w:sz w:val="20"/>
          <w:szCs w:val="20"/>
        </w:rPr>
        <w:t>Specialiosios</w:t>
      </w:r>
      <w:r w:rsidRPr="00005AF6">
        <w:rPr>
          <w:rFonts w:ascii="Cambria" w:hAnsi="Cambria"/>
          <w:b/>
          <w:caps/>
          <w:sz w:val="20"/>
          <w:szCs w:val="20"/>
        </w:rPr>
        <w:t xml:space="preserve"> sąlygos</w:t>
      </w:r>
    </w:p>
    <w:p w14:paraId="5AF81AA5" w14:textId="77777777" w:rsidR="00E7143D" w:rsidRPr="00005AF6" w:rsidRDefault="00E7143D" w:rsidP="005F71D0">
      <w:pPr>
        <w:spacing w:after="0" w:line="240" w:lineRule="auto"/>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05AF6" w:rsidRPr="00005AF6" w14:paraId="1402F6EE" w14:textId="77777777" w:rsidTr="00E7143D">
        <w:tc>
          <w:tcPr>
            <w:tcW w:w="2448" w:type="dxa"/>
          </w:tcPr>
          <w:p w14:paraId="7B230062" w14:textId="77777777" w:rsidR="00E7143D" w:rsidRPr="00005AF6" w:rsidRDefault="00E7143D" w:rsidP="005F71D0">
            <w:pPr>
              <w:spacing w:after="0" w:line="240" w:lineRule="auto"/>
              <w:jc w:val="both"/>
              <w:rPr>
                <w:rFonts w:ascii="Cambria" w:hAnsi="Cambria"/>
                <w:b/>
                <w:bCs/>
                <w:kern w:val="2"/>
                <w:sz w:val="20"/>
                <w:szCs w:val="20"/>
              </w:rPr>
            </w:pPr>
            <w:r w:rsidRPr="00005AF6">
              <w:rPr>
                <w:rFonts w:ascii="Cambria" w:hAnsi="Cambria"/>
                <w:b/>
                <w:bCs/>
                <w:kern w:val="2"/>
                <w:sz w:val="20"/>
                <w:szCs w:val="20"/>
              </w:rPr>
              <w:t>Sutarties pavadinimas</w:t>
            </w:r>
          </w:p>
        </w:tc>
        <w:tc>
          <w:tcPr>
            <w:tcW w:w="7110" w:type="dxa"/>
            <w:gridSpan w:val="3"/>
          </w:tcPr>
          <w:p w14:paraId="08D2A4A5" w14:textId="77777777" w:rsidR="00E7143D" w:rsidRPr="00005AF6" w:rsidRDefault="00E7143D" w:rsidP="005F71D0">
            <w:pPr>
              <w:spacing w:after="0" w:line="240" w:lineRule="auto"/>
              <w:jc w:val="both"/>
              <w:rPr>
                <w:rFonts w:ascii="Cambria" w:hAnsi="Cambria"/>
                <w:kern w:val="2"/>
                <w:sz w:val="20"/>
                <w:szCs w:val="20"/>
              </w:rPr>
            </w:pPr>
            <w:r w:rsidRPr="00005AF6">
              <w:rPr>
                <w:rFonts w:ascii="Cambria" w:hAnsi="Cambria" w:cstheme="minorHAnsi"/>
                <w:kern w:val="2"/>
                <w:sz w:val="20"/>
                <w:szCs w:val="20"/>
              </w:rPr>
              <w:t>Skambučių centro išplėtimo pirkimas</w:t>
            </w:r>
          </w:p>
        </w:tc>
      </w:tr>
      <w:tr w:rsidR="00E7143D" w:rsidRPr="00005AF6" w14:paraId="22FC423D" w14:textId="77777777" w:rsidTr="00E7143D">
        <w:tc>
          <w:tcPr>
            <w:tcW w:w="2448" w:type="dxa"/>
          </w:tcPr>
          <w:p w14:paraId="50C7C9A6" w14:textId="77777777" w:rsidR="00E7143D" w:rsidRPr="00005AF6" w:rsidRDefault="00E7143D" w:rsidP="005F71D0">
            <w:pPr>
              <w:spacing w:after="0" w:line="240" w:lineRule="auto"/>
              <w:jc w:val="both"/>
              <w:rPr>
                <w:rFonts w:ascii="Cambria" w:hAnsi="Cambria"/>
                <w:b/>
                <w:bCs/>
                <w:kern w:val="2"/>
                <w:sz w:val="20"/>
                <w:szCs w:val="20"/>
              </w:rPr>
            </w:pPr>
            <w:r w:rsidRPr="00005AF6">
              <w:rPr>
                <w:rFonts w:ascii="Cambria" w:hAnsi="Cambria"/>
                <w:b/>
                <w:bCs/>
                <w:kern w:val="2"/>
                <w:sz w:val="20"/>
                <w:szCs w:val="20"/>
              </w:rPr>
              <w:t>Sutarties data</w:t>
            </w:r>
          </w:p>
        </w:tc>
        <w:tc>
          <w:tcPr>
            <w:tcW w:w="2177" w:type="dxa"/>
          </w:tcPr>
          <w:p w14:paraId="1B8FC032" w14:textId="77777777" w:rsidR="00E7143D" w:rsidRPr="00005AF6" w:rsidRDefault="00E7143D" w:rsidP="005F71D0">
            <w:pPr>
              <w:spacing w:after="0" w:line="240" w:lineRule="auto"/>
              <w:jc w:val="both"/>
              <w:rPr>
                <w:rFonts w:ascii="Cambria" w:hAnsi="Cambria"/>
                <w:kern w:val="2"/>
                <w:sz w:val="20"/>
                <w:szCs w:val="20"/>
              </w:rPr>
            </w:pPr>
          </w:p>
        </w:tc>
        <w:tc>
          <w:tcPr>
            <w:tcW w:w="2362" w:type="dxa"/>
          </w:tcPr>
          <w:p w14:paraId="74CCFE4D" w14:textId="77777777" w:rsidR="00E7143D" w:rsidRPr="00005AF6" w:rsidRDefault="00E7143D" w:rsidP="005F71D0">
            <w:pPr>
              <w:spacing w:after="0" w:line="240" w:lineRule="auto"/>
              <w:jc w:val="both"/>
              <w:rPr>
                <w:rFonts w:ascii="Cambria" w:hAnsi="Cambria"/>
                <w:b/>
                <w:bCs/>
                <w:kern w:val="2"/>
                <w:sz w:val="20"/>
                <w:szCs w:val="20"/>
              </w:rPr>
            </w:pPr>
            <w:r w:rsidRPr="00005AF6">
              <w:rPr>
                <w:rFonts w:ascii="Cambria" w:hAnsi="Cambria"/>
                <w:b/>
                <w:bCs/>
                <w:kern w:val="2"/>
                <w:sz w:val="20"/>
                <w:szCs w:val="20"/>
              </w:rPr>
              <w:t>Sutarties numeris</w:t>
            </w:r>
          </w:p>
        </w:tc>
        <w:tc>
          <w:tcPr>
            <w:tcW w:w="2571" w:type="dxa"/>
          </w:tcPr>
          <w:p w14:paraId="7744BC64" w14:textId="77777777" w:rsidR="00E7143D" w:rsidRPr="00005AF6" w:rsidRDefault="00E7143D" w:rsidP="005F71D0">
            <w:pPr>
              <w:spacing w:after="0" w:line="240" w:lineRule="auto"/>
              <w:jc w:val="both"/>
              <w:rPr>
                <w:rFonts w:ascii="Cambria" w:hAnsi="Cambria"/>
                <w:kern w:val="2"/>
                <w:sz w:val="20"/>
                <w:szCs w:val="20"/>
              </w:rPr>
            </w:pPr>
          </w:p>
        </w:tc>
      </w:tr>
    </w:tbl>
    <w:p w14:paraId="4285E604" w14:textId="77777777" w:rsidR="00E7143D" w:rsidRPr="00005AF6" w:rsidRDefault="00E7143D" w:rsidP="005F71D0">
      <w:pPr>
        <w:spacing w:after="0" w:line="240" w:lineRule="auto"/>
        <w:jc w:val="both"/>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05AF6" w:rsidRPr="00005AF6" w14:paraId="1F18FF1E" w14:textId="77777777" w:rsidTr="00E7143D">
        <w:tc>
          <w:tcPr>
            <w:tcW w:w="9558" w:type="dxa"/>
            <w:gridSpan w:val="3"/>
          </w:tcPr>
          <w:p w14:paraId="25D608B6"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bCs/>
                <w:kern w:val="2"/>
                <w:sz w:val="20"/>
                <w:szCs w:val="20"/>
              </w:rPr>
              <w:t>1. SUTARTIES ŠALYS</w:t>
            </w:r>
          </w:p>
        </w:tc>
      </w:tr>
      <w:tr w:rsidR="00005AF6" w:rsidRPr="00005AF6" w14:paraId="4FDA915D" w14:textId="77777777" w:rsidTr="00E7143D">
        <w:tc>
          <w:tcPr>
            <w:tcW w:w="2808" w:type="dxa"/>
            <w:vMerge w:val="restart"/>
          </w:tcPr>
          <w:p w14:paraId="1CFFE2F0" w14:textId="77777777" w:rsidR="00E7143D" w:rsidRPr="00005AF6" w:rsidRDefault="00E7143D" w:rsidP="005F71D0">
            <w:pPr>
              <w:spacing w:after="0" w:line="240" w:lineRule="auto"/>
              <w:jc w:val="center"/>
              <w:rPr>
                <w:rFonts w:ascii="Cambria" w:hAnsi="Cambria"/>
                <w:b/>
                <w:bCs/>
                <w:kern w:val="2"/>
                <w:sz w:val="20"/>
                <w:szCs w:val="20"/>
              </w:rPr>
            </w:pPr>
          </w:p>
          <w:p w14:paraId="1FB1DE24" w14:textId="77777777" w:rsidR="00E7143D" w:rsidRPr="00005AF6" w:rsidRDefault="00E7143D" w:rsidP="005F71D0">
            <w:pPr>
              <w:spacing w:after="0" w:line="240" w:lineRule="auto"/>
              <w:jc w:val="center"/>
              <w:rPr>
                <w:rFonts w:ascii="Cambria" w:hAnsi="Cambria"/>
                <w:b/>
                <w:bCs/>
                <w:kern w:val="2"/>
                <w:sz w:val="20"/>
                <w:szCs w:val="20"/>
              </w:rPr>
            </w:pPr>
          </w:p>
          <w:p w14:paraId="05A3D376" w14:textId="77777777" w:rsidR="00E7143D" w:rsidRPr="00005AF6" w:rsidRDefault="00E7143D" w:rsidP="005F71D0">
            <w:pPr>
              <w:spacing w:after="0" w:line="240" w:lineRule="auto"/>
              <w:jc w:val="center"/>
              <w:rPr>
                <w:rFonts w:ascii="Cambria" w:hAnsi="Cambria"/>
                <w:b/>
                <w:bCs/>
                <w:kern w:val="2"/>
                <w:sz w:val="20"/>
                <w:szCs w:val="20"/>
              </w:rPr>
            </w:pPr>
          </w:p>
          <w:p w14:paraId="78F41B2C" w14:textId="77777777" w:rsidR="00E7143D" w:rsidRPr="00005AF6" w:rsidRDefault="00E7143D" w:rsidP="005F71D0">
            <w:pPr>
              <w:spacing w:after="0" w:line="240" w:lineRule="auto"/>
              <w:rPr>
                <w:rFonts w:ascii="Cambria" w:hAnsi="Cambria"/>
                <w:b/>
                <w:bCs/>
                <w:kern w:val="2"/>
                <w:sz w:val="20"/>
                <w:szCs w:val="20"/>
              </w:rPr>
            </w:pPr>
          </w:p>
          <w:p w14:paraId="47C367DC"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1.1. Pirkėjas</w:t>
            </w:r>
          </w:p>
        </w:tc>
        <w:tc>
          <w:tcPr>
            <w:tcW w:w="3240" w:type="dxa"/>
          </w:tcPr>
          <w:p w14:paraId="2E744CF2"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1.1.1. Pavadinimas</w:t>
            </w:r>
          </w:p>
        </w:tc>
        <w:tc>
          <w:tcPr>
            <w:tcW w:w="3510" w:type="dxa"/>
          </w:tcPr>
          <w:p w14:paraId="3EB8BA94" w14:textId="77777777" w:rsidR="00E7143D" w:rsidRPr="00005AF6" w:rsidRDefault="00E7143D" w:rsidP="005F71D0">
            <w:pPr>
              <w:spacing w:after="0" w:line="240" w:lineRule="auto"/>
              <w:rPr>
                <w:rFonts w:ascii="Cambria" w:hAnsi="Cambria" w:cstheme="minorHAnsi"/>
                <w:kern w:val="2"/>
                <w:sz w:val="20"/>
                <w:szCs w:val="20"/>
              </w:rPr>
            </w:pPr>
            <w:r w:rsidRPr="00005AF6">
              <w:rPr>
                <w:rFonts w:ascii="Cambria" w:hAnsi="Cambria" w:cstheme="minorHAnsi"/>
                <w:kern w:val="2"/>
                <w:sz w:val="20"/>
                <w:szCs w:val="20"/>
              </w:rPr>
              <w:t>Lietuvos sveikatos mokslų universiteto ligoninė Kauno klinikos</w:t>
            </w:r>
          </w:p>
        </w:tc>
      </w:tr>
      <w:tr w:rsidR="00005AF6" w:rsidRPr="00005AF6" w14:paraId="755C88A6" w14:textId="77777777" w:rsidTr="00E7143D">
        <w:tc>
          <w:tcPr>
            <w:tcW w:w="2808" w:type="dxa"/>
            <w:vMerge/>
          </w:tcPr>
          <w:p w14:paraId="0F076F36" w14:textId="77777777" w:rsidR="00E7143D" w:rsidRPr="00005AF6" w:rsidRDefault="00E7143D" w:rsidP="005F71D0">
            <w:pPr>
              <w:spacing w:after="0" w:line="240" w:lineRule="auto"/>
              <w:rPr>
                <w:rFonts w:ascii="Cambria" w:hAnsi="Cambria"/>
                <w:kern w:val="2"/>
                <w:sz w:val="20"/>
                <w:szCs w:val="20"/>
              </w:rPr>
            </w:pPr>
          </w:p>
        </w:tc>
        <w:tc>
          <w:tcPr>
            <w:tcW w:w="3240" w:type="dxa"/>
          </w:tcPr>
          <w:p w14:paraId="2B42169A"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1.1.2. Juridinio asmens kodas</w:t>
            </w:r>
          </w:p>
        </w:tc>
        <w:tc>
          <w:tcPr>
            <w:tcW w:w="3510" w:type="dxa"/>
          </w:tcPr>
          <w:p w14:paraId="2169DD53" w14:textId="77777777" w:rsidR="00E7143D" w:rsidRPr="00005AF6" w:rsidRDefault="00E7143D" w:rsidP="005F71D0">
            <w:pPr>
              <w:spacing w:after="0" w:line="240" w:lineRule="auto"/>
              <w:rPr>
                <w:rFonts w:ascii="Cambria" w:hAnsi="Cambria" w:cstheme="minorHAnsi"/>
                <w:kern w:val="2"/>
                <w:sz w:val="20"/>
                <w:szCs w:val="20"/>
              </w:rPr>
            </w:pPr>
            <w:r w:rsidRPr="00005AF6">
              <w:rPr>
                <w:rFonts w:ascii="Cambria" w:hAnsi="Cambria" w:cstheme="minorHAnsi"/>
                <w:kern w:val="2"/>
                <w:sz w:val="20"/>
                <w:szCs w:val="20"/>
              </w:rPr>
              <w:t>135163499</w:t>
            </w:r>
          </w:p>
        </w:tc>
      </w:tr>
      <w:tr w:rsidR="00005AF6" w:rsidRPr="00005AF6" w14:paraId="4C1B4904" w14:textId="77777777" w:rsidTr="00E7143D">
        <w:tc>
          <w:tcPr>
            <w:tcW w:w="2808" w:type="dxa"/>
            <w:vMerge/>
          </w:tcPr>
          <w:p w14:paraId="79F33DCA" w14:textId="77777777" w:rsidR="00E7143D" w:rsidRPr="00005AF6" w:rsidRDefault="00E7143D" w:rsidP="005F71D0">
            <w:pPr>
              <w:spacing w:after="0" w:line="240" w:lineRule="auto"/>
              <w:rPr>
                <w:rFonts w:ascii="Cambria" w:hAnsi="Cambria"/>
                <w:kern w:val="2"/>
                <w:sz w:val="20"/>
                <w:szCs w:val="20"/>
              </w:rPr>
            </w:pPr>
          </w:p>
        </w:tc>
        <w:tc>
          <w:tcPr>
            <w:tcW w:w="3240" w:type="dxa"/>
          </w:tcPr>
          <w:p w14:paraId="03966765"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1.1.3. Adresas</w:t>
            </w:r>
          </w:p>
        </w:tc>
        <w:tc>
          <w:tcPr>
            <w:tcW w:w="3510" w:type="dxa"/>
          </w:tcPr>
          <w:p w14:paraId="3C094EA8" w14:textId="77777777" w:rsidR="00E7143D" w:rsidRPr="00005AF6" w:rsidRDefault="00E7143D" w:rsidP="005F71D0">
            <w:pPr>
              <w:spacing w:after="0" w:line="240" w:lineRule="auto"/>
              <w:rPr>
                <w:rFonts w:ascii="Cambria" w:hAnsi="Cambria" w:cstheme="minorHAnsi"/>
                <w:kern w:val="2"/>
                <w:sz w:val="20"/>
                <w:szCs w:val="20"/>
              </w:rPr>
            </w:pPr>
            <w:r w:rsidRPr="00005AF6">
              <w:rPr>
                <w:rFonts w:ascii="Cambria" w:hAnsi="Cambria" w:cstheme="minorHAnsi"/>
                <w:kern w:val="2"/>
                <w:sz w:val="20"/>
                <w:szCs w:val="20"/>
              </w:rPr>
              <w:t>Eivenių g. 2, LT-50161 Kaunas</w:t>
            </w:r>
          </w:p>
        </w:tc>
      </w:tr>
      <w:tr w:rsidR="00005AF6" w:rsidRPr="00005AF6" w14:paraId="5BE9E8F9" w14:textId="77777777" w:rsidTr="00E7143D">
        <w:tc>
          <w:tcPr>
            <w:tcW w:w="2808" w:type="dxa"/>
            <w:vMerge/>
          </w:tcPr>
          <w:p w14:paraId="4DCCEAF4" w14:textId="77777777" w:rsidR="00E7143D" w:rsidRPr="00005AF6" w:rsidRDefault="00E7143D" w:rsidP="005F71D0">
            <w:pPr>
              <w:spacing w:after="0" w:line="240" w:lineRule="auto"/>
              <w:rPr>
                <w:rFonts w:ascii="Cambria" w:hAnsi="Cambria"/>
                <w:kern w:val="2"/>
                <w:sz w:val="20"/>
                <w:szCs w:val="20"/>
              </w:rPr>
            </w:pPr>
          </w:p>
        </w:tc>
        <w:tc>
          <w:tcPr>
            <w:tcW w:w="3240" w:type="dxa"/>
          </w:tcPr>
          <w:p w14:paraId="495E7DF0"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1.1.4. PVM mokėtojo kodas</w:t>
            </w:r>
          </w:p>
        </w:tc>
        <w:tc>
          <w:tcPr>
            <w:tcW w:w="3510" w:type="dxa"/>
          </w:tcPr>
          <w:p w14:paraId="49123E39" w14:textId="77777777" w:rsidR="00E7143D" w:rsidRPr="00005AF6" w:rsidRDefault="00E7143D" w:rsidP="005F71D0">
            <w:pPr>
              <w:spacing w:after="0" w:line="240" w:lineRule="auto"/>
              <w:rPr>
                <w:rFonts w:ascii="Cambria" w:hAnsi="Cambria" w:cstheme="minorHAnsi"/>
                <w:kern w:val="2"/>
                <w:sz w:val="20"/>
                <w:szCs w:val="20"/>
              </w:rPr>
            </w:pPr>
            <w:r w:rsidRPr="00005AF6">
              <w:rPr>
                <w:rFonts w:ascii="Cambria" w:hAnsi="Cambria" w:cstheme="minorHAnsi"/>
                <w:kern w:val="2"/>
                <w:sz w:val="20"/>
                <w:szCs w:val="20"/>
              </w:rPr>
              <w:t>LT351634917</w:t>
            </w:r>
          </w:p>
        </w:tc>
      </w:tr>
      <w:tr w:rsidR="00005AF6" w:rsidRPr="00005AF6" w14:paraId="73F9743E" w14:textId="77777777" w:rsidTr="00E7143D">
        <w:tc>
          <w:tcPr>
            <w:tcW w:w="2808" w:type="dxa"/>
            <w:vMerge/>
          </w:tcPr>
          <w:p w14:paraId="379B713F" w14:textId="77777777" w:rsidR="00E7143D" w:rsidRPr="00005AF6" w:rsidRDefault="00E7143D" w:rsidP="005F71D0">
            <w:pPr>
              <w:spacing w:after="0" w:line="240" w:lineRule="auto"/>
              <w:rPr>
                <w:rFonts w:ascii="Cambria" w:hAnsi="Cambria"/>
                <w:kern w:val="2"/>
                <w:sz w:val="20"/>
                <w:szCs w:val="20"/>
              </w:rPr>
            </w:pPr>
          </w:p>
        </w:tc>
        <w:tc>
          <w:tcPr>
            <w:tcW w:w="3240" w:type="dxa"/>
          </w:tcPr>
          <w:p w14:paraId="61546117"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1.1.5. Atsiskaitomoji sąskaita</w:t>
            </w:r>
          </w:p>
        </w:tc>
        <w:tc>
          <w:tcPr>
            <w:tcW w:w="3510" w:type="dxa"/>
          </w:tcPr>
          <w:p w14:paraId="7D1D9C13" w14:textId="77777777" w:rsidR="00E7143D" w:rsidRPr="00005AF6" w:rsidRDefault="00E7143D" w:rsidP="005F71D0">
            <w:pPr>
              <w:spacing w:after="0" w:line="240" w:lineRule="auto"/>
              <w:rPr>
                <w:rFonts w:ascii="Cambria" w:hAnsi="Cambria" w:cstheme="minorHAnsi"/>
                <w:kern w:val="2"/>
                <w:sz w:val="20"/>
                <w:szCs w:val="20"/>
              </w:rPr>
            </w:pPr>
            <w:r w:rsidRPr="00005AF6">
              <w:rPr>
                <w:rFonts w:ascii="Cambria" w:hAnsi="Cambria" w:cstheme="minorHAnsi"/>
                <w:kern w:val="2"/>
                <w:sz w:val="20"/>
                <w:szCs w:val="20"/>
              </w:rPr>
              <w:t>LT21 7300 0100 0222 6410</w:t>
            </w:r>
          </w:p>
        </w:tc>
      </w:tr>
      <w:tr w:rsidR="00005AF6" w:rsidRPr="00005AF6" w14:paraId="3B233411" w14:textId="77777777" w:rsidTr="00E7143D">
        <w:tc>
          <w:tcPr>
            <w:tcW w:w="2808" w:type="dxa"/>
            <w:vMerge/>
          </w:tcPr>
          <w:p w14:paraId="43ED6BBB" w14:textId="77777777" w:rsidR="00E7143D" w:rsidRPr="00005AF6" w:rsidRDefault="00E7143D" w:rsidP="005F71D0">
            <w:pPr>
              <w:spacing w:after="0" w:line="240" w:lineRule="auto"/>
              <w:rPr>
                <w:rFonts w:ascii="Cambria" w:hAnsi="Cambria"/>
                <w:kern w:val="2"/>
                <w:sz w:val="20"/>
                <w:szCs w:val="20"/>
              </w:rPr>
            </w:pPr>
          </w:p>
        </w:tc>
        <w:tc>
          <w:tcPr>
            <w:tcW w:w="3240" w:type="dxa"/>
          </w:tcPr>
          <w:p w14:paraId="064AAC7E"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1.1.6. Bankas, banko kodas</w:t>
            </w:r>
          </w:p>
        </w:tc>
        <w:tc>
          <w:tcPr>
            <w:tcW w:w="3510" w:type="dxa"/>
          </w:tcPr>
          <w:p w14:paraId="79C82327" w14:textId="77777777" w:rsidR="00E7143D" w:rsidRPr="00005AF6" w:rsidRDefault="00E7143D" w:rsidP="005F71D0">
            <w:pPr>
              <w:spacing w:after="0" w:line="240" w:lineRule="auto"/>
              <w:rPr>
                <w:rFonts w:ascii="Cambria" w:hAnsi="Cambria" w:cstheme="minorHAnsi"/>
                <w:kern w:val="2"/>
                <w:sz w:val="20"/>
                <w:szCs w:val="20"/>
              </w:rPr>
            </w:pPr>
            <w:r w:rsidRPr="00005AF6">
              <w:rPr>
                <w:rFonts w:ascii="Cambria" w:hAnsi="Cambria" w:cstheme="minorHAnsi"/>
                <w:kern w:val="2"/>
                <w:sz w:val="20"/>
                <w:szCs w:val="20"/>
              </w:rPr>
              <w:t>AB „Swedbank”, 73000</w:t>
            </w:r>
          </w:p>
          <w:p w14:paraId="0DF99704" w14:textId="77777777" w:rsidR="00E7143D" w:rsidRPr="00005AF6" w:rsidRDefault="00E7143D" w:rsidP="005F71D0">
            <w:pPr>
              <w:spacing w:after="0" w:line="240" w:lineRule="auto"/>
              <w:rPr>
                <w:rFonts w:ascii="Cambria" w:hAnsi="Cambria" w:cstheme="minorHAnsi"/>
                <w:kern w:val="2"/>
                <w:sz w:val="20"/>
                <w:szCs w:val="20"/>
              </w:rPr>
            </w:pPr>
          </w:p>
        </w:tc>
      </w:tr>
      <w:tr w:rsidR="00005AF6" w:rsidRPr="00005AF6" w14:paraId="03A0F3EF" w14:textId="77777777" w:rsidTr="00E7143D">
        <w:tc>
          <w:tcPr>
            <w:tcW w:w="2808" w:type="dxa"/>
            <w:vMerge/>
          </w:tcPr>
          <w:p w14:paraId="5091522E" w14:textId="77777777" w:rsidR="00E7143D" w:rsidRPr="00005AF6" w:rsidRDefault="00E7143D" w:rsidP="005F71D0">
            <w:pPr>
              <w:spacing w:after="0" w:line="240" w:lineRule="auto"/>
              <w:rPr>
                <w:rFonts w:ascii="Cambria" w:hAnsi="Cambria"/>
                <w:kern w:val="2"/>
                <w:sz w:val="20"/>
                <w:szCs w:val="20"/>
              </w:rPr>
            </w:pPr>
          </w:p>
        </w:tc>
        <w:tc>
          <w:tcPr>
            <w:tcW w:w="3240" w:type="dxa"/>
          </w:tcPr>
          <w:p w14:paraId="720A9F07"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1.1.7. Telefonas</w:t>
            </w:r>
          </w:p>
        </w:tc>
        <w:tc>
          <w:tcPr>
            <w:tcW w:w="3510" w:type="dxa"/>
          </w:tcPr>
          <w:p w14:paraId="1C83B419" w14:textId="77777777" w:rsidR="00E7143D" w:rsidRPr="00005AF6" w:rsidRDefault="00E7143D" w:rsidP="005F71D0">
            <w:pPr>
              <w:spacing w:after="0" w:line="240" w:lineRule="auto"/>
              <w:rPr>
                <w:rFonts w:ascii="Cambria" w:hAnsi="Cambria" w:cstheme="minorHAnsi"/>
                <w:kern w:val="2"/>
                <w:sz w:val="20"/>
                <w:szCs w:val="20"/>
              </w:rPr>
            </w:pPr>
            <w:r w:rsidRPr="00005AF6">
              <w:rPr>
                <w:rFonts w:ascii="Cambria" w:hAnsi="Cambria" w:cstheme="minorHAnsi"/>
                <w:kern w:val="2"/>
                <w:sz w:val="20"/>
                <w:szCs w:val="20"/>
              </w:rPr>
              <w:t>8 37 326768</w:t>
            </w:r>
          </w:p>
        </w:tc>
      </w:tr>
      <w:tr w:rsidR="00005AF6" w:rsidRPr="00005AF6" w14:paraId="74A0CB16" w14:textId="77777777" w:rsidTr="00E7143D">
        <w:tc>
          <w:tcPr>
            <w:tcW w:w="2808" w:type="dxa"/>
            <w:vMerge/>
          </w:tcPr>
          <w:p w14:paraId="50BACAED" w14:textId="77777777" w:rsidR="00E7143D" w:rsidRPr="00005AF6" w:rsidRDefault="00E7143D" w:rsidP="005F71D0">
            <w:pPr>
              <w:spacing w:after="0" w:line="240" w:lineRule="auto"/>
              <w:rPr>
                <w:rFonts w:ascii="Cambria" w:hAnsi="Cambria"/>
                <w:kern w:val="2"/>
                <w:sz w:val="20"/>
                <w:szCs w:val="20"/>
              </w:rPr>
            </w:pPr>
          </w:p>
        </w:tc>
        <w:tc>
          <w:tcPr>
            <w:tcW w:w="3240" w:type="dxa"/>
          </w:tcPr>
          <w:p w14:paraId="2907BB4B"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1.1.8. El. paštas</w:t>
            </w:r>
          </w:p>
        </w:tc>
        <w:tc>
          <w:tcPr>
            <w:tcW w:w="3510" w:type="dxa"/>
          </w:tcPr>
          <w:p w14:paraId="28A8F3E1" w14:textId="77777777" w:rsidR="00E7143D" w:rsidRPr="00005AF6" w:rsidRDefault="00E7143D" w:rsidP="005F71D0">
            <w:pPr>
              <w:spacing w:after="0" w:line="240" w:lineRule="auto"/>
              <w:rPr>
                <w:rFonts w:ascii="Cambria" w:hAnsi="Cambria" w:cstheme="minorHAnsi"/>
                <w:kern w:val="2"/>
                <w:sz w:val="20"/>
                <w:szCs w:val="20"/>
              </w:rPr>
            </w:pPr>
            <w:r w:rsidRPr="00005AF6">
              <w:rPr>
                <w:rFonts w:ascii="Cambria" w:hAnsi="Cambria" w:cstheme="minorHAnsi"/>
                <w:kern w:val="2"/>
                <w:sz w:val="20"/>
                <w:szCs w:val="20"/>
              </w:rPr>
              <w:t>rastine@kaunoklinikos.lt</w:t>
            </w:r>
          </w:p>
        </w:tc>
      </w:tr>
      <w:tr w:rsidR="00005AF6" w:rsidRPr="00005AF6" w14:paraId="7EBE10E2" w14:textId="77777777" w:rsidTr="00E7143D">
        <w:tc>
          <w:tcPr>
            <w:tcW w:w="2808" w:type="dxa"/>
            <w:vMerge/>
          </w:tcPr>
          <w:p w14:paraId="579C0EB7" w14:textId="77777777" w:rsidR="00E7143D" w:rsidRPr="00005AF6" w:rsidRDefault="00E7143D" w:rsidP="005F71D0">
            <w:pPr>
              <w:spacing w:after="0" w:line="240" w:lineRule="auto"/>
              <w:rPr>
                <w:rFonts w:ascii="Cambria" w:hAnsi="Cambria"/>
                <w:kern w:val="2"/>
                <w:sz w:val="20"/>
                <w:szCs w:val="20"/>
              </w:rPr>
            </w:pPr>
          </w:p>
        </w:tc>
        <w:tc>
          <w:tcPr>
            <w:tcW w:w="3240" w:type="dxa"/>
          </w:tcPr>
          <w:p w14:paraId="18ED68E9"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1.1.9. Šalies atstovas</w:t>
            </w:r>
          </w:p>
        </w:tc>
        <w:tc>
          <w:tcPr>
            <w:tcW w:w="3510" w:type="dxa"/>
          </w:tcPr>
          <w:p w14:paraId="66DE71BB" w14:textId="77777777" w:rsidR="00E7143D" w:rsidRPr="00005AF6" w:rsidRDefault="00E7143D" w:rsidP="005F71D0">
            <w:pPr>
              <w:spacing w:after="0" w:line="240" w:lineRule="auto"/>
              <w:rPr>
                <w:rFonts w:ascii="Cambria" w:hAnsi="Cambria" w:cstheme="minorHAnsi"/>
                <w:kern w:val="2"/>
                <w:sz w:val="20"/>
                <w:szCs w:val="20"/>
              </w:rPr>
            </w:pPr>
            <w:r w:rsidRPr="00005AF6">
              <w:rPr>
                <w:rFonts w:ascii="Cambria" w:hAnsi="Cambria" w:cstheme="minorHAnsi"/>
                <w:kern w:val="2"/>
                <w:sz w:val="20"/>
                <w:szCs w:val="20"/>
              </w:rPr>
              <w:t>Generalinis direktorius prof. habil. dr. Renaldas Jurkevičius</w:t>
            </w:r>
          </w:p>
        </w:tc>
      </w:tr>
      <w:tr w:rsidR="00005AF6" w:rsidRPr="00005AF6" w14:paraId="0A3BC635" w14:textId="77777777" w:rsidTr="00E7143D">
        <w:tc>
          <w:tcPr>
            <w:tcW w:w="2808" w:type="dxa"/>
            <w:vMerge/>
          </w:tcPr>
          <w:p w14:paraId="5C9ABB44" w14:textId="77777777" w:rsidR="00E7143D" w:rsidRPr="00005AF6" w:rsidRDefault="00E7143D" w:rsidP="005F71D0">
            <w:pPr>
              <w:spacing w:after="0" w:line="240" w:lineRule="auto"/>
              <w:rPr>
                <w:rFonts w:ascii="Cambria" w:hAnsi="Cambria"/>
                <w:kern w:val="2"/>
                <w:sz w:val="20"/>
                <w:szCs w:val="20"/>
              </w:rPr>
            </w:pPr>
          </w:p>
        </w:tc>
        <w:tc>
          <w:tcPr>
            <w:tcW w:w="3240" w:type="dxa"/>
          </w:tcPr>
          <w:p w14:paraId="370F01A3"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1.1.10. Atstovavimo pagrindas</w:t>
            </w:r>
          </w:p>
        </w:tc>
        <w:tc>
          <w:tcPr>
            <w:tcW w:w="3510" w:type="dxa"/>
          </w:tcPr>
          <w:p w14:paraId="55BE8D33" w14:textId="77777777" w:rsidR="00E7143D" w:rsidRPr="00005AF6" w:rsidRDefault="00E7143D" w:rsidP="005F71D0">
            <w:pPr>
              <w:spacing w:after="0" w:line="240" w:lineRule="auto"/>
              <w:rPr>
                <w:rFonts w:ascii="Cambria" w:hAnsi="Cambria" w:cstheme="minorHAnsi"/>
                <w:kern w:val="2"/>
                <w:sz w:val="20"/>
                <w:szCs w:val="20"/>
              </w:rPr>
            </w:pPr>
            <w:r w:rsidRPr="00005AF6">
              <w:rPr>
                <w:rFonts w:ascii="Cambria" w:hAnsi="Cambria" w:cstheme="minorHAnsi"/>
                <w:kern w:val="2"/>
                <w:sz w:val="20"/>
                <w:szCs w:val="20"/>
              </w:rPr>
              <w:t>Įstatų pagrindas</w:t>
            </w:r>
          </w:p>
        </w:tc>
      </w:tr>
      <w:tr w:rsidR="00005AF6" w:rsidRPr="00005AF6" w14:paraId="39D82283" w14:textId="77777777" w:rsidTr="00E7143D">
        <w:tc>
          <w:tcPr>
            <w:tcW w:w="2808" w:type="dxa"/>
            <w:vMerge w:val="restart"/>
          </w:tcPr>
          <w:p w14:paraId="322F8937" w14:textId="77777777" w:rsidR="00E7143D" w:rsidRPr="00005AF6" w:rsidRDefault="00E7143D" w:rsidP="005F71D0">
            <w:pPr>
              <w:spacing w:after="0" w:line="240" w:lineRule="auto"/>
              <w:rPr>
                <w:rFonts w:ascii="Cambria" w:hAnsi="Cambria"/>
                <w:b/>
                <w:bCs/>
                <w:kern w:val="2"/>
                <w:sz w:val="20"/>
                <w:szCs w:val="20"/>
              </w:rPr>
            </w:pPr>
          </w:p>
          <w:p w14:paraId="64AFD207" w14:textId="77777777" w:rsidR="00E7143D" w:rsidRPr="00005AF6" w:rsidRDefault="00E7143D" w:rsidP="005F71D0">
            <w:pPr>
              <w:spacing w:after="0" w:line="240" w:lineRule="auto"/>
              <w:rPr>
                <w:rFonts w:ascii="Cambria" w:hAnsi="Cambria"/>
                <w:b/>
                <w:bCs/>
                <w:kern w:val="2"/>
                <w:sz w:val="20"/>
                <w:szCs w:val="20"/>
              </w:rPr>
            </w:pPr>
          </w:p>
          <w:p w14:paraId="48194895" w14:textId="77777777" w:rsidR="00E7143D" w:rsidRPr="00005AF6" w:rsidRDefault="00E7143D" w:rsidP="005F71D0">
            <w:pPr>
              <w:spacing w:after="0" w:line="240" w:lineRule="auto"/>
              <w:rPr>
                <w:rFonts w:ascii="Cambria" w:hAnsi="Cambria"/>
                <w:b/>
                <w:bCs/>
                <w:kern w:val="2"/>
                <w:sz w:val="20"/>
                <w:szCs w:val="20"/>
              </w:rPr>
            </w:pPr>
          </w:p>
          <w:p w14:paraId="0D026781"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1.2. Tiekėjas</w:t>
            </w:r>
          </w:p>
          <w:p w14:paraId="30497E81" w14:textId="77777777" w:rsidR="00E7143D" w:rsidRPr="00005AF6" w:rsidRDefault="00E7143D" w:rsidP="005F71D0">
            <w:pPr>
              <w:spacing w:after="0" w:line="240" w:lineRule="auto"/>
              <w:rPr>
                <w:rFonts w:ascii="Cambria" w:hAnsi="Cambria"/>
                <w:b/>
                <w:bCs/>
                <w:kern w:val="2"/>
                <w:sz w:val="20"/>
                <w:szCs w:val="20"/>
              </w:rPr>
            </w:pPr>
          </w:p>
        </w:tc>
        <w:tc>
          <w:tcPr>
            <w:tcW w:w="3240" w:type="dxa"/>
          </w:tcPr>
          <w:p w14:paraId="0E86EF03"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1.2.1. Pavadinimas</w:t>
            </w:r>
          </w:p>
        </w:tc>
        <w:tc>
          <w:tcPr>
            <w:tcW w:w="3510" w:type="dxa"/>
          </w:tcPr>
          <w:p w14:paraId="698BF8E4" w14:textId="77777777" w:rsidR="00E7143D" w:rsidRPr="00005AF6" w:rsidRDefault="00E7143D" w:rsidP="005F71D0">
            <w:pPr>
              <w:spacing w:after="0" w:line="240" w:lineRule="auto"/>
              <w:jc w:val="center"/>
              <w:rPr>
                <w:rFonts w:ascii="Cambria" w:hAnsi="Cambria"/>
                <w:kern w:val="2"/>
                <w:sz w:val="20"/>
                <w:szCs w:val="20"/>
              </w:rPr>
            </w:pPr>
          </w:p>
        </w:tc>
      </w:tr>
      <w:tr w:rsidR="00005AF6" w:rsidRPr="00005AF6" w14:paraId="452E2216" w14:textId="77777777" w:rsidTr="00E7143D">
        <w:tc>
          <w:tcPr>
            <w:tcW w:w="2808" w:type="dxa"/>
            <w:vMerge/>
          </w:tcPr>
          <w:p w14:paraId="33B0D3B5" w14:textId="77777777" w:rsidR="00E7143D" w:rsidRPr="00005AF6" w:rsidRDefault="00E7143D" w:rsidP="005F71D0">
            <w:pPr>
              <w:spacing w:after="0" w:line="240" w:lineRule="auto"/>
              <w:rPr>
                <w:rFonts w:ascii="Cambria" w:hAnsi="Cambria"/>
                <w:b/>
                <w:bCs/>
                <w:kern w:val="2"/>
                <w:sz w:val="20"/>
                <w:szCs w:val="20"/>
              </w:rPr>
            </w:pPr>
          </w:p>
        </w:tc>
        <w:tc>
          <w:tcPr>
            <w:tcW w:w="3240" w:type="dxa"/>
          </w:tcPr>
          <w:p w14:paraId="21B6919C"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1.2.2. Juridinio asmens kodas</w:t>
            </w:r>
          </w:p>
        </w:tc>
        <w:tc>
          <w:tcPr>
            <w:tcW w:w="3510" w:type="dxa"/>
          </w:tcPr>
          <w:p w14:paraId="73FCD2C1" w14:textId="77777777" w:rsidR="00E7143D" w:rsidRPr="00005AF6" w:rsidRDefault="00E7143D" w:rsidP="005F71D0">
            <w:pPr>
              <w:spacing w:after="0" w:line="240" w:lineRule="auto"/>
              <w:jc w:val="center"/>
              <w:rPr>
                <w:rFonts w:ascii="Cambria" w:hAnsi="Cambria"/>
                <w:kern w:val="2"/>
                <w:sz w:val="20"/>
                <w:szCs w:val="20"/>
              </w:rPr>
            </w:pPr>
          </w:p>
        </w:tc>
      </w:tr>
      <w:tr w:rsidR="00005AF6" w:rsidRPr="00005AF6" w14:paraId="43326867" w14:textId="77777777" w:rsidTr="00E7143D">
        <w:tc>
          <w:tcPr>
            <w:tcW w:w="2808" w:type="dxa"/>
            <w:vMerge/>
          </w:tcPr>
          <w:p w14:paraId="15DE7618" w14:textId="77777777" w:rsidR="00E7143D" w:rsidRPr="00005AF6" w:rsidRDefault="00E7143D" w:rsidP="005F71D0">
            <w:pPr>
              <w:spacing w:after="0" w:line="240" w:lineRule="auto"/>
              <w:rPr>
                <w:rFonts w:ascii="Cambria" w:hAnsi="Cambria"/>
                <w:b/>
                <w:bCs/>
                <w:kern w:val="2"/>
                <w:sz w:val="20"/>
                <w:szCs w:val="20"/>
              </w:rPr>
            </w:pPr>
          </w:p>
        </w:tc>
        <w:tc>
          <w:tcPr>
            <w:tcW w:w="3240" w:type="dxa"/>
          </w:tcPr>
          <w:p w14:paraId="126530DE"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1.2.3. Adresas</w:t>
            </w:r>
          </w:p>
        </w:tc>
        <w:tc>
          <w:tcPr>
            <w:tcW w:w="3510" w:type="dxa"/>
          </w:tcPr>
          <w:p w14:paraId="4F106653" w14:textId="77777777" w:rsidR="00E7143D" w:rsidRPr="00005AF6" w:rsidRDefault="00E7143D" w:rsidP="005F71D0">
            <w:pPr>
              <w:spacing w:after="0" w:line="240" w:lineRule="auto"/>
              <w:jc w:val="center"/>
              <w:rPr>
                <w:rFonts w:ascii="Cambria" w:hAnsi="Cambria"/>
                <w:kern w:val="2"/>
                <w:sz w:val="20"/>
                <w:szCs w:val="20"/>
              </w:rPr>
            </w:pPr>
          </w:p>
        </w:tc>
      </w:tr>
      <w:tr w:rsidR="00005AF6" w:rsidRPr="00005AF6" w14:paraId="382D94E0" w14:textId="77777777" w:rsidTr="00E7143D">
        <w:tc>
          <w:tcPr>
            <w:tcW w:w="2808" w:type="dxa"/>
            <w:vMerge/>
          </w:tcPr>
          <w:p w14:paraId="7FDC009F" w14:textId="77777777" w:rsidR="00E7143D" w:rsidRPr="00005AF6" w:rsidRDefault="00E7143D" w:rsidP="005F71D0">
            <w:pPr>
              <w:spacing w:after="0" w:line="240" w:lineRule="auto"/>
              <w:rPr>
                <w:rFonts w:ascii="Cambria" w:hAnsi="Cambria"/>
                <w:b/>
                <w:bCs/>
                <w:kern w:val="2"/>
                <w:sz w:val="20"/>
                <w:szCs w:val="20"/>
              </w:rPr>
            </w:pPr>
          </w:p>
        </w:tc>
        <w:tc>
          <w:tcPr>
            <w:tcW w:w="3240" w:type="dxa"/>
          </w:tcPr>
          <w:p w14:paraId="3610BF5C"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1.2.4. PVM mokėtojo kodas</w:t>
            </w:r>
          </w:p>
        </w:tc>
        <w:tc>
          <w:tcPr>
            <w:tcW w:w="3510" w:type="dxa"/>
          </w:tcPr>
          <w:p w14:paraId="3B89FFF8" w14:textId="77777777" w:rsidR="00E7143D" w:rsidRPr="00005AF6" w:rsidRDefault="00E7143D" w:rsidP="005F71D0">
            <w:pPr>
              <w:spacing w:after="0" w:line="240" w:lineRule="auto"/>
              <w:jc w:val="center"/>
              <w:rPr>
                <w:rFonts w:ascii="Cambria" w:hAnsi="Cambria"/>
                <w:kern w:val="2"/>
                <w:sz w:val="20"/>
                <w:szCs w:val="20"/>
              </w:rPr>
            </w:pPr>
          </w:p>
        </w:tc>
      </w:tr>
      <w:tr w:rsidR="00005AF6" w:rsidRPr="00005AF6" w14:paraId="5BB900E4" w14:textId="77777777" w:rsidTr="00E7143D">
        <w:tc>
          <w:tcPr>
            <w:tcW w:w="2808" w:type="dxa"/>
            <w:vMerge/>
          </w:tcPr>
          <w:p w14:paraId="47B52FAA" w14:textId="77777777" w:rsidR="00E7143D" w:rsidRPr="00005AF6" w:rsidRDefault="00E7143D" w:rsidP="005F71D0">
            <w:pPr>
              <w:spacing w:after="0" w:line="240" w:lineRule="auto"/>
              <w:rPr>
                <w:rFonts w:ascii="Cambria" w:hAnsi="Cambria"/>
                <w:b/>
                <w:bCs/>
                <w:kern w:val="2"/>
                <w:sz w:val="20"/>
                <w:szCs w:val="20"/>
              </w:rPr>
            </w:pPr>
          </w:p>
        </w:tc>
        <w:tc>
          <w:tcPr>
            <w:tcW w:w="3240" w:type="dxa"/>
          </w:tcPr>
          <w:p w14:paraId="0CF261E1"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1.2.5. Atsiskaitomoji sąskaita</w:t>
            </w:r>
          </w:p>
        </w:tc>
        <w:tc>
          <w:tcPr>
            <w:tcW w:w="3510" w:type="dxa"/>
          </w:tcPr>
          <w:p w14:paraId="49A1B567" w14:textId="77777777" w:rsidR="00E7143D" w:rsidRPr="00005AF6" w:rsidRDefault="00E7143D" w:rsidP="005F71D0">
            <w:pPr>
              <w:spacing w:after="0" w:line="240" w:lineRule="auto"/>
              <w:jc w:val="center"/>
              <w:rPr>
                <w:rFonts w:ascii="Cambria" w:hAnsi="Cambria"/>
                <w:kern w:val="2"/>
                <w:sz w:val="20"/>
                <w:szCs w:val="20"/>
              </w:rPr>
            </w:pPr>
          </w:p>
        </w:tc>
      </w:tr>
      <w:tr w:rsidR="00005AF6" w:rsidRPr="00005AF6" w14:paraId="523D1375" w14:textId="77777777" w:rsidTr="00E7143D">
        <w:tc>
          <w:tcPr>
            <w:tcW w:w="2808" w:type="dxa"/>
            <w:vMerge/>
          </w:tcPr>
          <w:p w14:paraId="636407D0" w14:textId="77777777" w:rsidR="00E7143D" w:rsidRPr="00005AF6" w:rsidRDefault="00E7143D" w:rsidP="005F71D0">
            <w:pPr>
              <w:spacing w:after="0" w:line="240" w:lineRule="auto"/>
              <w:rPr>
                <w:rFonts w:ascii="Cambria" w:hAnsi="Cambria"/>
                <w:b/>
                <w:bCs/>
                <w:kern w:val="2"/>
                <w:sz w:val="20"/>
                <w:szCs w:val="20"/>
              </w:rPr>
            </w:pPr>
          </w:p>
        </w:tc>
        <w:tc>
          <w:tcPr>
            <w:tcW w:w="3240" w:type="dxa"/>
          </w:tcPr>
          <w:p w14:paraId="0F8CA05D"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1.2.6. Bankas, banko kodas</w:t>
            </w:r>
          </w:p>
        </w:tc>
        <w:tc>
          <w:tcPr>
            <w:tcW w:w="3510" w:type="dxa"/>
          </w:tcPr>
          <w:p w14:paraId="20F0D58C" w14:textId="77777777" w:rsidR="00E7143D" w:rsidRPr="00005AF6" w:rsidRDefault="00E7143D" w:rsidP="005F71D0">
            <w:pPr>
              <w:spacing w:after="0" w:line="240" w:lineRule="auto"/>
              <w:jc w:val="center"/>
              <w:rPr>
                <w:rFonts w:ascii="Cambria" w:hAnsi="Cambria"/>
                <w:kern w:val="2"/>
                <w:sz w:val="20"/>
                <w:szCs w:val="20"/>
              </w:rPr>
            </w:pPr>
          </w:p>
        </w:tc>
      </w:tr>
      <w:tr w:rsidR="00005AF6" w:rsidRPr="00005AF6" w14:paraId="67A7B334" w14:textId="77777777" w:rsidTr="00E7143D">
        <w:tc>
          <w:tcPr>
            <w:tcW w:w="2808" w:type="dxa"/>
            <w:vMerge/>
          </w:tcPr>
          <w:p w14:paraId="0C2040CE" w14:textId="77777777" w:rsidR="00E7143D" w:rsidRPr="00005AF6" w:rsidRDefault="00E7143D" w:rsidP="005F71D0">
            <w:pPr>
              <w:spacing w:after="0" w:line="240" w:lineRule="auto"/>
              <w:rPr>
                <w:rFonts w:ascii="Cambria" w:hAnsi="Cambria"/>
                <w:b/>
                <w:bCs/>
                <w:kern w:val="2"/>
                <w:sz w:val="20"/>
                <w:szCs w:val="20"/>
              </w:rPr>
            </w:pPr>
          </w:p>
        </w:tc>
        <w:tc>
          <w:tcPr>
            <w:tcW w:w="3240" w:type="dxa"/>
          </w:tcPr>
          <w:p w14:paraId="4C62D562"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1.2.7. Telefonas</w:t>
            </w:r>
          </w:p>
        </w:tc>
        <w:tc>
          <w:tcPr>
            <w:tcW w:w="3510" w:type="dxa"/>
          </w:tcPr>
          <w:p w14:paraId="06A0F370" w14:textId="77777777" w:rsidR="00E7143D" w:rsidRPr="00005AF6" w:rsidRDefault="00E7143D" w:rsidP="005F71D0">
            <w:pPr>
              <w:spacing w:after="0" w:line="240" w:lineRule="auto"/>
              <w:jc w:val="center"/>
              <w:rPr>
                <w:rFonts w:ascii="Cambria" w:hAnsi="Cambria"/>
                <w:kern w:val="2"/>
                <w:sz w:val="20"/>
                <w:szCs w:val="20"/>
              </w:rPr>
            </w:pPr>
          </w:p>
        </w:tc>
      </w:tr>
      <w:tr w:rsidR="00005AF6" w:rsidRPr="00005AF6" w14:paraId="263D5865" w14:textId="77777777" w:rsidTr="00E7143D">
        <w:tc>
          <w:tcPr>
            <w:tcW w:w="2808" w:type="dxa"/>
            <w:vMerge/>
          </w:tcPr>
          <w:p w14:paraId="2792AF7A" w14:textId="77777777" w:rsidR="00E7143D" w:rsidRPr="00005AF6" w:rsidRDefault="00E7143D" w:rsidP="005F71D0">
            <w:pPr>
              <w:spacing w:after="0" w:line="240" w:lineRule="auto"/>
              <w:rPr>
                <w:rFonts w:ascii="Cambria" w:hAnsi="Cambria"/>
                <w:b/>
                <w:bCs/>
                <w:kern w:val="2"/>
                <w:sz w:val="20"/>
                <w:szCs w:val="20"/>
              </w:rPr>
            </w:pPr>
          </w:p>
        </w:tc>
        <w:tc>
          <w:tcPr>
            <w:tcW w:w="3240" w:type="dxa"/>
          </w:tcPr>
          <w:p w14:paraId="4162B024"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1.2.8. El. paštas</w:t>
            </w:r>
          </w:p>
        </w:tc>
        <w:tc>
          <w:tcPr>
            <w:tcW w:w="3510" w:type="dxa"/>
          </w:tcPr>
          <w:p w14:paraId="020C203C" w14:textId="77777777" w:rsidR="00E7143D" w:rsidRPr="00005AF6" w:rsidRDefault="00E7143D" w:rsidP="005F71D0">
            <w:pPr>
              <w:spacing w:after="0" w:line="240" w:lineRule="auto"/>
              <w:jc w:val="center"/>
              <w:rPr>
                <w:rFonts w:ascii="Cambria" w:hAnsi="Cambria"/>
                <w:kern w:val="2"/>
                <w:sz w:val="20"/>
                <w:szCs w:val="20"/>
              </w:rPr>
            </w:pPr>
          </w:p>
        </w:tc>
      </w:tr>
      <w:tr w:rsidR="00005AF6" w:rsidRPr="00005AF6" w14:paraId="13F7BB56" w14:textId="77777777" w:rsidTr="00E7143D">
        <w:tc>
          <w:tcPr>
            <w:tcW w:w="2808" w:type="dxa"/>
            <w:vMerge/>
          </w:tcPr>
          <w:p w14:paraId="1A74CFD2" w14:textId="77777777" w:rsidR="00E7143D" w:rsidRPr="00005AF6" w:rsidRDefault="00E7143D" w:rsidP="005F71D0">
            <w:pPr>
              <w:spacing w:after="0" w:line="240" w:lineRule="auto"/>
              <w:rPr>
                <w:rFonts w:ascii="Cambria" w:hAnsi="Cambria"/>
                <w:b/>
                <w:bCs/>
                <w:kern w:val="2"/>
                <w:sz w:val="20"/>
                <w:szCs w:val="20"/>
              </w:rPr>
            </w:pPr>
          </w:p>
        </w:tc>
        <w:tc>
          <w:tcPr>
            <w:tcW w:w="3240" w:type="dxa"/>
          </w:tcPr>
          <w:p w14:paraId="0E556D74"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1.2.9. Šalies atstovas</w:t>
            </w:r>
          </w:p>
        </w:tc>
        <w:tc>
          <w:tcPr>
            <w:tcW w:w="3510" w:type="dxa"/>
          </w:tcPr>
          <w:p w14:paraId="7E54BD86" w14:textId="77777777" w:rsidR="00E7143D" w:rsidRPr="00005AF6" w:rsidRDefault="00E7143D" w:rsidP="005F71D0">
            <w:pPr>
              <w:spacing w:after="0" w:line="240" w:lineRule="auto"/>
              <w:jc w:val="center"/>
              <w:rPr>
                <w:rFonts w:ascii="Cambria" w:hAnsi="Cambria"/>
                <w:kern w:val="2"/>
                <w:sz w:val="20"/>
                <w:szCs w:val="20"/>
              </w:rPr>
            </w:pPr>
          </w:p>
        </w:tc>
      </w:tr>
      <w:tr w:rsidR="00E7143D" w:rsidRPr="00005AF6" w14:paraId="1A2BF7DD" w14:textId="77777777" w:rsidTr="00E7143D">
        <w:tc>
          <w:tcPr>
            <w:tcW w:w="2808" w:type="dxa"/>
            <w:vMerge/>
          </w:tcPr>
          <w:p w14:paraId="21DA9D3F" w14:textId="77777777" w:rsidR="00E7143D" w:rsidRPr="00005AF6" w:rsidRDefault="00E7143D" w:rsidP="005F71D0">
            <w:pPr>
              <w:spacing w:after="0" w:line="240" w:lineRule="auto"/>
              <w:rPr>
                <w:rFonts w:ascii="Cambria" w:hAnsi="Cambria"/>
                <w:b/>
                <w:bCs/>
                <w:kern w:val="2"/>
                <w:sz w:val="20"/>
                <w:szCs w:val="20"/>
              </w:rPr>
            </w:pPr>
          </w:p>
        </w:tc>
        <w:tc>
          <w:tcPr>
            <w:tcW w:w="3240" w:type="dxa"/>
          </w:tcPr>
          <w:p w14:paraId="5ACF4CE8"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1.2.10. Atstovavimo pagrindas</w:t>
            </w:r>
          </w:p>
        </w:tc>
        <w:tc>
          <w:tcPr>
            <w:tcW w:w="3510" w:type="dxa"/>
          </w:tcPr>
          <w:p w14:paraId="5DC64402" w14:textId="77777777" w:rsidR="00E7143D" w:rsidRPr="00005AF6" w:rsidRDefault="00E7143D" w:rsidP="005F71D0">
            <w:pPr>
              <w:spacing w:after="0" w:line="240" w:lineRule="auto"/>
              <w:jc w:val="center"/>
              <w:rPr>
                <w:rFonts w:ascii="Cambria" w:hAnsi="Cambria"/>
                <w:kern w:val="2"/>
                <w:sz w:val="20"/>
                <w:szCs w:val="20"/>
              </w:rPr>
            </w:pPr>
          </w:p>
        </w:tc>
      </w:tr>
    </w:tbl>
    <w:p w14:paraId="23D0ABC9" w14:textId="77777777" w:rsidR="00E7143D" w:rsidRPr="00005AF6" w:rsidRDefault="00E7143D" w:rsidP="005F71D0">
      <w:pPr>
        <w:spacing w:after="0" w:line="240" w:lineRule="auto"/>
        <w:jc w:val="both"/>
        <w:rPr>
          <w:rFonts w:ascii="Cambria" w:hAnsi="Cambria"/>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05AF6" w:rsidRPr="00005AF6" w14:paraId="16DB47B7" w14:textId="77777777" w:rsidTr="00E7143D">
        <w:trPr>
          <w:trHeight w:val="300"/>
        </w:trPr>
        <w:tc>
          <w:tcPr>
            <w:tcW w:w="9535" w:type="dxa"/>
            <w:gridSpan w:val="5"/>
          </w:tcPr>
          <w:p w14:paraId="175AF0F9"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bCs/>
                <w:kern w:val="2"/>
                <w:sz w:val="20"/>
                <w:szCs w:val="20"/>
              </w:rPr>
              <w:t>2. ATSAKINGI ASMENYS</w:t>
            </w:r>
          </w:p>
        </w:tc>
      </w:tr>
      <w:tr w:rsidR="00005AF6" w:rsidRPr="00005AF6" w14:paraId="71B7ACDF"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5B075A"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035F9A9" w14:textId="77777777" w:rsidR="00E7143D" w:rsidRPr="00005AF6" w:rsidRDefault="00E7143D" w:rsidP="005F71D0">
            <w:pPr>
              <w:spacing w:after="0" w:line="240" w:lineRule="auto"/>
              <w:rPr>
                <w:rFonts w:ascii="Cambria" w:hAnsi="Cambria"/>
                <w:kern w:val="2"/>
                <w:sz w:val="20"/>
                <w:szCs w:val="20"/>
              </w:rPr>
            </w:pPr>
          </w:p>
        </w:tc>
      </w:tr>
      <w:tr w:rsidR="00005AF6" w:rsidRPr="00005AF6" w14:paraId="614AC390"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6FD71B"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39BF676" w14:textId="77777777" w:rsidR="00E7143D" w:rsidRPr="00005AF6" w:rsidRDefault="00E7143D" w:rsidP="005F71D0">
            <w:pPr>
              <w:spacing w:after="0" w:line="240" w:lineRule="auto"/>
              <w:rPr>
                <w:rFonts w:ascii="Cambria" w:hAnsi="Cambria"/>
                <w:kern w:val="2"/>
                <w:sz w:val="20"/>
                <w:szCs w:val="20"/>
              </w:rPr>
            </w:pPr>
          </w:p>
        </w:tc>
      </w:tr>
      <w:tr w:rsidR="00005AF6" w:rsidRPr="00005AF6" w14:paraId="29025345" w14:textId="77777777" w:rsidTr="00E7143D">
        <w:trPr>
          <w:trHeight w:val="300"/>
        </w:trPr>
        <w:tc>
          <w:tcPr>
            <w:tcW w:w="9535" w:type="dxa"/>
            <w:gridSpan w:val="5"/>
          </w:tcPr>
          <w:p w14:paraId="0C3D5C15"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bCs/>
                <w:kern w:val="2"/>
                <w:sz w:val="20"/>
                <w:szCs w:val="20"/>
              </w:rPr>
              <w:t>3. SUTARTIES DALYKAS</w:t>
            </w:r>
          </w:p>
        </w:tc>
      </w:tr>
      <w:tr w:rsidR="00005AF6" w:rsidRPr="00005AF6" w14:paraId="229B977C"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413609"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5C2EB69"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 xml:space="preserve">Tiekėjas įsipareigoja Sutartyje numatytomis sąlygomis perduoti Pirkėjui Prekes, </w:t>
            </w:r>
            <w:proofErr w:type="spellStart"/>
            <w:r w:rsidRPr="00005AF6">
              <w:rPr>
                <w:rFonts w:ascii="Cambria" w:hAnsi="Cambria"/>
                <w:kern w:val="2"/>
                <w:sz w:val="20"/>
                <w:szCs w:val="20"/>
              </w:rPr>
              <w:t>t.y</w:t>
            </w:r>
            <w:proofErr w:type="spellEnd"/>
            <w:r w:rsidRPr="00005AF6">
              <w:rPr>
                <w:rFonts w:ascii="Cambria" w:hAnsi="Cambria"/>
                <w:kern w:val="2"/>
                <w:sz w:val="20"/>
                <w:szCs w:val="20"/>
              </w:rPr>
              <w:t xml:space="preserve"> Skambučių centro išplėtimą (toliau – Prekės), tinkamai suinstaliuotą ir sukonfigūruotą.</w:t>
            </w:r>
          </w:p>
          <w:p w14:paraId="11CDE374"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 xml:space="preserve">Išsamus Prekių aprašymas ir kiti reikalavimai tiekiamoms Prekėms nustatyti Sutarties priede Nr. </w:t>
            </w:r>
            <w:r w:rsidRPr="00005AF6">
              <w:rPr>
                <w:rFonts w:ascii="Cambria" w:hAnsi="Cambria"/>
                <w:kern w:val="2"/>
                <w:sz w:val="20"/>
                <w:szCs w:val="20"/>
                <w:highlight w:val="yellow"/>
              </w:rPr>
              <w:t>1</w:t>
            </w:r>
            <w:r w:rsidRPr="00005AF6">
              <w:rPr>
                <w:rFonts w:ascii="Cambria" w:hAnsi="Cambria"/>
                <w:kern w:val="2"/>
                <w:sz w:val="20"/>
                <w:szCs w:val="20"/>
              </w:rPr>
              <w:t xml:space="preserve"> „Techninė specifikacija“ (toliau – Techninė specifikacija) ir Sutarties priede Nr. </w:t>
            </w:r>
            <w:r w:rsidRPr="00005AF6">
              <w:rPr>
                <w:rFonts w:ascii="Cambria" w:hAnsi="Cambria"/>
                <w:kern w:val="2"/>
                <w:sz w:val="20"/>
                <w:szCs w:val="20"/>
                <w:highlight w:val="yellow"/>
              </w:rPr>
              <w:t>2</w:t>
            </w:r>
            <w:r w:rsidRPr="00005AF6">
              <w:rPr>
                <w:rFonts w:ascii="Cambria" w:hAnsi="Cambria"/>
                <w:kern w:val="2"/>
                <w:sz w:val="20"/>
                <w:szCs w:val="20"/>
              </w:rPr>
              <w:t xml:space="preserve"> „Pasiūlymas“.</w:t>
            </w:r>
          </w:p>
        </w:tc>
      </w:tr>
      <w:tr w:rsidR="00005AF6" w:rsidRPr="00005AF6" w14:paraId="6ABFAA31"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F2851"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E8A9513" w14:textId="77777777" w:rsidR="00E7143D" w:rsidRPr="00005AF6" w:rsidRDefault="00E7143D" w:rsidP="005F71D0">
            <w:pPr>
              <w:spacing w:after="0" w:line="240" w:lineRule="auto"/>
              <w:rPr>
                <w:rFonts w:ascii="Cambria" w:hAnsi="Cambria" w:cstheme="minorHAnsi"/>
                <w:kern w:val="2"/>
                <w:sz w:val="20"/>
                <w:szCs w:val="20"/>
              </w:rPr>
            </w:pPr>
            <w:r w:rsidRPr="00005AF6">
              <w:rPr>
                <w:rFonts w:ascii="Cambria" w:hAnsi="Cambria" w:cstheme="minorHAnsi"/>
                <w:kern w:val="2"/>
                <w:sz w:val="20"/>
                <w:szCs w:val="20"/>
              </w:rPr>
              <w:t>Skambučių centro išplėtimo pirkimas</w:t>
            </w:r>
          </w:p>
          <w:p w14:paraId="3585D817"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Pirkimo ID</w:t>
            </w:r>
          </w:p>
        </w:tc>
      </w:tr>
      <w:tr w:rsidR="00005AF6" w:rsidRPr="00005AF6" w14:paraId="420FAC7A"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F110B6"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C1AFA13"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Netaikoma</w:t>
            </w:r>
          </w:p>
          <w:p w14:paraId="51F86A37" w14:textId="77777777" w:rsidR="00E7143D" w:rsidRPr="00005AF6" w:rsidRDefault="00E7143D" w:rsidP="005F71D0">
            <w:pPr>
              <w:spacing w:after="0" w:line="240" w:lineRule="auto"/>
              <w:rPr>
                <w:rFonts w:ascii="Cambria" w:hAnsi="Cambria"/>
                <w:kern w:val="2"/>
                <w:sz w:val="20"/>
                <w:szCs w:val="20"/>
              </w:rPr>
            </w:pPr>
          </w:p>
        </w:tc>
      </w:tr>
      <w:tr w:rsidR="00005AF6" w:rsidRPr="00005AF6" w14:paraId="58CF5B88" w14:textId="77777777" w:rsidTr="00E7143D">
        <w:trPr>
          <w:trHeight w:val="300"/>
        </w:trPr>
        <w:tc>
          <w:tcPr>
            <w:tcW w:w="9535" w:type="dxa"/>
            <w:gridSpan w:val="5"/>
          </w:tcPr>
          <w:p w14:paraId="6E589EC2"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bCs/>
                <w:kern w:val="2"/>
                <w:sz w:val="20"/>
                <w:szCs w:val="20"/>
              </w:rPr>
              <w:lastRenderedPageBreak/>
              <w:t>4. PREKIŲ PRISTATYMO TERMINAI IR PREKIŲ PERDAVIMO - PRIĖMIMO TVARKA</w:t>
            </w:r>
          </w:p>
        </w:tc>
      </w:tr>
      <w:tr w:rsidR="00005AF6" w:rsidRPr="00005AF6" w14:paraId="6DCCA458"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F74F58"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4.1. Prekių pristatymo terminas, kai Prekės pristatomos vienu kartu</w:t>
            </w:r>
          </w:p>
          <w:p w14:paraId="1BAB9BC4" w14:textId="77777777" w:rsidR="00E7143D" w:rsidRPr="00005AF6" w:rsidRDefault="00E7143D" w:rsidP="005F71D0">
            <w:pPr>
              <w:spacing w:after="0" w:line="240" w:lineRule="auto"/>
              <w:rPr>
                <w:rFonts w:ascii="Cambria" w:hAnsi="Cambria"/>
                <w:b/>
                <w:bCs/>
                <w:kern w:val="2"/>
                <w:sz w:val="20"/>
                <w:szCs w:val="20"/>
              </w:rPr>
            </w:pPr>
          </w:p>
          <w:p w14:paraId="21837BE8" w14:textId="77777777" w:rsidR="00E7143D" w:rsidRPr="00005AF6" w:rsidRDefault="00E7143D" w:rsidP="005F71D0">
            <w:pPr>
              <w:spacing w:after="0" w:line="240" w:lineRule="auto"/>
              <w:rPr>
                <w:rFonts w:ascii="Cambria" w:hAnsi="Cambria"/>
                <w:b/>
                <w:bCs/>
                <w:kern w:val="2"/>
                <w:sz w:val="20"/>
                <w:szCs w:val="20"/>
              </w:rPr>
            </w:pPr>
          </w:p>
        </w:tc>
        <w:tc>
          <w:tcPr>
            <w:tcW w:w="6828" w:type="dxa"/>
            <w:gridSpan w:val="2"/>
            <w:tcBorders>
              <w:top w:val="single" w:sz="4" w:space="0" w:color="auto"/>
              <w:left w:val="single" w:sz="4" w:space="0" w:color="auto"/>
              <w:bottom w:val="single" w:sz="4" w:space="0" w:color="auto"/>
              <w:right w:val="single" w:sz="4" w:space="0" w:color="auto"/>
            </w:tcBorders>
          </w:tcPr>
          <w:p w14:paraId="4C35349E"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 xml:space="preserve">Tiekėjas Prekes (visą Prekių kiekį) įsipareigoja pristatyti </w:t>
            </w:r>
            <w:r w:rsidRPr="00005AF6">
              <w:rPr>
                <w:rFonts w:ascii="Cambria" w:hAnsi="Cambria"/>
                <w:b/>
                <w:bCs/>
                <w:kern w:val="2"/>
                <w:sz w:val="20"/>
                <w:szCs w:val="20"/>
              </w:rPr>
              <w:t>ne vėliau kaip per</w:t>
            </w:r>
            <w:r w:rsidRPr="00005AF6">
              <w:rPr>
                <w:rFonts w:ascii="Cambria" w:hAnsi="Cambria"/>
                <w:kern w:val="2"/>
                <w:sz w:val="20"/>
                <w:szCs w:val="20"/>
              </w:rPr>
              <w:t xml:space="preserve"> 1 (vieną) mėnesį nuo užsakymo pateikimo dienos šiuo adresu: (</w:t>
            </w:r>
            <w:r w:rsidR="005F71D0" w:rsidRPr="00005AF6">
              <w:rPr>
                <w:rFonts w:ascii="Cambria" w:hAnsi="Cambria"/>
                <w:kern w:val="2"/>
                <w:sz w:val="20"/>
                <w:szCs w:val="20"/>
              </w:rPr>
              <w:t xml:space="preserve">Eivenių g.2, </w:t>
            </w:r>
            <w:r w:rsidR="00D63D08" w:rsidRPr="00005AF6">
              <w:rPr>
                <w:rFonts w:ascii="Cambria" w:hAnsi="Cambria"/>
                <w:kern w:val="2"/>
                <w:sz w:val="20"/>
                <w:szCs w:val="20"/>
              </w:rPr>
              <w:t xml:space="preserve">LT- 50161 </w:t>
            </w:r>
            <w:r w:rsidR="005F71D0" w:rsidRPr="00005AF6">
              <w:rPr>
                <w:rFonts w:ascii="Cambria" w:hAnsi="Cambria"/>
                <w:kern w:val="2"/>
                <w:sz w:val="20"/>
                <w:szCs w:val="20"/>
              </w:rPr>
              <w:t>Kaunas</w:t>
            </w:r>
            <w:r w:rsidRPr="00005AF6">
              <w:rPr>
                <w:rFonts w:ascii="Cambria" w:hAnsi="Cambria"/>
                <w:kern w:val="2"/>
                <w:sz w:val="20"/>
                <w:szCs w:val="20"/>
              </w:rPr>
              <w:t>).</w:t>
            </w:r>
          </w:p>
          <w:p w14:paraId="30307A39" w14:textId="77777777" w:rsidR="00E7143D" w:rsidRPr="00005AF6" w:rsidRDefault="00E7143D" w:rsidP="005F71D0">
            <w:pPr>
              <w:spacing w:after="0" w:line="240" w:lineRule="auto"/>
              <w:textAlignment w:val="baseline"/>
              <w:rPr>
                <w:rFonts w:ascii="Cambria" w:hAnsi="Cambria"/>
                <w:sz w:val="20"/>
                <w:szCs w:val="20"/>
              </w:rPr>
            </w:pPr>
          </w:p>
          <w:p w14:paraId="4ECDBAF7" w14:textId="27C333AA" w:rsidR="00D63D08" w:rsidRPr="00005AF6" w:rsidRDefault="00F01445" w:rsidP="005F71D0">
            <w:pPr>
              <w:spacing w:after="0" w:line="240" w:lineRule="auto"/>
              <w:textAlignment w:val="baseline"/>
              <w:rPr>
                <w:rFonts w:ascii="Cambria" w:hAnsi="Cambria"/>
                <w:kern w:val="2"/>
                <w:sz w:val="20"/>
                <w:szCs w:val="20"/>
              </w:rPr>
            </w:pPr>
            <w:r w:rsidRPr="00005AF6">
              <w:rPr>
                <w:rFonts w:ascii="Cambria" w:hAnsi="Cambria"/>
                <w:sz w:val="20"/>
                <w:szCs w:val="20"/>
              </w:rPr>
              <w:t xml:space="preserve">Įranga turi būti sumontuota ir instaliuota </w:t>
            </w:r>
            <w:r w:rsidRPr="00005AF6">
              <w:rPr>
                <w:rFonts w:ascii="Cambria" w:hAnsi="Cambria"/>
                <w:b/>
                <w:bCs/>
                <w:kern w:val="2"/>
                <w:sz w:val="20"/>
                <w:szCs w:val="20"/>
              </w:rPr>
              <w:t>ne vėliau kaip per</w:t>
            </w:r>
            <w:r w:rsidRPr="00005AF6">
              <w:rPr>
                <w:rFonts w:ascii="Cambria" w:hAnsi="Cambria"/>
                <w:kern w:val="2"/>
                <w:sz w:val="20"/>
                <w:szCs w:val="20"/>
              </w:rPr>
              <w:t xml:space="preserve"> 10 (dešimt) darbo dienų nuo prekių pateikimo dienos.</w:t>
            </w:r>
          </w:p>
          <w:p w14:paraId="06A1D7E7" w14:textId="77777777" w:rsidR="00F01445" w:rsidRPr="00005AF6" w:rsidRDefault="00F01445" w:rsidP="005F71D0">
            <w:pPr>
              <w:spacing w:after="0" w:line="240" w:lineRule="auto"/>
              <w:textAlignment w:val="baseline"/>
              <w:rPr>
                <w:rFonts w:ascii="Cambria" w:hAnsi="Cambria"/>
                <w:sz w:val="20"/>
                <w:szCs w:val="20"/>
              </w:rPr>
            </w:pPr>
          </w:p>
          <w:p w14:paraId="458A82E7" w14:textId="369CED76" w:rsidR="00E7143D" w:rsidRPr="00005AF6" w:rsidRDefault="00F01445" w:rsidP="005F71D0">
            <w:pPr>
              <w:spacing w:after="0" w:line="240" w:lineRule="auto"/>
              <w:textAlignment w:val="baseline"/>
              <w:rPr>
                <w:rFonts w:ascii="Cambria" w:hAnsi="Cambria"/>
                <w:sz w:val="20"/>
                <w:szCs w:val="20"/>
              </w:rPr>
            </w:pPr>
            <w:r w:rsidRPr="00005AF6">
              <w:rPr>
                <w:rFonts w:ascii="Cambria" w:hAnsi="Cambria"/>
                <w:sz w:val="20"/>
                <w:szCs w:val="20"/>
              </w:rPr>
              <w:t xml:space="preserve">Turi būti atliktas 3 vartotojų apmokymas apie naujų funkcionalumų priežiūrą, pagrindinius veikimo principus ir sprendimo architektūrą </w:t>
            </w:r>
            <w:r w:rsidRPr="00005AF6">
              <w:rPr>
                <w:rFonts w:ascii="Cambria" w:hAnsi="Cambria"/>
                <w:b/>
                <w:bCs/>
                <w:kern w:val="2"/>
                <w:sz w:val="20"/>
                <w:szCs w:val="20"/>
              </w:rPr>
              <w:t>ne vėliau kaip per</w:t>
            </w:r>
            <w:r w:rsidRPr="00005AF6">
              <w:rPr>
                <w:rFonts w:ascii="Cambria" w:hAnsi="Cambria"/>
                <w:kern w:val="2"/>
                <w:sz w:val="20"/>
                <w:szCs w:val="20"/>
              </w:rPr>
              <w:t xml:space="preserve"> 2 (dvi) darbo dienas nuo įrangos sumontavimo ir instaliavimo dienos</w:t>
            </w:r>
          </w:p>
        </w:tc>
      </w:tr>
      <w:tr w:rsidR="00005AF6" w:rsidRPr="00005AF6" w14:paraId="35064F12"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9A84C"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4A4DD6"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Netaikoma</w:t>
            </w:r>
          </w:p>
          <w:p w14:paraId="32990FF7" w14:textId="77777777" w:rsidR="00E7143D" w:rsidRPr="00005AF6" w:rsidRDefault="00E7143D" w:rsidP="005F71D0">
            <w:pPr>
              <w:spacing w:after="0" w:line="240" w:lineRule="auto"/>
              <w:rPr>
                <w:rFonts w:ascii="Cambria" w:hAnsi="Cambria"/>
                <w:kern w:val="2"/>
                <w:sz w:val="20"/>
                <w:szCs w:val="20"/>
              </w:rPr>
            </w:pPr>
          </w:p>
        </w:tc>
      </w:tr>
      <w:tr w:rsidR="00005AF6" w:rsidRPr="00005AF6" w14:paraId="4C9E9A65"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14454C"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AB353B1" w14:textId="4B1B11E9" w:rsidR="00E7143D" w:rsidRPr="00005AF6" w:rsidRDefault="002043E6" w:rsidP="005F71D0">
            <w:pPr>
              <w:spacing w:after="0" w:line="240" w:lineRule="auto"/>
              <w:rPr>
                <w:rFonts w:ascii="Cambria" w:hAnsi="Cambria"/>
                <w:kern w:val="2"/>
                <w:sz w:val="20"/>
                <w:szCs w:val="20"/>
              </w:rPr>
            </w:pPr>
            <w:r w:rsidRPr="00005AF6">
              <w:rPr>
                <w:rFonts w:ascii="Cambria" w:hAnsi="Cambria" w:cstheme="minorHAnsi"/>
                <w:kern w:val="2"/>
                <w:sz w:val="20"/>
                <w:szCs w:val="20"/>
              </w:rPr>
              <w:t>Užsakymai teikiami elektroniniu paštu ir laikomi gautais po 24 (</w:t>
            </w:r>
            <w:r w:rsidRPr="00005AF6">
              <w:rPr>
                <w:rFonts w:ascii="Cambria" w:hAnsi="Cambria"/>
                <w:kern w:val="2"/>
                <w:sz w:val="20"/>
                <w:szCs w:val="20"/>
              </w:rPr>
              <w:t>dvidešimt keturių)</w:t>
            </w:r>
            <w:r w:rsidRPr="00005AF6">
              <w:rPr>
                <w:rFonts w:ascii="Cambria" w:hAnsi="Cambria" w:cstheme="minorHAnsi"/>
                <w:kern w:val="2"/>
                <w:sz w:val="20"/>
                <w:szCs w:val="20"/>
              </w:rPr>
              <w:t xml:space="preserve"> valandų nuo užsakymo pateikimo.</w:t>
            </w:r>
          </w:p>
        </w:tc>
      </w:tr>
      <w:tr w:rsidR="00005AF6" w:rsidRPr="00005AF6" w14:paraId="410B8012"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960083"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49E8A0A"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Netaikoma</w:t>
            </w:r>
          </w:p>
          <w:p w14:paraId="11228391" w14:textId="77777777" w:rsidR="00E7143D" w:rsidRPr="00005AF6" w:rsidRDefault="00E7143D" w:rsidP="005F71D0">
            <w:pPr>
              <w:spacing w:after="0" w:line="240" w:lineRule="auto"/>
              <w:rPr>
                <w:rFonts w:ascii="Cambria" w:hAnsi="Cambria"/>
                <w:kern w:val="2"/>
                <w:sz w:val="20"/>
                <w:szCs w:val="20"/>
              </w:rPr>
            </w:pPr>
          </w:p>
          <w:p w14:paraId="741E14A9" w14:textId="77777777" w:rsidR="00E7143D" w:rsidRPr="00005AF6" w:rsidRDefault="00E7143D" w:rsidP="005F71D0">
            <w:pPr>
              <w:spacing w:after="0" w:line="240" w:lineRule="auto"/>
              <w:rPr>
                <w:rFonts w:ascii="Cambria" w:hAnsi="Cambria"/>
                <w:kern w:val="2"/>
                <w:sz w:val="20"/>
                <w:szCs w:val="20"/>
              </w:rPr>
            </w:pPr>
          </w:p>
        </w:tc>
      </w:tr>
      <w:tr w:rsidR="00005AF6" w:rsidRPr="00005AF6" w14:paraId="2B9DC3D0"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3D02EF"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CA68734" w14:textId="0D565C34"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 xml:space="preserve">Kartu su Prekėmis pateikiami šie dokumentai: Prekių perdavimo-priėmimo aktas, </w:t>
            </w:r>
            <w:r w:rsidRPr="00005AF6">
              <w:rPr>
                <w:rFonts w:ascii="Cambria" w:hAnsi="Cambria"/>
                <w:sz w:val="20"/>
                <w:szCs w:val="20"/>
              </w:rPr>
              <w:t xml:space="preserve">instrukcijos, aprašymai </w:t>
            </w:r>
            <w:r w:rsidR="00D63D08" w:rsidRPr="00005AF6">
              <w:rPr>
                <w:rFonts w:ascii="Cambria" w:hAnsi="Cambria"/>
                <w:sz w:val="20"/>
                <w:szCs w:val="20"/>
              </w:rPr>
              <w:t>ir prisijungimo duomenys</w:t>
            </w:r>
            <w:r w:rsidR="00D63D08" w:rsidRPr="00005AF6">
              <w:rPr>
                <w:rFonts w:ascii="Cambria" w:hAnsi="Cambria"/>
                <w:kern w:val="2"/>
                <w:sz w:val="20"/>
                <w:szCs w:val="20"/>
              </w:rPr>
              <w:t xml:space="preserve">. </w:t>
            </w:r>
            <w:r w:rsidRPr="00005AF6">
              <w:rPr>
                <w:rFonts w:ascii="Cambria" w:hAnsi="Cambria"/>
                <w:kern w:val="2"/>
                <w:sz w:val="20"/>
                <w:szCs w:val="20"/>
              </w:rPr>
              <w:t>Tiekėjui nepateikus nurodytų dokumentų, laikoma, kad Prekės neatitinka Sutartyje nustatytų reikalavimų.</w:t>
            </w:r>
          </w:p>
        </w:tc>
      </w:tr>
      <w:tr w:rsidR="00005AF6" w:rsidRPr="00005AF6" w14:paraId="349C7066" w14:textId="77777777" w:rsidTr="00E7143D">
        <w:trPr>
          <w:trHeight w:val="300"/>
        </w:trPr>
        <w:tc>
          <w:tcPr>
            <w:tcW w:w="9535" w:type="dxa"/>
            <w:gridSpan w:val="5"/>
          </w:tcPr>
          <w:p w14:paraId="5E6DC7F2"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bCs/>
                <w:kern w:val="2"/>
                <w:sz w:val="20"/>
                <w:szCs w:val="20"/>
              </w:rPr>
              <w:t>5. SUTARTIES KAINA IR ATSISKAITYMO TVARKA</w:t>
            </w:r>
          </w:p>
        </w:tc>
      </w:tr>
      <w:tr w:rsidR="00005AF6" w:rsidRPr="00005AF6" w14:paraId="36E42AD9"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90B897"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B067A41"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Fiksuotos kainos kainodara</w:t>
            </w:r>
          </w:p>
          <w:p w14:paraId="428D0420" w14:textId="77777777" w:rsidR="00E7143D" w:rsidRPr="00005AF6" w:rsidRDefault="00E7143D" w:rsidP="005F71D0">
            <w:pPr>
              <w:spacing w:after="0" w:line="240" w:lineRule="auto"/>
              <w:rPr>
                <w:rFonts w:ascii="Cambria" w:hAnsi="Cambria"/>
                <w:kern w:val="2"/>
                <w:sz w:val="20"/>
                <w:szCs w:val="20"/>
              </w:rPr>
            </w:pPr>
          </w:p>
        </w:tc>
      </w:tr>
      <w:tr w:rsidR="00005AF6" w:rsidRPr="00005AF6" w14:paraId="408A715C"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C9DE5"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 xml:space="preserve">5.2. Pradinės Sutarties vertė ir Sutarties kaina, kai taikoma </w:t>
            </w:r>
            <w:r w:rsidRPr="00005AF6">
              <w:rPr>
                <w:rFonts w:ascii="Cambria" w:hAnsi="Cambria"/>
                <w:b/>
                <w:bCs/>
                <w:kern w:val="2"/>
                <w:sz w:val="20"/>
                <w:szCs w:val="20"/>
                <w:u w:val="single"/>
              </w:rPr>
              <w:t>fiksuotos kainos</w:t>
            </w:r>
            <w:r w:rsidRPr="00005AF6">
              <w:rPr>
                <w:rFonts w:ascii="Cambria" w:hAnsi="Cambria"/>
                <w:b/>
                <w:bCs/>
                <w:kern w:val="2"/>
                <w:sz w:val="20"/>
                <w:szCs w:val="20"/>
              </w:rPr>
              <w:t xml:space="preserve"> kainodara</w:t>
            </w:r>
          </w:p>
          <w:p w14:paraId="18525CF2" w14:textId="77777777" w:rsidR="00E7143D" w:rsidRPr="00005AF6" w:rsidRDefault="00E7143D" w:rsidP="005F71D0">
            <w:pPr>
              <w:spacing w:after="0" w:line="240" w:lineRule="auto"/>
              <w:rPr>
                <w:rFonts w:ascii="Cambria" w:hAnsi="Cambria"/>
                <w:b/>
                <w:bCs/>
                <w:kern w:val="2"/>
                <w:sz w:val="20"/>
                <w:szCs w:val="20"/>
              </w:rPr>
            </w:pPr>
          </w:p>
          <w:p w14:paraId="2AC461F8" w14:textId="77777777" w:rsidR="00E7143D" w:rsidRPr="00005AF6" w:rsidRDefault="00E7143D" w:rsidP="00D63D08">
            <w:pPr>
              <w:spacing w:after="0" w:line="240" w:lineRule="auto"/>
              <w:jc w:val="both"/>
              <w:rPr>
                <w:rFonts w:ascii="Cambria" w:hAnsi="Cambria"/>
                <w:b/>
                <w:bCs/>
                <w:kern w:val="2"/>
                <w:sz w:val="20"/>
                <w:szCs w:val="20"/>
              </w:rPr>
            </w:pPr>
          </w:p>
        </w:tc>
        <w:tc>
          <w:tcPr>
            <w:tcW w:w="6828" w:type="dxa"/>
            <w:gridSpan w:val="2"/>
            <w:tcBorders>
              <w:top w:val="single" w:sz="4" w:space="0" w:color="auto"/>
              <w:left w:val="single" w:sz="4" w:space="0" w:color="auto"/>
              <w:bottom w:val="single" w:sz="4" w:space="0" w:color="auto"/>
              <w:right w:val="single" w:sz="4" w:space="0" w:color="auto"/>
            </w:tcBorders>
          </w:tcPr>
          <w:p w14:paraId="4AEF2775"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 xml:space="preserve">Pradinės Sutarties vertė yra (nurodyti sumą skaičiais) Eur, (nurodyti sumą žodžiais) be pridėtinės vertės mokesčio (toliau – PVM). </w:t>
            </w:r>
          </w:p>
          <w:p w14:paraId="53C98E77"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PVM sudaro (nurodyti sumą skaičiais) Eur, (nurodyti sumą žodžiais).</w:t>
            </w:r>
          </w:p>
          <w:p w14:paraId="766B58B3"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Sutarties kaina yra (nurodyti sumą skaičiais) Eur, (nurodyti sumą žodžiais) Eur su PVM.</w:t>
            </w:r>
          </w:p>
          <w:p w14:paraId="0F36B355"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Šioje Sutartyje Pradinės Sutarties vertė yra lygi Tiekėjo pasiūlymo kainai be PVM, nurodytai už visą pirkimo dokumentuose ir Sutartyje nurodytą Prekių kiekį ir (ar) apimtį.</w:t>
            </w:r>
          </w:p>
        </w:tc>
      </w:tr>
      <w:tr w:rsidR="00005AF6" w:rsidRPr="00005AF6" w14:paraId="0A1D93C8"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2BBA14"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 xml:space="preserve">5.3. Sutarties kainos / įkainių perskaičiavimas taikant </w:t>
            </w:r>
            <w:r w:rsidRPr="00005AF6">
              <w:rPr>
                <w:rFonts w:ascii="Cambria" w:hAnsi="Cambria"/>
                <w:b/>
                <w:bCs/>
                <w:kern w:val="2"/>
                <w:sz w:val="20"/>
                <w:szCs w:val="20"/>
                <w:u w:val="single"/>
              </w:rPr>
              <w:t>peržiūros</w:t>
            </w:r>
            <w:r w:rsidRPr="00005AF6">
              <w:rPr>
                <w:rFonts w:ascii="Cambria" w:hAnsi="Cambria"/>
                <w:b/>
                <w:bCs/>
                <w:kern w:val="2"/>
                <w:sz w:val="20"/>
                <w:szCs w:val="20"/>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A8E5B13"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5.3.1. dėl PVM tarifo pasikeitimo;</w:t>
            </w:r>
          </w:p>
          <w:p w14:paraId="62489828"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5.3.2. netaikoma</w:t>
            </w:r>
          </w:p>
          <w:p w14:paraId="16020F79"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5.3.3. dėl kainų lygio pokyčio;</w:t>
            </w:r>
          </w:p>
          <w:p w14:paraId="68185FBC" w14:textId="77777777" w:rsidR="00E7143D"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5.3.4. netaikoma</w:t>
            </w:r>
          </w:p>
        </w:tc>
      </w:tr>
      <w:tr w:rsidR="00005AF6" w:rsidRPr="00005AF6" w14:paraId="2CECBB20"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BB0306"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06FCCD4"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C11BE14" w14:textId="77777777" w:rsidR="00E7143D" w:rsidRPr="00005AF6" w:rsidRDefault="00E7143D" w:rsidP="005F71D0">
            <w:pPr>
              <w:spacing w:after="0" w:line="240" w:lineRule="auto"/>
              <w:rPr>
                <w:rFonts w:ascii="Cambria" w:hAnsi="Cambria"/>
                <w:kern w:val="2"/>
                <w:sz w:val="20"/>
                <w:szCs w:val="20"/>
              </w:rPr>
            </w:pPr>
          </w:p>
          <w:p w14:paraId="6FB5CFAB" w14:textId="77777777" w:rsidR="00E7143D" w:rsidRPr="00005AF6" w:rsidRDefault="00E7143D" w:rsidP="00D63D08">
            <w:pPr>
              <w:spacing w:after="0" w:line="240" w:lineRule="auto"/>
              <w:rPr>
                <w:rFonts w:ascii="Cambria" w:hAnsi="Cambria"/>
                <w:kern w:val="2"/>
                <w:sz w:val="20"/>
                <w:szCs w:val="20"/>
              </w:rPr>
            </w:pPr>
            <w:r w:rsidRPr="00005AF6">
              <w:rPr>
                <w:rFonts w:ascii="Cambria" w:hAnsi="Cambria"/>
                <w:kern w:val="2"/>
                <w:sz w:val="20"/>
                <w:szCs w:val="20"/>
              </w:rPr>
              <w:t xml:space="preserve">Perskaičiavimas įforminamas Susitarimu ne vėliau kaip per </w:t>
            </w:r>
            <w:r w:rsidR="00D63D08" w:rsidRPr="00005AF6">
              <w:rPr>
                <w:rFonts w:ascii="Cambria" w:hAnsi="Cambria" w:cstheme="minorHAnsi"/>
                <w:kern w:val="2"/>
                <w:sz w:val="20"/>
                <w:szCs w:val="20"/>
              </w:rPr>
              <w:t>10 (dešimt) darbo dienų</w:t>
            </w:r>
            <w:r w:rsidRPr="00005AF6">
              <w:rPr>
                <w:rFonts w:ascii="Cambria" w:hAnsi="Cambria"/>
                <w:kern w:val="2"/>
                <w:sz w:val="20"/>
                <w:szCs w:val="20"/>
              </w:rPr>
              <w:t xml:space="preserve"> nuo PVM mokėjimą reglamentuojančių teisės aktų pasikeitimo, kuris tampa neatskiriama Sutarties dalimi. Perskaičiuota (-</w:t>
            </w:r>
            <w:proofErr w:type="spellStart"/>
            <w:r w:rsidRPr="00005AF6">
              <w:rPr>
                <w:rFonts w:ascii="Cambria" w:hAnsi="Cambria"/>
                <w:kern w:val="2"/>
                <w:sz w:val="20"/>
                <w:szCs w:val="20"/>
              </w:rPr>
              <w:t>as</w:t>
            </w:r>
            <w:proofErr w:type="spellEnd"/>
            <w:r w:rsidRPr="00005AF6">
              <w:rPr>
                <w:rFonts w:ascii="Cambria" w:hAnsi="Cambria"/>
                <w:kern w:val="2"/>
                <w:sz w:val="20"/>
                <w:szCs w:val="20"/>
              </w:rPr>
              <w:t>) Sutarties kaina</w:t>
            </w:r>
            <w:r w:rsidRPr="00005AF6">
              <w:rPr>
                <w:rFonts w:ascii="Cambria" w:hAnsi="Cambria"/>
                <w:sz w:val="20"/>
                <w:szCs w:val="20"/>
              </w:rPr>
              <w:t xml:space="preserve"> </w:t>
            </w:r>
            <w:r w:rsidRPr="00005AF6">
              <w:rPr>
                <w:rFonts w:ascii="Cambria" w:hAnsi="Cambria"/>
                <w:kern w:val="2"/>
                <w:sz w:val="20"/>
                <w:szCs w:val="20"/>
              </w:rPr>
              <w:t>/</w:t>
            </w:r>
            <w:r w:rsidRPr="00005AF6">
              <w:rPr>
                <w:rFonts w:ascii="Cambria" w:hAnsi="Cambria"/>
                <w:sz w:val="20"/>
                <w:szCs w:val="20"/>
              </w:rPr>
              <w:t xml:space="preserve"> </w:t>
            </w:r>
            <w:r w:rsidRPr="00005AF6">
              <w:rPr>
                <w:rFonts w:ascii="Cambria" w:hAnsi="Cambria"/>
                <w:kern w:val="2"/>
                <w:sz w:val="20"/>
                <w:szCs w:val="20"/>
              </w:rPr>
              <w:t>įkainis taikoma (-</w:t>
            </w:r>
            <w:proofErr w:type="spellStart"/>
            <w:r w:rsidRPr="00005AF6">
              <w:rPr>
                <w:rFonts w:ascii="Cambria" w:hAnsi="Cambria"/>
                <w:kern w:val="2"/>
                <w:sz w:val="20"/>
                <w:szCs w:val="20"/>
              </w:rPr>
              <w:t>as</w:t>
            </w:r>
            <w:proofErr w:type="spellEnd"/>
            <w:r w:rsidRPr="00005AF6">
              <w:rPr>
                <w:rFonts w:ascii="Cambria" w:hAnsi="Cambria"/>
                <w:kern w:val="2"/>
                <w:sz w:val="20"/>
                <w:szCs w:val="20"/>
              </w:rPr>
              <w:t xml:space="preserve">) už tą Prekių dalį, kurios bus tiekiamos nuo Šalių pasirašyto Susitarimo įsigaliojimo dienos </w:t>
            </w:r>
            <w:r w:rsidR="00D63D08" w:rsidRPr="00005AF6">
              <w:rPr>
                <w:rFonts w:ascii="Cambria" w:hAnsi="Cambria"/>
                <w:kern w:val="2"/>
                <w:sz w:val="20"/>
                <w:szCs w:val="20"/>
              </w:rPr>
              <w:t>.</w:t>
            </w:r>
          </w:p>
        </w:tc>
      </w:tr>
      <w:tr w:rsidR="00005AF6" w:rsidRPr="00005AF6" w14:paraId="3C302211"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3729A"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b/>
                <w:bCs/>
                <w:kern w:val="2"/>
                <w:sz w:val="20"/>
                <w:szCs w:val="20"/>
              </w:rPr>
              <w:t>5.3.2.</w:t>
            </w:r>
            <w:r w:rsidRPr="00005AF6">
              <w:rPr>
                <w:rFonts w:ascii="Cambria" w:hAnsi="Cambria"/>
                <w:kern w:val="2"/>
                <w:sz w:val="20"/>
                <w:szCs w:val="20"/>
              </w:rPr>
              <w:t> </w:t>
            </w:r>
            <w:r w:rsidRPr="00005AF6">
              <w:rPr>
                <w:rFonts w:ascii="Cambria" w:hAnsi="Cambria"/>
                <w:b/>
                <w:bCs/>
                <w:kern w:val="2"/>
                <w:sz w:val="20"/>
                <w:szCs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AE0255C"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Netaikoma</w:t>
            </w:r>
          </w:p>
          <w:p w14:paraId="240602BB" w14:textId="77777777" w:rsidR="00E7143D" w:rsidRPr="00005AF6" w:rsidRDefault="00E7143D" w:rsidP="005F71D0">
            <w:pPr>
              <w:spacing w:after="0" w:line="240" w:lineRule="auto"/>
              <w:rPr>
                <w:rFonts w:ascii="Cambria" w:hAnsi="Cambria"/>
                <w:kern w:val="2"/>
                <w:sz w:val="20"/>
                <w:szCs w:val="20"/>
              </w:rPr>
            </w:pPr>
          </w:p>
          <w:p w14:paraId="15A37E47" w14:textId="77777777" w:rsidR="00E7143D" w:rsidRPr="00005AF6" w:rsidRDefault="00E7143D" w:rsidP="005F71D0">
            <w:pPr>
              <w:spacing w:after="0" w:line="240" w:lineRule="auto"/>
              <w:rPr>
                <w:rFonts w:ascii="Cambria" w:hAnsi="Cambria"/>
                <w:sz w:val="20"/>
                <w:szCs w:val="20"/>
              </w:rPr>
            </w:pPr>
          </w:p>
        </w:tc>
      </w:tr>
      <w:tr w:rsidR="00005AF6" w:rsidRPr="00005AF6" w14:paraId="2CA851EE"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97A977"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lastRenderedPageBreak/>
              <w:t>5.3.3. Sutarties kainos / įkainių peržiūra dėl kainų lygio pokyčio</w:t>
            </w:r>
          </w:p>
          <w:p w14:paraId="5E4CF20D" w14:textId="77777777" w:rsidR="00E7143D" w:rsidRPr="00005AF6" w:rsidRDefault="00E7143D" w:rsidP="005F71D0">
            <w:pPr>
              <w:spacing w:after="0" w:line="240" w:lineRule="auto"/>
              <w:rPr>
                <w:rFonts w:ascii="Cambria" w:hAnsi="Cambria"/>
                <w:b/>
                <w:bCs/>
                <w:kern w:val="2"/>
                <w:sz w:val="20"/>
                <w:szCs w:val="20"/>
              </w:rPr>
            </w:pPr>
          </w:p>
        </w:tc>
        <w:tc>
          <w:tcPr>
            <w:tcW w:w="6828" w:type="dxa"/>
            <w:gridSpan w:val="2"/>
            <w:tcBorders>
              <w:top w:val="single" w:sz="4" w:space="0" w:color="auto"/>
              <w:left w:val="single" w:sz="4" w:space="0" w:color="auto"/>
              <w:bottom w:val="single" w:sz="4" w:space="0" w:color="auto"/>
              <w:right w:val="single" w:sz="4" w:space="0" w:color="auto"/>
            </w:tcBorders>
          </w:tcPr>
          <w:p w14:paraId="48EEC2ED"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 xml:space="preserve">5.3.3.1 Bet kuri Sutarties šalis Sutarties galiojimo metu turi teisę inicijuoti Sutarties kainos/įkainių peržiūrą (keitimą) ne anksčiau kaip po 6 (šešių) </w:t>
            </w:r>
            <w:proofErr w:type="spellStart"/>
            <w:r w:rsidRPr="00005AF6">
              <w:rPr>
                <w:rFonts w:ascii="Cambria" w:hAnsi="Cambria"/>
                <w:kern w:val="2"/>
                <w:sz w:val="20"/>
                <w:szCs w:val="20"/>
              </w:rPr>
              <w:t>mėn</w:t>
            </w:r>
            <w:proofErr w:type="spellEnd"/>
            <w:r w:rsidRPr="00005AF6">
              <w:rPr>
                <w:rFonts w:ascii="Cambria" w:hAnsi="Cambria"/>
                <w:kern w:val="2"/>
                <w:sz w:val="20"/>
                <w:szCs w:val="20"/>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5 procentus. Sutarties kainos/įkainių peržiūra atliekama ne rečiau kaip kas 12 (dvylika) mėnesių .</w:t>
            </w:r>
          </w:p>
          <w:p w14:paraId="0AB8CEA6"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5.3.3.2. Sutarties kaina/įkainiai peržiūrimi tik tai Sutarties daliai, kuri nėra išpirkta, t. y., Prekėms, kurios nėra priimtos ir apmokėtos. Vėlesnė Sutarties kainos/įkainių peržiūra negali apimti laikotarpio, už kurį jau buvo atliktas peržiūra.</w:t>
            </w:r>
          </w:p>
          <w:p w14:paraId="6EDC73E5"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5.3.3.3. Jeigu Prekių tiekimas vėluoja dėl Tiekėjo kaltės, uždelstų pristatyti Prekių kaina/įkainiai nėra perskaičiuojami dėl kainų lygio kilimo (gali būti mažinami, tačiau negali būti didinami).</w:t>
            </w:r>
          </w:p>
          <w:p w14:paraId="1A56FDDF"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16561A39"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038B7C1"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5.3.3.6. Nauja Sutarties kaina  apskaičiuojami pagal žemiau pateiktą formulę:</w:t>
            </w:r>
          </w:p>
          <w:p w14:paraId="1AEE1FB0"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 xml:space="preserve">a_1=a+(k/100×a), kur </w:t>
            </w:r>
          </w:p>
          <w:p w14:paraId="3C425BBC"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 xml:space="preserve">a – kaina  (Eur be PVM)) (jei peržiūra jau buvo atlikta, tai po paskutinio perskaičiavimo) </w:t>
            </w:r>
          </w:p>
          <w:p w14:paraId="58C61762"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 xml:space="preserve">a1 – perskaičiuota (pakeista) kaina (Eur be PVM) </w:t>
            </w:r>
          </w:p>
          <w:p w14:paraId="427BED82"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k – pagal vartotojų kainų indeksą  apskaičiuotas Vartojimo prekių ir paslaugų kainų pokytis (padidėjimas arba sumažėjimas) (%).</w:t>
            </w:r>
          </w:p>
          <w:p w14:paraId="27536513"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 xml:space="preserve"> „k“ reikšmė skaičiuojama pagal formulę (:</w:t>
            </w:r>
          </w:p>
          <w:p w14:paraId="4559635E"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k =</w:t>
            </w:r>
            <w:proofErr w:type="spellStart"/>
            <w:r w:rsidRPr="00005AF6">
              <w:rPr>
                <w:rFonts w:ascii="Cambria" w:hAnsi="Cambria"/>
                <w:kern w:val="2"/>
                <w:sz w:val="20"/>
                <w:szCs w:val="20"/>
              </w:rPr>
              <w:t>Ind_naujausias</w:t>
            </w:r>
            <w:proofErr w:type="spellEnd"/>
            <w:r w:rsidRPr="00005AF6">
              <w:rPr>
                <w:rFonts w:ascii="Cambria" w:hAnsi="Cambria"/>
                <w:kern w:val="2"/>
                <w:sz w:val="20"/>
                <w:szCs w:val="20"/>
              </w:rPr>
              <w:t>/</w:t>
            </w:r>
            <w:proofErr w:type="spellStart"/>
            <w:r w:rsidRPr="00005AF6">
              <w:rPr>
                <w:rFonts w:ascii="Cambria" w:hAnsi="Cambria"/>
                <w:kern w:val="2"/>
                <w:sz w:val="20"/>
                <w:szCs w:val="20"/>
              </w:rPr>
              <w:t>Ind_pradžia</w:t>
            </w:r>
            <w:proofErr w:type="spellEnd"/>
            <w:r w:rsidRPr="00005AF6">
              <w:rPr>
                <w:rFonts w:ascii="Cambria" w:hAnsi="Cambria"/>
                <w:kern w:val="2"/>
                <w:sz w:val="20"/>
                <w:szCs w:val="20"/>
              </w:rPr>
              <w:t xml:space="preserve"> ×100-100, (proc.) kur</w:t>
            </w:r>
          </w:p>
          <w:p w14:paraId="1145E258" w14:textId="77777777" w:rsidR="00D63D08" w:rsidRPr="00005AF6" w:rsidRDefault="00D63D08" w:rsidP="00D63D08">
            <w:pPr>
              <w:spacing w:after="0" w:line="240" w:lineRule="auto"/>
              <w:rPr>
                <w:rFonts w:ascii="Cambria" w:hAnsi="Cambria"/>
                <w:kern w:val="2"/>
                <w:sz w:val="20"/>
                <w:szCs w:val="20"/>
              </w:rPr>
            </w:pPr>
            <w:proofErr w:type="spellStart"/>
            <w:r w:rsidRPr="00005AF6">
              <w:rPr>
                <w:rFonts w:ascii="Cambria" w:hAnsi="Cambria"/>
                <w:kern w:val="2"/>
                <w:sz w:val="20"/>
                <w:szCs w:val="20"/>
              </w:rPr>
              <w:t>Indnaujausias</w:t>
            </w:r>
            <w:proofErr w:type="spellEnd"/>
            <w:r w:rsidRPr="00005AF6">
              <w:rPr>
                <w:rFonts w:ascii="Cambria" w:hAnsi="Cambria"/>
                <w:kern w:val="2"/>
                <w:sz w:val="20"/>
                <w:szCs w:val="20"/>
              </w:rPr>
              <w:t xml:space="preserve"> – kreipimosi dėl kainos peržiūros išsiuntimo kitai šaliai dieną paskelbtas naujausias vartojimo prekių ir paslaugų indeksas labiausiai atitinkantis pirkimo objekto rūšį). </w:t>
            </w:r>
          </w:p>
          <w:p w14:paraId="4109119A" w14:textId="77777777" w:rsidR="00D63D08" w:rsidRPr="00005AF6" w:rsidRDefault="00D63D08" w:rsidP="00D63D08">
            <w:pPr>
              <w:spacing w:after="0" w:line="240" w:lineRule="auto"/>
              <w:rPr>
                <w:rFonts w:ascii="Cambria" w:hAnsi="Cambria"/>
                <w:kern w:val="2"/>
                <w:sz w:val="20"/>
                <w:szCs w:val="20"/>
              </w:rPr>
            </w:pPr>
            <w:proofErr w:type="spellStart"/>
            <w:r w:rsidRPr="00005AF6">
              <w:rPr>
                <w:rFonts w:ascii="Cambria" w:hAnsi="Cambria"/>
                <w:kern w:val="2"/>
                <w:sz w:val="20"/>
                <w:szCs w:val="20"/>
              </w:rPr>
              <w:t>Indpradžia</w:t>
            </w:r>
            <w:proofErr w:type="spellEnd"/>
            <w:r w:rsidRPr="00005AF6">
              <w:rPr>
                <w:rFonts w:ascii="Cambria" w:hAnsi="Cambria"/>
                <w:kern w:val="2"/>
                <w:sz w:val="20"/>
                <w:szCs w:val="20"/>
              </w:rPr>
              <w:t xml:space="preserve"> – laikotarpio pradžios datos (mėnesio) vartojimo prekių ir paslaugų labiausiai atitinkantis Pirkimo objekto rūšį indeksas . </w:t>
            </w:r>
          </w:p>
          <w:p w14:paraId="13F50D4D"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B0BF9F8"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581855F"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4E66507"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5.3.3.9. Susitarimas turi būti sudarytas per 10 darbo dienų nuo Šalies pateikto tinkamo prašymo perskaičiuoti Sutarties kainą/įkainius gavimo dienos.</w:t>
            </w:r>
          </w:p>
          <w:p w14:paraId="75BE9D60" w14:textId="77777777" w:rsidR="00E7143D"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lastRenderedPageBreak/>
              <w:t>5.3.3.10. Susitarimu Šalys neturi teisės keisti procedūroje nurodytos tvarkos ar kitų Sutarties nuostatų, išskyrus, jei keitimas atliekamas pagal VPĮ nuostatas.</w:t>
            </w:r>
          </w:p>
        </w:tc>
      </w:tr>
      <w:tr w:rsidR="00005AF6" w:rsidRPr="00005AF6" w14:paraId="43239BBA"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5BDA39"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ECF9079"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Netaikoma</w:t>
            </w:r>
          </w:p>
          <w:p w14:paraId="2BE67502" w14:textId="77777777" w:rsidR="00E7143D" w:rsidRPr="00005AF6" w:rsidRDefault="00E7143D" w:rsidP="005F71D0">
            <w:pPr>
              <w:spacing w:after="0" w:line="240" w:lineRule="auto"/>
              <w:rPr>
                <w:rFonts w:ascii="Cambria" w:hAnsi="Cambria"/>
                <w:kern w:val="2"/>
                <w:sz w:val="20"/>
                <w:szCs w:val="20"/>
              </w:rPr>
            </w:pPr>
          </w:p>
        </w:tc>
      </w:tr>
      <w:tr w:rsidR="00005AF6" w:rsidRPr="00005AF6" w14:paraId="3ADD4707"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1A0BC8"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 xml:space="preserve">5.4. Sutarties kainos / įkainių apskaičiavimas taikant </w:t>
            </w:r>
            <w:r w:rsidRPr="00005AF6">
              <w:rPr>
                <w:rFonts w:ascii="Cambria" w:hAnsi="Cambria"/>
                <w:b/>
                <w:bCs/>
                <w:kern w:val="2"/>
                <w:sz w:val="20"/>
                <w:szCs w:val="20"/>
                <w:u w:val="single"/>
              </w:rPr>
              <w:t>kiekio (apimties)</w:t>
            </w:r>
            <w:r w:rsidRPr="00005AF6">
              <w:rPr>
                <w:rFonts w:ascii="Cambria" w:hAnsi="Cambria"/>
                <w:b/>
                <w:bCs/>
                <w:kern w:val="2"/>
                <w:sz w:val="20"/>
                <w:szCs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A42D000"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Netaikoma</w:t>
            </w:r>
          </w:p>
          <w:p w14:paraId="60324965" w14:textId="77777777" w:rsidR="00E7143D" w:rsidRPr="00005AF6" w:rsidRDefault="00E7143D" w:rsidP="005F71D0">
            <w:pPr>
              <w:spacing w:after="0" w:line="240" w:lineRule="auto"/>
              <w:rPr>
                <w:rFonts w:ascii="Cambria" w:hAnsi="Cambria"/>
                <w:kern w:val="2"/>
                <w:sz w:val="20"/>
                <w:szCs w:val="20"/>
              </w:rPr>
            </w:pPr>
          </w:p>
          <w:p w14:paraId="043686C8" w14:textId="77777777" w:rsidR="00E7143D" w:rsidRPr="00005AF6" w:rsidRDefault="00E7143D" w:rsidP="005F71D0">
            <w:pPr>
              <w:spacing w:after="0" w:line="240" w:lineRule="auto"/>
              <w:rPr>
                <w:rFonts w:ascii="Cambria" w:hAnsi="Cambria"/>
                <w:kern w:val="2"/>
                <w:sz w:val="20"/>
                <w:szCs w:val="20"/>
              </w:rPr>
            </w:pPr>
          </w:p>
        </w:tc>
      </w:tr>
      <w:tr w:rsidR="00005AF6" w:rsidRPr="00005AF6" w14:paraId="31B8B957"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FA9D00"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A65F174" w14:textId="77777777" w:rsidR="00D63D08" w:rsidRPr="00005AF6" w:rsidRDefault="00D63D08" w:rsidP="00D63D08">
            <w:pPr>
              <w:spacing w:after="0" w:line="240" w:lineRule="auto"/>
              <w:rPr>
                <w:rFonts w:ascii="Cambria" w:hAnsi="Cambria"/>
                <w:kern w:val="2"/>
                <w:sz w:val="20"/>
                <w:szCs w:val="20"/>
                <w:shd w:val="clear" w:color="auto" w:fill="FFFFFF"/>
              </w:rPr>
            </w:pPr>
            <w:r w:rsidRPr="00005AF6">
              <w:rPr>
                <w:rFonts w:ascii="Cambria" w:hAnsi="Cambria"/>
                <w:kern w:val="2"/>
                <w:sz w:val="20"/>
                <w:szCs w:val="20"/>
                <w:shd w:val="clear" w:color="auto" w:fill="FFFFFF"/>
              </w:rPr>
              <w:t>Pirkėjas atsiskaito su Tiekėju ne vėliau kaip per 30 kalendorinių dienų nuo Sąskaitos gavimo dienos.</w:t>
            </w:r>
          </w:p>
          <w:p w14:paraId="03ECAA90" w14:textId="77777777" w:rsidR="00D63D08" w:rsidRPr="00005AF6" w:rsidRDefault="00D63D08" w:rsidP="00D63D08">
            <w:pPr>
              <w:spacing w:after="0" w:line="240" w:lineRule="auto"/>
              <w:rPr>
                <w:rFonts w:ascii="Cambria" w:hAnsi="Cambria"/>
                <w:kern w:val="2"/>
                <w:sz w:val="20"/>
                <w:szCs w:val="20"/>
                <w:shd w:val="clear" w:color="auto" w:fill="FFFFFF"/>
              </w:rPr>
            </w:pPr>
          </w:p>
          <w:p w14:paraId="29580B5D" w14:textId="77777777" w:rsidR="00E7143D" w:rsidRPr="00005AF6" w:rsidRDefault="00D63D08" w:rsidP="00D63D08">
            <w:pPr>
              <w:spacing w:after="0" w:line="240" w:lineRule="auto"/>
              <w:rPr>
                <w:rFonts w:ascii="Cambria" w:hAnsi="Cambria"/>
                <w:kern w:val="2"/>
                <w:sz w:val="20"/>
                <w:szCs w:val="20"/>
                <w:shd w:val="clear" w:color="auto" w:fill="FFFFFF"/>
              </w:rPr>
            </w:pPr>
            <w:r w:rsidRPr="00005AF6">
              <w:rPr>
                <w:rFonts w:ascii="Cambria" w:hAnsi="Cambria"/>
                <w:kern w:val="2"/>
                <w:sz w:val="20"/>
                <w:szCs w:val="20"/>
                <w:shd w:val="clear" w:color="auto" w:fill="FFFFFF"/>
              </w:rPr>
              <w:t>Apmokėjimo sąlygos įvykdžius visus sutartinius įsipareigojimus, sumokama visa Sutarties kaina</w:t>
            </w:r>
          </w:p>
        </w:tc>
      </w:tr>
      <w:tr w:rsidR="00005AF6" w:rsidRPr="00005AF6" w14:paraId="2CBCDA0D"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AB0E2F"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B4BD0CE"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Netaikoma</w:t>
            </w:r>
          </w:p>
          <w:p w14:paraId="66963D5C" w14:textId="77777777" w:rsidR="00E7143D" w:rsidRPr="00005AF6" w:rsidRDefault="00E7143D" w:rsidP="005F71D0">
            <w:pPr>
              <w:spacing w:after="0" w:line="240" w:lineRule="auto"/>
              <w:rPr>
                <w:rFonts w:ascii="Cambria" w:hAnsi="Cambria"/>
                <w:kern w:val="2"/>
                <w:sz w:val="20"/>
                <w:szCs w:val="20"/>
                <w:shd w:val="clear" w:color="auto" w:fill="FFFFFF"/>
              </w:rPr>
            </w:pPr>
          </w:p>
        </w:tc>
      </w:tr>
      <w:tr w:rsidR="00005AF6" w:rsidRPr="00005AF6" w14:paraId="5220D24B"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05E037"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77805C"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Netaikoma</w:t>
            </w:r>
          </w:p>
          <w:p w14:paraId="13843639"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shd w:val="clear" w:color="auto" w:fill="FFFFFF"/>
              </w:rPr>
              <w:t xml:space="preserve"> </w:t>
            </w:r>
          </w:p>
        </w:tc>
      </w:tr>
      <w:tr w:rsidR="00005AF6" w:rsidRPr="00005AF6" w14:paraId="69F28735" w14:textId="77777777" w:rsidTr="00E7143D">
        <w:trPr>
          <w:trHeight w:val="300"/>
        </w:trPr>
        <w:tc>
          <w:tcPr>
            <w:tcW w:w="9535" w:type="dxa"/>
            <w:gridSpan w:val="5"/>
          </w:tcPr>
          <w:p w14:paraId="503059D1"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bCs/>
                <w:kern w:val="2"/>
                <w:sz w:val="20"/>
                <w:szCs w:val="20"/>
              </w:rPr>
              <w:t>6. PREKIŲ KOKYBĖ IR GARANTINIAI ĮSIPAREIGOJIMAI</w:t>
            </w:r>
          </w:p>
        </w:tc>
      </w:tr>
      <w:tr w:rsidR="00005AF6" w:rsidRPr="00005AF6" w14:paraId="49B1D0DE"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39E5C1"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02FED5E" w14:textId="4414EF06"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 xml:space="preserve">Prekėms nustatomas Techninėje specifikacijoje nustatytas garantinis terminas, kuris yra </w:t>
            </w:r>
            <w:r w:rsidR="00D63D08" w:rsidRPr="00005AF6">
              <w:rPr>
                <w:rFonts w:ascii="Cambria" w:hAnsi="Cambria"/>
                <w:kern w:val="2"/>
                <w:sz w:val="20"/>
                <w:szCs w:val="20"/>
              </w:rPr>
              <w:t>12 (dvylika) mėnesių</w:t>
            </w:r>
            <w:r w:rsidRPr="00005AF6">
              <w:rPr>
                <w:rFonts w:ascii="Cambria" w:hAnsi="Cambria"/>
                <w:kern w:val="2"/>
                <w:sz w:val="20"/>
                <w:szCs w:val="20"/>
              </w:rPr>
              <w:t xml:space="preserve">. Garantinis terminas, skaičiuojamas nuo Prekių </w:t>
            </w:r>
            <w:r w:rsidR="002043E6" w:rsidRPr="00005AF6">
              <w:rPr>
                <w:rFonts w:ascii="Cambria" w:hAnsi="Cambria"/>
                <w:kern w:val="2"/>
                <w:sz w:val="20"/>
                <w:szCs w:val="20"/>
              </w:rPr>
              <w:t>instaliavimo/sumontavimo dienos</w:t>
            </w:r>
            <w:r w:rsidRPr="00005AF6">
              <w:rPr>
                <w:rFonts w:ascii="Cambria" w:hAnsi="Cambria"/>
                <w:kern w:val="2"/>
                <w:sz w:val="20"/>
                <w:szCs w:val="20"/>
              </w:rPr>
              <w:t>.</w:t>
            </w:r>
          </w:p>
        </w:tc>
      </w:tr>
      <w:tr w:rsidR="00005AF6" w:rsidRPr="00005AF6" w14:paraId="7E154FD6"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A6A473"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4FFA2CD" w14:textId="77777777" w:rsidR="00E7143D" w:rsidRPr="00005AF6" w:rsidRDefault="00E7143D" w:rsidP="005F71D0">
            <w:pPr>
              <w:spacing w:after="0" w:line="240" w:lineRule="auto"/>
              <w:rPr>
                <w:rFonts w:ascii="Cambria" w:hAnsi="Cambria"/>
                <w:sz w:val="20"/>
                <w:szCs w:val="20"/>
              </w:rPr>
            </w:pPr>
            <w:r w:rsidRPr="00005AF6">
              <w:rPr>
                <w:rFonts w:ascii="Cambria" w:hAnsi="Cambria"/>
                <w:sz w:val="20"/>
                <w:szCs w:val="20"/>
              </w:rPr>
              <w:t xml:space="preserve">Garantinio termino laikotarpiu nustačius Prekių trūkumų, Tiekėjas turi </w:t>
            </w:r>
            <w:r w:rsidRPr="00005AF6">
              <w:rPr>
                <w:rFonts w:ascii="Cambria" w:hAnsi="Cambria"/>
                <w:b/>
                <w:bCs/>
                <w:sz w:val="20"/>
                <w:szCs w:val="20"/>
              </w:rPr>
              <w:t>ne vėliau kaip</w:t>
            </w:r>
            <w:r w:rsidRPr="00005AF6">
              <w:rPr>
                <w:rFonts w:ascii="Cambria" w:hAnsi="Cambria"/>
                <w:sz w:val="20"/>
                <w:szCs w:val="20"/>
              </w:rPr>
              <w:t xml:space="preserve"> per </w:t>
            </w:r>
            <w:r w:rsidR="00D63D08" w:rsidRPr="00005AF6">
              <w:rPr>
                <w:rFonts w:ascii="Cambria" w:hAnsi="Cambria"/>
                <w:sz w:val="20"/>
                <w:szCs w:val="20"/>
              </w:rPr>
              <w:t>5 (penkias) darbo dienas</w:t>
            </w:r>
            <w:r w:rsidRPr="00005AF6">
              <w:rPr>
                <w:rFonts w:ascii="Cambria" w:hAnsi="Cambria"/>
                <w:sz w:val="20"/>
                <w:szCs w:val="20"/>
              </w:rPr>
              <w:t xml:space="preserve"> nuo rašytinės pretenzijos gavimo dienos pašalinti Prekių trūkumus.</w:t>
            </w:r>
          </w:p>
        </w:tc>
      </w:tr>
      <w:tr w:rsidR="00005AF6" w:rsidRPr="00005AF6" w14:paraId="66330F92"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A4BBE2"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4C87962" w14:textId="77777777" w:rsidR="00D63D08" w:rsidRPr="00005AF6" w:rsidRDefault="00D63D08" w:rsidP="00D63D08">
            <w:pPr>
              <w:rPr>
                <w:rFonts w:ascii="Cambria" w:hAnsi="Cambria"/>
                <w:kern w:val="2"/>
                <w:sz w:val="20"/>
                <w:szCs w:val="20"/>
              </w:rPr>
            </w:pPr>
            <w:r w:rsidRPr="00005AF6">
              <w:rPr>
                <w:rFonts w:ascii="Cambria" w:hAnsi="Cambria"/>
                <w:kern w:val="2"/>
                <w:sz w:val="20"/>
                <w:szCs w:val="20"/>
              </w:rPr>
              <w:t xml:space="preserve">Netaikoma </w:t>
            </w:r>
          </w:p>
          <w:p w14:paraId="29E58BDB" w14:textId="77777777" w:rsidR="00E7143D" w:rsidRPr="00005AF6" w:rsidRDefault="00E7143D" w:rsidP="005F71D0">
            <w:pPr>
              <w:spacing w:after="0" w:line="240" w:lineRule="auto"/>
              <w:rPr>
                <w:rFonts w:ascii="Cambria" w:hAnsi="Cambria"/>
                <w:kern w:val="2"/>
                <w:sz w:val="20"/>
                <w:szCs w:val="20"/>
              </w:rPr>
            </w:pPr>
          </w:p>
        </w:tc>
      </w:tr>
      <w:tr w:rsidR="00005AF6" w:rsidRPr="00005AF6" w14:paraId="43F0101A" w14:textId="77777777" w:rsidTr="00E7143D">
        <w:trPr>
          <w:trHeight w:val="300"/>
        </w:trPr>
        <w:tc>
          <w:tcPr>
            <w:tcW w:w="9535" w:type="dxa"/>
            <w:gridSpan w:val="5"/>
          </w:tcPr>
          <w:p w14:paraId="4FE94B06"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bCs/>
                <w:kern w:val="2"/>
                <w:sz w:val="20"/>
                <w:szCs w:val="20"/>
              </w:rPr>
              <w:t>7. SUTARTIES VYKDYMUI PASITELKIAMI SUBTIEKĖJAI</w:t>
            </w:r>
          </w:p>
        </w:tc>
      </w:tr>
      <w:tr w:rsidR="00005AF6" w:rsidRPr="00005AF6" w14:paraId="2FB5CDDB"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A69700"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0FBC7DE"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Sutarties vykdymui subtiekėjai ir (ar) specialistai nepasitelkiami.</w:t>
            </w:r>
          </w:p>
          <w:p w14:paraId="062F8D02" w14:textId="77777777" w:rsidR="00E7143D" w:rsidRPr="00005AF6" w:rsidRDefault="00E7143D" w:rsidP="005F71D0">
            <w:pPr>
              <w:spacing w:after="0" w:line="240" w:lineRule="auto"/>
              <w:rPr>
                <w:rFonts w:ascii="Cambria" w:hAnsi="Cambria"/>
                <w:kern w:val="2"/>
                <w:sz w:val="20"/>
                <w:szCs w:val="20"/>
              </w:rPr>
            </w:pPr>
          </w:p>
          <w:p w14:paraId="694134DB"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arba</w:t>
            </w:r>
          </w:p>
          <w:p w14:paraId="05959911" w14:textId="77777777" w:rsidR="00E7143D" w:rsidRPr="00005AF6" w:rsidRDefault="00E7143D" w:rsidP="005F71D0">
            <w:pPr>
              <w:spacing w:after="0" w:line="240" w:lineRule="auto"/>
              <w:rPr>
                <w:rFonts w:ascii="Cambria" w:hAnsi="Cambria"/>
                <w:kern w:val="2"/>
                <w:sz w:val="20"/>
                <w:szCs w:val="20"/>
              </w:rPr>
            </w:pPr>
          </w:p>
          <w:p w14:paraId="571DDD0B"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kern w:val="2"/>
                <w:sz w:val="20"/>
                <w:szCs w:val="20"/>
              </w:rPr>
              <w:t xml:space="preserve">Sutarties vykdymui pasitelkiami subtiekėjai ir (ar) specialistai yra nurodyti Sutarties priede Nr. </w:t>
            </w:r>
            <w:r w:rsidRPr="00005AF6">
              <w:rPr>
                <w:rFonts w:ascii="Cambria" w:hAnsi="Cambria"/>
                <w:kern w:val="2"/>
                <w:sz w:val="20"/>
                <w:szCs w:val="20"/>
                <w:highlight w:val="yellow"/>
              </w:rPr>
              <w:t>[...]</w:t>
            </w:r>
            <w:r w:rsidRPr="00005AF6">
              <w:rPr>
                <w:rFonts w:ascii="Cambria" w:hAnsi="Cambria"/>
                <w:kern w:val="2"/>
                <w:sz w:val="20"/>
                <w:szCs w:val="20"/>
              </w:rPr>
              <w:t xml:space="preserve"> „Sutarties vykdymui pasitelkiami subtiekėjai ir (ar) specialistai“.</w:t>
            </w:r>
          </w:p>
        </w:tc>
      </w:tr>
      <w:tr w:rsidR="00005AF6" w:rsidRPr="00005AF6" w14:paraId="62ECF192" w14:textId="77777777" w:rsidTr="00E7143D">
        <w:trPr>
          <w:trHeight w:val="300"/>
        </w:trPr>
        <w:tc>
          <w:tcPr>
            <w:tcW w:w="9535" w:type="dxa"/>
            <w:gridSpan w:val="5"/>
          </w:tcPr>
          <w:p w14:paraId="6CA722BF"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bCs/>
                <w:kern w:val="2"/>
                <w:sz w:val="20"/>
                <w:szCs w:val="20"/>
              </w:rPr>
              <w:t>8. PRIEVOLIŲ PAGAL SUTARTĮ ĮVYKDYMO UŽTIKRINIMAS</w:t>
            </w:r>
          </w:p>
        </w:tc>
      </w:tr>
      <w:tr w:rsidR="00005AF6" w:rsidRPr="00005AF6" w14:paraId="1D5DCF7F"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FC555E"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963BD23"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Prievolių pagal Sutartį įvykdymas užtikrinamas:</w:t>
            </w:r>
          </w:p>
          <w:p w14:paraId="525B8DDA" w14:textId="77777777" w:rsidR="00E7143D"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Netesybomis (delspinigiais, bauda);</w:t>
            </w:r>
          </w:p>
        </w:tc>
      </w:tr>
      <w:tr w:rsidR="00005AF6" w:rsidRPr="00005AF6" w14:paraId="3CE74469"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DF2CF"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D88C776"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Netaikoma</w:t>
            </w:r>
          </w:p>
          <w:p w14:paraId="3358F906" w14:textId="77777777" w:rsidR="00E7143D" w:rsidRPr="00005AF6" w:rsidRDefault="00E7143D" w:rsidP="005F71D0">
            <w:pPr>
              <w:spacing w:after="0" w:line="240" w:lineRule="auto"/>
              <w:rPr>
                <w:rFonts w:ascii="Cambria" w:hAnsi="Cambria"/>
                <w:kern w:val="2"/>
                <w:sz w:val="20"/>
                <w:szCs w:val="20"/>
              </w:rPr>
            </w:pPr>
          </w:p>
          <w:p w14:paraId="77561818" w14:textId="77777777" w:rsidR="00E7143D" w:rsidRPr="00005AF6" w:rsidRDefault="00E7143D" w:rsidP="005F71D0">
            <w:pPr>
              <w:spacing w:after="0" w:line="240" w:lineRule="auto"/>
              <w:rPr>
                <w:rFonts w:ascii="Cambria" w:hAnsi="Cambria"/>
                <w:kern w:val="2"/>
                <w:sz w:val="20"/>
                <w:szCs w:val="20"/>
              </w:rPr>
            </w:pPr>
          </w:p>
        </w:tc>
      </w:tr>
      <w:tr w:rsidR="00005AF6" w:rsidRPr="00005AF6" w14:paraId="4B4FD4D2"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83502"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A563E6D"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Netaikoma</w:t>
            </w:r>
          </w:p>
          <w:p w14:paraId="59A5DE59" w14:textId="77777777" w:rsidR="00E7143D" w:rsidRPr="00005AF6" w:rsidRDefault="00E7143D" w:rsidP="005F71D0">
            <w:pPr>
              <w:spacing w:after="0" w:line="240" w:lineRule="auto"/>
              <w:rPr>
                <w:rFonts w:ascii="Cambria" w:hAnsi="Cambria"/>
                <w:kern w:val="2"/>
                <w:sz w:val="20"/>
                <w:szCs w:val="20"/>
              </w:rPr>
            </w:pPr>
          </w:p>
        </w:tc>
      </w:tr>
      <w:tr w:rsidR="00005AF6" w:rsidRPr="00005AF6" w14:paraId="4E82BF63" w14:textId="77777777" w:rsidTr="00E7143D">
        <w:trPr>
          <w:trHeight w:val="300"/>
        </w:trPr>
        <w:tc>
          <w:tcPr>
            <w:tcW w:w="9535" w:type="dxa"/>
            <w:gridSpan w:val="5"/>
          </w:tcPr>
          <w:p w14:paraId="50A469FC"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bCs/>
                <w:kern w:val="2"/>
                <w:sz w:val="20"/>
                <w:szCs w:val="20"/>
              </w:rPr>
              <w:t>9. ŠALIŲ ATSAKOMYBĖ</w:t>
            </w:r>
            <w:r w:rsidRPr="00005AF6">
              <w:rPr>
                <w:rFonts w:ascii="Cambria" w:hAnsi="Cambria"/>
                <w:b/>
                <w:bCs/>
                <w:kern w:val="2"/>
                <w:sz w:val="20"/>
                <w:szCs w:val="20"/>
              </w:rPr>
              <w:tab/>
            </w:r>
          </w:p>
        </w:tc>
      </w:tr>
      <w:tr w:rsidR="00005AF6" w:rsidRPr="00005AF6" w14:paraId="5E44D76C"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F526D0"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FDEB7FA"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D63D08" w:rsidRPr="00005AF6">
              <w:rPr>
                <w:rFonts w:ascii="Cambria" w:hAnsi="Cambria"/>
                <w:kern w:val="2"/>
                <w:sz w:val="20"/>
                <w:szCs w:val="20"/>
              </w:rPr>
              <w:t>5</w:t>
            </w:r>
            <w:r w:rsidRPr="00005AF6">
              <w:rPr>
                <w:rFonts w:ascii="Cambria" w:hAnsi="Cambria"/>
                <w:kern w:val="2"/>
                <w:sz w:val="20"/>
                <w:szCs w:val="20"/>
              </w:rPr>
              <w:t xml:space="preserve"> (</w:t>
            </w:r>
            <w:proofErr w:type="spellStart"/>
            <w:r w:rsidR="00D63D08" w:rsidRPr="00005AF6">
              <w:rPr>
                <w:rFonts w:ascii="Cambria" w:hAnsi="Cambria"/>
                <w:kern w:val="2"/>
                <w:sz w:val="20"/>
                <w:szCs w:val="20"/>
              </w:rPr>
              <w:t>penkios</w:t>
            </w:r>
            <w:r w:rsidRPr="00005AF6">
              <w:rPr>
                <w:rFonts w:ascii="Cambria" w:hAnsi="Cambria"/>
                <w:kern w:val="2"/>
                <w:sz w:val="20"/>
                <w:szCs w:val="20"/>
              </w:rPr>
              <w:t>i</w:t>
            </w:r>
            <w:proofErr w:type="spellEnd"/>
            <w:r w:rsidRPr="00005AF6">
              <w:rPr>
                <w:rFonts w:ascii="Cambria" w:hAnsi="Cambria"/>
                <w:kern w:val="2"/>
                <w:sz w:val="20"/>
                <w:szCs w:val="20"/>
              </w:rPr>
              <w:t xml:space="preserve"> šimtosios) procento  dydžio delspinigius nuo neapmokėtos sumos be PVM už kiekvieną vėlavimo dieną. </w:t>
            </w:r>
          </w:p>
        </w:tc>
      </w:tr>
      <w:tr w:rsidR="00005AF6" w:rsidRPr="00005AF6" w14:paraId="6531A4C5"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92FC4"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57A2A67"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 xml:space="preserve">9.2.1. Jeigu Tiekėjas vėluoja vykdyti užsakymą, tiekti Prekes ar ištaisyti jų trūkumus arba nevykdo kitų sutartinių įsipareigojimų, Pirkėjas nuo kitos nei nustatytas terminas dienos Tiekėjui skaičiuoja 0,05 (penkios šimtosios) </w:t>
            </w:r>
            <w:r w:rsidRPr="00005AF6">
              <w:rPr>
                <w:rFonts w:ascii="Cambria" w:hAnsi="Cambria"/>
                <w:kern w:val="2"/>
                <w:sz w:val="20"/>
                <w:szCs w:val="20"/>
              </w:rPr>
              <w:lastRenderedPageBreak/>
              <w:t xml:space="preserve">procento  dydžio delspinigius už kiekvieną uždelstą dieną nuo laiku neperduotų Prekių ar Prekių, turinčių trūkumų, kainos be PVM. </w:t>
            </w:r>
          </w:p>
          <w:p w14:paraId="3AB96DBC"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76B3A79A" w14:textId="00614F37" w:rsidR="00E7143D" w:rsidRPr="00005AF6" w:rsidRDefault="00D63D08" w:rsidP="00D63D08">
            <w:pPr>
              <w:spacing w:after="0" w:line="240" w:lineRule="auto"/>
              <w:rPr>
                <w:rFonts w:ascii="Cambria" w:hAnsi="Cambria"/>
                <w:b/>
                <w:kern w:val="2"/>
                <w:sz w:val="20"/>
                <w:szCs w:val="20"/>
              </w:rPr>
            </w:pPr>
            <w:r w:rsidRPr="00005AF6">
              <w:rPr>
                <w:rFonts w:ascii="Cambria" w:hAnsi="Cambria"/>
                <w:kern w:val="2"/>
                <w:sz w:val="20"/>
                <w:szCs w:val="20"/>
              </w:rPr>
              <w:t>9.2.3. Tiekėjas privalo sumokėti Pirkėjui netesybas per 30 d</w:t>
            </w:r>
            <w:r w:rsidR="00822945" w:rsidRPr="00005AF6">
              <w:rPr>
                <w:rFonts w:ascii="Cambria" w:hAnsi="Cambria"/>
                <w:kern w:val="2"/>
                <w:sz w:val="20"/>
                <w:szCs w:val="20"/>
              </w:rPr>
              <w:t>arbo</w:t>
            </w:r>
            <w:r w:rsidRPr="00005AF6">
              <w:rPr>
                <w:rFonts w:ascii="Cambria" w:hAnsi="Cambria"/>
                <w:kern w:val="2"/>
                <w:sz w:val="20"/>
                <w:szCs w:val="20"/>
              </w:rPr>
              <w:t xml:space="preserve"> dienų nuo Pirkėjo pareikalavimo, jeigu netesybų suma nėra išskaitoma iš Tiekėjui mokėtinos sumos.</w:t>
            </w:r>
          </w:p>
        </w:tc>
      </w:tr>
      <w:tr w:rsidR="00005AF6" w:rsidRPr="00005AF6" w14:paraId="20A2AB7D"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8B1413"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lastRenderedPageBreak/>
              <w:t xml:space="preserve">9.3. Tiekėjui / Pirkėjui taikoma bauda nutraukus Sutartį dėl esminio Sutarties pažeidimo </w:t>
            </w:r>
            <w:r w:rsidRPr="00005AF6">
              <w:rPr>
                <w:rFonts w:ascii="Cambria" w:hAnsi="Cambria"/>
                <w:b/>
                <w:kern w:val="2"/>
                <w:sz w:val="20"/>
                <w:szCs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E8DF611" w14:textId="77777777" w:rsidR="00D63D08" w:rsidRPr="00005AF6" w:rsidRDefault="00D63D08" w:rsidP="00D63D08">
            <w:pPr>
              <w:rPr>
                <w:rFonts w:ascii="Cambria" w:hAnsi="Cambria" w:cstheme="minorHAnsi"/>
                <w:kern w:val="2"/>
                <w:sz w:val="20"/>
                <w:szCs w:val="20"/>
              </w:rPr>
            </w:pPr>
            <w:r w:rsidRPr="00005AF6">
              <w:rPr>
                <w:rFonts w:ascii="Cambria" w:hAnsi="Cambria" w:cstheme="minorHAnsi"/>
                <w:kern w:val="2"/>
                <w:sz w:val="20"/>
                <w:szCs w:val="20"/>
              </w:rPr>
              <w:t xml:space="preserve">9.3.1.Nutraukus Sutartį dėl esminio Sutarties pažeidimo, nustatyto Sutarties Specialiosiose sąlygose, mokama 30 procentų dydžio bauda nuo Pradinės Sutarties vertės be PVM, nurodytos Specialiųjų sąlygų 5.2 punkte. </w:t>
            </w:r>
          </w:p>
          <w:p w14:paraId="6725C9DB" w14:textId="77777777" w:rsidR="00D63D08" w:rsidRPr="00005AF6" w:rsidRDefault="00D63D08" w:rsidP="00D63D08">
            <w:pPr>
              <w:rPr>
                <w:rFonts w:ascii="Cambria" w:hAnsi="Cambria"/>
                <w:kern w:val="2"/>
                <w:sz w:val="20"/>
                <w:szCs w:val="20"/>
              </w:rPr>
            </w:pPr>
          </w:p>
          <w:p w14:paraId="2FBDD50A" w14:textId="77777777" w:rsidR="00E7143D"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u w:val="single"/>
              </w:rPr>
              <w:t>9.3.2. </w:t>
            </w:r>
            <w:r w:rsidRPr="00005AF6">
              <w:rPr>
                <w:rFonts w:ascii="Cambria" w:hAnsi="Cambria"/>
                <w:sz w:val="20"/>
                <w:szCs w:val="20"/>
                <w:u w:val="single"/>
              </w:rPr>
              <w:t>Nepagrįstai nutraukus Sutarties vykdymą ne Sutartyje nustatyta tvarka, mokama 30</w:t>
            </w:r>
            <w:r w:rsidRPr="00005AF6">
              <w:rPr>
                <w:rFonts w:ascii="Cambria" w:hAnsi="Cambria"/>
                <w:kern w:val="2"/>
                <w:sz w:val="20"/>
                <w:szCs w:val="20"/>
                <w:u w:val="single"/>
              </w:rPr>
              <w:t xml:space="preserve"> procentų dydžio bauda nuo Pradinės Sutarties vertės, nurodytos Specialiųjų sąlygų 5.2 punkte</w:t>
            </w:r>
          </w:p>
        </w:tc>
      </w:tr>
      <w:tr w:rsidR="00005AF6" w:rsidRPr="00005AF6" w14:paraId="7C4D2DBC"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999F7F"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F8890BE"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Netaikoma</w:t>
            </w:r>
          </w:p>
          <w:p w14:paraId="6525BF68" w14:textId="77777777" w:rsidR="00E7143D" w:rsidRPr="00005AF6" w:rsidRDefault="00E7143D" w:rsidP="005F71D0">
            <w:pPr>
              <w:spacing w:after="0" w:line="240" w:lineRule="auto"/>
              <w:rPr>
                <w:rFonts w:ascii="Cambria" w:hAnsi="Cambria"/>
                <w:kern w:val="2"/>
                <w:sz w:val="20"/>
                <w:szCs w:val="20"/>
              </w:rPr>
            </w:pPr>
          </w:p>
          <w:p w14:paraId="742CF8AE" w14:textId="77777777" w:rsidR="00E7143D" w:rsidRPr="00005AF6" w:rsidRDefault="00E7143D" w:rsidP="00D63D08">
            <w:pPr>
              <w:spacing w:after="0" w:line="240" w:lineRule="auto"/>
              <w:rPr>
                <w:rFonts w:ascii="Cambria" w:hAnsi="Cambria"/>
                <w:kern w:val="2"/>
                <w:sz w:val="20"/>
                <w:szCs w:val="20"/>
              </w:rPr>
            </w:pPr>
          </w:p>
        </w:tc>
      </w:tr>
      <w:tr w:rsidR="00005AF6" w:rsidRPr="00005AF6" w14:paraId="7C6584F8"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E06F52"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81B7787"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Netaikoma</w:t>
            </w:r>
          </w:p>
          <w:p w14:paraId="10C54E9D" w14:textId="77777777" w:rsidR="00E7143D" w:rsidRPr="00005AF6" w:rsidRDefault="00E7143D" w:rsidP="005F71D0">
            <w:pPr>
              <w:spacing w:after="0" w:line="240" w:lineRule="auto"/>
              <w:rPr>
                <w:rFonts w:ascii="Cambria" w:hAnsi="Cambria"/>
                <w:kern w:val="2"/>
                <w:sz w:val="20"/>
                <w:szCs w:val="20"/>
              </w:rPr>
            </w:pPr>
          </w:p>
        </w:tc>
      </w:tr>
      <w:tr w:rsidR="00005AF6" w:rsidRPr="00005AF6" w14:paraId="0C08B2B2"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B172D"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A50792"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Netaikoma</w:t>
            </w:r>
          </w:p>
          <w:p w14:paraId="612026EE" w14:textId="77777777" w:rsidR="00E7143D" w:rsidRPr="00005AF6" w:rsidRDefault="00E7143D" w:rsidP="005F71D0">
            <w:pPr>
              <w:spacing w:after="0" w:line="240" w:lineRule="auto"/>
              <w:rPr>
                <w:rFonts w:ascii="Cambria" w:hAnsi="Cambria"/>
                <w:kern w:val="2"/>
                <w:sz w:val="20"/>
                <w:szCs w:val="20"/>
              </w:rPr>
            </w:pPr>
          </w:p>
          <w:p w14:paraId="29826FD3" w14:textId="77777777" w:rsidR="00E7143D" w:rsidRPr="00005AF6" w:rsidRDefault="00E7143D" w:rsidP="005F71D0">
            <w:pPr>
              <w:spacing w:after="0" w:line="240" w:lineRule="auto"/>
              <w:rPr>
                <w:rFonts w:ascii="Cambria" w:hAnsi="Cambria"/>
                <w:kern w:val="2"/>
                <w:sz w:val="20"/>
                <w:szCs w:val="20"/>
              </w:rPr>
            </w:pPr>
          </w:p>
        </w:tc>
      </w:tr>
      <w:tr w:rsidR="00005AF6" w:rsidRPr="00005AF6" w14:paraId="6A2BAB80"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BFD41"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 xml:space="preserve">9.7. Tiekėjui taikomos netesybos dėl pirkimo dokumentuose nustatytų Kokybinių kriterijų </w:t>
            </w:r>
            <w:proofErr w:type="spellStart"/>
            <w:r w:rsidRPr="00005AF6">
              <w:rPr>
                <w:rFonts w:ascii="Cambria" w:hAnsi="Cambria"/>
                <w:b/>
                <w:bCs/>
                <w:kern w:val="2"/>
                <w:sz w:val="20"/>
                <w:szCs w:val="20"/>
              </w:rPr>
              <w:t>nepasiekimo</w:t>
            </w:r>
            <w:proofErr w:type="spellEnd"/>
            <w:r w:rsidRPr="00005AF6">
              <w:rPr>
                <w:rFonts w:ascii="Cambria" w:hAnsi="Cambria"/>
                <w:b/>
                <w:bCs/>
                <w:kern w:val="2"/>
                <w:sz w:val="20"/>
                <w:szCs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AEF6EFE" w14:textId="77777777" w:rsidR="00D63D08" w:rsidRPr="00005AF6" w:rsidRDefault="00E7143D" w:rsidP="00D63D08">
            <w:pPr>
              <w:spacing w:after="0" w:line="240" w:lineRule="auto"/>
              <w:rPr>
                <w:rFonts w:ascii="Cambria" w:hAnsi="Cambria"/>
                <w:kern w:val="2"/>
                <w:sz w:val="20"/>
                <w:szCs w:val="20"/>
              </w:rPr>
            </w:pPr>
            <w:r w:rsidRPr="00005AF6">
              <w:rPr>
                <w:rFonts w:ascii="Cambria" w:hAnsi="Cambria"/>
                <w:kern w:val="2"/>
                <w:sz w:val="20"/>
                <w:szCs w:val="20"/>
              </w:rPr>
              <w:t>Netaikoma</w:t>
            </w:r>
          </w:p>
          <w:p w14:paraId="4E81F1F2" w14:textId="77777777" w:rsidR="00E7143D" w:rsidRPr="00005AF6" w:rsidRDefault="00E7143D" w:rsidP="005F71D0">
            <w:pPr>
              <w:spacing w:after="0" w:line="240" w:lineRule="auto"/>
              <w:rPr>
                <w:rFonts w:ascii="Cambria" w:hAnsi="Cambria"/>
                <w:kern w:val="2"/>
                <w:sz w:val="20"/>
                <w:szCs w:val="20"/>
              </w:rPr>
            </w:pPr>
          </w:p>
        </w:tc>
      </w:tr>
      <w:tr w:rsidR="00005AF6" w:rsidRPr="00005AF6" w14:paraId="1D5B62D2"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5F3E7E"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8ED3E50"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Netaikoma</w:t>
            </w:r>
          </w:p>
          <w:p w14:paraId="707C7B65" w14:textId="77777777" w:rsidR="00E7143D" w:rsidRPr="00005AF6" w:rsidRDefault="00E7143D" w:rsidP="005F71D0">
            <w:pPr>
              <w:spacing w:after="0" w:line="240" w:lineRule="auto"/>
              <w:rPr>
                <w:rFonts w:ascii="Cambria" w:hAnsi="Cambria"/>
                <w:kern w:val="2"/>
                <w:sz w:val="20"/>
                <w:szCs w:val="20"/>
              </w:rPr>
            </w:pPr>
          </w:p>
          <w:p w14:paraId="7296C6F4" w14:textId="77777777" w:rsidR="00E7143D" w:rsidRPr="00005AF6" w:rsidRDefault="00E7143D" w:rsidP="005F71D0">
            <w:pPr>
              <w:spacing w:after="0" w:line="240" w:lineRule="auto"/>
              <w:rPr>
                <w:rFonts w:ascii="Cambria" w:hAnsi="Cambria"/>
                <w:kern w:val="2"/>
                <w:sz w:val="20"/>
                <w:szCs w:val="20"/>
              </w:rPr>
            </w:pPr>
          </w:p>
        </w:tc>
      </w:tr>
      <w:tr w:rsidR="00005AF6" w:rsidRPr="00005AF6" w14:paraId="54C45C0A"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AE695"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9CC93B" w14:textId="77777777" w:rsidR="00D63D08" w:rsidRPr="00005AF6" w:rsidRDefault="00D63D08" w:rsidP="00D63D08">
            <w:pPr>
              <w:rPr>
                <w:rFonts w:ascii="Cambria" w:hAnsi="Cambria"/>
                <w:sz w:val="20"/>
                <w:szCs w:val="20"/>
              </w:rPr>
            </w:pPr>
            <w:r w:rsidRPr="00005AF6">
              <w:rPr>
                <w:rFonts w:ascii="Cambria" w:hAnsi="Cambria"/>
                <w:kern w:val="2"/>
                <w:sz w:val="20"/>
                <w:szCs w:val="20"/>
              </w:rPr>
              <w:t>Mokama 30 procentų dydžio bauda nuo Pradinės Sutarties vertės, nurodytos Specialiųjų sąlygų 5.2 punkte</w:t>
            </w:r>
            <w:r w:rsidRPr="00005AF6">
              <w:rPr>
                <w:rFonts w:ascii="Cambria" w:hAnsi="Cambria"/>
                <w:sz w:val="20"/>
                <w:szCs w:val="20"/>
              </w:rPr>
              <w:t xml:space="preserve"> </w:t>
            </w:r>
          </w:p>
          <w:p w14:paraId="2CE0B3E0" w14:textId="77777777" w:rsidR="00E7143D" w:rsidRPr="00005AF6" w:rsidRDefault="00E7143D" w:rsidP="005F71D0">
            <w:pPr>
              <w:spacing w:after="0" w:line="240" w:lineRule="auto"/>
              <w:rPr>
                <w:rFonts w:ascii="Cambria" w:hAnsi="Cambria"/>
                <w:sz w:val="20"/>
                <w:szCs w:val="20"/>
              </w:rPr>
            </w:pPr>
          </w:p>
          <w:p w14:paraId="4361713D" w14:textId="77777777" w:rsidR="00E7143D" w:rsidRPr="00005AF6" w:rsidRDefault="00E7143D" w:rsidP="005F71D0">
            <w:pPr>
              <w:spacing w:after="0" w:line="240" w:lineRule="auto"/>
              <w:rPr>
                <w:rFonts w:ascii="Cambria" w:hAnsi="Cambria"/>
                <w:kern w:val="2"/>
                <w:sz w:val="20"/>
                <w:szCs w:val="20"/>
              </w:rPr>
            </w:pPr>
          </w:p>
          <w:p w14:paraId="0C421B56" w14:textId="77777777" w:rsidR="00E7143D" w:rsidRPr="00005AF6" w:rsidRDefault="00E7143D" w:rsidP="005F71D0">
            <w:pPr>
              <w:spacing w:after="0" w:line="240" w:lineRule="auto"/>
              <w:rPr>
                <w:rFonts w:ascii="Cambria" w:hAnsi="Cambria"/>
                <w:sz w:val="20"/>
                <w:szCs w:val="20"/>
              </w:rPr>
            </w:pPr>
          </w:p>
          <w:p w14:paraId="5F1F747A" w14:textId="77777777" w:rsidR="00E7143D" w:rsidRPr="00005AF6" w:rsidRDefault="00E7143D" w:rsidP="005F71D0">
            <w:pPr>
              <w:spacing w:after="0" w:line="240" w:lineRule="auto"/>
              <w:rPr>
                <w:rFonts w:ascii="Cambria" w:hAnsi="Cambria"/>
                <w:kern w:val="2"/>
                <w:sz w:val="20"/>
                <w:szCs w:val="20"/>
              </w:rPr>
            </w:pPr>
          </w:p>
        </w:tc>
      </w:tr>
      <w:tr w:rsidR="00005AF6" w:rsidRPr="00005AF6" w14:paraId="57A91D9C"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BBECF"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9A3B024" w14:textId="77777777" w:rsidR="00E7143D" w:rsidRPr="00005AF6" w:rsidRDefault="00D63D08" w:rsidP="005F71D0">
            <w:pPr>
              <w:spacing w:after="0" w:line="240" w:lineRule="auto"/>
              <w:rPr>
                <w:rFonts w:ascii="Cambria" w:hAnsi="Cambria"/>
                <w:kern w:val="2"/>
                <w:sz w:val="20"/>
                <w:szCs w:val="20"/>
              </w:rPr>
            </w:pPr>
            <w:r w:rsidRPr="00005AF6">
              <w:rPr>
                <w:rFonts w:ascii="Cambria" w:hAnsi="Cambria" w:cstheme="minorHAnsi"/>
                <w:kern w:val="2"/>
                <w:sz w:val="20"/>
                <w:szCs w:val="20"/>
              </w:rPr>
              <w:t>Netaikoma</w:t>
            </w:r>
          </w:p>
        </w:tc>
      </w:tr>
      <w:tr w:rsidR="00005AF6" w:rsidRPr="00005AF6" w14:paraId="281955A5" w14:textId="77777777" w:rsidTr="00E7143D">
        <w:trPr>
          <w:trHeight w:val="300"/>
        </w:trPr>
        <w:tc>
          <w:tcPr>
            <w:tcW w:w="9535" w:type="dxa"/>
            <w:gridSpan w:val="5"/>
          </w:tcPr>
          <w:p w14:paraId="0DE1BCEC"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kern w:val="2"/>
                <w:sz w:val="20"/>
                <w:szCs w:val="20"/>
              </w:rPr>
              <w:t>10. ESMINĖS SUTARTIES SĄLYGOS</w:t>
            </w:r>
          </w:p>
        </w:tc>
      </w:tr>
      <w:tr w:rsidR="00005AF6" w:rsidRPr="00005AF6" w14:paraId="685BEA35" w14:textId="77777777" w:rsidTr="00E7143D">
        <w:trPr>
          <w:trHeight w:val="300"/>
        </w:trPr>
        <w:tc>
          <w:tcPr>
            <w:tcW w:w="2707" w:type="dxa"/>
            <w:gridSpan w:val="3"/>
          </w:tcPr>
          <w:p w14:paraId="6EF75F59"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sz w:val="20"/>
                <w:szCs w:val="20"/>
              </w:rPr>
              <w:t>10.1. Esminės Sutarties sąlygos</w:t>
            </w:r>
          </w:p>
        </w:tc>
        <w:tc>
          <w:tcPr>
            <w:tcW w:w="6828" w:type="dxa"/>
            <w:gridSpan w:val="2"/>
          </w:tcPr>
          <w:p w14:paraId="2311D351" w14:textId="77777777" w:rsidR="00D63D08" w:rsidRPr="00005AF6" w:rsidRDefault="00D63D08" w:rsidP="00D63D08">
            <w:pPr>
              <w:jc w:val="both"/>
              <w:rPr>
                <w:rFonts w:ascii="Cambria" w:hAnsi="Cambria"/>
                <w:kern w:val="2"/>
                <w:sz w:val="20"/>
                <w:szCs w:val="20"/>
              </w:rPr>
            </w:pPr>
            <w:r w:rsidRPr="00005AF6">
              <w:rPr>
                <w:rFonts w:ascii="Cambria" w:hAnsi="Cambria"/>
                <w:kern w:val="2"/>
                <w:sz w:val="20"/>
                <w:szCs w:val="20"/>
              </w:rPr>
              <w:t>10.1.1 Tiekėjo prisiimtų įsipareigojimų už Sutartyje nustatytą Sutarties kainą / įkainius vykdymas;</w:t>
            </w:r>
          </w:p>
          <w:p w14:paraId="7DE4992C" w14:textId="77777777" w:rsidR="00D63D08" w:rsidRPr="00005AF6" w:rsidRDefault="00D63D08" w:rsidP="00D63D08">
            <w:pPr>
              <w:jc w:val="both"/>
              <w:rPr>
                <w:rFonts w:ascii="Cambria" w:hAnsi="Cambria"/>
                <w:kern w:val="2"/>
                <w:sz w:val="20"/>
                <w:szCs w:val="20"/>
              </w:rPr>
            </w:pPr>
            <w:r w:rsidRPr="00005AF6">
              <w:rPr>
                <w:rFonts w:ascii="Cambria" w:hAnsi="Cambria"/>
                <w:kern w:val="2"/>
                <w:sz w:val="20"/>
                <w:szCs w:val="20"/>
              </w:rPr>
              <w:t>10.1.2. Sutartyje nustatytų Prekių tiekimo terminų laikymasis;</w:t>
            </w:r>
          </w:p>
          <w:p w14:paraId="45D52984" w14:textId="77777777" w:rsidR="00D63D08" w:rsidRPr="00005AF6" w:rsidRDefault="00D63D08" w:rsidP="00D63D08">
            <w:pPr>
              <w:jc w:val="both"/>
              <w:rPr>
                <w:rFonts w:ascii="Cambria" w:hAnsi="Cambria"/>
                <w:kern w:val="2"/>
                <w:sz w:val="20"/>
                <w:szCs w:val="20"/>
              </w:rPr>
            </w:pPr>
            <w:r w:rsidRPr="00005AF6">
              <w:rPr>
                <w:rFonts w:ascii="Cambria" w:hAnsi="Cambria"/>
                <w:kern w:val="2"/>
                <w:sz w:val="20"/>
                <w:szCs w:val="20"/>
              </w:rPr>
              <w:t>10.1.3. Sutartyje ir (ar) teisės aktuose nustatytus reikalavimus atitinkančių Prekių pristatymas;</w:t>
            </w:r>
          </w:p>
          <w:p w14:paraId="1DA68299" w14:textId="77777777" w:rsidR="00D63D08" w:rsidRPr="00005AF6" w:rsidRDefault="00D63D08" w:rsidP="00D63D08">
            <w:pPr>
              <w:jc w:val="both"/>
              <w:rPr>
                <w:rFonts w:ascii="Cambria" w:hAnsi="Cambria"/>
                <w:kern w:val="2"/>
                <w:sz w:val="20"/>
                <w:szCs w:val="20"/>
              </w:rPr>
            </w:pPr>
            <w:r w:rsidRPr="00005AF6">
              <w:rPr>
                <w:rFonts w:ascii="Cambria" w:hAnsi="Cambria"/>
                <w:kern w:val="2"/>
                <w:sz w:val="20"/>
                <w:szCs w:val="20"/>
              </w:rPr>
              <w:t>10.1.4. Sutarties nuostatų, reglamentuojančių aplinkosauginius reikalavimus, laikymasis;</w:t>
            </w:r>
          </w:p>
          <w:p w14:paraId="17ECF2AA" w14:textId="77777777" w:rsidR="00D63D08" w:rsidRPr="00005AF6" w:rsidRDefault="00D63D08" w:rsidP="00D63D08">
            <w:pPr>
              <w:jc w:val="both"/>
              <w:rPr>
                <w:rFonts w:ascii="Cambria" w:hAnsi="Cambria"/>
                <w:kern w:val="2"/>
                <w:sz w:val="20"/>
                <w:szCs w:val="20"/>
              </w:rPr>
            </w:pPr>
            <w:r w:rsidRPr="00005AF6">
              <w:rPr>
                <w:rFonts w:ascii="Cambria" w:hAnsi="Cambria"/>
                <w:kern w:val="2"/>
                <w:sz w:val="20"/>
                <w:szCs w:val="20"/>
              </w:rPr>
              <w:t>10.1.5. Sutarties nuostatų, reglamentuojančių konkurenciją, intelektinės nuosavybės ar konfidencialios informacijos valdymą, laikymasis;</w:t>
            </w:r>
          </w:p>
          <w:p w14:paraId="78261761" w14:textId="77777777" w:rsidR="00E7143D" w:rsidRPr="00005AF6" w:rsidRDefault="00D63D08" w:rsidP="00D63D08">
            <w:pPr>
              <w:spacing w:after="0" w:line="240" w:lineRule="auto"/>
              <w:rPr>
                <w:rFonts w:ascii="Cambria" w:hAnsi="Cambria"/>
                <w:b/>
                <w:bCs/>
                <w:kern w:val="2"/>
                <w:sz w:val="20"/>
                <w:szCs w:val="20"/>
              </w:rPr>
            </w:pPr>
            <w:r w:rsidRPr="00005AF6">
              <w:rPr>
                <w:rFonts w:ascii="Cambria" w:hAnsi="Cambria"/>
                <w:kern w:val="2"/>
                <w:sz w:val="20"/>
                <w:szCs w:val="20"/>
              </w:rPr>
              <w:t>10.1.6. Bendrųjų sąlygų nuostatų dėl Sutarties vykdymui pasitelkiamų naujų subtiekėjų ir (ar specialistų) / esamų subtiekėjų ir (ar) specialistų keitimo, laikymasis (jeigu taikoma).</w:t>
            </w:r>
          </w:p>
        </w:tc>
      </w:tr>
      <w:tr w:rsidR="00005AF6" w:rsidRPr="00005AF6" w14:paraId="0D6FBD4C" w14:textId="77777777" w:rsidTr="00E7143D">
        <w:trPr>
          <w:trHeight w:val="300"/>
        </w:trPr>
        <w:tc>
          <w:tcPr>
            <w:tcW w:w="2700" w:type="dxa"/>
            <w:gridSpan w:val="2"/>
          </w:tcPr>
          <w:p w14:paraId="2934EAC4"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10.2. Dideli arba nuolatiniai esminės Sutarties sąlygos vykdymo trūkumai</w:t>
            </w:r>
          </w:p>
        </w:tc>
        <w:tc>
          <w:tcPr>
            <w:tcW w:w="6835" w:type="dxa"/>
            <w:gridSpan w:val="3"/>
          </w:tcPr>
          <w:p w14:paraId="6E1F302D" w14:textId="77777777" w:rsidR="00D63D08" w:rsidRPr="00005AF6" w:rsidRDefault="00D63D08" w:rsidP="00D63D08">
            <w:pPr>
              <w:jc w:val="both"/>
              <w:rPr>
                <w:rFonts w:ascii="Cambria" w:hAnsi="Cambria"/>
                <w:kern w:val="2"/>
                <w:sz w:val="20"/>
                <w:szCs w:val="20"/>
              </w:rPr>
            </w:pPr>
            <w:r w:rsidRPr="00005AF6">
              <w:rPr>
                <w:rFonts w:ascii="Cambria" w:hAnsi="Cambria"/>
                <w:kern w:val="2"/>
                <w:sz w:val="20"/>
                <w:szCs w:val="20"/>
              </w:rPr>
              <w:t>10.2.1. Jeigu Tiekėjas nesilaiko Sutartyje nustatytų Prekių tiekimo terminų ir 2 (du) ar daugiau kartų per Sutarties vykdymo laikotarpį vėluoja pristatyti Prekes daugiau nei 5 (penkias) darbo dienas;</w:t>
            </w:r>
          </w:p>
          <w:p w14:paraId="3D88196C" w14:textId="77777777" w:rsidR="00D63D08" w:rsidRPr="00005AF6" w:rsidRDefault="00D63D08" w:rsidP="00D63D08">
            <w:pPr>
              <w:jc w:val="both"/>
              <w:rPr>
                <w:rFonts w:ascii="Cambria" w:hAnsi="Cambria"/>
                <w:kern w:val="2"/>
                <w:sz w:val="20"/>
                <w:szCs w:val="20"/>
              </w:rPr>
            </w:pPr>
            <w:r w:rsidRPr="00005AF6">
              <w:rPr>
                <w:rFonts w:ascii="Cambria" w:hAnsi="Cambria"/>
                <w:kern w:val="2"/>
                <w:sz w:val="20"/>
                <w:szCs w:val="20"/>
              </w:rPr>
              <w:t>10.2.2. Tiekėjas 2 (du) ir daugiau kartų per Sutarties vykdymo laikotarpį pristato Prekes, kurios neatitinka Sutartyje ir (ar) teisės aktų nustatytų reikalavimų Prekėms;</w:t>
            </w:r>
          </w:p>
          <w:p w14:paraId="29440D71" w14:textId="77777777" w:rsidR="00D63D08" w:rsidRPr="00005AF6" w:rsidRDefault="00D63D08" w:rsidP="00D63D08">
            <w:pPr>
              <w:jc w:val="both"/>
              <w:rPr>
                <w:rFonts w:ascii="Cambria" w:hAnsi="Cambria"/>
                <w:kern w:val="2"/>
                <w:sz w:val="20"/>
                <w:szCs w:val="20"/>
              </w:rPr>
            </w:pPr>
            <w:r w:rsidRPr="00005AF6">
              <w:rPr>
                <w:rFonts w:ascii="Cambria" w:hAnsi="Cambria"/>
                <w:kern w:val="2"/>
                <w:sz w:val="20"/>
                <w:szCs w:val="20"/>
              </w:rPr>
              <w:t>10.2.3.Teikėjas 2 (du) ar daugiau kartų pažeidžia šios Sutarties nuostatas, reglamentuojančias aplinkosauginių reikalavimų, laikymąsi;</w:t>
            </w:r>
          </w:p>
          <w:p w14:paraId="32C46D49" w14:textId="77777777" w:rsidR="00D63D08" w:rsidRPr="00005AF6" w:rsidRDefault="00D63D08" w:rsidP="00D63D08">
            <w:pPr>
              <w:jc w:val="both"/>
              <w:rPr>
                <w:rFonts w:ascii="Cambria" w:hAnsi="Cambria"/>
                <w:kern w:val="2"/>
                <w:sz w:val="20"/>
                <w:szCs w:val="20"/>
              </w:rPr>
            </w:pPr>
            <w:r w:rsidRPr="00005AF6">
              <w:rPr>
                <w:rFonts w:ascii="Cambria" w:hAnsi="Cambria"/>
                <w:kern w:val="2"/>
                <w:sz w:val="20"/>
                <w:szCs w:val="20"/>
              </w:rPr>
              <w:t>10.2.4. Tiekėjas pažeidžia Bendrųjų sąlygų nuostatas, reglamentuojančias konkurenciją, intelektinės nuosavybės ar konfidencialios informacijos valdymą;</w:t>
            </w:r>
          </w:p>
          <w:p w14:paraId="34A15D11" w14:textId="77777777" w:rsidR="00D63D08" w:rsidRPr="00005AF6" w:rsidRDefault="00D63D08" w:rsidP="00D63D08">
            <w:pPr>
              <w:jc w:val="both"/>
              <w:rPr>
                <w:rFonts w:ascii="Cambria" w:hAnsi="Cambria"/>
                <w:kern w:val="2"/>
                <w:sz w:val="20"/>
                <w:szCs w:val="20"/>
              </w:rPr>
            </w:pPr>
            <w:r w:rsidRPr="00005AF6">
              <w:rPr>
                <w:rFonts w:ascii="Cambria" w:hAnsi="Cambria"/>
                <w:kern w:val="2"/>
                <w:sz w:val="20"/>
                <w:szCs w:val="20"/>
              </w:rPr>
              <w:t>10.2.5. Tiekėjas daugiau negu 2 (du) kartus nesilaiko prisiimtų įsipareigojimų už Sutartyje nustatytą Sutarties kainą/įkainius;</w:t>
            </w:r>
          </w:p>
          <w:p w14:paraId="2D7C1CF5" w14:textId="77777777" w:rsidR="00E7143D"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10.2.6. Tiekėjas daugiau nei 2 (du) kartus nesiliko bendrųjų sąlygų nuostatų dėl Sutarties vykdymui pasitelkiamų naujų subtiekėjų ir (ar specialistų)/esamų subtiekėjų ir (ar) specialistų keitimo</w:t>
            </w:r>
          </w:p>
        </w:tc>
      </w:tr>
      <w:tr w:rsidR="00005AF6" w:rsidRPr="00005AF6" w14:paraId="13C9C5D1" w14:textId="77777777" w:rsidTr="00E7143D">
        <w:trPr>
          <w:trHeight w:val="300"/>
        </w:trPr>
        <w:tc>
          <w:tcPr>
            <w:tcW w:w="9535" w:type="dxa"/>
            <w:gridSpan w:val="5"/>
          </w:tcPr>
          <w:p w14:paraId="12BDBB5E"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bCs/>
                <w:kern w:val="2"/>
                <w:sz w:val="20"/>
                <w:szCs w:val="20"/>
              </w:rPr>
              <w:t>11. SUTARTIES GALIOJIMAS IR KEITIMAS</w:t>
            </w:r>
          </w:p>
        </w:tc>
      </w:tr>
      <w:tr w:rsidR="00005AF6" w:rsidRPr="00005AF6" w14:paraId="63E07A44"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B68D09"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C4D6F41"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Ši Sutartis laikoma sudaryta ir įsigalioja nuo Sutarties pasirašymo dienos (antrosios Šalies pasirašymo dieną).</w:t>
            </w:r>
          </w:p>
          <w:p w14:paraId="41B1FA6A" w14:textId="77777777" w:rsidR="00E7143D" w:rsidRPr="00005AF6" w:rsidRDefault="00E7143D" w:rsidP="00D63D08">
            <w:pPr>
              <w:spacing w:after="0" w:line="240" w:lineRule="auto"/>
              <w:rPr>
                <w:rFonts w:ascii="Cambria" w:hAnsi="Cambria"/>
                <w:kern w:val="2"/>
                <w:sz w:val="20"/>
                <w:szCs w:val="20"/>
              </w:rPr>
            </w:pPr>
            <w:r w:rsidRPr="00005AF6">
              <w:rPr>
                <w:rFonts w:ascii="Cambria" w:hAnsi="Cambria"/>
                <w:kern w:val="2"/>
                <w:sz w:val="20"/>
                <w:szCs w:val="20"/>
              </w:rPr>
              <w:t xml:space="preserve">Sutartis galioja iki visiško prievolių įvykdymo (kol bus išnaudota Pradinės Sutarties vertė, bet jos terminas negali būti ilgesnis kaip </w:t>
            </w:r>
            <w:r w:rsidR="00D63D08" w:rsidRPr="00005AF6">
              <w:rPr>
                <w:rFonts w:ascii="Cambria" w:hAnsi="Cambria"/>
                <w:kern w:val="2"/>
                <w:sz w:val="20"/>
                <w:szCs w:val="20"/>
              </w:rPr>
              <w:t>12 (dvylika) mėnesių.</w:t>
            </w:r>
          </w:p>
        </w:tc>
      </w:tr>
      <w:tr w:rsidR="00005AF6" w:rsidRPr="00005AF6" w14:paraId="632CDD77" w14:textId="77777777" w:rsidTr="00E71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BF60AA"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9EC2B0F"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Netaikoma</w:t>
            </w:r>
          </w:p>
          <w:p w14:paraId="443C94FF" w14:textId="77777777" w:rsidR="00E7143D" w:rsidRPr="00005AF6" w:rsidRDefault="00E7143D" w:rsidP="005F71D0">
            <w:pPr>
              <w:spacing w:after="0" w:line="240" w:lineRule="auto"/>
              <w:rPr>
                <w:rFonts w:ascii="Cambria" w:hAnsi="Cambria"/>
                <w:kern w:val="2"/>
                <w:sz w:val="20"/>
                <w:szCs w:val="20"/>
              </w:rPr>
            </w:pPr>
          </w:p>
        </w:tc>
      </w:tr>
      <w:tr w:rsidR="00005AF6" w:rsidRPr="00005AF6" w14:paraId="66ED158A" w14:textId="77777777" w:rsidTr="00E7143D">
        <w:trPr>
          <w:trHeight w:val="300"/>
        </w:trPr>
        <w:tc>
          <w:tcPr>
            <w:tcW w:w="9535" w:type="dxa"/>
            <w:gridSpan w:val="5"/>
          </w:tcPr>
          <w:p w14:paraId="4B390E79"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bCs/>
                <w:kern w:val="2"/>
                <w:sz w:val="20"/>
                <w:szCs w:val="20"/>
              </w:rPr>
              <w:t>12. SUTARTIES NUTRAUKIMAS</w:t>
            </w:r>
          </w:p>
        </w:tc>
      </w:tr>
      <w:tr w:rsidR="00005AF6" w:rsidRPr="00005AF6" w14:paraId="6EC19EB8" w14:textId="77777777" w:rsidTr="00E7143D">
        <w:trPr>
          <w:trHeight w:val="300"/>
        </w:trPr>
        <w:tc>
          <w:tcPr>
            <w:tcW w:w="2532" w:type="dxa"/>
          </w:tcPr>
          <w:p w14:paraId="30604A51"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12.1. Sutarties nutraukimo pagrindai</w:t>
            </w:r>
          </w:p>
        </w:tc>
        <w:tc>
          <w:tcPr>
            <w:tcW w:w="7003" w:type="dxa"/>
            <w:gridSpan w:val="4"/>
          </w:tcPr>
          <w:p w14:paraId="790FD093"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Sutartis gali būti nutraukiama rašytiniu Šalių susitarimu arba vienašališkai, Bendrosiose sąlygose nustatyta tvarka.</w:t>
            </w:r>
          </w:p>
        </w:tc>
      </w:tr>
      <w:tr w:rsidR="00005AF6" w:rsidRPr="00005AF6" w14:paraId="5A7E1062" w14:textId="77777777" w:rsidTr="00E7143D">
        <w:trPr>
          <w:trHeight w:val="300"/>
        </w:trPr>
        <w:tc>
          <w:tcPr>
            <w:tcW w:w="2532" w:type="dxa"/>
          </w:tcPr>
          <w:p w14:paraId="14F2FAD9"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12.2. Esminiai Sutarties pažeidimai</w:t>
            </w:r>
          </w:p>
          <w:p w14:paraId="488E1001" w14:textId="77777777" w:rsidR="00E7143D" w:rsidRPr="00005AF6" w:rsidRDefault="00E7143D" w:rsidP="005F71D0">
            <w:pPr>
              <w:spacing w:after="0" w:line="240" w:lineRule="auto"/>
              <w:rPr>
                <w:rFonts w:ascii="Cambria" w:hAnsi="Cambria"/>
                <w:b/>
                <w:bCs/>
                <w:kern w:val="2"/>
                <w:sz w:val="20"/>
                <w:szCs w:val="20"/>
              </w:rPr>
            </w:pPr>
          </w:p>
        </w:tc>
        <w:tc>
          <w:tcPr>
            <w:tcW w:w="7003" w:type="dxa"/>
            <w:gridSpan w:val="4"/>
          </w:tcPr>
          <w:p w14:paraId="0D08C08C"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12.2.1. jeigu Tiekėjas nevykdo prisiimtų įsipareigojimų už Sutartyje nustatytą Sutarties kainą / įkainius;</w:t>
            </w:r>
          </w:p>
          <w:p w14:paraId="23CF6798"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 xml:space="preserve">12.2.2. jeigu paaiškėja, kad Tiekėjas nevykdo įsipareigojimų, kurie pasiūlymų vertinimo metu Pirkimo dokumentuose buvo nustatyti kaip pasiūlymų vertinimo kriterijai ir už kuriuos Tiekėjui buvo skiriamos reikšmės, kai </w:t>
            </w:r>
            <w:r w:rsidRPr="00005AF6">
              <w:rPr>
                <w:rFonts w:ascii="Cambria" w:hAnsi="Cambria"/>
                <w:kern w:val="2"/>
                <w:sz w:val="20"/>
                <w:szCs w:val="20"/>
              </w:rPr>
              <w:lastRenderedPageBreak/>
              <w:t>pasiūlymas vertintas pagal kainos/sąnaudų ir kokybės santykį ir Tiekėjas per 14 kalendorinių dienų neištaiso pažeidimų (jei taikoma);</w:t>
            </w:r>
          </w:p>
          <w:p w14:paraId="66C5F68D"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12.2.3. jeigu Tiekėjas nesilaiko Sutartyje nustatytų Prekių tiekimo terminų 2 (du) kartus iš eilės arba vėluoja pristatyti Prekes daugiau nei 10 darbo dienų Sutartyje nustatytas Prekių pristatymo terminas;</w:t>
            </w:r>
          </w:p>
          <w:p w14:paraId="5390723D"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12.2.4. jeigu Tiekėjas pažeidžia Prekių pristatymo terminus ir priskaičiuotų netesybų už vėlavimą suma viršija 20 (dvidešimt) proc. Pradinės sutarties vertės;</w:t>
            </w:r>
          </w:p>
          <w:p w14:paraId="677B6107"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12.2.5. Tiekėjas pažeidžia Prekių pristatymo terminus ir dėl Prekių pristatymo vėlavimo Prekės tampa nebereikalingos;</w:t>
            </w:r>
          </w:p>
          <w:p w14:paraId="034645B4"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12.2.6. Tiekėjas daugiau kaip 2 (du) kartus pristato Prekes, kurios neatitinka Sutartyje ir (ar) Įstatymuose nustatytų reikalavimų Prekėms;</w:t>
            </w:r>
          </w:p>
          <w:p w14:paraId="39ECBD0B" w14:textId="77777777" w:rsidR="00D63D08" w:rsidRPr="00005AF6" w:rsidRDefault="00D63D08" w:rsidP="00D63D08">
            <w:pPr>
              <w:spacing w:after="0" w:line="240" w:lineRule="auto"/>
              <w:rPr>
                <w:rFonts w:ascii="Cambria" w:hAnsi="Cambria"/>
                <w:kern w:val="2"/>
                <w:sz w:val="20"/>
                <w:szCs w:val="20"/>
              </w:rPr>
            </w:pPr>
            <w:r w:rsidRPr="00005AF6">
              <w:rPr>
                <w:rFonts w:ascii="Cambria" w:hAnsi="Cambria"/>
                <w:kern w:val="2"/>
                <w:sz w:val="20"/>
                <w:szCs w:val="20"/>
              </w:rPr>
              <w:t>12.2.7. Tiekėjas pažeidžia šios Sutarties nuostatas, reglamentuojančias konkurenciją, intelektinės nuosavybės ar konfidencialios informacijos valdymą.</w:t>
            </w:r>
          </w:p>
          <w:p w14:paraId="4A1D20BF" w14:textId="77777777" w:rsidR="00E7143D" w:rsidRPr="00005AF6" w:rsidRDefault="00D63D08" w:rsidP="00D63D08">
            <w:pPr>
              <w:tabs>
                <w:tab w:val="left" w:pos="567"/>
                <w:tab w:val="left" w:pos="851"/>
                <w:tab w:val="left" w:pos="992"/>
                <w:tab w:val="left" w:pos="1134"/>
              </w:tabs>
              <w:spacing w:after="0" w:line="240" w:lineRule="auto"/>
              <w:jc w:val="both"/>
              <w:rPr>
                <w:rFonts w:ascii="Cambria" w:eastAsia="Arial" w:hAnsi="Cambria"/>
                <w:kern w:val="2"/>
                <w:sz w:val="20"/>
                <w:szCs w:val="20"/>
              </w:rPr>
            </w:pPr>
            <w:r w:rsidRPr="00005AF6">
              <w:rPr>
                <w:rFonts w:ascii="Cambria" w:hAnsi="Cambria"/>
                <w:kern w:val="2"/>
                <w:sz w:val="20"/>
                <w:szCs w:val="20"/>
              </w:rPr>
              <w:t>12.2.8. Tiekėjas 2 (du) kartus pažeidžia esminę Sutarties sąlygą.</w:t>
            </w:r>
          </w:p>
        </w:tc>
      </w:tr>
      <w:tr w:rsidR="00005AF6" w:rsidRPr="00005AF6" w14:paraId="1B475E51" w14:textId="77777777" w:rsidTr="00E7143D">
        <w:trPr>
          <w:trHeight w:val="300"/>
        </w:trPr>
        <w:tc>
          <w:tcPr>
            <w:tcW w:w="9535" w:type="dxa"/>
            <w:gridSpan w:val="5"/>
          </w:tcPr>
          <w:p w14:paraId="31476701" w14:textId="77777777" w:rsidR="00E7143D" w:rsidRPr="00005AF6" w:rsidRDefault="00E7143D" w:rsidP="005F71D0">
            <w:pPr>
              <w:spacing w:after="0" w:line="240" w:lineRule="auto"/>
              <w:jc w:val="center"/>
              <w:rPr>
                <w:rFonts w:ascii="Cambria" w:hAnsi="Cambria"/>
                <w:kern w:val="2"/>
                <w:sz w:val="20"/>
                <w:szCs w:val="20"/>
              </w:rPr>
            </w:pPr>
            <w:r w:rsidRPr="00005AF6">
              <w:rPr>
                <w:rFonts w:ascii="Cambria" w:hAnsi="Cambria"/>
                <w:b/>
                <w:bCs/>
                <w:kern w:val="2"/>
                <w:sz w:val="20"/>
                <w:szCs w:val="20"/>
              </w:rPr>
              <w:t xml:space="preserve">13. APLINKOSAUGINIAI IR SOCIALINIAI KRITERIJAI </w:t>
            </w:r>
            <w:r w:rsidRPr="00005AF6">
              <w:rPr>
                <w:rFonts w:ascii="Cambria" w:hAnsi="Cambria"/>
                <w:kern w:val="2"/>
                <w:sz w:val="20"/>
                <w:szCs w:val="20"/>
              </w:rPr>
              <w:t>(taikoma, jeigu aplinkosauginiai ir (arba) socialiniai kriterijai nustatomi kaip Sutarties vykdymo sąlygos)</w:t>
            </w:r>
          </w:p>
        </w:tc>
      </w:tr>
      <w:tr w:rsidR="00005AF6" w:rsidRPr="00005AF6" w14:paraId="0E340CB0" w14:textId="77777777" w:rsidTr="00E7143D">
        <w:trPr>
          <w:trHeight w:val="300"/>
        </w:trPr>
        <w:tc>
          <w:tcPr>
            <w:tcW w:w="2532" w:type="dxa"/>
          </w:tcPr>
          <w:p w14:paraId="1BFA11CF"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13.1. Aplinkosauginių kriterijų nustatymo teisinis pagrindas</w:t>
            </w:r>
          </w:p>
        </w:tc>
        <w:tc>
          <w:tcPr>
            <w:tcW w:w="7003" w:type="dxa"/>
            <w:gridSpan w:val="4"/>
          </w:tcPr>
          <w:p w14:paraId="6389F782"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shd w:val="clear" w:color="auto" w:fill="FFFFFF"/>
              </w:rPr>
              <w:t xml:space="preserve">Aplinkosauginiai kriterijai Prekėms nustatomi vadovaujantis </w:t>
            </w:r>
            <w:r w:rsidRPr="00005AF6">
              <w:rPr>
                <w:rFonts w:ascii="Cambria" w:hAnsi="Cambria"/>
                <w:kern w:val="2"/>
                <w:sz w:val="20"/>
                <w:szCs w:val="20"/>
              </w:rPr>
              <w:t>Aplinkos apsaugos kriterijų taikymo, vykdant žaliuosius pirkimus, tvarkos aprašo, patvirtinto Lietuvos Respublikos aplinkos ministro 2011 m. birželio 28 d. įsakymu Nr. D1-508</w:t>
            </w:r>
            <w:r w:rsidRPr="00005AF6">
              <w:rPr>
                <w:rFonts w:ascii="Cambria" w:hAnsi="Cambria"/>
                <w:kern w:val="2"/>
                <w:sz w:val="20"/>
                <w:szCs w:val="20"/>
                <w:shd w:val="clear" w:color="auto" w:fill="FFFFFF"/>
              </w:rPr>
              <w:t xml:space="preserve"> „Dėl Aplinkos apsaugos kriterijų taikymo, vykdant žaliuosius pirkimus, tvarkos aprašo patvirtinimo“ (toliau – Tvarkos aprašas) </w:t>
            </w:r>
            <w:r w:rsidR="00D63D08" w:rsidRPr="00005AF6">
              <w:rPr>
                <w:rFonts w:ascii="Cambria" w:hAnsi="Cambria"/>
                <w:kern w:val="2"/>
                <w:sz w:val="20"/>
                <w:szCs w:val="20"/>
                <w:shd w:val="clear" w:color="auto" w:fill="FFFFFF"/>
              </w:rPr>
              <w:t>4.4.3</w:t>
            </w:r>
            <w:r w:rsidRPr="00005AF6">
              <w:rPr>
                <w:rFonts w:ascii="Cambria" w:hAnsi="Cambria"/>
                <w:kern w:val="2"/>
                <w:sz w:val="20"/>
                <w:szCs w:val="20"/>
                <w:shd w:val="clear" w:color="auto" w:fill="FFFFFF"/>
              </w:rPr>
              <w:t xml:space="preserve"> papunkčiu.</w:t>
            </w:r>
            <w:r w:rsidRPr="00005AF6">
              <w:rPr>
                <w:rFonts w:ascii="Cambria" w:hAnsi="Cambria"/>
                <w:kern w:val="2"/>
                <w:sz w:val="20"/>
                <w:szCs w:val="20"/>
              </w:rPr>
              <w:t> </w:t>
            </w:r>
          </w:p>
          <w:p w14:paraId="3EE910BE" w14:textId="77777777" w:rsidR="00E7143D" w:rsidRPr="00005AF6" w:rsidRDefault="00E7143D" w:rsidP="005F71D0">
            <w:pPr>
              <w:spacing w:after="0" w:line="240" w:lineRule="auto"/>
              <w:rPr>
                <w:rFonts w:ascii="Cambria" w:hAnsi="Cambria"/>
                <w:kern w:val="2"/>
                <w:sz w:val="20"/>
                <w:szCs w:val="20"/>
                <w:shd w:val="clear" w:color="auto" w:fill="FFFFFF"/>
              </w:rPr>
            </w:pPr>
            <w:r w:rsidRPr="00005AF6">
              <w:rPr>
                <w:rFonts w:ascii="Cambria" w:hAnsi="Cambria"/>
                <w:kern w:val="2"/>
                <w:sz w:val="20"/>
                <w:szCs w:val="20"/>
                <w:shd w:val="clear" w:color="auto" w:fill="FFFFFF"/>
              </w:rPr>
              <w:t>Nustačius, kad Tiekėjas šiame papunktyje nustatyto kriterijaus (-jų) nesilaiko, Tiekėjui taikoma Specialiųjų sąlygų 9.5 punkte nurodyto dydžio bauda.</w:t>
            </w:r>
          </w:p>
        </w:tc>
      </w:tr>
      <w:tr w:rsidR="00005AF6" w:rsidRPr="00005AF6" w14:paraId="2058D5FA" w14:textId="77777777" w:rsidTr="00E7143D">
        <w:trPr>
          <w:trHeight w:val="300"/>
        </w:trPr>
        <w:tc>
          <w:tcPr>
            <w:tcW w:w="2532" w:type="dxa"/>
          </w:tcPr>
          <w:p w14:paraId="7DD7703C"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13.2.  Su perkamomis Prekėmis susiję socialiniai kriterijai</w:t>
            </w:r>
          </w:p>
        </w:tc>
        <w:tc>
          <w:tcPr>
            <w:tcW w:w="7003" w:type="dxa"/>
            <w:gridSpan w:val="4"/>
          </w:tcPr>
          <w:p w14:paraId="4CF9A5C2" w14:textId="77777777" w:rsidR="00E7143D" w:rsidRPr="00005AF6" w:rsidRDefault="00E7143D" w:rsidP="005F71D0">
            <w:pPr>
              <w:spacing w:after="0" w:line="240" w:lineRule="auto"/>
              <w:rPr>
                <w:rFonts w:ascii="Cambria" w:hAnsi="Cambria"/>
                <w:kern w:val="2"/>
                <w:sz w:val="20"/>
                <w:szCs w:val="20"/>
                <w:shd w:val="clear" w:color="auto" w:fill="FFFFFF"/>
              </w:rPr>
            </w:pPr>
            <w:r w:rsidRPr="00005AF6">
              <w:rPr>
                <w:rFonts w:ascii="Cambria" w:hAnsi="Cambria"/>
                <w:kern w:val="2"/>
                <w:sz w:val="20"/>
                <w:szCs w:val="20"/>
                <w:shd w:val="clear" w:color="auto" w:fill="FFFFFF"/>
              </w:rPr>
              <w:t>Netaikoma.</w:t>
            </w:r>
          </w:p>
        </w:tc>
      </w:tr>
      <w:tr w:rsidR="00005AF6" w:rsidRPr="00005AF6" w14:paraId="575D224F" w14:textId="77777777" w:rsidTr="00E7143D">
        <w:trPr>
          <w:trHeight w:val="300"/>
        </w:trPr>
        <w:tc>
          <w:tcPr>
            <w:tcW w:w="9535" w:type="dxa"/>
            <w:gridSpan w:val="5"/>
          </w:tcPr>
          <w:p w14:paraId="0B158AC6"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bCs/>
                <w:kern w:val="2"/>
                <w:sz w:val="20"/>
                <w:szCs w:val="20"/>
              </w:rPr>
              <w:t xml:space="preserve">14. BENDRŲJŲ SĄLYGŲ PAKEITIMAI IR PAPILDYMAI </w:t>
            </w:r>
          </w:p>
          <w:p w14:paraId="54799530" w14:textId="77777777" w:rsidR="00E7143D" w:rsidRPr="00005AF6" w:rsidRDefault="00E7143D" w:rsidP="005F71D0">
            <w:pPr>
              <w:spacing w:after="0" w:line="240" w:lineRule="auto"/>
              <w:jc w:val="center"/>
              <w:rPr>
                <w:rFonts w:ascii="Cambria" w:hAnsi="Cambria"/>
                <w:kern w:val="2"/>
                <w:sz w:val="20"/>
                <w:szCs w:val="20"/>
              </w:rPr>
            </w:pPr>
            <w:r w:rsidRPr="00005AF6">
              <w:rPr>
                <w:rFonts w:ascii="Cambria" w:hAnsi="Cambria"/>
                <w:kern w:val="2"/>
                <w:sz w:val="20"/>
                <w:szCs w:val="20"/>
              </w:rPr>
              <w:t xml:space="preserve">(jeigu būtina dėl konkretaus Sutarties dalyko specifikos) </w:t>
            </w:r>
          </w:p>
        </w:tc>
      </w:tr>
      <w:tr w:rsidR="00005AF6" w:rsidRPr="00005AF6" w14:paraId="7175E604" w14:textId="77777777" w:rsidTr="00E7143D">
        <w:trPr>
          <w:trHeight w:val="300"/>
        </w:trPr>
        <w:tc>
          <w:tcPr>
            <w:tcW w:w="2532" w:type="dxa"/>
          </w:tcPr>
          <w:p w14:paraId="2AFA22AB"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 xml:space="preserve">14.1. </w:t>
            </w:r>
          </w:p>
        </w:tc>
        <w:tc>
          <w:tcPr>
            <w:tcW w:w="7003" w:type="dxa"/>
            <w:gridSpan w:val="4"/>
          </w:tcPr>
          <w:p w14:paraId="5910B829" w14:textId="77777777" w:rsidR="00E7143D" w:rsidRPr="00005AF6" w:rsidRDefault="00D63D08" w:rsidP="005F71D0">
            <w:pPr>
              <w:spacing w:after="0" w:line="240" w:lineRule="auto"/>
              <w:rPr>
                <w:rFonts w:ascii="Cambria" w:hAnsi="Cambria"/>
                <w:kern w:val="2"/>
                <w:sz w:val="20"/>
                <w:szCs w:val="20"/>
              </w:rPr>
            </w:pPr>
            <w:r w:rsidRPr="00005AF6">
              <w:rPr>
                <w:rFonts w:ascii="Cambria" w:hAnsi="Cambria"/>
                <w:kern w:val="2"/>
                <w:sz w:val="20"/>
                <w:szCs w:val="20"/>
              </w:rPr>
              <w:t>Netaikoma</w:t>
            </w:r>
          </w:p>
        </w:tc>
      </w:tr>
      <w:tr w:rsidR="00005AF6" w:rsidRPr="00005AF6" w14:paraId="0B06F662" w14:textId="77777777" w:rsidTr="00E7143D">
        <w:trPr>
          <w:trHeight w:val="300"/>
        </w:trPr>
        <w:tc>
          <w:tcPr>
            <w:tcW w:w="2532" w:type="dxa"/>
          </w:tcPr>
          <w:p w14:paraId="53062196"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14.2.</w:t>
            </w:r>
          </w:p>
        </w:tc>
        <w:tc>
          <w:tcPr>
            <w:tcW w:w="7003" w:type="dxa"/>
            <w:gridSpan w:val="4"/>
          </w:tcPr>
          <w:p w14:paraId="2D435454" w14:textId="77777777" w:rsidR="00E7143D" w:rsidRPr="00005AF6" w:rsidRDefault="00D63D08" w:rsidP="005F71D0">
            <w:pPr>
              <w:spacing w:after="0" w:line="240" w:lineRule="auto"/>
              <w:rPr>
                <w:rFonts w:ascii="Cambria" w:hAnsi="Cambria"/>
                <w:kern w:val="2"/>
                <w:sz w:val="20"/>
                <w:szCs w:val="20"/>
              </w:rPr>
            </w:pPr>
            <w:r w:rsidRPr="00005AF6">
              <w:rPr>
                <w:rFonts w:ascii="Cambria" w:hAnsi="Cambria"/>
                <w:kern w:val="2"/>
                <w:sz w:val="20"/>
                <w:szCs w:val="20"/>
              </w:rPr>
              <w:t>Netaikoma</w:t>
            </w:r>
          </w:p>
        </w:tc>
      </w:tr>
      <w:tr w:rsidR="00005AF6" w:rsidRPr="00005AF6" w14:paraId="00448EDB" w14:textId="77777777" w:rsidTr="00E7143D">
        <w:trPr>
          <w:trHeight w:val="300"/>
        </w:trPr>
        <w:tc>
          <w:tcPr>
            <w:tcW w:w="2532" w:type="dxa"/>
          </w:tcPr>
          <w:p w14:paraId="2526B53E"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14.3.</w:t>
            </w:r>
          </w:p>
        </w:tc>
        <w:tc>
          <w:tcPr>
            <w:tcW w:w="7003" w:type="dxa"/>
            <w:gridSpan w:val="4"/>
          </w:tcPr>
          <w:p w14:paraId="5903C25F" w14:textId="77777777" w:rsidR="00E7143D" w:rsidRPr="00005AF6" w:rsidRDefault="00D63D08" w:rsidP="005F71D0">
            <w:pPr>
              <w:spacing w:after="0" w:line="240" w:lineRule="auto"/>
              <w:rPr>
                <w:rFonts w:ascii="Cambria" w:hAnsi="Cambria"/>
                <w:kern w:val="2"/>
                <w:sz w:val="20"/>
                <w:szCs w:val="20"/>
              </w:rPr>
            </w:pPr>
            <w:r w:rsidRPr="00005AF6">
              <w:rPr>
                <w:rFonts w:ascii="Cambria" w:hAnsi="Cambria"/>
                <w:kern w:val="2"/>
                <w:sz w:val="20"/>
                <w:szCs w:val="20"/>
              </w:rPr>
              <w:t>Netaikoma</w:t>
            </w:r>
          </w:p>
        </w:tc>
      </w:tr>
      <w:tr w:rsidR="00005AF6" w:rsidRPr="00005AF6" w14:paraId="588227B0" w14:textId="77777777" w:rsidTr="00E7143D">
        <w:trPr>
          <w:trHeight w:val="300"/>
        </w:trPr>
        <w:tc>
          <w:tcPr>
            <w:tcW w:w="2532" w:type="dxa"/>
          </w:tcPr>
          <w:p w14:paraId="612920F4"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14.4.</w:t>
            </w:r>
          </w:p>
        </w:tc>
        <w:tc>
          <w:tcPr>
            <w:tcW w:w="7003" w:type="dxa"/>
            <w:gridSpan w:val="4"/>
          </w:tcPr>
          <w:p w14:paraId="01E20FBB" w14:textId="77777777" w:rsidR="00E7143D" w:rsidRPr="00005AF6" w:rsidRDefault="00D63D08" w:rsidP="005F71D0">
            <w:pPr>
              <w:spacing w:after="0" w:line="240" w:lineRule="auto"/>
              <w:rPr>
                <w:rFonts w:ascii="Cambria" w:hAnsi="Cambria"/>
                <w:kern w:val="2"/>
                <w:sz w:val="20"/>
                <w:szCs w:val="20"/>
              </w:rPr>
            </w:pPr>
            <w:r w:rsidRPr="00005AF6">
              <w:rPr>
                <w:rFonts w:ascii="Cambria" w:hAnsi="Cambria"/>
                <w:kern w:val="2"/>
                <w:sz w:val="20"/>
                <w:szCs w:val="20"/>
              </w:rPr>
              <w:t xml:space="preserve">Netaikoma </w:t>
            </w:r>
          </w:p>
        </w:tc>
      </w:tr>
      <w:tr w:rsidR="00005AF6" w:rsidRPr="00005AF6" w14:paraId="7D9FDD2C" w14:textId="77777777" w:rsidTr="00E7143D">
        <w:trPr>
          <w:trHeight w:val="300"/>
        </w:trPr>
        <w:tc>
          <w:tcPr>
            <w:tcW w:w="2532" w:type="dxa"/>
          </w:tcPr>
          <w:p w14:paraId="143971F8" w14:textId="77777777" w:rsidR="00E7143D" w:rsidRPr="00005AF6" w:rsidRDefault="00E7143D" w:rsidP="005F71D0">
            <w:pPr>
              <w:spacing w:after="0" w:line="240" w:lineRule="auto"/>
              <w:rPr>
                <w:rFonts w:ascii="Cambria" w:hAnsi="Cambria"/>
                <w:b/>
                <w:bCs/>
                <w:kern w:val="2"/>
                <w:sz w:val="20"/>
                <w:szCs w:val="20"/>
              </w:rPr>
            </w:pPr>
            <w:r w:rsidRPr="00005AF6">
              <w:rPr>
                <w:rFonts w:ascii="Cambria" w:hAnsi="Cambria"/>
                <w:b/>
                <w:bCs/>
                <w:kern w:val="2"/>
                <w:sz w:val="20"/>
                <w:szCs w:val="20"/>
              </w:rPr>
              <w:t>14.5.</w:t>
            </w:r>
          </w:p>
        </w:tc>
        <w:tc>
          <w:tcPr>
            <w:tcW w:w="7003" w:type="dxa"/>
            <w:gridSpan w:val="4"/>
          </w:tcPr>
          <w:p w14:paraId="7AD5F834" w14:textId="77777777" w:rsidR="00E7143D" w:rsidRPr="00005AF6" w:rsidRDefault="00E7143D" w:rsidP="005F71D0">
            <w:pPr>
              <w:spacing w:after="0" w:line="240" w:lineRule="auto"/>
              <w:rPr>
                <w:rFonts w:ascii="Cambria" w:hAnsi="Cambria"/>
                <w:kern w:val="2"/>
                <w:sz w:val="20"/>
                <w:szCs w:val="20"/>
              </w:rPr>
            </w:pPr>
            <w:r w:rsidRPr="00005AF6">
              <w:rPr>
                <w:rFonts w:ascii="Cambria" w:hAnsi="Cambria"/>
                <w:kern w:val="2"/>
                <w:sz w:val="20"/>
                <w:szCs w:val="20"/>
              </w:rPr>
              <w:t>Sutarties Bendrosiose sąlygose nurodytos alternatyvios nuostatos (su prierašu „jei taikoma“ ir pan.) taikomos tik tokiu atveju, jeigu jos konkrečiai aprašomos Sutarties Specialiosiose sąlygose.</w:t>
            </w:r>
          </w:p>
        </w:tc>
      </w:tr>
      <w:tr w:rsidR="00005AF6" w:rsidRPr="00005AF6" w14:paraId="6233E56E" w14:textId="77777777" w:rsidTr="00E7143D">
        <w:trPr>
          <w:trHeight w:val="300"/>
        </w:trPr>
        <w:tc>
          <w:tcPr>
            <w:tcW w:w="9535" w:type="dxa"/>
            <w:gridSpan w:val="5"/>
          </w:tcPr>
          <w:p w14:paraId="78F4CB9B"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bCs/>
                <w:kern w:val="2"/>
                <w:sz w:val="20"/>
                <w:szCs w:val="20"/>
              </w:rPr>
              <w:t>15. SUTARTIES PRIEDAI</w:t>
            </w:r>
          </w:p>
        </w:tc>
      </w:tr>
      <w:tr w:rsidR="00005AF6" w:rsidRPr="00005AF6" w14:paraId="217AE6DC" w14:textId="77777777" w:rsidTr="00E7143D">
        <w:trPr>
          <w:trHeight w:val="300"/>
        </w:trPr>
        <w:tc>
          <w:tcPr>
            <w:tcW w:w="2532" w:type="dxa"/>
          </w:tcPr>
          <w:p w14:paraId="7BF58AFE"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bCs/>
                <w:kern w:val="2"/>
                <w:sz w:val="20"/>
                <w:szCs w:val="20"/>
              </w:rPr>
              <w:t>15.1. Priedas Nr. 1</w:t>
            </w:r>
          </w:p>
        </w:tc>
        <w:tc>
          <w:tcPr>
            <w:tcW w:w="7003" w:type="dxa"/>
            <w:gridSpan w:val="4"/>
          </w:tcPr>
          <w:p w14:paraId="15E230E8" w14:textId="77777777" w:rsidR="00E7143D" w:rsidRPr="00005AF6" w:rsidRDefault="00E7143D" w:rsidP="005F71D0">
            <w:pPr>
              <w:spacing w:after="0" w:line="240" w:lineRule="auto"/>
              <w:jc w:val="center"/>
              <w:rPr>
                <w:rFonts w:ascii="Cambria" w:hAnsi="Cambria"/>
                <w:b/>
                <w:bCs/>
                <w:kern w:val="2"/>
                <w:sz w:val="20"/>
                <w:szCs w:val="20"/>
              </w:rPr>
            </w:pPr>
          </w:p>
        </w:tc>
      </w:tr>
      <w:tr w:rsidR="00005AF6" w:rsidRPr="00005AF6" w14:paraId="77F58FF5" w14:textId="77777777" w:rsidTr="00E7143D">
        <w:trPr>
          <w:trHeight w:val="300"/>
        </w:trPr>
        <w:tc>
          <w:tcPr>
            <w:tcW w:w="2532" w:type="dxa"/>
          </w:tcPr>
          <w:p w14:paraId="02F750B4"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bCs/>
                <w:kern w:val="2"/>
                <w:sz w:val="20"/>
                <w:szCs w:val="20"/>
              </w:rPr>
              <w:t>15.2. Priedas Nr. 2</w:t>
            </w:r>
          </w:p>
        </w:tc>
        <w:tc>
          <w:tcPr>
            <w:tcW w:w="7003" w:type="dxa"/>
            <w:gridSpan w:val="4"/>
          </w:tcPr>
          <w:p w14:paraId="64DFC781" w14:textId="77777777" w:rsidR="00E7143D" w:rsidRPr="00005AF6" w:rsidRDefault="00E7143D" w:rsidP="005F71D0">
            <w:pPr>
              <w:spacing w:after="0" w:line="240" w:lineRule="auto"/>
              <w:jc w:val="center"/>
              <w:rPr>
                <w:rFonts w:ascii="Cambria" w:hAnsi="Cambria"/>
                <w:b/>
                <w:bCs/>
                <w:kern w:val="2"/>
                <w:sz w:val="20"/>
                <w:szCs w:val="20"/>
              </w:rPr>
            </w:pPr>
          </w:p>
        </w:tc>
      </w:tr>
      <w:tr w:rsidR="00005AF6" w:rsidRPr="00005AF6" w14:paraId="46690483" w14:textId="77777777" w:rsidTr="00E7143D">
        <w:trPr>
          <w:trHeight w:val="300"/>
        </w:trPr>
        <w:tc>
          <w:tcPr>
            <w:tcW w:w="2532" w:type="dxa"/>
          </w:tcPr>
          <w:p w14:paraId="22A090A8"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bCs/>
                <w:kern w:val="2"/>
                <w:sz w:val="20"/>
                <w:szCs w:val="20"/>
              </w:rPr>
              <w:t>15.3. Priedas Nr. 3</w:t>
            </w:r>
          </w:p>
        </w:tc>
        <w:tc>
          <w:tcPr>
            <w:tcW w:w="7003" w:type="dxa"/>
            <w:gridSpan w:val="4"/>
          </w:tcPr>
          <w:p w14:paraId="04DA512E" w14:textId="77777777" w:rsidR="00E7143D" w:rsidRPr="00005AF6" w:rsidRDefault="00E7143D" w:rsidP="005F71D0">
            <w:pPr>
              <w:spacing w:after="0" w:line="240" w:lineRule="auto"/>
              <w:jc w:val="center"/>
              <w:rPr>
                <w:rFonts w:ascii="Cambria" w:hAnsi="Cambria"/>
                <w:b/>
                <w:bCs/>
                <w:kern w:val="2"/>
                <w:sz w:val="20"/>
                <w:szCs w:val="20"/>
              </w:rPr>
            </w:pPr>
          </w:p>
        </w:tc>
      </w:tr>
      <w:tr w:rsidR="00005AF6" w:rsidRPr="00005AF6" w14:paraId="2B2903B7" w14:textId="77777777" w:rsidTr="00E7143D">
        <w:trPr>
          <w:trHeight w:val="300"/>
        </w:trPr>
        <w:tc>
          <w:tcPr>
            <w:tcW w:w="2532" w:type="dxa"/>
          </w:tcPr>
          <w:p w14:paraId="45DEF546"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bCs/>
                <w:kern w:val="2"/>
                <w:sz w:val="20"/>
                <w:szCs w:val="20"/>
              </w:rPr>
              <w:t>15.4. Priedas Nr. 4</w:t>
            </w:r>
          </w:p>
        </w:tc>
        <w:tc>
          <w:tcPr>
            <w:tcW w:w="7003" w:type="dxa"/>
            <w:gridSpan w:val="4"/>
          </w:tcPr>
          <w:p w14:paraId="1574568C" w14:textId="77777777" w:rsidR="00E7143D" w:rsidRPr="00005AF6" w:rsidRDefault="00E7143D" w:rsidP="005F71D0">
            <w:pPr>
              <w:spacing w:after="0" w:line="240" w:lineRule="auto"/>
              <w:jc w:val="center"/>
              <w:rPr>
                <w:rFonts w:ascii="Cambria" w:hAnsi="Cambria"/>
                <w:b/>
                <w:bCs/>
                <w:kern w:val="2"/>
                <w:sz w:val="20"/>
                <w:szCs w:val="20"/>
              </w:rPr>
            </w:pPr>
          </w:p>
        </w:tc>
      </w:tr>
      <w:tr w:rsidR="00005AF6" w:rsidRPr="00005AF6" w14:paraId="7E80C88A" w14:textId="77777777" w:rsidTr="00E7143D">
        <w:trPr>
          <w:trHeight w:val="300"/>
        </w:trPr>
        <w:tc>
          <w:tcPr>
            <w:tcW w:w="2532" w:type="dxa"/>
          </w:tcPr>
          <w:p w14:paraId="5F804890"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bCs/>
                <w:kern w:val="2"/>
                <w:sz w:val="20"/>
                <w:szCs w:val="20"/>
              </w:rPr>
              <w:t>15.5. Priedas Nr. 5</w:t>
            </w:r>
          </w:p>
        </w:tc>
        <w:tc>
          <w:tcPr>
            <w:tcW w:w="7003" w:type="dxa"/>
            <w:gridSpan w:val="4"/>
          </w:tcPr>
          <w:p w14:paraId="576CA848" w14:textId="77777777" w:rsidR="00E7143D" w:rsidRPr="00005AF6" w:rsidRDefault="00E7143D" w:rsidP="005F71D0">
            <w:pPr>
              <w:spacing w:after="0" w:line="240" w:lineRule="auto"/>
              <w:jc w:val="center"/>
              <w:rPr>
                <w:rFonts w:ascii="Cambria" w:hAnsi="Cambria"/>
                <w:b/>
                <w:bCs/>
                <w:kern w:val="2"/>
                <w:sz w:val="20"/>
                <w:szCs w:val="20"/>
              </w:rPr>
            </w:pPr>
          </w:p>
        </w:tc>
      </w:tr>
      <w:tr w:rsidR="00005AF6" w:rsidRPr="00005AF6" w14:paraId="14E37382" w14:textId="77777777" w:rsidTr="00E7143D">
        <w:tc>
          <w:tcPr>
            <w:tcW w:w="9535" w:type="dxa"/>
            <w:gridSpan w:val="5"/>
          </w:tcPr>
          <w:p w14:paraId="2D9A5609"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bCs/>
                <w:kern w:val="2"/>
                <w:sz w:val="20"/>
                <w:szCs w:val="20"/>
              </w:rPr>
              <w:t>16. ŠALIŲ ATSTOVŲ PARAŠAI</w:t>
            </w:r>
          </w:p>
        </w:tc>
      </w:tr>
      <w:tr w:rsidR="00005AF6" w:rsidRPr="00005AF6" w14:paraId="629A57B5" w14:textId="77777777" w:rsidTr="00E7143D">
        <w:tc>
          <w:tcPr>
            <w:tcW w:w="4787" w:type="dxa"/>
            <w:gridSpan w:val="4"/>
            <w:tcBorders>
              <w:top w:val="single" w:sz="4" w:space="0" w:color="auto"/>
              <w:left w:val="single" w:sz="4" w:space="0" w:color="auto"/>
              <w:bottom w:val="single" w:sz="4" w:space="0" w:color="auto"/>
              <w:right w:val="single" w:sz="4" w:space="0" w:color="auto"/>
            </w:tcBorders>
          </w:tcPr>
          <w:p w14:paraId="74D30CB4"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bCs/>
                <w:kern w:val="2"/>
                <w:sz w:val="20"/>
                <w:szCs w:val="20"/>
              </w:rPr>
              <w:t>PIRKĖJAS</w:t>
            </w:r>
          </w:p>
        </w:tc>
        <w:tc>
          <w:tcPr>
            <w:tcW w:w="4748" w:type="dxa"/>
            <w:tcBorders>
              <w:top w:val="single" w:sz="4" w:space="0" w:color="auto"/>
              <w:left w:val="single" w:sz="4" w:space="0" w:color="auto"/>
              <w:bottom w:val="single" w:sz="4" w:space="0" w:color="auto"/>
              <w:right w:val="single" w:sz="4" w:space="0" w:color="auto"/>
            </w:tcBorders>
          </w:tcPr>
          <w:p w14:paraId="5F9B445C"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bCs/>
                <w:kern w:val="2"/>
                <w:sz w:val="20"/>
                <w:szCs w:val="20"/>
              </w:rPr>
              <w:t>TIEKĖJAS</w:t>
            </w:r>
          </w:p>
        </w:tc>
      </w:tr>
      <w:tr w:rsidR="00005AF6" w:rsidRPr="00005AF6" w14:paraId="7B60291F" w14:textId="77777777" w:rsidTr="00E7143D">
        <w:tc>
          <w:tcPr>
            <w:tcW w:w="4787" w:type="dxa"/>
            <w:gridSpan w:val="4"/>
            <w:tcBorders>
              <w:top w:val="single" w:sz="4" w:space="0" w:color="auto"/>
              <w:left w:val="single" w:sz="4" w:space="0" w:color="auto"/>
              <w:bottom w:val="single" w:sz="4" w:space="0" w:color="auto"/>
              <w:right w:val="single" w:sz="4" w:space="0" w:color="auto"/>
            </w:tcBorders>
          </w:tcPr>
          <w:p w14:paraId="5623B63C" w14:textId="77777777" w:rsidR="00E7143D" w:rsidRPr="00005AF6" w:rsidRDefault="00E7143D" w:rsidP="005F71D0">
            <w:pPr>
              <w:spacing w:after="0" w:line="240" w:lineRule="auto"/>
              <w:jc w:val="center"/>
              <w:rPr>
                <w:rFonts w:ascii="Cambria" w:hAnsi="Cambria"/>
                <w:kern w:val="2"/>
                <w:sz w:val="20"/>
                <w:szCs w:val="20"/>
              </w:rPr>
            </w:pPr>
            <w:r w:rsidRPr="00005AF6">
              <w:rPr>
                <w:rFonts w:ascii="Cambria" w:hAnsi="Cambria"/>
                <w:kern w:val="2"/>
                <w:sz w:val="20"/>
                <w:szCs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31302D3"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kern w:val="2"/>
                <w:sz w:val="20"/>
                <w:szCs w:val="20"/>
              </w:rPr>
              <w:t>(nurodomos atstovo pareigos, vardas, pavardė)</w:t>
            </w:r>
          </w:p>
        </w:tc>
      </w:tr>
      <w:tr w:rsidR="00E7143D" w:rsidRPr="00005AF6" w14:paraId="759903B1" w14:textId="77777777" w:rsidTr="00E7143D">
        <w:tc>
          <w:tcPr>
            <w:tcW w:w="4787" w:type="dxa"/>
            <w:gridSpan w:val="4"/>
            <w:tcBorders>
              <w:top w:val="single" w:sz="4" w:space="0" w:color="auto"/>
              <w:left w:val="single" w:sz="4" w:space="0" w:color="auto"/>
              <w:bottom w:val="single" w:sz="4" w:space="0" w:color="auto"/>
              <w:right w:val="single" w:sz="4" w:space="0" w:color="auto"/>
            </w:tcBorders>
          </w:tcPr>
          <w:p w14:paraId="33168D9D" w14:textId="77777777" w:rsidR="00E7143D" w:rsidRPr="00005AF6" w:rsidRDefault="00E7143D" w:rsidP="005F71D0">
            <w:pPr>
              <w:spacing w:after="0" w:line="240" w:lineRule="auto"/>
              <w:jc w:val="center"/>
              <w:rPr>
                <w:rFonts w:ascii="Cambria" w:hAnsi="Cambria"/>
                <w:b/>
                <w:bCs/>
                <w:kern w:val="2"/>
                <w:sz w:val="20"/>
                <w:szCs w:val="20"/>
              </w:rPr>
            </w:pPr>
          </w:p>
          <w:p w14:paraId="0343838D"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bCs/>
                <w:kern w:val="2"/>
                <w:sz w:val="20"/>
                <w:szCs w:val="20"/>
              </w:rPr>
              <w:t>(parašas)</w:t>
            </w:r>
          </w:p>
          <w:p w14:paraId="501A5E96" w14:textId="77777777" w:rsidR="00E7143D" w:rsidRPr="00005AF6" w:rsidRDefault="00E7143D" w:rsidP="005F71D0">
            <w:pPr>
              <w:spacing w:after="0" w:line="240" w:lineRule="auto"/>
              <w:jc w:val="center"/>
              <w:rPr>
                <w:rFonts w:ascii="Cambria" w:hAnsi="Cambria"/>
                <w:b/>
                <w:bCs/>
                <w:kern w:val="2"/>
                <w:sz w:val="20"/>
                <w:szCs w:val="20"/>
              </w:rPr>
            </w:pPr>
          </w:p>
          <w:p w14:paraId="1EAB7A56" w14:textId="77777777" w:rsidR="00E7143D" w:rsidRPr="00005AF6" w:rsidRDefault="00E7143D" w:rsidP="005F71D0">
            <w:pPr>
              <w:spacing w:after="0" w:line="240" w:lineRule="auto"/>
              <w:jc w:val="center"/>
              <w:rPr>
                <w:rFonts w:ascii="Cambria" w:hAnsi="Cambria"/>
                <w:b/>
                <w:bCs/>
                <w:kern w:val="2"/>
                <w:sz w:val="20"/>
                <w:szCs w:val="20"/>
              </w:rPr>
            </w:pPr>
          </w:p>
        </w:tc>
        <w:tc>
          <w:tcPr>
            <w:tcW w:w="4748" w:type="dxa"/>
            <w:tcBorders>
              <w:top w:val="single" w:sz="4" w:space="0" w:color="auto"/>
              <w:left w:val="single" w:sz="4" w:space="0" w:color="auto"/>
              <w:bottom w:val="single" w:sz="4" w:space="0" w:color="auto"/>
              <w:right w:val="single" w:sz="4" w:space="0" w:color="auto"/>
            </w:tcBorders>
          </w:tcPr>
          <w:p w14:paraId="3380F78E" w14:textId="77777777" w:rsidR="00E7143D" w:rsidRPr="00005AF6" w:rsidRDefault="00E7143D" w:rsidP="005F71D0">
            <w:pPr>
              <w:spacing w:after="0" w:line="240" w:lineRule="auto"/>
              <w:jc w:val="center"/>
              <w:rPr>
                <w:rFonts w:ascii="Cambria" w:hAnsi="Cambria"/>
                <w:b/>
                <w:bCs/>
                <w:kern w:val="2"/>
                <w:sz w:val="20"/>
                <w:szCs w:val="20"/>
              </w:rPr>
            </w:pPr>
          </w:p>
          <w:p w14:paraId="75A5D2E8" w14:textId="77777777" w:rsidR="00E7143D" w:rsidRPr="00005AF6" w:rsidRDefault="00E7143D" w:rsidP="005F71D0">
            <w:pPr>
              <w:spacing w:after="0" w:line="240" w:lineRule="auto"/>
              <w:jc w:val="center"/>
              <w:rPr>
                <w:rFonts w:ascii="Cambria" w:hAnsi="Cambria"/>
                <w:b/>
                <w:bCs/>
                <w:kern w:val="2"/>
                <w:sz w:val="20"/>
                <w:szCs w:val="20"/>
              </w:rPr>
            </w:pPr>
            <w:r w:rsidRPr="00005AF6">
              <w:rPr>
                <w:rFonts w:ascii="Cambria" w:hAnsi="Cambria"/>
                <w:b/>
                <w:bCs/>
                <w:kern w:val="2"/>
                <w:sz w:val="20"/>
                <w:szCs w:val="20"/>
              </w:rPr>
              <w:t>(parašas)</w:t>
            </w:r>
          </w:p>
        </w:tc>
      </w:tr>
    </w:tbl>
    <w:p w14:paraId="0A2F8F6C" w14:textId="77777777" w:rsidR="00E7143D" w:rsidRPr="00005AF6" w:rsidRDefault="00E7143D" w:rsidP="005F71D0">
      <w:pPr>
        <w:widowControl w:val="0"/>
        <w:pBdr>
          <w:top w:val="nil"/>
          <w:left w:val="nil"/>
          <w:bottom w:val="nil"/>
          <w:right w:val="nil"/>
          <w:between w:val="nil"/>
        </w:pBdr>
        <w:tabs>
          <w:tab w:val="left" w:pos="567"/>
          <w:tab w:val="left" w:pos="851"/>
        </w:tabs>
        <w:spacing w:after="0" w:line="240" w:lineRule="auto"/>
        <w:jc w:val="center"/>
        <w:rPr>
          <w:rFonts w:ascii="Cambria" w:hAnsi="Cambria"/>
          <w:b/>
          <w:bCs/>
          <w:caps/>
          <w:kern w:val="2"/>
          <w:sz w:val="20"/>
          <w:szCs w:val="20"/>
        </w:rPr>
      </w:pPr>
    </w:p>
    <w:p w14:paraId="5D9DC7EC" w14:textId="77777777" w:rsidR="00E7143D" w:rsidRPr="00005AF6" w:rsidRDefault="00E7143D" w:rsidP="005F71D0">
      <w:pPr>
        <w:spacing w:after="0" w:line="240" w:lineRule="auto"/>
        <w:jc w:val="center"/>
        <w:rPr>
          <w:rFonts w:ascii="Cambria" w:hAnsi="Cambria"/>
          <w:sz w:val="20"/>
          <w:szCs w:val="20"/>
        </w:rPr>
      </w:pPr>
      <w:r w:rsidRPr="00005AF6">
        <w:rPr>
          <w:rFonts w:ascii="Cambria" w:hAnsi="Cambria"/>
          <w:sz w:val="20"/>
          <w:szCs w:val="20"/>
        </w:rPr>
        <w:t>_______________</w:t>
      </w:r>
    </w:p>
    <w:p w14:paraId="4760F2D8" w14:textId="77777777" w:rsidR="0017212C" w:rsidRPr="00005AF6" w:rsidRDefault="0017212C" w:rsidP="005F71D0">
      <w:pPr>
        <w:spacing w:after="0" w:line="240" w:lineRule="auto"/>
        <w:rPr>
          <w:rFonts w:ascii="Cambria" w:hAnsi="Cambria"/>
          <w:sz w:val="20"/>
          <w:szCs w:val="20"/>
        </w:rPr>
      </w:pPr>
      <w:bookmarkStart w:id="0" w:name="_GoBack"/>
      <w:bookmarkEnd w:id="0"/>
    </w:p>
    <w:sectPr w:rsidR="0017212C" w:rsidRPr="00005AF6">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9FE69" w14:textId="77777777" w:rsidR="003547BC" w:rsidRDefault="003547BC">
      <w:pPr>
        <w:spacing w:after="0" w:line="240" w:lineRule="auto"/>
      </w:pPr>
      <w:r>
        <w:separator/>
      </w:r>
    </w:p>
  </w:endnote>
  <w:endnote w:type="continuationSeparator" w:id="0">
    <w:p w14:paraId="062583A2" w14:textId="77777777" w:rsidR="003547BC" w:rsidRDefault="00354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923EA" w14:textId="77777777" w:rsidR="00E7143D" w:rsidRDefault="00E7143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611D1" w14:textId="77777777" w:rsidR="00E7143D" w:rsidRDefault="00E7143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A101C" w14:textId="77777777" w:rsidR="00E7143D" w:rsidRDefault="00E7143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E8CA3" w14:textId="77777777" w:rsidR="003547BC" w:rsidRDefault="003547BC">
      <w:pPr>
        <w:spacing w:after="0" w:line="240" w:lineRule="auto"/>
      </w:pPr>
      <w:r>
        <w:separator/>
      </w:r>
    </w:p>
  </w:footnote>
  <w:footnote w:type="continuationSeparator" w:id="0">
    <w:p w14:paraId="575CDCBB" w14:textId="77777777" w:rsidR="003547BC" w:rsidRDefault="00354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FEF56" w14:textId="77777777" w:rsidR="00E7143D" w:rsidRDefault="00E7143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3431B" w14:textId="77777777" w:rsidR="00E7143D" w:rsidRDefault="00E7143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97C0" w14:textId="77777777" w:rsidR="00E7143D" w:rsidRDefault="00E7143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3D"/>
    <w:rsid w:val="00005AF6"/>
    <w:rsid w:val="0006573A"/>
    <w:rsid w:val="0017212C"/>
    <w:rsid w:val="002043E6"/>
    <w:rsid w:val="002D0E35"/>
    <w:rsid w:val="003547BC"/>
    <w:rsid w:val="004111AB"/>
    <w:rsid w:val="005F71D0"/>
    <w:rsid w:val="006C527B"/>
    <w:rsid w:val="00822945"/>
    <w:rsid w:val="00CF70D8"/>
    <w:rsid w:val="00D63D08"/>
    <w:rsid w:val="00DB430D"/>
    <w:rsid w:val="00E7143D"/>
    <w:rsid w:val="00F014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68B93"/>
  <w15:chartTrackingRefBased/>
  <w15:docId w15:val="{2237CA7D-D69D-4888-B8D4-CDD6F4AC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3D08"/>
    <w:rPr>
      <w:sz w:val="16"/>
      <w:szCs w:val="16"/>
    </w:rPr>
  </w:style>
  <w:style w:type="paragraph" w:styleId="CommentText">
    <w:name w:val="annotation text"/>
    <w:basedOn w:val="Normal"/>
    <w:link w:val="CommentTextChar"/>
    <w:uiPriority w:val="99"/>
    <w:semiHidden/>
    <w:unhideWhenUsed/>
    <w:rsid w:val="00D63D08"/>
    <w:pPr>
      <w:spacing w:line="240" w:lineRule="auto"/>
    </w:pPr>
    <w:rPr>
      <w:sz w:val="20"/>
      <w:szCs w:val="20"/>
    </w:rPr>
  </w:style>
  <w:style w:type="character" w:customStyle="1" w:styleId="CommentTextChar">
    <w:name w:val="Comment Text Char"/>
    <w:basedOn w:val="DefaultParagraphFont"/>
    <w:link w:val="CommentText"/>
    <w:uiPriority w:val="99"/>
    <w:semiHidden/>
    <w:rsid w:val="00D63D08"/>
    <w:rPr>
      <w:sz w:val="20"/>
      <w:szCs w:val="20"/>
    </w:rPr>
  </w:style>
  <w:style w:type="paragraph" w:styleId="CommentSubject">
    <w:name w:val="annotation subject"/>
    <w:basedOn w:val="CommentText"/>
    <w:next w:val="CommentText"/>
    <w:link w:val="CommentSubjectChar"/>
    <w:uiPriority w:val="99"/>
    <w:semiHidden/>
    <w:unhideWhenUsed/>
    <w:rsid w:val="00D63D08"/>
    <w:rPr>
      <w:b/>
      <w:bCs/>
    </w:rPr>
  </w:style>
  <w:style w:type="character" w:customStyle="1" w:styleId="CommentSubjectChar">
    <w:name w:val="Comment Subject Char"/>
    <w:basedOn w:val="CommentTextChar"/>
    <w:link w:val="CommentSubject"/>
    <w:uiPriority w:val="99"/>
    <w:semiHidden/>
    <w:rsid w:val="00D63D08"/>
    <w:rPr>
      <w:b/>
      <w:bCs/>
      <w:sz w:val="20"/>
      <w:szCs w:val="20"/>
    </w:rPr>
  </w:style>
  <w:style w:type="paragraph" w:styleId="BalloonText">
    <w:name w:val="Balloon Text"/>
    <w:basedOn w:val="Normal"/>
    <w:link w:val="BalloonTextChar"/>
    <w:uiPriority w:val="99"/>
    <w:semiHidden/>
    <w:unhideWhenUsed/>
    <w:rsid w:val="00D63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D08"/>
    <w:rPr>
      <w:rFonts w:ascii="Segoe UI" w:hAnsi="Segoe UI" w:cs="Segoe UI"/>
      <w:sz w:val="18"/>
      <w:szCs w:val="18"/>
    </w:rPr>
  </w:style>
  <w:style w:type="paragraph" w:customStyle="1" w:styleId="Default">
    <w:name w:val="Default"/>
    <w:rsid w:val="00D63D0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11713</Words>
  <Characters>6677</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6</cp:revision>
  <cp:lastPrinted>2025-06-19T11:01:00Z</cp:lastPrinted>
  <dcterms:created xsi:type="dcterms:W3CDTF">2025-06-05T12:11:00Z</dcterms:created>
  <dcterms:modified xsi:type="dcterms:W3CDTF">2025-06-19T11:01:00Z</dcterms:modified>
</cp:coreProperties>
</file>