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16C5" w14:textId="77777777" w:rsidR="006D6C2E" w:rsidRDefault="006D6C2E" w:rsidP="00812797">
      <w:pPr>
        <w:spacing w:after="0" w:line="384" w:lineRule="atLeast"/>
        <w:jc w:val="center"/>
        <w:rPr>
          <w:rFonts w:ascii="Times New Roman" w:eastAsia="Times New Roman" w:hAnsi="Times New Roman" w:cs="Times New Roman"/>
          <w:b/>
          <w:bCs/>
          <w:kern w:val="2"/>
          <w:sz w:val="24"/>
          <w:szCs w:val="24"/>
          <w:lang w:eastAsia="en-US"/>
        </w:rPr>
      </w:pPr>
      <w:r w:rsidRPr="006D6C2E">
        <w:rPr>
          <w:rFonts w:ascii="Times New Roman" w:eastAsia="Times New Roman" w:hAnsi="Times New Roman" w:cs="Times New Roman"/>
          <w:b/>
          <w:bCs/>
          <w:kern w:val="2"/>
          <w:sz w:val="24"/>
          <w:szCs w:val="24"/>
          <w:lang w:eastAsia="en-US"/>
        </w:rPr>
        <w:t>ODONTOLOGINIAI INSTRUMENTAI</w:t>
      </w:r>
    </w:p>
    <w:p w14:paraId="0BB7B8DD" w14:textId="33D4937E" w:rsidR="00812797" w:rsidRPr="00FB6139" w:rsidRDefault="006D6C2E" w:rsidP="00812797">
      <w:pPr>
        <w:spacing w:after="0" w:line="384" w:lineRule="atLeast"/>
        <w:jc w:val="center"/>
        <w:rPr>
          <w:rFonts w:ascii="Times New Roman" w:eastAsia="Times New Roman" w:hAnsi="Times New Roman" w:cs="Times New Roman"/>
          <w:b/>
          <w:bCs/>
          <w:color w:val="0C0B0B"/>
          <w:sz w:val="24"/>
          <w:szCs w:val="24"/>
        </w:rPr>
      </w:pPr>
      <w:r w:rsidRPr="00F27087">
        <w:rPr>
          <w:rFonts w:ascii="Times New Roman" w:eastAsia="Times New Roman" w:hAnsi="Times New Roman" w:cs="Times New Roman"/>
          <w:kern w:val="2"/>
          <w:sz w:val="24"/>
          <w:szCs w:val="24"/>
          <w:lang w:eastAsia="en-US"/>
        </w:rPr>
        <w:t xml:space="preserve"> </w:t>
      </w:r>
      <w:r w:rsidR="00812797" w:rsidRPr="00FB6139">
        <w:rPr>
          <w:rFonts w:ascii="Times New Roman" w:eastAsia="Times New Roman" w:hAnsi="Times New Roman" w:cs="Times New Roman"/>
          <w:b/>
          <w:bCs/>
          <w:color w:val="0C0B0B"/>
          <w:sz w:val="24"/>
          <w:szCs w:val="24"/>
        </w:rPr>
        <w:t>TECHNINĖ SPECIFIKACIJA</w:t>
      </w:r>
    </w:p>
    <w:p w14:paraId="223BB90C" w14:textId="77777777" w:rsidR="00812797" w:rsidRPr="00CA4AA3" w:rsidRDefault="00812797" w:rsidP="00812797">
      <w:pPr>
        <w:spacing w:after="0" w:line="384" w:lineRule="atLeast"/>
        <w:jc w:val="center"/>
        <w:rPr>
          <w:rFonts w:ascii="Times New Roman" w:eastAsia="Times New Roman" w:hAnsi="Times New Roman" w:cs="Times New Roman"/>
          <w:b/>
          <w:bCs/>
          <w:color w:val="0C0B0B"/>
          <w:sz w:val="36"/>
          <w:szCs w:val="36"/>
        </w:rPr>
      </w:pPr>
    </w:p>
    <w:p w14:paraId="6836D521" w14:textId="77777777" w:rsidR="00812797" w:rsidRDefault="00812797" w:rsidP="00812797">
      <w:pPr>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Tiekėjas, teikdamas pasiūlymą dėl atskiros pirkimo dalies, turi siūlyti visą pirkimo dalyje nurodytą prekių kiekį. Tiekiamų prekių kokybė ir ženklinimas turi atitikti galiojančius standartus (CE ženklinimas). Esančios nuorodos į konkretų prekės ženklą, gamintoją, prekės kilmę ir/ar panašiai, turi būti skaitomos ir suprantamos. </w:t>
      </w:r>
      <w:r>
        <w:rPr>
          <w:rFonts w:ascii="Times New Roman" w:hAnsi="Times New Roman" w:cs="Times New Roman"/>
          <w:sz w:val="24"/>
          <w:szCs w:val="24"/>
        </w:rPr>
        <w:t xml:space="preserve">Jei pirkimo sąlygose yra nuoroda į konkretų prekės ženklą, tipą, kilmės šalį, standartą ar pan., tiekėjai gali siūlyti lygiaverčius.    </w:t>
      </w:r>
    </w:p>
    <w:p w14:paraId="1A9B2FAD" w14:textId="77777777" w:rsidR="00812797" w:rsidRDefault="00812797" w:rsidP="00812797">
      <w:pPr>
        <w:ind w:firstLine="567"/>
        <w:jc w:val="both"/>
        <w:rPr>
          <w:rFonts w:ascii="Times New Roman" w:hAnsi="Times New Roman" w:cs="Times New Roman"/>
          <w:sz w:val="24"/>
          <w:szCs w:val="24"/>
        </w:rPr>
      </w:pPr>
      <w:r>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DI-508 „Dėl Aplinkos apsaugos kriterijų taikymo, vykdant žaliuosius pirkimus tvarkos aprašo patvirtinimo" (toliau - Tvarkos aprašas) 4.4.4. papunkčiu, taikant 4.4.4.1 papunktyje nustatyti aplinkosauginį principą, perkančioji organizacija, kaip sutarties vykdymo sąlygą (Sutarties specialiųjų sąlygų 12.1. p.), savarankiškai nustato aplinkos apsaugos kriterijus: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E80CDC6" w14:textId="77777777" w:rsidR="00812797" w:rsidRDefault="00812797" w:rsidP="00812797"/>
    <w:tbl>
      <w:tblPr>
        <w:tblW w:w="10201" w:type="dxa"/>
        <w:jc w:val="center"/>
        <w:tblLayout w:type="fixed"/>
        <w:tblCellMar>
          <w:left w:w="10" w:type="dxa"/>
          <w:right w:w="10" w:type="dxa"/>
        </w:tblCellMar>
        <w:tblLook w:val="04A0" w:firstRow="1" w:lastRow="0" w:firstColumn="1" w:lastColumn="0" w:noHBand="0" w:noVBand="1"/>
      </w:tblPr>
      <w:tblGrid>
        <w:gridCol w:w="562"/>
        <w:gridCol w:w="1985"/>
        <w:gridCol w:w="5386"/>
        <w:gridCol w:w="993"/>
        <w:gridCol w:w="1275"/>
      </w:tblGrid>
      <w:tr w:rsidR="00812797" w:rsidRPr="00D516BE" w14:paraId="764AA371" w14:textId="77777777" w:rsidTr="00795660">
        <w:trPr>
          <w:trHeight w:val="145"/>
          <w:tblHeader/>
          <w:jc w:val="center"/>
        </w:trPr>
        <w:tc>
          <w:tcPr>
            <w:tcW w:w="10201" w:type="dxa"/>
            <w:gridSpan w:val="5"/>
            <w:tcBorders>
              <w:top w:val="single" w:sz="4" w:space="0" w:color="000001"/>
              <w:left w:val="single" w:sz="4" w:space="0" w:color="000001"/>
              <w:bottom w:val="single" w:sz="4" w:space="0" w:color="000001"/>
              <w:right w:val="single" w:sz="4" w:space="0" w:color="auto"/>
            </w:tcBorders>
          </w:tcPr>
          <w:p w14:paraId="3E62FB2C" w14:textId="77777777" w:rsidR="00812797" w:rsidRPr="005B446C" w:rsidRDefault="00812797" w:rsidP="00795660">
            <w:pPr>
              <w:jc w:val="center"/>
              <w:rPr>
                <w:rFonts w:ascii="Times New Roman" w:hAnsi="Times New Roman" w:cs="Times New Roman"/>
                <w:b/>
                <w:bCs/>
                <w:iCs/>
                <w:kern w:val="3"/>
                <w:sz w:val="24"/>
                <w:szCs w:val="24"/>
              </w:rPr>
            </w:pPr>
            <w:r w:rsidRPr="005B446C">
              <w:rPr>
                <w:rFonts w:ascii="Times New Roman" w:eastAsia="Times New Roman" w:hAnsi="Times New Roman" w:cs="Times New Roman"/>
                <w:b/>
                <w:bCs/>
                <w:kern w:val="2"/>
                <w:sz w:val="24"/>
                <w:szCs w:val="24"/>
                <w:lang w:eastAsia="en-US"/>
              </w:rPr>
              <w:lastRenderedPageBreak/>
              <w:t>Odontologiniai instrumentai (2 pirkimo objekto dalis)</w:t>
            </w:r>
          </w:p>
        </w:tc>
      </w:tr>
      <w:tr w:rsidR="00812797" w:rsidRPr="00D516BE" w14:paraId="55BB6301" w14:textId="77777777" w:rsidTr="00795660">
        <w:trPr>
          <w:trHeight w:val="145"/>
          <w:tblHeader/>
          <w:jc w:val="center"/>
        </w:trPr>
        <w:tc>
          <w:tcPr>
            <w:tcW w:w="562" w:type="dxa"/>
            <w:tcBorders>
              <w:top w:val="single" w:sz="4" w:space="0" w:color="000001"/>
              <w:left w:val="single" w:sz="4" w:space="0" w:color="000001"/>
              <w:bottom w:val="single" w:sz="4" w:space="0" w:color="000001"/>
              <w:right w:val="nil"/>
            </w:tcBorders>
            <w:vAlign w:val="center"/>
          </w:tcPr>
          <w:p w14:paraId="286D2BCD" w14:textId="77777777" w:rsidR="00812797" w:rsidRPr="00D516BE" w:rsidRDefault="00812797" w:rsidP="00795660">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Eil.</w:t>
            </w:r>
          </w:p>
          <w:p w14:paraId="7F3613C9"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Nr.</w:t>
            </w:r>
          </w:p>
        </w:tc>
        <w:tc>
          <w:tcPr>
            <w:tcW w:w="1985" w:type="dxa"/>
            <w:tcBorders>
              <w:top w:val="single" w:sz="4" w:space="0" w:color="000001"/>
              <w:left w:val="single" w:sz="4" w:space="0" w:color="000001"/>
              <w:bottom w:val="single" w:sz="4" w:space="0" w:color="000001"/>
              <w:right w:val="nil"/>
            </w:tcBorders>
            <w:vAlign w:val="center"/>
          </w:tcPr>
          <w:p w14:paraId="58A20EB0"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Medžiagos  pavadinimas</w:t>
            </w:r>
          </w:p>
        </w:tc>
        <w:tc>
          <w:tcPr>
            <w:tcW w:w="5386" w:type="dxa"/>
            <w:tcBorders>
              <w:top w:val="single" w:sz="4" w:space="0" w:color="000001"/>
              <w:left w:val="single" w:sz="4" w:space="0" w:color="000001"/>
              <w:bottom w:val="single" w:sz="4" w:space="0" w:color="000001"/>
              <w:right w:val="nil"/>
            </w:tcBorders>
            <w:vAlign w:val="center"/>
          </w:tcPr>
          <w:p w14:paraId="5C1A5BC3"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Charakteristikos, reikalavimai</w:t>
            </w:r>
            <w:r>
              <w:rPr>
                <w:rFonts w:ascii="Times New Roman" w:hAnsi="Times New Roman" w:cs="Times New Roman"/>
                <w:bCs/>
                <w:kern w:val="3"/>
                <w:sz w:val="24"/>
                <w:szCs w:val="24"/>
              </w:rPr>
              <w:t xml:space="preserve"> </w:t>
            </w:r>
          </w:p>
        </w:tc>
        <w:tc>
          <w:tcPr>
            <w:tcW w:w="993" w:type="dxa"/>
            <w:tcBorders>
              <w:top w:val="single" w:sz="4" w:space="0" w:color="000001"/>
              <w:left w:val="single" w:sz="4" w:space="0" w:color="000001"/>
              <w:bottom w:val="single" w:sz="4" w:space="0" w:color="000001"/>
              <w:right w:val="single" w:sz="4" w:space="0" w:color="auto"/>
            </w:tcBorders>
            <w:vAlign w:val="center"/>
          </w:tcPr>
          <w:p w14:paraId="7A3F4245" w14:textId="77777777" w:rsidR="00812797" w:rsidRPr="00D516BE" w:rsidRDefault="00812797" w:rsidP="00795660">
            <w:pPr>
              <w:jc w:val="center"/>
              <w:rPr>
                <w:rFonts w:ascii="Times New Roman" w:hAnsi="Times New Roman" w:cs="Times New Roman"/>
                <w:b/>
                <w:iCs/>
                <w:kern w:val="3"/>
                <w:sz w:val="24"/>
                <w:szCs w:val="24"/>
              </w:rPr>
            </w:pPr>
            <w:r>
              <w:rPr>
                <w:rFonts w:ascii="Times New Roman" w:hAnsi="Times New Roman" w:cs="Times New Roman"/>
                <w:bCs/>
                <w:kern w:val="3"/>
                <w:sz w:val="24"/>
                <w:szCs w:val="24"/>
              </w:rPr>
              <w:t>Matas</w:t>
            </w:r>
          </w:p>
        </w:tc>
        <w:tc>
          <w:tcPr>
            <w:tcW w:w="1275" w:type="dxa"/>
            <w:tcBorders>
              <w:top w:val="single" w:sz="4" w:space="0" w:color="000001"/>
              <w:left w:val="single" w:sz="4" w:space="0" w:color="000001"/>
              <w:bottom w:val="single" w:sz="4" w:space="0" w:color="000001"/>
              <w:right w:val="single" w:sz="4" w:space="0" w:color="auto"/>
            </w:tcBorders>
            <w:vAlign w:val="center"/>
          </w:tcPr>
          <w:p w14:paraId="67DE49A0" w14:textId="77777777" w:rsidR="00812797" w:rsidRPr="00D516BE" w:rsidRDefault="00812797" w:rsidP="00795660">
            <w:pPr>
              <w:jc w:val="center"/>
              <w:rPr>
                <w:rFonts w:ascii="Times New Roman" w:hAnsi="Times New Roman" w:cs="Times New Roman"/>
                <w:b/>
                <w:iCs/>
                <w:kern w:val="3"/>
                <w:sz w:val="24"/>
                <w:szCs w:val="24"/>
              </w:rPr>
            </w:pPr>
            <w:r w:rsidRPr="004704B5">
              <w:rPr>
                <w:rFonts w:ascii="Times New Roman" w:hAnsi="Times New Roman" w:cs="Times New Roman"/>
                <w:bCs/>
                <w:sz w:val="24"/>
                <w:szCs w:val="24"/>
              </w:rPr>
              <w:t>Numatomi perkamų prekių kiekiai per 12 mėn.</w:t>
            </w:r>
          </w:p>
        </w:tc>
      </w:tr>
      <w:tr w:rsidR="00812797" w:rsidRPr="00D516BE" w14:paraId="3C971411" w14:textId="77777777" w:rsidTr="00795660">
        <w:trPr>
          <w:trHeight w:val="145"/>
          <w:tblHeader/>
          <w:jc w:val="center"/>
        </w:trPr>
        <w:tc>
          <w:tcPr>
            <w:tcW w:w="562" w:type="dxa"/>
            <w:tcBorders>
              <w:top w:val="single" w:sz="4" w:space="0" w:color="000001"/>
              <w:left w:val="single" w:sz="4" w:space="0" w:color="000001"/>
              <w:bottom w:val="single" w:sz="4" w:space="0" w:color="000001"/>
              <w:right w:val="nil"/>
            </w:tcBorders>
            <w:vAlign w:val="center"/>
          </w:tcPr>
          <w:p w14:paraId="10D1FC13"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1</w:t>
            </w:r>
          </w:p>
        </w:tc>
        <w:tc>
          <w:tcPr>
            <w:tcW w:w="1985" w:type="dxa"/>
            <w:tcBorders>
              <w:top w:val="single" w:sz="4" w:space="0" w:color="000001"/>
              <w:left w:val="single" w:sz="4" w:space="0" w:color="000001"/>
              <w:bottom w:val="single" w:sz="4" w:space="0" w:color="000001"/>
              <w:right w:val="nil"/>
            </w:tcBorders>
            <w:vAlign w:val="center"/>
          </w:tcPr>
          <w:p w14:paraId="62C02F28"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2</w:t>
            </w:r>
          </w:p>
        </w:tc>
        <w:tc>
          <w:tcPr>
            <w:tcW w:w="5386" w:type="dxa"/>
            <w:tcBorders>
              <w:top w:val="single" w:sz="4" w:space="0" w:color="000001"/>
              <w:left w:val="single" w:sz="4" w:space="0" w:color="000001"/>
              <w:bottom w:val="single" w:sz="4" w:space="0" w:color="000001"/>
              <w:right w:val="nil"/>
            </w:tcBorders>
            <w:vAlign w:val="center"/>
          </w:tcPr>
          <w:p w14:paraId="01DDEB99"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3</w:t>
            </w:r>
          </w:p>
        </w:tc>
        <w:tc>
          <w:tcPr>
            <w:tcW w:w="993" w:type="dxa"/>
            <w:tcBorders>
              <w:top w:val="single" w:sz="4" w:space="0" w:color="000001"/>
              <w:left w:val="single" w:sz="4" w:space="0" w:color="000001"/>
              <w:bottom w:val="single" w:sz="4" w:space="0" w:color="000001"/>
              <w:right w:val="single" w:sz="4" w:space="0" w:color="auto"/>
            </w:tcBorders>
            <w:vAlign w:val="center"/>
          </w:tcPr>
          <w:p w14:paraId="39A40CCC"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4</w:t>
            </w:r>
          </w:p>
        </w:tc>
        <w:tc>
          <w:tcPr>
            <w:tcW w:w="1275" w:type="dxa"/>
            <w:tcBorders>
              <w:top w:val="single" w:sz="4" w:space="0" w:color="000001"/>
              <w:left w:val="single" w:sz="4" w:space="0" w:color="000001"/>
              <w:bottom w:val="single" w:sz="4" w:space="0" w:color="000001"/>
              <w:right w:val="single" w:sz="4" w:space="0" w:color="auto"/>
            </w:tcBorders>
            <w:vAlign w:val="center"/>
          </w:tcPr>
          <w:p w14:paraId="658BBB23"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5</w:t>
            </w:r>
          </w:p>
        </w:tc>
      </w:tr>
      <w:tr w:rsidR="00812797" w:rsidRPr="00D516BE" w14:paraId="41DE651B" w14:textId="77777777" w:rsidTr="00795660">
        <w:trPr>
          <w:trHeight w:val="145"/>
          <w:tblHeader/>
          <w:jc w:val="center"/>
        </w:trPr>
        <w:tc>
          <w:tcPr>
            <w:tcW w:w="10201" w:type="dxa"/>
            <w:gridSpan w:val="5"/>
            <w:tcBorders>
              <w:top w:val="single" w:sz="4" w:space="0" w:color="000001"/>
              <w:left w:val="single" w:sz="4" w:space="0" w:color="000001"/>
              <w:bottom w:val="single" w:sz="4" w:space="0" w:color="000001"/>
              <w:right w:val="single" w:sz="4" w:space="0" w:color="auto"/>
            </w:tcBorders>
          </w:tcPr>
          <w:p w14:paraId="0AE9AEAA" w14:textId="77777777" w:rsidR="00812797" w:rsidRPr="00D516BE" w:rsidRDefault="00812797" w:rsidP="00795660">
            <w:pPr>
              <w:jc w:val="center"/>
              <w:rPr>
                <w:rFonts w:ascii="Times New Roman" w:hAnsi="Times New Roman" w:cs="Times New Roman"/>
                <w:b/>
                <w:iCs/>
                <w:kern w:val="3"/>
                <w:sz w:val="24"/>
                <w:szCs w:val="24"/>
              </w:rPr>
            </w:pPr>
            <w:r w:rsidRPr="00D516BE">
              <w:rPr>
                <w:rFonts w:ascii="Times New Roman" w:hAnsi="Times New Roman" w:cs="Times New Roman"/>
                <w:b/>
                <w:iCs/>
                <w:kern w:val="3"/>
                <w:sz w:val="24"/>
                <w:szCs w:val="24"/>
              </w:rPr>
              <w:t xml:space="preserve">Antgaliai </w:t>
            </w:r>
            <w:proofErr w:type="spellStart"/>
            <w:r w:rsidRPr="00D516BE">
              <w:rPr>
                <w:rFonts w:ascii="Times New Roman" w:hAnsi="Times New Roman" w:cs="Times New Roman"/>
                <w:b/>
                <w:iCs/>
                <w:kern w:val="3"/>
                <w:sz w:val="24"/>
                <w:szCs w:val="24"/>
              </w:rPr>
              <w:t>mikrovarikliui</w:t>
            </w:r>
            <w:proofErr w:type="spellEnd"/>
          </w:p>
        </w:tc>
      </w:tr>
      <w:tr w:rsidR="00812797" w:rsidRPr="00D516BE" w14:paraId="144BC53F" w14:textId="77777777" w:rsidTr="00795660">
        <w:trPr>
          <w:trHeight w:val="145"/>
          <w:tblHeader/>
          <w:jc w:val="center"/>
        </w:trPr>
        <w:tc>
          <w:tcPr>
            <w:tcW w:w="562" w:type="dxa"/>
            <w:tcBorders>
              <w:top w:val="single" w:sz="4" w:space="0" w:color="000001"/>
              <w:left w:val="single" w:sz="4" w:space="0" w:color="000001"/>
              <w:bottom w:val="single" w:sz="4" w:space="0" w:color="000001"/>
              <w:right w:val="nil"/>
            </w:tcBorders>
          </w:tcPr>
          <w:p w14:paraId="0BD9A33D" w14:textId="77777777" w:rsidR="00812797" w:rsidRPr="00D516BE" w:rsidRDefault="00812797" w:rsidP="00795660">
            <w:pPr>
              <w:jc w:val="center"/>
              <w:rPr>
                <w:rFonts w:ascii="Times New Roman" w:hAnsi="Times New Roman" w:cs="Times New Roman"/>
                <w:bCs/>
                <w:iCs/>
                <w:kern w:val="3"/>
                <w:sz w:val="24"/>
                <w:szCs w:val="24"/>
              </w:rPr>
            </w:pPr>
            <w:r w:rsidRPr="00D516BE">
              <w:rPr>
                <w:rFonts w:ascii="Times New Roman" w:hAnsi="Times New Roman" w:cs="Times New Roman"/>
                <w:bCs/>
                <w:iCs/>
                <w:sz w:val="24"/>
                <w:szCs w:val="24"/>
                <w:lang w:val="en-US"/>
              </w:rPr>
              <w:t>1.</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7581A40" w14:textId="77777777" w:rsidR="00812797" w:rsidRPr="00D516BE" w:rsidRDefault="00812797" w:rsidP="00795660">
            <w:pPr>
              <w:rPr>
                <w:rFonts w:ascii="Times New Roman" w:hAnsi="Times New Roman" w:cs="Times New Roman"/>
                <w:bCs/>
                <w:color w:val="000000"/>
                <w:kern w:val="3"/>
                <w:sz w:val="24"/>
                <w:szCs w:val="24"/>
              </w:rPr>
            </w:pPr>
            <w:r>
              <w:rPr>
                <w:rFonts w:ascii="Times New Roman" w:hAnsi="Times New Roman" w:cs="Times New Roman"/>
                <w:sz w:val="24"/>
                <w:szCs w:val="24"/>
              </w:rPr>
              <w:t>Kampinis a</w:t>
            </w:r>
            <w:r w:rsidRPr="00D516BE">
              <w:rPr>
                <w:rFonts w:ascii="Times New Roman" w:hAnsi="Times New Roman" w:cs="Times New Roman"/>
                <w:sz w:val="24"/>
                <w:szCs w:val="24"/>
              </w:rPr>
              <w:t xml:space="preserve">ntgalis </w:t>
            </w:r>
            <w:proofErr w:type="spellStart"/>
            <w:r w:rsidRPr="00D516BE">
              <w:rPr>
                <w:rFonts w:ascii="Times New Roman" w:hAnsi="Times New Roman" w:cs="Times New Roman"/>
                <w:sz w:val="24"/>
                <w:szCs w:val="24"/>
              </w:rPr>
              <w:t>mikrovarikliui</w:t>
            </w:r>
            <w:proofErr w:type="spellEnd"/>
            <w:r w:rsidRPr="00D516BE">
              <w:rPr>
                <w:rFonts w:ascii="Times New Roman" w:hAnsi="Times New Roman" w:cs="Times New Roman"/>
                <w:sz w:val="24"/>
                <w:szCs w:val="24"/>
              </w:rPr>
              <w:t xml:space="preserve"> su šviesa ir vandeniu (su vidiniu aušinimu )</w:t>
            </w:r>
          </w:p>
        </w:tc>
        <w:tc>
          <w:tcPr>
            <w:tcW w:w="538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9F3E0D7"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Perdavimo santykis 1:1, mėlynas žymėj</w:t>
            </w:r>
            <w:r>
              <w:rPr>
                <w:rFonts w:ascii="Times New Roman" w:eastAsia="Times New Roman" w:hAnsi="Times New Roman" w:cs="Times New Roman"/>
                <w:sz w:val="24"/>
                <w:szCs w:val="24"/>
              </w:rPr>
              <w:t>im</w:t>
            </w:r>
            <w:r w:rsidRPr="00D516BE">
              <w:rPr>
                <w:rFonts w:ascii="Times New Roman" w:eastAsia="Times New Roman" w:hAnsi="Times New Roman" w:cs="Times New Roman"/>
                <w:sz w:val="24"/>
                <w:szCs w:val="24"/>
              </w:rPr>
              <w:t xml:space="preserve">as; </w:t>
            </w:r>
          </w:p>
          <w:p w14:paraId="2C057EE9"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ISO jungties tipas;</w:t>
            </w:r>
          </w:p>
          <w:p w14:paraId="69E26C36"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grąžto fiksacija mygtuku;</w:t>
            </w:r>
          </w:p>
          <w:p w14:paraId="2E5E3CF8"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tinkantis grąžtams Ø 2,35 mm;</w:t>
            </w:r>
          </w:p>
          <w:p w14:paraId="7055B867"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atvirkštinio srauto apsauga;</w:t>
            </w:r>
          </w:p>
          <w:p w14:paraId="23903E1B"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maksimalus apsisukimų skaičius ne mažiau 40 000 aps./min;</w:t>
            </w:r>
          </w:p>
          <w:p w14:paraId="6FAB60DB"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korpusas atsparus dezinfekcinėms medžiagoms;</w:t>
            </w:r>
          </w:p>
          <w:p w14:paraId="1CAFA39A"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proofErr w:type="spellStart"/>
            <w:r w:rsidRPr="00D516BE">
              <w:rPr>
                <w:rFonts w:ascii="Times New Roman" w:eastAsia="Times New Roman" w:hAnsi="Times New Roman" w:cs="Times New Roman"/>
                <w:sz w:val="24"/>
                <w:szCs w:val="24"/>
              </w:rPr>
              <w:t>autoklavuojamas</w:t>
            </w:r>
            <w:proofErr w:type="spellEnd"/>
            <w:r w:rsidRPr="00D516BE">
              <w:rPr>
                <w:rFonts w:ascii="Times New Roman" w:eastAsia="Times New Roman" w:hAnsi="Times New Roman" w:cs="Times New Roman"/>
                <w:sz w:val="24"/>
                <w:szCs w:val="24"/>
              </w:rPr>
              <w:t xml:space="preserve"> 134° temperatūroje;</w:t>
            </w:r>
          </w:p>
          <w:p w14:paraId="1924101B" w14:textId="77777777" w:rsidR="00812797" w:rsidRPr="00360AF5" w:rsidRDefault="00812797" w:rsidP="00795660">
            <w:pPr>
              <w:shd w:val="clear" w:color="auto" w:fill="FFFFFF"/>
              <w:spacing w:after="0" w:line="240" w:lineRule="auto"/>
              <w:rPr>
                <w:rFonts w:ascii="Times New Roman" w:eastAsia="Times New Roman" w:hAnsi="Times New Roman" w:cs="Times New Roman"/>
                <w:sz w:val="24"/>
                <w:szCs w:val="24"/>
              </w:rPr>
            </w:pPr>
            <w:r w:rsidRPr="00360AF5">
              <w:rPr>
                <w:rFonts w:ascii="Times New Roman" w:eastAsia="Times New Roman" w:hAnsi="Times New Roman" w:cs="Times New Roman"/>
                <w:sz w:val="24"/>
                <w:szCs w:val="24"/>
              </w:rPr>
              <w:t>garantija ne mažiau 12 mėn.;</w:t>
            </w:r>
          </w:p>
          <w:p w14:paraId="178AA863" w14:textId="77777777" w:rsidR="00812797" w:rsidRPr="00360AF5" w:rsidRDefault="00812797" w:rsidP="00795660">
            <w:pPr>
              <w:shd w:val="clear" w:color="auto" w:fill="FFFFFF"/>
              <w:spacing w:after="0" w:line="240" w:lineRule="auto"/>
              <w:rPr>
                <w:rFonts w:ascii="Times New Roman" w:eastAsia="Times New Roman" w:hAnsi="Times New Roman" w:cs="Times New Roman"/>
                <w:sz w:val="24"/>
                <w:szCs w:val="24"/>
              </w:rPr>
            </w:pPr>
            <w:r w:rsidRPr="00360AF5">
              <w:rPr>
                <w:rFonts w:ascii="Times New Roman" w:eastAsia="Times New Roman" w:hAnsi="Times New Roman" w:cs="Times New Roman"/>
                <w:sz w:val="24"/>
                <w:szCs w:val="24"/>
              </w:rPr>
              <w:t>komplekte : kasdieninės antgalio priežiūros rinkinys;</w:t>
            </w:r>
          </w:p>
          <w:p w14:paraId="3D6AA9DE"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360AF5">
              <w:rPr>
                <w:rFonts w:ascii="Times New Roman" w:eastAsia="Times New Roman" w:hAnsi="Times New Roman" w:cs="Times New Roman"/>
                <w:sz w:val="24"/>
                <w:szCs w:val="24"/>
              </w:rPr>
              <w:t>instaliavimas ir personalo apmokymas</w:t>
            </w:r>
          </w:p>
          <w:p w14:paraId="40038390" w14:textId="77777777" w:rsidR="00812797" w:rsidRPr="00D516BE" w:rsidRDefault="00812797" w:rsidP="00795660">
            <w:pPr>
              <w:tabs>
                <w:tab w:val="left" w:pos="3231"/>
              </w:tabs>
              <w:rPr>
                <w:rFonts w:ascii="Times New Roman" w:hAnsi="Times New Roman" w:cs="Times New Roman"/>
                <w:bCs/>
                <w:kern w:val="3"/>
                <w:sz w:val="24"/>
                <w:szCs w:val="24"/>
              </w:rPr>
            </w:pPr>
          </w:p>
        </w:tc>
        <w:tc>
          <w:tcPr>
            <w:tcW w:w="9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61DB03F3" w14:textId="77777777" w:rsidR="00812797" w:rsidRPr="00D516BE" w:rsidRDefault="00812797" w:rsidP="00795660">
            <w:pPr>
              <w:jc w:val="center"/>
              <w:rPr>
                <w:rFonts w:ascii="Times New Roman" w:hAnsi="Times New Roman" w:cs="Times New Roman"/>
                <w:bCs/>
                <w:kern w:val="3"/>
                <w:sz w:val="24"/>
                <w:szCs w:val="24"/>
              </w:rPr>
            </w:pPr>
            <w:r>
              <w:rPr>
                <w:rFonts w:ascii="Times New Roman" w:hAnsi="Times New Roman" w:cs="Times New Roman"/>
                <w:bCs/>
                <w:kern w:val="3"/>
                <w:sz w:val="24"/>
                <w:szCs w:val="24"/>
              </w:rPr>
              <w:t>Vnt.</w:t>
            </w:r>
          </w:p>
        </w:tc>
        <w:tc>
          <w:tcPr>
            <w:tcW w:w="1275" w:type="dxa"/>
            <w:tcBorders>
              <w:top w:val="single" w:sz="4" w:space="0" w:color="000001"/>
              <w:left w:val="single" w:sz="4" w:space="0" w:color="000001"/>
              <w:bottom w:val="single" w:sz="4" w:space="0" w:color="000001"/>
              <w:right w:val="single" w:sz="4" w:space="0" w:color="auto"/>
            </w:tcBorders>
            <w:vAlign w:val="center"/>
          </w:tcPr>
          <w:p w14:paraId="2A337CE9" w14:textId="77777777" w:rsidR="00812797" w:rsidRPr="00D516BE" w:rsidRDefault="00812797" w:rsidP="00795660">
            <w:pPr>
              <w:jc w:val="center"/>
              <w:rPr>
                <w:rFonts w:ascii="Times New Roman" w:hAnsi="Times New Roman" w:cs="Times New Roman"/>
                <w:bCs/>
                <w:kern w:val="3"/>
                <w:sz w:val="24"/>
                <w:szCs w:val="24"/>
              </w:rPr>
            </w:pPr>
            <w:r>
              <w:rPr>
                <w:rFonts w:ascii="Times New Roman" w:hAnsi="Times New Roman" w:cs="Times New Roman"/>
                <w:bCs/>
                <w:kern w:val="3"/>
                <w:sz w:val="24"/>
                <w:szCs w:val="24"/>
              </w:rPr>
              <w:t>14</w:t>
            </w:r>
          </w:p>
        </w:tc>
      </w:tr>
      <w:tr w:rsidR="00812797" w:rsidRPr="00692FAB" w14:paraId="1988BEA3" w14:textId="77777777" w:rsidTr="00795660">
        <w:trPr>
          <w:trHeight w:val="145"/>
          <w:tblHeader/>
          <w:jc w:val="center"/>
        </w:trPr>
        <w:tc>
          <w:tcPr>
            <w:tcW w:w="10201" w:type="dxa"/>
            <w:gridSpan w:val="5"/>
            <w:tcBorders>
              <w:top w:val="single" w:sz="4" w:space="0" w:color="auto"/>
              <w:left w:val="single" w:sz="4" w:space="0" w:color="auto"/>
              <w:bottom w:val="single" w:sz="4" w:space="0" w:color="auto"/>
              <w:right w:val="single" w:sz="4" w:space="0" w:color="auto"/>
            </w:tcBorders>
          </w:tcPr>
          <w:p w14:paraId="39DACA1E" w14:textId="77777777" w:rsidR="00812797" w:rsidRPr="00692FAB" w:rsidRDefault="00812797" w:rsidP="00795660">
            <w:pPr>
              <w:jc w:val="center"/>
              <w:rPr>
                <w:rFonts w:ascii="Times New Roman" w:hAnsi="Times New Roman" w:cs="Times New Roman"/>
                <w:bCs/>
                <w:kern w:val="3"/>
                <w:sz w:val="24"/>
                <w:szCs w:val="24"/>
              </w:rPr>
            </w:pPr>
            <w:r w:rsidRPr="006325AA">
              <w:rPr>
                <w:rFonts w:ascii="Times New Roman" w:hAnsi="Times New Roman" w:cs="Times New Roman"/>
                <w:b/>
                <w:iCs/>
                <w:kern w:val="3"/>
                <w:sz w:val="24"/>
                <w:szCs w:val="24"/>
              </w:rPr>
              <w:t>Turbininiai antgaliai</w:t>
            </w:r>
          </w:p>
        </w:tc>
      </w:tr>
      <w:tr w:rsidR="00812797" w:rsidRPr="00692FAB" w14:paraId="0D82DB82" w14:textId="77777777" w:rsidTr="00795660">
        <w:trPr>
          <w:trHeight w:val="145"/>
          <w:tblHeader/>
          <w:jc w:val="center"/>
        </w:trPr>
        <w:tc>
          <w:tcPr>
            <w:tcW w:w="562" w:type="dxa"/>
            <w:tcBorders>
              <w:top w:val="single" w:sz="4" w:space="0" w:color="auto"/>
              <w:left w:val="single" w:sz="4" w:space="0" w:color="auto"/>
              <w:bottom w:val="single" w:sz="4" w:space="0" w:color="auto"/>
              <w:right w:val="single" w:sz="4" w:space="0" w:color="auto"/>
            </w:tcBorders>
          </w:tcPr>
          <w:p w14:paraId="2E062F9C" w14:textId="77777777" w:rsidR="00812797" w:rsidRPr="00D516BE" w:rsidRDefault="00812797" w:rsidP="00795660">
            <w:pPr>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1</w:t>
            </w:r>
            <w:r w:rsidRPr="00D516BE">
              <w:rPr>
                <w:rFonts w:ascii="Times New Roman" w:hAnsi="Times New Roman" w:cs="Times New Roman"/>
                <w:bCs/>
                <w:i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3695" w14:textId="77777777" w:rsidR="00812797" w:rsidRPr="00803B84" w:rsidRDefault="00812797" w:rsidP="00795660">
            <w:pPr>
              <w:rPr>
                <w:rFonts w:ascii="Times New Roman" w:hAnsi="Times New Roman" w:cs="Times New Roman"/>
                <w:sz w:val="24"/>
                <w:szCs w:val="24"/>
              </w:rPr>
            </w:pPr>
            <w:r w:rsidRPr="00803B84">
              <w:rPr>
                <w:rFonts w:ascii="Times New Roman" w:hAnsi="Times New Roman"/>
                <w:sz w:val="24"/>
                <w:szCs w:val="24"/>
              </w:rPr>
              <w:t>Turbininis antgalis su vandens aušinimu ir šviesa</w:t>
            </w:r>
          </w:p>
        </w:tc>
        <w:tc>
          <w:tcPr>
            <w:tcW w:w="5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3D3D7" w14:textId="77777777" w:rsidR="00812797" w:rsidRPr="00D516BE" w:rsidRDefault="00812797" w:rsidP="00795660">
            <w:pPr>
              <w:shd w:val="clear" w:color="auto" w:fill="FFFFFF"/>
              <w:spacing w:after="0" w:line="240" w:lineRule="auto"/>
              <w:rPr>
                <w:rFonts w:ascii="Times New Roman" w:eastAsia="Times New Roman" w:hAnsi="Times New Roman" w:cs="Times New Roman"/>
                <w:sz w:val="24"/>
                <w:szCs w:val="24"/>
              </w:rPr>
            </w:pPr>
            <w:r w:rsidRPr="00D516BE">
              <w:rPr>
                <w:rFonts w:ascii="Times New Roman" w:hAnsi="Times New Roman" w:cs="Times New Roman"/>
                <w:sz w:val="24"/>
                <w:szCs w:val="24"/>
              </w:rPr>
              <w:t>Tinkantis W&amp;H greitai jungčiai  RQ-24;</w:t>
            </w:r>
          </w:p>
          <w:p w14:paraId="42E28D30"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atvirkštinio srauto apsauga;</w:t>
            </w:r>
          </w:p>
          <w:p w14:paraId="084F391E"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automatinis slėgio reguliavimas;</w:t>
            </w:r>
          </w:p>
          <w:p w14:paraId="624EDCBC"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keraminiai guoliai;</w:t>
            </w:r>
          </w:p>
          <w:p w14:paraId="0676F1EA"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purkštukų skaičius ne mažiau 4;</w:t>
            </w:r>
          </w:p>
          <w:p w14:paraId="1C2B5AC7"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galia ne mažesnė nei 20 W;</w:t>
            </w:r>
          </w:p>
          <w:p w14:paraId="464643AF"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maksimalus greitis ne mažesnis kaip 320000 aps./min.;</w:t>
            </w:r>
          </w:p>
          <w:p w14:paraId="109F5DAE"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korpusas lengvas, atsparus įbrėžimams ir dezinfekcinėms priemonėms;</w:t>
            </w:r>
          </w:p>
          <w:p w14:paraId="4CD98C2A" w14:textId="77777777" w:rsidR="00812797" w:rsidRPr="00D516BE" w:rsidRDefault="00812797" w:rsidP="00795660">
            <w:pPr>
              <w:spacing w:after="0"/>
              <w:rPr>
                <w:rFonts w:ascii="Times New Roman" w:hAnsi="Times New Roman" w:cs="Times New Roman"/>
                <w:sz w:val="24"/>
                <w:szCs w:val="24"/>
              </w:rPr>
            </w:pPr>
            <w:proofErr w:type="spellStart"/>
            <w:r w:rsidRPr="00D516BE">
              <w:rPr>
                <w:rFonts w:ascii="Times New Roman" w:hAnsi="Times New Roman" w:cs="Times New Roman"/>
                <w:sz w:val="24"/>
                <w:szCs w:val="24"/>
              </w:rPr>
              <w:t>autoklavuojamas</w:t>
            </w:r>
            <w:proofErr w:type="spellEnd"/>
            <w:r w:rsidRPr="00D516BE">
              <w:rPr>
                <w:rFonts w:ascii="Times New Roman" w:hAnsi="Times New Roman" w:cs="Times New Roman"/>
                <w:sz w:val="24"/>
                <w:szCs w:val="24"/>
              </w:rPr>
              <w:t xml:space="preserve"> 134° temperatūroje;</w:t>
            </w:r>
          </w:p>
          <w:p w14:paraId="50E30AB0"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garantija ne mažiau 12 mėn.;</w:t>
            </w:r>
          </w:p>
          <w:p w14:paraId="311DDD34"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komplekte: kasdienės antgalio priežiūros rinkinys;</w:t>
            </w:r>
          </w:p>
          <w:p w14:paraId="61BBD082" w14:textId="77777777" w:rsidR="00812797" w:rsidRPr="00D516BE" w:rsidRDefault="00812797" w:rsidP="00795660">
            <w:pPr>
              <w:spacing w:after="0"/>
              <w:rPr>
                <w:rFonts w:ascii="Times New Roman" w:hAnsi="Times New Roman" w:cs="Times New Roman"/>
                <w:sz w:val="24"/>
                <w:szCs w:val="24"/>
              </w:rPr>
            </w:pPr>
            <w:r w:rsidRPr="00D516BE">
              <w:rPr>
                <w:rFonts w:ascii="Times New Roman" w:hAnsi="Times New Roman" w:cs="Times New Roman"/>
                <w:sz w:val="24"/>
                <w:szCs w:val="24"/>
              </w:rPr>
              <w:t>instaliavimas ir personalo apmokymas</w:t>
            </w:r>
          </w:p>
          <w:p w14:paraId="7D3AE30A" w14:textId="77777777" w:rsidR="00812797" w:rsidRPr="00D516BE" w:rsidRDefault="00812797" w:rsidP="00795660">
            <w:pPr>
              <w:pStyle w:val="Sraopastraipa"/>
              <w:spacing w:after="0"/>
              <w:ind w:left="0"/>
              <w:jc w:val="both"/>
              <w:rPr>
                <w:rFonts w:ascii="Times New Roman" w:hAnsi="Times New Roman" w:cs="Times New Roman"/>
                <w:sz w:val="24"/>
                <w:szCs w:val="24"/>
              </w:rPr>
            </w:pPr>
            <w:r w:rsidRPr="00D516BE">
              <w:rPr>
                <w:rFonts w:ascii="Times New Roman" w:hAnsi="Times New Roman" w:cs="Times New Roman"/>
                <w:sz w:val="24"/>
                <w:szCs w:val="24"/>
              </w:rPr>
              <w:t xml:space="preserve"> </w:t>
            </w:r>
          </w:p>
          <w:p w14:paraId="5724F257" w14:textId="77777777" w:rsidR="00812797" w:rsidRPr="00D516BE" w:rsidRDefault="00812797" w:rsidP="00795660">
            <w:pPr>
              <w:shd w:val="clear" w:color="auto" w:fill="FFFFFF"/>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1C940" w14:textId="77777777" w:rsidR="00812797" w:rsidRPr="00692FAB" w:rsidRDefault="00812797" w:rsidP="00795660">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Vnt</w:t>
            </w:r>
            <w:r>
              <w:rPr>
                <w:rFonts w:ascii="Times New Roman" w:hAnsi="Times New Roman" w:cs="Times New Roman"/>
                <w:bCs/>
                <w:kern w:val="3"/>
                <w:sz w:val="24"/>
                <w:szCs w:val="24"/>
              </w:rPr>
              <w:t xml:space="preserve">. </w:t>
            </w:r>
          </w:p>
        </w:tc>
        <w:tc>
          <w:tcPr>
            <w:tcW w:w="1275" w:type="dxa"/>
            <w:tcBorders>
              <w:top w:val="single" w:sz="4" w:space="0" w:color="auto"/>
              <w:left w:val="single" w:sz="4" w:space="0" w:color="000001"/>
              <w:bottom w:val="single" w:sz="4" w:space="0" w:color="auto"/>
              <w:right w:val="single" w:sz="4" w:space="0" w:color="auto"/>
            </w:tcBorders>
            <w:vAlign w:val="center"/>
          </w:tcPr>
          <w:p w14:paraId="0B426755" w14:textId="77777777" w:rsidR="00812797" w:rsidRPr="00692FAB" w:rsidRDefault="00812797" w:rsidP="00795660">
            <w:pPr>
              <w:jc w:val="center"/>
              <w:rPr>
                <w:rFonts w:ascii="Times New Roman" w:hAnsi="Times New Roman" w:cs="Times New Roman"/>
                <w:bCs/>
                <w:kern w:val="3"/>
                <w:sz w:val="24"/>
                <w:szCs w:val="24"/>
              </w:rPr>
            </w:pPr>
            <w:r w:rsidRPr="00692FAB">
              <w:rPr>
                <w:rFonts w:ascii="Times New Roman" w:hAnsi="Times New Roman" w:cs="Times New Roman"/>
                <w:bCs/>
                <w:kern w:val="3"/>
                <w:sz w:val="24"/>
                <w:szCs w:val="24"/>
              </w:rPr>
              <w:t>1</w:t>
            </w:r>
            <w:r>
              <w:rPr>
                <w:rFonts w:ascii="Times New Roman" w:hAnsi="Times New Roman" w:cs="Times New Roman"/>
                <w:bCs/>
                <w:kern w:val="3"/>
                <w:sz w:val="24"/>
                <w:szCs w:val="24"/>
              </w:rPr>
              <w:t>8</w:t>
            </w:r>
          </w:p>
        </w:tc>
      </w:tr>
    </w:tbl>
    <w:p w14:paraId="5A429EFE" w14:textId="77777777" w:rsidR="004109CA" w:rsidRDefault="004109CA"/>
    <w:sectPr w:rsidR="004109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39"/>
    <w:rsid w:val="003B20ED"/>
    <w:rsid w:val="003D6FFF"/>
    <w:rsid w:val="004109CA"/>
    <w:rsid w:val="006D6C2E"/>
    <w:rsid w:val="006E65EC"/>
    <w:rsid w:val="00812797"/>
    <w:rsid w:val="00D9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D678"/>
  <w15:chartTrackingRefBased/>
  <w15:docId w15:val="{E6A44D30-53A9-4DFD-A4D8-AB2A732F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79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97C3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97C3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97C3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97C39"/>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97C39"/>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97C39"/>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97C3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97C39"/>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97C39"/>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7C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97C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97C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97C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97C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97C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7C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7C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7C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7C3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97C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7C3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97C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7C39"/>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97C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D97C39"/>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97C39"/>
    <w:rPr>
      <w:i/>
      <w:iCs/>
      <w:color w:val="2F5496" w:themeColor="accent1" w:themeShade="BF"/>
    </w:rPr>
  </w:style>
  <w:style w:type="paragraph" w:styleId="Iskirtacitata">
    <w:name w:val="Intense Quote"/>
    <w:basedOn w:val="prastasis"/>
    <w:next w:val="prastasis"/>
    <w:link w:val="IskirtacitataDiagrama"/>
    <w:uiPriority w:val="30"/>
    <w:qFormat/>
    <w:rsid w:val="00D97C3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97C39"/>
    <w:rPr>
      <w:i/>
      <w:iCs/>
      <w:color w:val="2F5496" w:themeColor="accent1" w:themeShade="BF"/>
    </w:rPr>
  </w:style>
  <w:style w:type="character" w:styleId="Rykinuoroda">
    <w:name w:val="Intense Reference"/>
    <w:basedOn w:val="Numatytasispastraiposriftas"/>
    <w:uiPriority w:val="32"/>
    <w:qFormat/>
    <w:rsid w:val="00D97C39"/>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1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1041</Characters>
  <Application>Microsoft Office Word</Application>
  <DocSecurity>0</DocSecurity>
  <Lines>8</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3</cp:revision>
  <dcterms:created xsi:type="dcterms:W3CDTF">2025-06-04T11:49:00Z</dcterms:created>
  <dcterms:modified xsi:type="dcterms:W3CDTF">2025-06-13T11:33:00Z</dcterms:modified>
</cp:coreProperties>
</file>