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17326C13"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434CA5">
        <w:rPr>
          <w:rFonts w:ascii="Times New Roman" w:hAnsi="Times New Roman"/>
          <w:b/>
          <w:sz w:val="24"/>
          <w:szCs w:val="24"/>
        </w:rPr>
        <w:t>5</w:t>
      </w:r>
      <w:r w:rsidRPr="000122F1">
        <w:rPr>
          <w:rFonts w:ascii="Times New Roman" w:hAnsi="Times New Roman"/>
          <w:b/>
          <w:sz w:val="24"/>
          <w:szCs w:val="24"/>
        </w:rPr>
        <w:t xml:space="preserve"> m. </w:t>
      </w:r>
      <w:proofErr w:type="spellStart"/>
      <w:r w:rsidR="000E77A5">
        <w:rPr>
          <w:rFonts w:ascii="Times New Roman" w:hAnsi="Times New Roman"/>
          <w:b/>
          <w:sz w:val="24"/>
          <w:szCs w:val="24"/>
        </w:rPr>
        <w:t>birželio</w:t>
      </w:r>
      <w:proofErr w:type="spellEnd"/>
      <w:r w:rsidR="0005428D">
        <w:rPr>
          <w:rFonts w:ascii="Times New Roman" w:hAnsi="Times New Roman"/>
          <w:b/>
          <w:sz w:val="24"/>
          <w:szCs w:val="24"/>
        </w:rPr>
        <w:t xml:space="preserve"> </w:t>
      </w:r>
      <w:proofErr w:type="spellStart"/>
      <w:r w:rsidRPr="000122F1">
        <w:rPr>
          <w:rFonts w:ascii="Times New Roman" w:hAnsi="Times New Roman"/>
          <w:b/>
          <w:sz w:val="24"/>
          <w:szCs w:val="24"/>
        </w:rPr>
        <w:t>mėn</w:t>
      </w:r>
      <w:proofErr w:type="spellEnd"/>
      <w:r w:rsidRPr="000122F1">
        <w:rPr>
          <w:rFonts w:ascii="Times New Roman" w:hAnsi="Times New Roman"/>
          <w:b/>
          <w:sz w:val="24"/>
          <w:szCs w:val="24"/>
        </w:rPr>
        <w:t xml:space="preserve">. </w:t>
      </w:r>
      <w:r w:rsidR="00E35C18">
        <w:rPr>
          <w:rFonts w:ascii="Times New Roman" w:hAnsi="Times New Roman"/>
          <w:b/>
          <w:sz w:val="24"/>
          <w:szCs w:val="24"/>
        </w:rPr>
        <w:t>19</w:t>
      </w:r>
      <w:r w:rsidR="0098405B">
        <w:rPr>
          <w:rFonts w:ascii="Times New Roman" w:hAnsi="Times New Roman"/>
          <w:b/>
          <w:sz w:val="24"/>
          <w:szCs w:val="24"/>
        </w:rPr>
        <w:t xml:space="preserve"> </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1D4877">
        <w:trPr>
          <w:trHeight w:val="853"/>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1D4877">
        <w:trPr>
          <w:trHeight w:val="68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D3DD18" w14:textId="16EB82EE" w:rsidR="00E75F75" w:rsidRPr="00E75F75" w:rsidRDefault="00165708" w:rsidP="00E75F75">
            <w:pPr>
              <w:widowControl w:val="0"/>
              <w:jc w:val="both"/>
              <w:rPr>
                <w:rFonts w:ascii="Times New Roman" w:hAnsi="Times New Roman"/>
                <w:color w:val="00000A"/>
                <w:sz w:val="24"/>
                <w:szCs w:val="24"/>
                <w:shd w:val="clear" w:color="auto" w:fill="FFFFFF"/>
                <w:lang w:val="lt-LT"/>
              </w:rPr>
            </w:pPr>
            <w:r>
              <w:rPr>
                <w:color w:val="000000"/>
                <w:sz w:val="24"/>
                <w:szCs w:val="24"/>
                <w:lang w:val="lt-LT"/>
              </w:rPr>
              <w:t>Ar turite pastabų kvalifikacijos reikalavimams</w:t>
            </w:r>
            <w:r w:rsidR="00E75F75">
              <w:rPr>
                <w:color w:val="000000"/>
                <w:sz w:val="24"/>
                <w:szCs w:val="24"/>
                <w:lang w:val="lt-LT"/>
              </w:rPr>
              <w:t xml:space="preserve"> tiekėjui</w:t>
            </w:r>
            <w:r>
              <w:rPr>
                <w:color w:val="000000"/>
                <w:sz w:val="24"/>
                <w:szCs w:val="24"/>
                <w:lang w:val="lt-LT"/>
              </w:rPr>
              <w:t>?</w:t>
            </w:r>
            <w:r w:rsidR="00E75F75">
              <w:rPr>
                <w:color w:val="000000"/>
                <w:sz w:val="24"/>
                <w:szCs w:val="24"/>
                <w:lang w:val="lt-LT"/>
              </w:rPr>
              <w:t xml:space="preserve"> </w:t>
            </w:r>
            <w:r w:rsidR="00E75F75" w:rsidRPr="00E75F75">
              <w:rPr>
                <w:rFonts w:ascii="Times New Roman" w:hAnsi="Times New Roman"/>
                <w:color w:val="00000A"/>
                <w:sz w:val="24"/>
                <w:szCs w:val="24"/>
                <w:shd w:val="clear" w:color="auto" w:fill="FFFFFF"/>
                <w:lang w:val="lt-LT"/>
              </w:rPr>
              <w:t>Ekonomiškai naudingiausio (kainos ir kokybės santykio) pasiūlymo vertinimo kriterija</w:t>
            </w:r>
            <w:r w:rsidR="00E75F75">
              <w:rPr>
                <w:rFonts w:ascii="Times New Roman" w:hAnsi="Times New Roman"/>
                <w:color w:val="00000A"/>
                <w:sz w:val="24"/>
                <w:szCs w:val="24"/>
                <w:shd w:val="clear" w:color="auto" w:fill="FFFFFF"/>
                <w:lang w:val="lt-LT"/>
              </w:rPr>
              <w:t>ms?</w:t>
            </w:r>
          </w:p>
          <w:p w14:paraId="36381DDA" w14:textId="74D5CBBD" w:rsidR="00217944" w:rsidRPr="00446086" w:rsidRDefault="00217944" w:rsidP="00CF5B5A">
            <w:pPr>
              <w:jc w:val="both"/>
              <w:rPr>
                <w:color w:val="000000"/>
                <w:sz w:val="24"/>
                <w:szCs w:val="24"/>
                <w:lang w:val="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2C3DEDB2" w14:textId="1CE2ED2B" w:rsidR="00893247" w:rsidRPr="00E75F75" w:rsidRDefault="00217944"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Techninė specifikacija</w:t>
      </w:r>
      <w:r w:rsidR="00785583" w:rsidRPr="00E75F75">
        <w:rPr>
          <w:rFonts w:ascii="Times New Roman" w:hAnsi="Times New Roman"/>
          <w:color w:val="00000A"/>
          <w:sz w:val="24"/>
          <w:szCs w:val="24"/>
          <w:shd w:val="clear" w:color="auto" w:fill="FFFFFF"/>
          <w:lang w:val="lt-LT"/>
        </w:rPr>
        <w:t>.</w:t>
      </w:r>
    </w:p>
    <w:p w14:paraId="572BA2C4" w14:textId="7B7DADD9" w:rsidR="00E75F75" w:rsidRPr="00E75F75" w:rsidRDefault="00E75F75"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Ekonomiškai naudingiausio (kainos ir kokybės santykio) pasiūlymo vertinimo kriterijai</w:t>
      </w:r>
    </w:p>
    <w:p w14:paraId="492D858E" w14:textId="543933FE" w:rsidR="00E75F75" w:rsidRPr="00E75F75" w:rsidRDefault="00E75F75"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Kvalifikacijos reikalavimai tiekėjui</w:t>
      </w: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3BA9"/>
    <w:multiLevelType w:val="hybridMultilevel"/>
    <w:tmpl w:val="4D16BD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225D8"/>
    <w:multiLevelType w:val="hybridMultilevel"/>
    <w:tmpl w:val="26DE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2"/>
  </w:num>
  <w:num w:numId="2" w16cid:durableId="221598235">
    <w:abstractNumId w:val="0"/>
  </w:num>
  <w:num w:numId="3" w16cid:durableId="173867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0916FB"/>
    <w:rsid w:val="000E58D8"/>
    <w:rsid w:val="000E77A5"/>
    <w:rsid w:val="00147318"/>
    <w:rsid w:val="00165708"/>
    <w:rsid w:val="001D4877"/>
    <w:rsid w:val="002048A8"/>
    <w:rsid w:val="00217944"/>
    <w:rsid w:val="00352CC7"/>
    <w:rsid w:val="003D60D9"/>
    <w:rsid w:val="003E4802"/>
    <w:rsid w:val="00434CA5"/>
    <w:rsid w:val="00446086"/>
    <w:rsid w:val="00456293"/>
    <w:rsid w:val="004B6CCC"/>
    <w:rsid w:val="00500165"/>
    <w:rsid w:val="005022C7"/>
    <w:rsid w:val="005C10C4"/>
    <w:rsid w:val="0060625E"/>
    <w:rsid w:val="006235B9"/>
    <w:rsid w:val="00640139"/>
    <w:rsid w:val="007217B6"/>
    <w:rsid w:val="00785583"/>
    <w:rsid w:val="007B3CEA"/>
    <w:rsid w:val="007C63FF"/>
    <w:rsid w:val="007D1CCC"/>
    <w:rsid w:val="00893247"/>
    <w:rsid w:val="008C176A"/>
    <w:rsid w:val="008C3BD9"/>
    <w:rsid w:val="008C50D2"/>
    <w:rsid w:val="00945889"/>
    <w:rsid w:val="0098405B"/>
    <w:rsid w:val="00A436FE"/>
    <w:rsid w:val="00B115E6"/>
    <w:rsid w:val="00B932E7"/>
    <w:rsid w:val="00C30481"/>
    <w:rsid w:val="00C54756"/>
    <w:rsid w:val="00CA0D78"/>
    <w:rsid w:val="00CB43AA"/>
    <w:rsid w:val="00D32301"/>
    <w:rsid w:val="00E2181A"/>
    <w:rsid w:val="00E35C18"/>
    <w:rsid w:val="00E75F75"/>
    <w:rsid w:val="00E8208A"/>
    <w:rsid w:val="00EA3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3680">
      <w:bodyDiv w:val="1"/>
      <w:marLeft w:val="0"/>
      <w:marRight w:val="0"/>
      <w:marTop w:val="0"/>
      <w:marBottom w:val="0"/>
      <w:divBdr>
        <w:top w:val="none" w:sz="0" w:space="0" w:color="auto"/>
        <w:left w:val="none" w:sz="0" w:space="0" w:color="auto"/>
        <w:bottom w:val="none" w:sz="0" w:space="0" w:color="auto"/>
        <w:right w:val="none" w:sz="0" w:space="0" w:color="auto"/>
      </w:divBdr>
    </w:div>
    <w:div w:id="15748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2726</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52</cp:revision>
  <dcterms:created xsi:type="dcterms:W3CDTF">2023-05-02T04:37:00Z</dcterms:created>
  <dcterms:modified xsi:type="dcterms:W3CDTF">2025-06-19T11:52:00Z</dcterms:modified>
</cp:coreProperties>
</file>