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Šiaulių </w:t>
      </w:r>
      <w:proofErr w:type="spellStart"/>
      <w:r>
        <w:rPr>
          <w:rFonts w:ascii="Times New Roman" w:hAnsi="Times New Roman" w:cs="Times New Roman"/>
          <w:color w:val="000000" w:themeColor="text1"/>
          <w:sz w:val="24"/>
          <w:szCs w:val="24"/>
        </w:rPr>
        <w:t>miesto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savivaldybės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administracija</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5F4E9BD9" w:rsidR="006C0B1C" w:rsidRPr="00D4267B"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D4267B">
        <w:rPr>
          <w:rFonts w:ascii="Times New Roman" w:eastAsia="Times New Roman" w:hAnsi="Times New Roman" w:cs="Times New Roman"/>
          <w:color w:val="auto"/>
          <w:sz w:val="24"/>
          <w:szCs w:val="24"/>
          <w:lang w:val="lt-LT"/>
        </w:rPr>
        <w:t xml:space="preserve">Perkančioji organizacija atviro konkurso būdu planuoja </w:t>
      </w:r>
      <w:r w:rsidR="001A64E9" w:rsidRPr="00D4267B">
        <w:rPr>
          <w:rFonts w:ascii="Times New Roman" w:eastAsia="Times New Roman" w:hAnsi="Times New Roman" w:cs="Times New Roman"/>
          <w:color w:val="auto"/>
          <w:sz w:val="24"/>
          <w:szCs w:val="24"/>
          <w:lang w:val="lt-LT"/>
        </w:rPr>
        <w:t xml:space="preserve">atlikti </w:t>
      </w:r>
      <w:proofErr w:type="spellStart"/>
      <w:r w:rsidR="00D4267B" w:rsidRPr="00D4267B">
        <w:rPr>
          <w:rFonts w:ascii="Times New Roman" w:eastAsia="Times New Roman" w:hAnsi="Times New Roman" w:cs="Times New Roman"/>
          <w:color w:val="auto"/>
          <w:sz w:val="24"/>
          <w:szCs w:val="24"/>
        </w:rPr>
        <w:t>Donelaičių</w:t>
      </w:r>
      <w:proofErr w:type="spellEnd"/>
      <w:r w:rsidR="00D4267B" w:rsidRPr="00D4267B">
        <w:rPr>
          <w:rFonts w:ascii="Times New Roman" w:eastAsia="Times New Roman" w:hAnsi="Times New Roman" w:cs="Times New Roman"/>
          <w:color w:val="auto"/>
          <w:sz w:val="24"/>
          <w:szCs w:val="24"/>
        </w:rPr>
        <w:t xml:space="preserve"> </w:t>
      </w:r>
      <w:proofErr w:type="spellStart"/>
      <w:r w:rsidR="00D4267B" w:rsidRPr="00D4267B">
        <w:rPr>
          <w:rFonts w:ascii="Times New Roman" w:eastAsia="Times New Roman" w:hAnsi="Times New Roman" w:cs="Times New Roman"/>
          <w:color w:val="auto"/>
          <w:sz w:val="24"/>
          <w:szCs w:val="24"/>
        </w:rPr>
        <w:t>kapinių</w:t>
      </w:r>
      <w:proofErr w:type="spellEnd"/>
      <w:r w:rsidR="00D4267B" w:rsidRPr="00D4267B">
        <w:rPr>
          <w:rFonts w:ascii="Times New Roman" w:eastAsia="Times New Roman" w:hAnsi="Times New Roman" w:cs="Times New Roman"/>
          <w:color w:val="auto"/>
          <w:sz w:val="24"/>
          <w:szCs w:val="24"/>
        </w:rPr>
        <w:t xml:space="preserve"> </w:t>
      </w:r>
      <w:proofErr w:type="spellStart"/>
      <w:r w:rsidR="00D4267B" w:rsidRPr="00D4267B">
        <w:rPr>
          <w:rFonts w:ascii="Times New Roman" w:eastAsia="Times New Roman" w:hAnsi="Times New Roman" w:cs="Times New Roman"/>
          <w:color w:val="auto"/>
          <w:sz w:val="24"/>
          <w:szCs w:val="24"/>
        </w:rPr>
        <w:t>administracinio</w:t>
      </w:r>
      <w:proofErr w:type="spellEnd"/>
      <w:r w:rsidR="00D4267B" w:rsidRPr="00D4267B">
        <w:rPr>
          <w:rFonts w:ascii="Times New Roman" w:eastAsia="Times New Roman" w:hAnsi="Times New Roman" w:cs="Times New Roman"/>
          <w:color w:val="auto"/>
          <w:sz w:val="24"/>
          <w:szCs w:val="24"/>
        </w:rPr>
        <w:t xml:space="preserve"> pastato K. Donelaičio g. 85, Šiauliai statybos </w:t>
      </w:r>
      <w:r w:rsidR="00D4267B" w:rsidRPr="00D4267B">
        <w:rPr>
          <w:rFonts w:ascii="Times New Roman" w:hAnsi="Times New Roman" w:cs="Times New Roman"/>
          <w:sz w:val="24"/>
          <w:szCs w:val="24"/>
        </w:rPr>
        <w:t>darbus</w:t>
      </w:r>
      <w:r w:rsidR="00D4267B" w:rsidRPr="00D4267B">
        <w:rPr>
          <w:rFonts w:ascii="Times New Roman" w:hAnsi="Times New Roman" w:cs="Times New Roman"/>
          <w:color w:val="auto"/>
          <w:sz w:val="24"/>
          <w:szCs w:val="24"/>
          <w:lang w:val="lt-LT"/>
        </w:rPr>
        <w:t xml:space="preserve"> “</w:t>
      </w:r>
      <w:r w:rsidR="00D4267B" w:rsidRPr="00D4267B">
        <w:rPr>
          <w:rFonts w:ascii="Times New Roman" w:hAnsi="Times New Roman" w:cs="Times New Roman"/>
          <w:color w:val="000000"/>
          <w:sz w:val="24"/>
          <w:szCs w:val="24"/>
          <w:lang w:val="lt-LT"/>
        </w:rPr>
        <w:t>(</w:t>
      </w:r>
      <w:r w:rsidRPr="00D4267B">
        <w:rPr>
          <w:rFonts w:ascii="Times New Roman" w:hAnsi="Times New Roman" w:cs="Times New Roman"/>
          <w:color w:val="000000"/>
          <w:sz w:val="24"/>
          <w:szCs w:val="24"/>
          <w:lang w:val="lt-LT"/>
        </w:rPr>
        <w:t xml:space="preserve">toliau – darbai) </w:t>
      </w:r>
      <w:proofErr w:type="spellStart"/>
      <w:r w:rsidRPr="00D4267B">
        <w:rPr>
          <w:rFonts w:ascii="Times New Roman" w:hAnsi="Times New Roman" w:cs="Times New Roman"/>
          <w:color w:val="000000"/>
          <w:sz w:val="24"/>
          <w:szCs w:val="24"/>
          <w:lang w:val="lt-LT"/>
        </w:rPr>
        <w:t>supaprsatintą</w:t>
      </w:r>
      <w:proofErr w:type="spellEnd"/>
      <w:r w:rsidRPr="00D4267B">
        <w:rPr>
          <w:rFonts w:ascii="Times New Roman" w:hAnsi="Times New Roman" w:cs="Times New Roman"/>
          <w:color w:val="000000"/>
          <w:sz w:val="24"/>
          <w:szCs w:val="24"/>
          <w:lang w:val="lt-LT"/>
        </w:rPr>
        <w:t xml:space="preserve"> </w:t>
      </w:r>
      <w:r w:rsidR="006C0B1C" w:rsidRPr="00D4267B">
        <w:rPr>
          <w:rFonts w:ascii="Times New Roman" w:eastAsia="Times New Roman" w:hAnsi="Times New Roman" w:cs="Times New Roman"/>
          <w:color w:val="auto"/>
          <w:sz w:val="24"/>
          <w:szCs w:val="24"/>
          <w:lang w:val="lt-LT"/>
        </w:rPr>
        <w:t xml:space="preserve">viešąjį </w:t>
      </w:r>
      <w:r w:rsidRPr="00D4267B">
        <w:rPr>
          <w:rFonts w:ascii="Times New Roman" w:eastAsia="Times New Roman" w:hAnsi="Times New Roman" w:cs="Times New Roman"/>
          <w:color w:val="auto"/>
          <w:sz w:val="24"/>
          <w:szCs w:val="24"/>
          <w:lang w:val="lt-LT"/>
        </w:rPr>
        <w:t>pirkimą</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178A63D4"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r w:rsidR="00F519F4" w:rsidRPr="00983A50">
        <w:rPr>
          <w:rStyle w:val="normaltextrun"/>
          <w:rFonts w:ascii="Times New Roman" w:hAnsi="Times New Roman" w:cs="Times New Roman"/>
          <w:sz w:val="24"/>
          <w:szCs w:val="24"/>
          <w:lang w:val="lt-LT"/>
        </w:rPr>
        <w:t>techninės specifikacijos sąlygų.</w:t>
      </w:r>
      <w:r w:rsidRPr="00983A50">
        <w:rPr>
          <w:rStyle w:val="normaltextrun"/>
          <w:rFonts w:ascii="Times New Roman" w:hAnsi="Times New Roman" w:cs="Times New Roman"/>
          <w:sz w:val="24"/>
          <w:szCs w:val="24"/>
          <w:lang w:val="lt-LT"/>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Pr="00983A50" w:rsidRDefault="00407DBE" w:rsidP="006C0B1C">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sidRPr="00983A50">
        <w:rPr>
          <w:rFonts w:ascii="Times New Roman" w:eastAsia="Times New Roman" w:hAnsi="Times New Roman" w:cs="Times New Roman"/>
          <w:color w:val="000000" w:themeColor="text1"/>
          <w:sz w:val="24"/>
          <w:szCs w:val="24"/>
          <w:lang w:val="lt-LT" w:eastAsia="lt-LT"/>
        </w:rPr>
        <w:t>(</w:t>
      </w:r>
      <w:r w:rsidR="00C84E11" w:rsidRPr="00983A50">
        <w:rPr>
          <w:rFonts w:ascii="Times New Roman" w:eastAsia="Times New Roman" w:hAnsi="Times New Roman" w:cs="Times New Roman"/>
          <w:color w:val="000000" w:themeColor="text1"/>
          <w:sz w:val="24"/>
          <w:szCs w:val="24"/>
          <w:lang w:val="lt-LT" w:eastAsia="lt-LT"/>
        </w:rPr>
        <w:t xml:space="preserve">toliau – </w:t>
      </w:r>
      <w:r w:rsidR="006C0B1C" w:rsidRPr="00983A50">
        <w:rPr>
          <w:rFonts w:ascii="Times New Roman" w:eastAsia="Times New Roman" w:hAnsi="Times New Roman" w:cs="Times New Roman"/>
          <w:color w:val="000000" w:themeColor="text1"/>
          <w:sz w:val="24"/>
          <w:szCs w:val="24"/>
          <w:lang w:val="lt-LT" w:eastAsia="lt-LT"/>
        </w:rPr>
        <w:t>CVP IS</w:t>
      </w:r>
      <w:r w:rsidRPr="00983A50">
        <w:rPr>
          <w:rFonts w:ascii="Times New Roman" w:eastAsia="Times New Roman" w:hAnsi="Times New Roman" w:cs="Times New Roman"/>
          <w:color w:val="000000" w:themeColor="text1"/>
          <w:sz w:val="24"/>
          <w:szCs w:val="24"/>
          <w:lang w:val="lt-LT" w:eastAsia="lt-LT"/>
        </w:rPr>
        <w:t>)</w:t>
      </w:r>
      <w:r w:rsidR="006C0B1C" w:rsidRPr="00983A50">
        <w:rPr>
          <w:rFonts w:ascii="Times New Roman" w:eastAsia="Times New Roman" w:hAnsi="Times New Roman" w:cs="Times New Roman"/>
          <w:color w:val="000000" w:themeColor="text1"/>
          <w:sz w:val="24"/>
          <w:szCs w:val="24"/>
          <w:lang w:val="lt-LT" w:eastAsia="lt-LT"/>
        </w:rPr>
        <w:t xml:space="preserve"> priemonėmis (kai tiekėjas registruotas CVP IS).</w:t>
      </w:r>
    </w:p>
    <w:p w14:paraId="6CB0D389" w14:textId="77777777" w:rsidR="006C0B1C" w:rsidRPr="00983A50" w:rsidRDefault="006C0B1C" w:rsidP="006C0B1C">
      <w:pPr>
        <w:spacing w:after="120" w:line="240" w:lineRule="auto"/>
        <w:ind w:firstLine="709"/>
        <w:jc w:val="both"/>
        <w:rPr>
          <w:rFonts w:ascii="Times New Roman" w:hAnsi="Times New Roman" w:cs="Times New Roman"/>
          <w:color w:val="5B9BD5" w:themeColor="accent1"/>
          <w:lang w:val="lt-LT"/>
        </w:rPr>
      </w:pPr>
      <w:r w:rsidRPr="00983A50">
        <w:rPr>
          <w:rStyle w:val="PaantratDiagrama"/>
          <w:rFonts w:ascii="Times New Roman" w:hAnsi="Times New Roman" w:cs="Times New Roman"/>
          <w:bCs w:val="0"/>
          <w:lang w:val="lt-LT"/>
        </w:rPr>
        <w:t>Konsultacijos būdas:</w:t>
      </w:r>
      <w:r w:rsidRPr="00983A50">
        <w:rPr>
          <w:rFonts w:ascii="Times New Roman" w:hAnsi="Times New Roman" w:cs="Times New Roman"/>
          <w:color w:val="5B9BD5" w:themeColor="accent1"/>
          <w:lang w:val="lt-LT"/>
        </w:rPr>
        <w:t xml:space="preserve"> </w:t>
      </w:r>
    </w:p>
    <w:p w14:paraId="56B02C33" w14:textId="57D2CD85" w:rsidR="006C0B1C" w:rsidRPr="00983A50"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D4267B">
        <w:rPr>
          <w:rFonts w:ascii="Times New Roman" w:hAnsi="Times New Roman" w:cs="Times New Roman"/>
          <w:b/>
          <w:color w:val="000000" w:themeColor="text1"/>
          <w:sz w:val="24"/>
          <w:szCs w:val="24"/>
          <w:lang w:val="lt-LT"/>
        </w:rPr>
        <w:t>iki 202</w:t>
      </w:r>
      <w:r w:rsidR="00983A50" w:rsidRPr="00D4267B">
        <w:rPr>
          <w:rFonts w:ascii="Times New Roman" w:hAnsi="Times New Roman" w:cs="Times New Roman"/>
          <w:b/>
          <w:color w:val="000000" w:themeColor="text1"/>
          <w:sz w:val="24"/>
          <w:szCs w:val="24"/>
          <w:lang w:val="lt-LT"/>
        </w:rPr>
        <w:t>5</w:t>
      </w:r>
      <w:r w:rsidRPr="00D4267B">
        <w:rPr>
          <w:rFonts w:ascii="Times New Roman" w:hAnsi="Times New Roman" w:cs="Times New Roman"/>
          <w:b/>
          <w:color w:val="000000" w:themeColor="text1"/>
          <w:sz w:val="24"/>
          <w:szCs w:val="24"/>
          <w:lang w:val="lt-LT"/>
        </w:rPr>
        <w:t xml:space="preserve"> m.</w:t>
      </w:r>
      <w:r w:rsidR="00407DBE" w:rsidRPr="00D4267B">
        <w:rPr>
          <w:rFonts w:ascii="Times New Roman" w:hAnsi="Times New Roman" w:cs="Times New Roman"/>
          <w:b/>
          <w:color w:val="000000" w:themeColor="text1"/>
          <w:sz w:val="24"/>
          <w:szCs w:val="24"/>
          <w:lang w:val="lt-LT"/>
        </w:rPr>
        <w:t xml:space="preserve"> </w:t>
      </w:r>
      <w:r w:rsidR="00D4267B" w:rsidRPr="00D4267B">
        <w:rPr>
          <w:rFonts w:ascii="Times New Roman" w:hAnsi="Times New Roman" w:cs="Times New Roman"/>
          <w:b/>
          <w:color w:val="000000" w:themeColor="text1"/>
          <w:sz w:val="24"/>
          <w:szCs w:val="24"/>
          <w:lang w:val="lt-LT"/>
        </w:rPr>
        <w:t>birželio</w:t>
      </w:r>
      <w:r w:rsidR="007E71D1" w:rsidRPr="00D4267B">
        <w:rPr>
          <w:rFonts w:ascii="Times New Roman" w:hAnsi="Times New Roman" w:cs="Times New Roman"/>
          <w:b/>
          <w:color w:val="000000" w:themeColor="text1"/>
          <w:sz w:val="24"/>
          <w:szCs w:val="24"/>
          <w:lang w:val="lt-LT"/>
        </w:rPr>
        <w:t xml:space="preserve"> 2</w:t>
      </w:r>
      <w:r w:rsidR="00D4267B" w:rsidRPr="00D4267B">
        <w:rPr>
          <w:rFonts w:ascii="Times New Roman" w:hAnsi="Times New Roman" w:cs="Times New Roman"/>
          <w:b/>
          <w:color w:val="000000" w:themeColor="text1"/>
          <w:sz w:val="24"/>
          <w:szCs w:val="24"/>
          <w:lang w:val="lt-LT"/>
        </w:rPr>
        <w:t>7</w:t>
      </w:r>
      <w:r w:rsidRPr="00D4267B">
        <w:rPr>
          <w:rFonts w:ascii="Times New Roman" w:hAnsi="Times New Roman" w:cs="Times New Roman"/>
          <w:b/>
          <w:color w:val="000000" w:themeColor="text1"/>
          <w:sz w:val="24"/>
          <w:szCs w:val="24"/>
          <w:lang w:val="lt-LT"/>
        </w:rPr>
        <w:t xml:space="preserve"> d. </w:t>
      </w:r>
      <w:r w:rsidR="007E71D1" w:rsidRPr="00D4267B">
        <w:rPr>
          <w:rFonts w:ascii="Times New Roman" w:hAnsi="Times New Roman" w:cs="Times New Roman"/>
          <w:b/>
          <w:color w:val="000000" w:themeColor="text1"/>
          <w:sz w:val="24"/>
          <w:szCs w:val="24"/>
          <w:lang w:val="lt-LT"/>
        </w:rPr>
        <w:t>10</w:t>
      </w:r>
      <w:r w:rsidRPr="00D4267B">
        <w:rPr>
          <w:rFonts w:ascii="Times New Roman" w:hAnsi="Times New Roman" w:cs="Times New Roman"/>
          <w:b/>
          <w:color w:val="000000" w:themeColor="text1"/>
          <w:sz w:val="24"/>
          <w:szCs w:val="24"/>
          <w:lang w:val="lt-LT"/>
        </w:rPr>
        <w:t>.00</w:t>
      </w:r>
      <w:r w:rsidR="00505655" w:rsidRPr="00D4267B">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sidRPr="00983A50">
        <w:rPr>
          <w:rStyle w:val="Hipersaitas"/>
          <w:rFonts w:ascii="Times New Roman" w:eastAsia="Times New Roman" w:hAnsi="Times New Roman" w:cs="Times New Roman"/>
          <w:sz w:val="24"/>
          <w:szCs w:val="24"/>
          <w:u w:val="none"/>
          <w:lang w:val="lt-LT" w:eastAsia="lt-LT"/>
        </w:rPr>
        <w:t>.</w:t>
      </w:r>
      <w:r w:rsidR="00C331ED" w:rsidRPr="00983A50">
        <w:rPr>
          <w:rStyle w:val="Hipersaitas"/>
          <w:rFonts w:ascii="Times New Roman" w:eastAsia="Times New Roman" w:hAnsi="Times New Roman" w:cs="Times New Roman"/>
          <w:sz w:val="24"/>
          <w:szCs w:val="24"/>
          <w:u w:val="none"/>
          <w:lang w:val="lt-LT"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r w:rsidRPr="00983A50">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0A966D30"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Dalyvaujant rinkos konsultacijoje prašome nurodyti:</w:t>
      </w:r>
    </w:p>
    <w:p w14:paraId="47E78B66"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atstovaujamą įmonę, jos kontaktus;</w:t>
      </w:r>
    </w:p>
    <w:p w14:paraId="18DBB467"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xml:space="preserve">• pastabas ir (ar) pasiūlymus teikiančių asmenų vardus ir pavardes, kontaktinius duomenis. </w:t>
      </w:r>
    </w:p>
    <w:p w14:paraId="07550406" w14:textId="77777777" w:rsidR="004C67DD" w:rsidRPr="00983A50" w:rsidRDefault="004C67DD" w:rsidP="004C67DD">
      <w:pPr>
        <w:spacing w:after="0" w:line="240" w:lineRule="auto"/>
        <w:ind w:firstLine="720"/>
        <w:jc w:val="both"/>
        <w:rPr>
          <w:rFonts w:ascii="Times New Roman" w:hAnsi="Times New Roman" w:cs="Times New Roman"/>
          <w:b/>
          <w:color w:val="5B9BD5" w:themeColor="accent1"/>
          <w:sz w:val="24"/>
          <w:szCs w:val="24"/>
          <w:lang w:val="sv-SE"/>
        </w:rPr>
      </w:pPr>
    </w:p>
    <w:p w14:paraId="3B28E418" w14:textId="5E83F4D9" w:rsidR="007539C3" w:rsidRPr="00983A50" w:rsidRDefault="00075AAF" w:rsidP="004C67DD">
      <w:pPr>
        <w:spacing w:after="0" w:line="240" w:lineRule="auto"/>
        <w:ind w:firstLine="720"/>
        <w:jc w:val="both"/>
        <w:rPr>
          <w:rFonts w:ascii="Times New Roman" w:hAnsi="Times New Roman" w:cs="Times New Roman"/>
          <w:b/>
          <w:color w:val="5B9BD5" w:themeColor="accent1"/>
          <w:sz w:val="24"/>
          <w:szCs w:val="24"/>
          <w:lang w:val="sv-SE"/>
        </w:rPr>
      </w:pPr>
      <w:r w:rsidRPr="00983A50">
        <w:rPr>
          <w:rFonts w:ascii="Times New Roman" w:hAnsi="Times New Roman" w:cs="Times New Roman"/>
          <w:b/>
          <w:color w:val="5B9BD5" w:themeColor="accent1"/>
          <w:sz w:val="24"/>
          <w:szCs w:val="24"/>
          <w:lang w:val="sv-SE"/>
        </w:rPr>
        <w:t>P</w:t>
      </w:r>
      <w:r w:rsidR="001D2F60" w:rsidRPr="00983A50">
        <w:rPr>
          <w:rFonts w:ascii="Times New Roman" w:hAnsi="Times New Roman" w:cs="Times New Roman"/>
          <w:b/>
          <w:color w:val="5B9BD5" w:themeColor="accent1"/>
          <w:sz w:val="24"/>
          <w:szCs w:val="24"/>
          <w:lang w:val="sv-SE"/>
        </w:rPr>
        <w:t>rašome atsakyti į šiuos klausimus:</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867DDB"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dalyvautumėte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šiame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pirkime</w:t>
            </w:r>
            <w:proofErr w:type="spellEnd"/>
            <w:r w:rsidRPr="00867DDB">
              <w:rPr>
                <w:rFonts w:ascii="Times New Roman" w:hAnsi="Times New Roman" w:cs="Times New Roman"/>
                <w:color w:val="auto"/>
                <w:sz w:val="24"/>
                <w:szCs w:val="24"/>
              </w:rPr>
              <w:t>?</w:t>
            </w:r>
            <w:r w:rsidR="00BA4E80" w:rsidRPr="00867DDB">
              <w:rPr>
                <w:rFonts w:ascii="Times New Roman" w:hAnsi="Times New Roman" w:cs="Times New Roman"/>
                <w:color w:val="auto"/>
                <w:sz w:val="24"/>
                <w:szCs w:val="24"/>
              </w:rPr>
              <w:t xml:space="preserve"> Jei </w:t>
            </w:r>
            <w:r w:rsidR="0024740E" w:rsidRPr="00867DDB">
              <w:rPr>
                <w:rFonts w:ascii="Times New Roman" w:hAnsi="Times New Roman" w:cs="Times New Roman"/>
                <w:color w:val="auto"/>
                <w:sz w:val="24"/>
                <w:szCs w:val="24"/>
              </w:rPr>
              <w:t xml:space="preserve">ne, </w:t>
            </w:r>
            <w:proofErr w:type="spellStart"/>
            <w:r w:rsidR="0024740E" w:rsidRPr="00867DDB">
              <w:rPr>
                <w:rFonts w:ascii="Times New Roman" w:hAnsi="Times New Roman" w:cs="Times New Roman"/>
                <w:color w:val="auto"/>
                <w:sz w:val="24"/>
                <w:szCs w:val="24"/>
              </w:rPr>
              <w:t>kodėl</w:t>
            </w:r>
            <w:proofErr w:type="spellEnd"/>
            <w:r w:rsidR="0024740E" w:rsidRPr="00867DDB">
              <w:rPr>
                <w:rFonts w:ascii="Times New Roman" w:hAnsi="Times New Roman" w:cs="Times New Roman"/>
                <w:color w:val="auto"/>
                <w:sz w:val="24"/>
                <w:szCs w:val="24"/>
              </w:rPr>
              <w:t>?</w:t>
            </w:r>
          </w:p>
        </w:tc>
        <w:tc>
          <w:tcPr>
            <w:tcW w:w="4447" w:type="dxa"/>
          </w:tcPr>
          <w:p w14:paraId="18AB0D58" w14:textId="7DB8980D"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6FE5BC2D" w14:textId="3CFEDD60"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Content>
                <w:r w:rsidR="001B100F"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52B9F83" w14:textId="3337DA9A"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06A7C76E" w14:textId="7F8DEADC" w:rsidR="003B6F66" w:rsidRPr="00983A50"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83A50">
              <w:rPr>
                <w:rFonts w:ascii="Times New Roman" w:hAnsi="Times New Roman" w:cs="Times New Roman"/>
                <w:color w:val="auto"/>
                <w:sz w:val="24"/>
                <w:szCs w:val="24"/>
                <w:lang w:val="lt-LT"/>
              </w:rPr>
              <w:t xml:space="preserve">Numatomas paslaugų suteikimo terminas – </w:t>
            </w:r>
            <w:r w:rsidR="004F0EF2" w:rsidRPr="00983A50">
              <w:rPr>
                <w:rFonts w:ascii="Times New Roman" w:hAnsi="Times New Roman" w:cs="Times New Roman"/>
                <w:color w:val="auto"/>
                <w:sz w:val="24"/>
                <w:szCs w:val="24"/>
                <w:lang w:val="lt-LT"/>
              </w:rPr>
              <w:t>6</w:t>
            </w:r>
            <w:r w:rsidRPr="00983A50">
              <w:rPr>
                <w:rFonts w:ascii="Times New Roman" w:hAnsi="Times New Roman" w:cs="Times New Roman"/>
                <w:color w:val="auto"/>
                <w:sz w:val="24"/>
                <w:szCs w:val="24"/>
                <w:lang w:val="lt-LT"/>
              </w:rPr>
              <w:t xml:space="preserve"> mėn. Ar numatomi paslaugų suteikimo bei kiti </w:t>
            </w:r>
            <w:r w:rsidR="004F0EF2" w:rsidRPr="00983A50">
              <w:rPr>
                <w:rFonts w:ascii="Times New Roman" w:hAnsi="Times New Roman" w:cs="Times New Roman"/>
                <w:color w:val="auto"/>
                <w:sz w:val="24"/>
                <w:szCs w:val="24"/>
                <w:lang w:val="lt-LT"/>
              </w:rPr>
              <w:t>dokumentacijoje</w:t>
            </w:r>
            <w:r w:rsidRPr="00983A50">
              <w:rPr>
                <w:rFonts w:ascii="Times New Roman" w:hAnsi="Times New Roman" w:cs="Times New Roman"/>
                <w:color w:val="auto"/>
                <w:sz w:val="24"/>
                <w:szCs w:val="24"/>
                <w:lang w:val="lt-LT"/>
              </w:rPr>
              <w:t xml:space="preserve"> nurodyti terminai Jums yra tinkami?</w:t>
            </w:r>
          </w:p>
        </w:tc>
        <w:tc>
          <w:tcPr>
            <w:tcW w:w="4447" w:type="dxa"/>
          </w:tcPr>
          <w:p w14:paraId="6D9A77F6" w14:textId="2C15ADDB" w:rsidR="003B6F66" w:rsidRPr="00983A50"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0FA4B4A" w14:textId="77777777"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59F910A0" w14:textId="6469083E" w:rsidR="003B6F66"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529CF8D5" w14:textId="2E4D2852" w:rsidR="00687015" w:rsidRPr="00983A50"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t>Numatoma sutarties</w:t>
            </w:r>
            <w:r w:rsidR="00894F3E" w:rsidRPr="00983A50">
              <w:rPr>
                <w:rFonts w:ascii="Times New Roman" w:hAnsi="Times New Roman" w:cs="Times New Roman"/>
                <w:color w:val="auto"/>
                <w:sz w:val="24"/>
                <w:szCs w:val="24"/>
                <w:lang w:val="sv-SE"/>
              </w:rPr>
              <w:t xml:space="preserve"> kainodara</w:t>
            </w:r>
            <w:r w:rsidR="00687015" w:rsidRPr="00983A50">
              <w:rPr>
                <w:rFonts w:ascii="Times New Roman" w:hAnsi="Times New Roman" w:cs="Times New Roman"/>
                <w:color w:val="auto"/>
                <w:sz w:val="24"/>
                <w:szCs w:val="24"/>
                <w:lang w:val="sv-SE"/>
              </w:rPr>
              <w:t xml:space="preserve"> – fiksuota kaina. Pasiūlymų vertinimo metu bus vertinamas tiekėjo siūlomos kainos dydis už visas </w:t>
            </w:r>
            <w:r w:rsidR="004F0EF2" w:rsidRPr="00983A50">
              <w:rPr>
                <w:rFonts w:ascii="Times New Roman" w:hAnsi="Times New Roman" w:cs="Times New Roman"/>
                <w:color w:val="auto"/>
                <w:sz w:val="24"/>
                <w:szCs w:val="24"/>
                <w:lang w:val="sv-SE"/>
              </w:rPr>
              <w:t>dokumentacijoje</w:t>
            </w:r>
            <w:r w:rsidR="00687015" w:rsidRPr="00983A50">
              <w:rPr>
                <w:rFonts w:ascii="Times New Roman" w:hAnsi="Times New Roman" w:cs="Times New Roman"/>
                <w:color w:val="auto"/>
                <w:sz w:val="24"/>
                <w:szCs w:val="24"/>
                <w:lang w:val="sv-SE"/>
              </w:rPr>
              <w:t xml:space="preserve"> nurodytas paslaugas. </w:t>
            </w:r>
          </w:p>
          <w:p w14:paraId="5425890C" w14:textId="1FF894C0" w:rsidR="00D27573" w:rsidRPr="00983A50" w:rsidRDefault="00687015"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lastRenderedPageBreak/>
              <w:t>Apmokėjimo tvarka:</w:t>
            </w:r>
            <w:r w:rsidR="00D27573" w:rsidRPr="00983A50">
              <w:rPr>
                <w:rFonts w:ascii="Times New Roman" w:hAnsi="Times New Roman" w:cs="Times New Roman"/>
                <w:color w:val="auto"/>
                <w:sz w:val="24"/>
                <w:szCs w:val="24"/>
                <w:lang w:val="sv-SE"/>
              </w:rPr>
              <w:t xml:space="preserve"> Už tinkamą </w:t>
            </w:r>
            <w:r w:rsidR="001F395C" w:rsidRPr="00983A50">
              <w:rPr>
                <w:rFonts w:ascii="Times New Roman" w:hAnsi="Times New Roman" w:cs="Times New Roman"/>
                <w:color w:val="auto"/>
                <w:sz w:val="24"/>
                <w:szCs w:val="24"/>
                <w:lang w:val="sv-SE"/>
              </w:rPr>
              <w:t>darbų</w:t>
            </w:r>
            <w:r w:rsidR="00D27573" w:rsidRPr="00983A50">
              <w:rPr>
                <w:rFonts w:ascii="Times New Roman" w:hAnsi="Times New Roman" w:cs="Times New Roman"/>
                <w:color w:val="auto"/>
                <w:sz w:val="24"/>
                <w:szCs w:val="24"/>
                <w:lang w:val="sv-SE"/>
              </w:rPr>
              <w:t xml:space="preserve"> rezultatą bus atsiskaitoma </w:t>
            </w:r>
            <w:r w:rsidR="004F0EF2" w:rsidRPr="00983A50">
              <w:rPr>
                <w:rFonts w:ascii="Times New Roman" w:hAnsi="Times New Roman" w:cs="Times New Roman"/>
                <w:color w:val="auto"/>
                <w:sz w:val="24"/>
                <w:szCs w:val="24"/>
                <w:lang w:val="sv-SE"/>
              </w:rPr>
              <w:t>s</w:t>
            </w:r>
            <w:r w:rsidR="00D27573" w:rsidRPr="00983A50">
              <w:rPr>
                <w:rFonts w:ascii="Times New Roman" w:hAnsi="Times New Roman" w:cs="Times New Roman"/>
                <w:color w:val="auto"/>
                <w:sz w:val="24"/>
                <w:szCs w:val="24"/>
                <w:lang w:val="sv-SE"/>
              </w:rPr>
              <w:t xml:space="preserve">uteikus bei perdavus visa </w:t>
            </w:r>
            <w:r w:rsidR="00140CF0" w:rsidRPr="00983A50">
              <w:rPr>
                <w:rFonts w:ascii="Times New Roman" w:hAnsi="Times New Roman" w:cs="Times New Roman"/>
                <w:color w:val="auto"/>
                <w:sz w:val="24"/>
                <w:szCs w:val="24"/>
                <w:lang w:val="sv-SE"/>
              </w:rPr>
              <w:t>darb</w:t>
            </w:r>
            <w:r w:rsidR="006F1564" w:rsidRPr="00983A50">
              <w:rPr>
                <w:rFonts w:ascii="Times New Roman" w:hAnsi="Times New Roman" w:cs="Times New Roman"/>
                <w:color w:val="auto"/>
                <w:sz w:val="24"/>
                <w:szCs w:val="24"/>
                <w:lang w:val="sv-SE"/>
              </w:rPr>
              <w:t>ų</w:t>
            </w:r>
            <w:r w:rsidR="00D27573" w:rsidRPr="00983A50">
              <w:rPr>
                <w:rFonts w:ascii="Times New Roman" w:hAnsi="Times New Roman" w:cs="Times New Roman"/>
                <w:color w:val="auto"/>
                <w:sz w:val="24"/>
                <w:szCs w:val="24"/>
                <w:lang w:val="sv-SE"/>
              </w:rPr>
              <w:t xml:space="preserve"> rezultatą</w:t>
            </w:r>
            <w:r w:rsidR="004F0EF2" w:rsidRPr="00983A50">
              <w:rPr>
                <w:rFonts w:ascii="Times New Roman" w:hAnsi="Times New Roman" w:cs="Times New Roman"/>
                <w:color w:val="auto"/>
                <w:sz w:val="24"/>
                <w:szCs w:val="24"/>
                <w:lang w:val="sv-SE"/>
              </w:rPr>
              <w:t>,</w:t>
            </w:r>
            <w:r w:rsidR="00D27573" w:rsidRPr="00983A50">
              <w:rPr>
                <w:rFonts w:ascii="Times New Roman" w:hAnsi="Times New Roman" w:cs="Times New Roman"/>
                <w:color w:val="auto"/>
                <w:sz w:val="24"/>
                <w:szCs w:val="24"/>
                <w:lang w:val="sv-SE"/>
              </w:rPr>
              <w:t xml:space="preserve"> bus atliekamas galutinis apmokėjimas.</w:t>
            </w:r>
            <w:r w:rsidRPr="00983A50">
              <w:rPr>
                <w:rFonts w:ascii="Times New Roman" w:hAnsi="Times New Roman" w:cs="Times New Roman"/>
                <w:color w:val="auto"/>
                <w:sz w:val="24"/>
                <w:szCs w:val="24"/>
                <w:lang w:val="sv-SE"/>
              </w:rPr>
              <w:t xml:space="preserve"> </w:t>
            </w:r>
          </w:p>
          <w:p w14:paraId="47EA2525" w14:textId="279A339D" w:rsidR="00F15C2C" w:rsidRPr="00867DDB"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3A50">
              <w:rPr>
                <w:rFonts w:ascii="Times New Roman" w:hAnsi="Times New Roman" w:cs="Times New Roman"/>
                <w:color w:val="auto"/>
                <w:sz w:val="24"/>
                <w:szCs w:val="24"/>
                <w:lang w:val="sv-SE"/>
              </w:rPr>
              <w:t xml:space="preserve">Ar tinkama sutarties kainodara bei apmokėjimo tvarka? </w:t>
            </w:r>
            <w:r w:rsidRPr="00867DDB">
              <w:rPr>
                <w:rFonts w:ascii="Times New Roman" w:hAnsi="Times New Roman" w:cs="Times New Roman"/>
                <w:color w:val="auto"/>
                <w:sz w:val="24"/>
                <w:szCs w:val="24"/>
              </w:rPr>
              <w:t xml:space="preserve">Jei ne – </w:t>
            </w:r>
            <w:proofErr w:type="spellStart"/>
            <w:r w:rsidRPr="00867DDB">
              <w:rPr>
                <w:rFonts w:ascii="Times New Roman" w:hAnsi="Times New Roman" w:cs="Times New Roman"/>
                <w:color w:val="auto"/>
                <w:sz w:val="24"/>
                <w:szCs w:val="24"/>
              </w:rPr>
              <w:t>prašome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pateikti</w:t>
            </w:r>
            <w:proofErr w:type="spellEnd"/>
            <w:r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savo</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pastebėjimus</w:t>
            </w:r>
            <w:proofErr w:type="spellEnd"/>
            <w:r w:rsidR="00D27573" w:rsidRPr="00867DDB">
              <w:rPr>
                <w:rFonts w:ascii="Times New Roman" w:hAnsi="Times New Roman" w:cs="Times New Roman"/>
                <w:color w:val="auto"/>
                <w:sz w:val="24"/>
                <w:szCs w:val="24"/>
              </w:rPr>
              <w:t xml:space="preserve"> / </w:t>
            </w:r>
            <w:proofErr w:type="spellStart"/>
            <w:r w:rsidR="00D27573" w:rsidRPr="00867DDB">
              <w:rPr>
                <w:rFonts w:ascii="Times New Roman" w:hAnsi="Times New Roman" w:cs="Times New Roman"/>
                <w:color w:val="auto"/>
                <w:sz w:val="24"/>
                <w:szCs w:val="24"/>
              </w:rPr>
              <w:t>siūlymus</w:t>
            </w:r>
            <w:proofErr w:type="spellEnd"/>
            <w:r w:rsidRPr="00867DDB">
              <w:rPr>
                <w:rFonts w:ascii="Times New Roman" w:hAnsi="Times New Roman" w:cs="Times New Roman"/>
                <w:color w:val="auto"/>
                <w:sz w:val="24"/>
                <w:szCs w:val="24"/>
              </w:rPr>
              <w:t>.</w:t>
            </w:r>
          </w:p>
        </w:tc>
        <w:tc>
          <w:tcPr>
            <w:tcW w:w="4447" w:type="dxa"/>
          </w:tcPr>
          <w:p w14:paraId="7C9FC57E" w14:textId="57755655"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5F69B6D1"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186876CD" w14:textId="19FA7E0E"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1511F0" w:rsidRPr="009A1BA1" w14:paraId="706B72A4"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A966BD1" w14:textId="77777777" w:rsidR="001511F0" w:rsidRPr="009A1BA1" w:rsidRDefault="001511F0" w:rsidP="00263EBD">
            <w:pPr>
              <w:pStyle w:val="Sraopastraipa"/>
              <w:numPr>
                <w:ilvl w:val="0"/>
                <w:numId w:val="6"/>
              </w:numPr>
              <w:spacing w:after="120" w:line="240" w:lineRule="auto"/>
              <w:jc w:val="both"/>
              <w:rPr>
                <w:rFonts w:cs="Times New Roman"/>
              </w:rPr>
            </w:pPr>
          </w:p>
        </w:tc>
        <w:tc>
          <w:tcPr>
            <w:tcW w:w="5010" w:type="dxa"/>
          </w:tcPr>
          <w:p w14:paraId="30DDD27D" w14:textId="77777777" w:rsidR="001511F0" w:rsidRPr="00867DDB" w:rsidRDefault="001511F0" w:rsidP="009B2F6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įvykdymą</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užtikrinti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netesybomis</w:t>
            </w:r>
            <w:proofErr w:type="spellEnd"/>
            <w:r w:rsidRPr="00867DDB">
              <w:rPr>
                <w:rFonts w:ascii="Times New Roman" w:hAnsi="Times New Roman" w:cs="Times New Roman"/>
                <w:color w:val="auto"/>
                <w:sz w:val="24"/>
                <w:szCs w:val="24"/>
              </w:rPr>
              <w:t>:</w:t>
            </w:r>
          </w:p>
          <w:p w14:paraId="7BEEC4AA" w14:textId="1EE3E281" w:rsidR="001511F0" w:rsidRPr="00437177" w:rsidRDefault="004F0EF2" w:rsidP="001511F0">
            <w:pPr>
              <w:pStyle w:val="Sraopastraipa"/>
              <w:numPr>
                <w:ilvl w:val="0"/>
                <w:numId w:val="17"/>
              </w:numPr>
              <w:spacing w:after="0" w:line="240" w:lineRule="auto"/>
              <w:ind w:left="369" w:hanging="351"/>
              <w:jc w:val="both"/>
              <w:cnfStyle w:val="000000000000" w:firstRow="0" w:lastRow="0" w:firstColumn="0" w:lastColumn="0" w:oddVBand="0" w:evenVBand="0" w:oddHBand="0" w:evenHBand="0" w:firstRowFirstColumn="0" w:firstRowLastColumn="0" w:lastRowFirstColumn="0" w:lastRowLastColumn="0"/>
              <w:rPr>
                <w:rFonts w:cs="Times New Roman"/>
                <w:b w:val="0"/>
                <w:bCs/>
                <w:sz w:val="24"/>
                <w:szCs w:val="24"/>
              </w:rPr>
            </w:pPr>
            <w:r>
              <w:rPr>
                <w:b w:val="0"/>
                <w:bCs/>
                <w:i/>
                <w:iCs/>
              </w:rPr>
              <w:t>10</w:t>
            </w:r>
            <w:r w:rsidR="00437177" w:rsidRPr="00437177">
              <w:rPr>
                <w:b w:val="0"/>
                <w:bCs/>
                <w:i/>
                <w:iCs/>
              </w:rPr>
              <w:t xml:space="preserve"> proc.</w:t>
            </w:r>
            <w:r w:rsidR="00437177" w:rsidRPr="00437177">
              <w:rPr>
                <w:b w:val="0"/>
                <w:bCs/>
              </w:rPr>
              <w:t xml:space="preserve"> nuo Pradinės  Sutarties  vertės su PVM Banko arba kitos kredito įstaigos besąlyginis garantas, arba piniginis užstatas</w:t>
            </w:r>
            <w:r w:rsidR="00437177">
              <w:rPr>
                <w:b w:val="0"/>
                <w:bCs/>
              </w:rPr>
              <w:t>;</w:t>
            </w:r>
          </w:p>
          <w:p w14:paraId="37B30B37" w14:textId="441E2A83" w:rsidR="001511F0" w:rsidRPr="00867DDB" w:rsidRDefault="001511F0" w:rsidP="001511F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867DDB">
              <w:rPr>
                <w:rFonts w:ascii="Times New Roman" w:hAnsi="Times New Roman" w:cs="Times New Roman"/>
                <w:color w:val="000000" w:themeColor="text1"/>
                <w:sz w:val="24"/>
                <w:szCs w:val="24"/>
                <w:lang w:val="lt-LT"/>
              </w:rPr>
              <w:t xml:space="preserve">Ar sutarties </w:t>
            </w:r>
            <w:proofErr w:type="spellStart"/>
            <w:r w:rsidRPr="00867DDB">
              <w:rPr>
                <w:rFonts w:ascii="Times New Roman" w:hAnsi="Times New Roman" w:cs="Times New Roman"/>
                <w:color w:val="000000" w:themeColor="text1"/>
                <w:sz w:val="24"/>
                <w:szCs w:val="24"/>
                <w:lang w:val="lt-LT"/>
              </w:rPr>
              <w:t>užtirkinimo</w:t>
            </w:r>
            <w:proofErr w:type="spellEnd"/>
            <w:r w:rsidRPr="00867DDB">
              <w:rPr>
                <w:rFonts w:ascii="Times New Roman" w:hAnsi="Times New Roman" w:cs="Times New Roman"/>
                <w:color w:val="000000" w:themeColor="text1"/>
                <w:sz w:val="24"/>
                <w:szCs w:val="24"/>
                <w:lang w:val="lt-LT"/>
              </w:rPr>
              <w:t xml:space="preserve"> būdai būtų tinkami?</w:t>
            </w:r>
          </w:p>
        </w:tc>
        <w:tc>
          <w:tcPr>
            <w:tcW w:w="4447" w:type="dxa"/>
          </w:tcPr>
          <w:p w14:paraId="6AC21219" w14:textId="4C0E17D6" w:rsidR="001511F0" w:rsidRPr="00983A50" w:rsidRDefault="001511F0"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D2EE522" w14:textId="77777777"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92709035"/>
                <w14:checkbox>
                  <w14:checked w14:val="0"/>
                  <w14:checkedState w14:val="2612" w14:font="MS Gothic"/>
                  <w14:uncheckedState w14:val="2610" w14:font="MS Gothic"/>
                </w14:checkbox>
              </w:sdtPr>
              <w:sdtContent>
                <w:r w:rsidR="001511F0" w:rsidRPr="009A1BA1">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Taip</w:t>
            </w:r>
          </w:p>
          <w:p w14:paraId="323D301C" w14:textId="6AACA775"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60837874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Ne</w:t>
            </w:r>
          </w:p>
        </w:tc>
      </w:tr>
      <w:tr w:rsidR="003B6F66" w:rsidRPr="007539C3" w14:paraId="1D73FE05" w14:textId="77777777" w:rsidTr="00407DBE">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39446108" w14:textId="77777777" w:rsidR="003B6F66" w:rsidRPr="00336FD5"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turite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kitų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pastebėjimų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pasiūlymų</w:t>
            </w:r>
            <w:proofErr w:type="spellEnd"/>
            <w:r w:rsidRPr="00336FD5">
              <w:rPr>
                <w:rFonts w:ascii="Times New Roman" w:hAnsi="Times New Roman" w:cs="Times New Roman"/>
                <w:color w:val="auto"/>
                <w:sz w:val="24"/>
                <w:szCs w:val="24"/>
              </w:rPr>
              <w:t>?</w:t>
            </w:r>
          </w:p>
          <w:p w14:paraId="03F872F9" w14:textId="3D4FD4B8" w:rsidR="001B100F" w:rsidRPr="00867DDB" w:rsidRDefault="001B100F"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Prašome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rinkos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dalyvių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konkrečias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pastabas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siūlymus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konkurso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sąlygoms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su</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priedais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nurodant</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tikslią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siūlomą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koreguotiną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vietą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papildomų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nuostatų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įtraukimą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ir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savo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pagrindimą</w:t>
            </w:r>
            <w:proofErr w:type="spellEnd"/>
          </w:p>
        </w:tc>
        <w:tc>
          <w:tcPr>
            <w:tcW w:w="4447" w:type="dxa"/>
          </w:tcPr>
          <w:p w14:paraId="6D5F635E" w14:textId="0C590142" w:rsidR="008A5C06" w:rsidRPr="009A1BA1" w:rsidRDefault="00CC0569" w:rsidP="00CC056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Bookman Old Style" w:eastAsia="Times New Roman" w:hAnsi="Bookman Old Style"/>
                <w:color w:val="2F5496"/>
                <w:sz w:val="20"/>
              </w:rPr>
              <w:t xml:space="preserve"> </w:t>
            </w:r>
          </w:p>
        </w:tc>
        <w:tc>
          <w:tcPr>
            <w:tcW w:w="1081" w:type="dxa"/>
          </w:tcPr>
          <w:p w14:paraId="09152DBA"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F73EDBA" w14:textId="4B5B65B0" w:rsidR="003B6F66" w:rsidRPr="007539C3"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983A50">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Pr="00983A50" w:rsidRDefault="001B100F" w:rsidP="001B100F">
      <w:pPr>
        <w:suppressAutoHyphens/>
        <w:spacing w:after="0"/>
        <w:ind w:right="-30"/>
        <w:rPr>
          <w:rFonts w:ascii="Times New Roman" w:hAnsi="Times New Roman" w:cs="Times New Roman"/>
          <w:sz w:val="24"/>
          <w:szCs w:val="24"/>
          <w:lang w:val="lt-LT" w:eastAsia="lt-LT"/>
        </w:rPr>
      </w:pPr>
    </w:p>
    <w:p w14:paraId="3071E584" w14:textId="686E30C9" w:rsidR="001511F0" w:rsidRPr="00336FD5" w:rsidRDefault="001511F0" w:rsidP="001B100F">
      <w:pPr>
        <w:tabs>
          <w:tab w:val="left" w:pos="5535"/>
        </w:tabs>
        <w:spacing w:after="0"/>
        <w:rPr>
          <w:color w:val="auto"/>
          <w:lang w:val="lt-LT"/>
        </w:rPr>
      </w:pPr>
    </w:p>
    <w:sectPr w:rsidR="001511F0" w:rsidRPr="00336FD5" w:rsidSect="002F3D32">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6ED53" w14:textId="77777777" w:rsidR="006D51BF" w:rsidRDefault="006D51BF">
      <w:pPr>
        <w:spacing w:after="0" w:line="240" w:lineRule="auto"/>
      </w:pPr>
      <w:r>
        <w:separator/>
      </w:r>
    </w:p>
  </w:endnote>
  <w:endnote w:type="continuationSeparator" w:id="0">
    <w:p w14:paraId="5DA0C567" w14:textId="77777777" w:rsidR="006D51BF" w:rsidRDefault="006D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66274088"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CC0569">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F0163" w14:textId="77777777" w:rsidR="006D51BF" w:rsidRDefault="006D51BF">
      <w:pPr>
        <w:spacing w:after="0" w:line="240" w:lineRule="auto"/>
      </w:pPr>
      <w:r>
        <w:separator/>
      </w:r>
    </w:p>
  </w:footnote>
  <w:footnote w:type="continuationSeparator" w:id="0">
    <w:p w14:paraId="472C629B" w14:textId="77777777" w:rsidR="006D51BF" w:rsidRDefault="006D51BF">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87321851">
    <w:abstractNumId w:val="0"/>
  </w:num>
  <w:num w:numId="2" w16cid:durableId="985665608">
    <w:abstractNumId w:val="12"/>
  </w:num>
  <w:num w:numId="3" w16cid:durableId="977493633">
    <w:abstractNumId w:val="12"/>
    <w:lvlOverride w:ilvl="0">
      <w:startOverride w:val="1"/>
    </w:lvlOverride>
  </w:num>
  <w:num w:numId="4" w16cid:durableId="993989586">
    <w:abstractNumId w:val="2"/>
  </w:num>
  <w:num w:numId="5" w16cid:durableId="501967733">
    <w:abstractNumId w:val="5"/>
  </w:num>
  <w:num w:numId="6" w16cid:durableId="288976819">
    <w:abstractNumId w:val="9"/>
  </w:num>
  <w:num w:numId="7" w16cid:durableId="2142532592">
    <w:abstractNumId w:val="14"/>
  </w:num>
  <w:num w:numId="8" w16cid:durableId="704989901">
    <w:abstractNumId w:val="1"/>
  </w:num>
  <w:num w:numId="9" w16cid:durableId="915356947">
    <w:abstractNumId w:val="13"/>
  </w:num>
  <w:num w:numId="10" w16cid:durableId="724257789">
    <w:abstractNumId w:val="3"/>
  </w:num>
  <w:num w:numId="11" w16cid:durableId="280962481">
    <w:abstractNumId w:val="11"/>
  </w:num>
  <w:num w:numId="12" w16cid:durableId="1137382721">
    <w:abstractNumId w:val="8"/>
  </w:num>
  <w:num w:numId="13" w16cid:durableId="1834641598">
    <w:abstractNumId w:val="16"/>
  </w:num>
  <w:num w:numId="14" w16cid:durableId="1734548207">
    <w:abstractNumId w:val="6"/>
  </w:num>
  <w:num w:numId="15" w16cid:durableId="1526167699">
    <w:abstractNumId w:val="7"/>
  </w:num>
  <w:num w:numId="16" w16cid:durableId="114491895">
    <w:abstractNumId w:val="4"/>
  </w:num>
  <w:num w:numId="17" w16cid:durableId="1316302338">
    <w:abstractNumId w:val="10"/>
  </w:num>
  <w:num w:numId="18" w16cid:durableId="550730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1266B"/>
    <w:rsid w:val="00027670"/>
    <w:rsid w:val="000322CC"/>
    <w:rsid w:val="00036F2C"/>
    <w:rsid w:val="000371D6"/>
    <w:rsid w:val="000372B7"/>
    <w:rsid w:val="0007386F"/>
    <w:rsid w:val="00075862"/>
    <w:rsid w:val="00075AAF"/>
    <w:rsid w:val="000763BB"/>
    <w:rsid w:val="000770F2"/>
    <w:rsid w:val="00082B86"/>
    <w:rsid w:val="00094005"/>
    <w:rsid w:val="000A4E4E"/>
    <w:rsid w:val="000B5FF2"/>
    <w:rsid w:val="000C22ED"/>
    <w:rsid w:val="000C2880"/>
    <w:rsid w:val="000D0447"/>
    <w:rsid w:val="000D561F"/>
    <w:rsid w:val="000E37CF"/>
    <w:rsid w:val="000E604C"/>
    <w:rsid w:val="000F1D54"/>
    <w:rsid w:val="000F7AA0"/>
    <w:rsid w:val="00103013"/>
    <w:rsid w:val="001110C9"/>
    <w:rsid w:val="00126D7E"/>
    <w:rsid w:val="0012748B"/>
    <w:rsid w:val="00131A43"/>
    <w:rsid w:val="00140CF0"/>
    <w:rsid w:val="001453D9"/>
    <w:rsid w:val="001511F0"/>
    <w:rsid w:val="00152817"/>
    <w:rsid w:val="00180D77"/>
    <w:rsid w:val="001829AF"/>
    <w:rsid w:val="00183294"/>
    <w:rsid w:val="00183F44"/>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4179"/>
    <w:rsid w:val="00257E31"/>
    <w:rsid w:val="002629E1"/>
    <w:rsid w:val="00263EBD"/>
    <w:rsid w:val="002752B4"/>
    <w:rsid w:val="00281F13"/>
    <w:rsid w:val="002C1D50"/>
    <w:rsid w:val="002C444B"/>
    <w:rsid w:val="002E2BB8"/>
    <w:rsid w:val="002F3D32"/>
    <w:rsid w:val="00320A89"/>
    <w:rsid w:val="003237BB"/>
    <w:rsid w:val="0032384C"/>
    <w:rsid w:val="00327055"/>
    <w:rsid w:val="003339E6"/>
    <w:rsid w:val="003352C3"/>
    <w:rsid w:val="00336FD5"/>
    <w:rsid w:val="003430E3"/>
    <w:rsid w:val="003470F6"/>
    <w:rsid w:val="00353125"/>
    <w:rsid w:val="003540C4"/>
    <w:rsid w:val="00357C5E"/>
    <w:rsid w:val="003607B2"/>
    <w:rsid w:val="00363B38"/>
    <w:rsid w:val="00367AF1"/>
    <w:rsid w:val="00377BC8"/>
    <w:rsid w:val="00383602"/>
    <w:rsid w:val="00384F26"/>
    <w:rsid w:val="003A007D"/>
    <w:rsid w:val="003A30F0"/>
    <w:rsid w:val="003B3671"/>
    <w:rsid w:val="003B4B23"/>
    <w:rsid w:val="003B6F66"/>
    <w:rsid w:val="003C11A9"/>
    <w:rsid w:val="003C1A70"/>
    <w:rsid w:val="003C23AB"/>
    <w:rsid w:val="003C6E0E"/>
    <w:rsid w:val="003D1517"/>
    <w:rsid w:val="003D176E"/>
    <w:rsid w:val="003D7E34"/>
    <w:rsid w:val="003E138B"/>
    <w:rsid w:val="003E68E6"/>
    <w:rsid w:val="003F7D8F"/>
    <w:rsid w:val="004041D2"/>
    <w:rsid w:val="004072FE"/>
    <w:rsid w:val="00407DBE"/>
    <w:rsid w:val="00426EB5"/>
    <w:rsid w:val="00437177"/>
    <w:rsid w:val="004519D4"/>
    <w:rsid w:val="00452DE2"/>
    <w:rsid w:val="004542CA"/>
    <w:rsid w:val="00457B93"/>
    <w:rsid w:val="00465F2F"/>
    <w:rsid w:val="00466BE6"/>
    <w:rsid w:val="0046702B"/>
    <w:rsid w:val="00481C42"/>
    <w:rsid w:val="004866A7"/>
    <w:rsid w:val="00497A82"/>
    <w:rsid w:val="004C67DD"/>
    <w:rsid w:val="004D072F"/>
    <w:rsid w:val="004D3E24"/>
    <w:rsid w:val="004D4791"/>
    <w:rsid w:val="004E6A22"/>
    <w:rsid w:val="004E6D06"/>
    <w:rsid w:val="004E74A9"/>
    <w:rsid w:val="004F0272"/>
    <w:rsid w:val="004F0EF2"/>
    <w:rsid w:val="004F5544"/>
    <w:rsid w:val="0050303F"/>
    <w:rsid w:val="00505655"/>
    <w:rsid w:val="00512DD8"/>
    <w:rsid w:val="00551681"/>
    <w:rsid w:val="00553ABA"/>
    <w:rsid w:val="0055785A"/>
    <w:rsid w:val="0056484F"/>
    <w:rsid w:val="00571E08"/>
    <w:rsid w:val="005746EB"/>
    <w:rsid w:val="005969ED"/>
    <w:rsid w:val="00597D2B"/>
    <w:rsid w:val="005A12CE"/>
    <w:rsid w:val="005A7486"/>
    <w:rsid w:val="005C4175"/>
    <w:rsid w:val="005C5837"/>
    <w:rsid w:val="005C737F"/>
    <w:rsid w:val="005C7F72"/>
    <w:rsid w:val="005D0200"/>
    <w:rsid w:val="005D499A"/>
    <w:rsid w:val="005D4D1C"/>
    <w:rsid w:val="00603836"/>
    <w:rsid w:val="0061487C"/>
    <w:rsid w:val="006164CF"/>
    <w:rsid w:val="0062467D"/>
    <w:rsid w:val="006327D3"/>
    <w:rsid w:val="00642AD7"/>
    <w:rsid w:val="006570D7"/>
    <w:rsid w:val="00685CF6"/>
    <w:rsid w:val="00687015"/>
    <w:rsid w:val="00687F0C"/>
    <w:rsid w:val="006906F3"/>
    <w:rsid w:val="00690C38"/>
    <w:rsid w:val="00695053"/>
    <w:rsid w:val="00696129"/>
    <w:rsid w:val="006B1FB9"/>
    <w:rsid w:val="006C0B1C"/>
    <w:rsid w:val="006C5DFB"/>
    <w:rsid w:val="006C713B"/>
    <w:rsid w:val="006D3647"/>
    <w:rsid w:val="006D51BF"/>
    <w:rsid w:val="006E0693"/>
    <w:rsid w:val="006F1564"/>
    <w:rsid w:val="006F6CD9"/>
    <w:rsid w:val="00726DD4"/>
    <w:rsid w:val="0074612A"/>
    <w:rsid w:val="007539C3"/>
    <w:rsid w:val="0077008A"/>
    <w:rsid w:val="00777598"/>
    <w:rsid w:val="007A6DC5"/>
    <w:rsid w:val="007A748D"/>
    <w:rsid w:val="007E042E"/>
    <w:rsid w:val="007E0EB3"/>
    <w:rsid w:val="007E421F"/>
    <w:rsid w:val="007E71D1"/>
    <w:rsid w:val="007F5931"/>
    <w:rsid w:val="0080588A"/>
    <w:rsid w:val="0081102C"/>
    <w:rsid w:val="00821BEF"/>
    <w:rsid w:val="00833340"/>
    <w:rsid w:val="008538D2"/>
    <w:rsid w:val="00867DDB"/>
    <w:rsid w:val="00870552"/>
    <w:rsid w:val="008732E1"/>
    <w:rsid w:val="00874799"/>
    <w:rsid w:val="008754CF"/>
    <w:rsid w:val="00894F3E"/>
    <w:rsid w:val="008A03D9"/>
    <w:rsid w:val="008A30A9"/>
    <w:rsid w:val="008A5838"/>
    <w:rsid w:val="008A5C06"/>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83A50"/>
    <w:rsid w:val="009A0327"/>
    <w:rsid w:val="009A1BA1"/>
    <w:rsid w:val="009A4F20"/>
    <w:rsid w:val="009B2F63"/>
    <w:rsid w:val="009B5856"/>
    <w:rsid w:val="009B6A9F"/>
    <w:rsid w:val="009C4808"/>
    <w:rsid w:val="009C49AD"/>
    <w:rsid w:val="009C51DD"/>
    <w:rsid w:val="009C7600"/>
    <w:rsid w:val="009D26A3"/>
    <w:rsid w:val="009E7C81"/>
    <w:rsid w:val="009F7998"/>
    <w:rsid w:val="00A02152"/>
    <w:rsid w:val="00A260E2"/>
    <w:rsid w:val="00A34902"/>
    <w:rsid w:val="00A41EC1"/>
    <w:rsid w:val="00A43F01"/>
    <w:rsid w:val="00A521E1"/>
    <w:rsid w:val="00A647C7"/>
    <w:rsid w:val="00A6555B"/>
    <w:rsid w:val="00A67E79"/>
    <w:rsid w:val="00A75FB5"/>
    <w:rsid w:val="00A807A0"/>
    <w:rsid w:val="00A81BAF"/>
    <w:rsid w:val="00A83A4B"/>
    <w:rsid w:val="00A84B09"/>
    <w:rsid w:val="00A8635A"/>
    <w:rsid w:val="00AB400D"/>
    <w:rsid w:val="00AB6D93"/>
    <w:rsid w:val="00AC158F"/>
    <w:rsid w:val="00AD1F4E"/>
    <w:rsid w:val="00AE3DBB"/>
    <w:rsid w:val="00AE593F"/>
    <w:rsid w:val="00AE5EDE"/>
    <w:rsid w:val="00B043C5"/>
    <w:rsid w:val="00B124FE"/>
    <w:rsid w:val="00B1403A"/>
    <w:rsid w:val="00B14AF9"/>
    <w:rsid w:val="00B15919"/>
    <w:rsid w:val="00B16440"/>
    <w:rsid w:val="00B23BBF"/>
    <w:rsid w:val="00B33587"/>
    <w:rsid w:val="00B37BBB"/>
    <w:rsid w:val="00B434ED"/>
    <w:rsid w:val="00B450F4"/>
    <w:rsid w:val="00B54DE4"/>
    <w:rsid w:val="00B61C11"/>
    <w:rsid w:val="00B66337"/>
    <w:rsid w:val="00B84682"/>
    <w:rsid w:val="00B92452"/>
    <w:rsid w:val="00BA4E80"/>
    <w:rsid w:val="00BB6688"/>
    <w:rsid w:val="00BD4A42"/>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833CE"/>
    <w:rsid w:val="00C84E11"/>
    <w:rsid w:val="00C87722"/>
    <w:rsid w:val="00C94CD6"/>
    <w:rsid w:val="00C973CF"/>
    <w:rsid w:val="00C978AA"/>
    <w:rsid w:val="00CA3D74"/>
    <w:rsid w:val="00CA73EA"/>
    <w:rsid w:val="00CC0569"/>
    <w:rsid w:val="00CC4828"/>
    <w:rsid w:val="00CD1A0D"/>
    <w:rsid w:val="00D07019"/>
    <w:rsid w:val="00D14453"/>
    <w:rsid w:val="00D16862"/>
    <w:rsid w:val="00D2076C"/>
    <w:rsid w:val="00D22952"/>
    <w:rsid w:val="00D27573"/>
    <w:rsid w:val="00D4267B"/>
    <w:rsid w:val="00D457ED"/>
    <w:rsid w:val="00D55821"/>
    <w:rsid w:val="00D614D3"/>
    <w:rsid w:val="00D862F5"/>
    <w:rsid w:val="00DB1C0F"/>
    <w:rsid w:val="00DD0F05"/>
    <w:rsid w:val="00DD156F"/>
    <w:rsid w:val="00DD7AC7"/>
    <w:rsid w:val="00DE3924"/>
    <w:rsid w:val="00E0000D"/>
    <w:rsid w:val="00E024E4"/>
    <w:rsid w:val="00E04A0E"/>
    <w:rsid w:val="00E107C2"/>
    <w:rsid w:val="00E13154"/>
    <w:rsid w:val="00E14D11"/>
    <w:rsid w:val="00E27B1C"/>
    <w:rsid w:val="00E36D54"/>
    <w:rsid w:val="00E6083F"/>
    <w:rsid w:val="00E724C6"/>
    <w:rsid w:val="00E7731A"/>
    <w:rsid w:val="00E84A9F"/>
    <w:rsid w:val="00E904C7"/>
    <w:rsid w:val="00EB35F0"/>
    <w:rsid w:val="00EB603E"/>
    <w:rsid w:val="00EC1F32"/>
    <w:rsid w:val="00EE10FB"/>
    <w:rsid w:val="00EE1923"/>
    <w:rsid w:val="00EE41BD"/>
    <w:rsid w:val="00EE72EA"/>
    <w:rsid w:val="00EF3720"/>
    <w:rsid w:val="00F01419"/>
    <w:rsid w:val="00F10E34"/>
    <w:rsid w:val="00F129D2"/>
    <w:rsid w:val="00F1506A"/>
    <w:rsid w:val="00F15C2C"/>
    <w:rsid w:val="00F24A26"/>
    <w:rsid w:val="00F41194"/>
    <w:rsid w:val="00F430AD"/>
    <w:rsid w:val="00F453DF"/>
    <w:rsid w:val="00F502E2"/>
    <w:rsid w:val="00F50C96"/>
    <w:rsid w:val="00F519F4"/>
    <w:rsid w:val="00F55E4A"/>
    <w:rsid w:val="00F6213C"/>
    <w:rsid w:val="00F72011"/>
    <w:rsid w:val="00F7664D"/>
    <w:rsid w:val="00F801FB"/>
    <w:rsid w:val="00F802CF"/>
    <w:rsid w:val="00F8152D"/>
    <w:rsid w:val="00F8199D"/>
    <w:rsid w:val="00F84F99"/>
    <w:rsid w:val="00F90374"/>
    <w:rsid w:val="00F95A09"/>
    <w:rsid w:val="00FB14EE"/>
    <w:rsid w:val="00FB2F4A"/>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customStyle="1" w:styleId="Neapdorotaspaminjimas1">
    <w:name w:val="Neapdorotas paminėjimas1"/>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2.xml><?xml version="1.0" encoding="utf-8"?>
<ds:datastoreItem xmlns:ds="http://schemas.openxmlformats.org/officeDocument/2006/customXml" ds:itemID="{B5A483AB-3427-46F0-ACBA-5FBD063041CA}">
  <ds:schemaRefs>
    <ds:schemaRef ds:uri="http://schemas.openxmlformats.org/officeDocument/2006/bibliography"/>
  </ds:schemaRefs>
</ds:datastoreItem>
</file>

<file path=customXml/itemProps3.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15</TotalTime>
  <Pages>1</Pages>
  <Words>2222</Words>
  <Characters>1268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Deividas Baužys</cp:lastModifiedBy>
  <cp:revision>6</cp:revision>
  <dcterms:created xsi:type="dcterms:W3CDTF">2025-03-17T12:55:00Z</dcterms:created>
  <dcterms:modified xsi:type="dcterms:W3CDTF">2025-06-20T05:19:00Z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