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D17EE" w14:textId="3D89B494" w:rsidR="007834DB" w:rsidRDefault="006B7D26" w:rsidP="007834DB">
      <w:pPr>
        <w:ind w:firstLine="4820"/>
        <w:jc w:val="right"/>
        <w:textAlignment w:val="center"/>
        <w:rPr>
          <w:color w:val="000000"/>
          <w:szCs w:val="24"/>
        </w:rPr>
      </w:pPr>
      <w:r>
        <w:rPr>
          <w:color w:val="000000"/>
          <w:szCs w:val="24"/>
        </w:rPr>
        <w:t>6</w:t>
      </w:r>
      <w:r w:rsidR="007834DB">
        <w:rPr>
          <w:color w:val="000000"/>
          <w:szCs w:val="24"/>
        </w:rPr>
        <w:t xml:space="preserve"> priedas</w:t>
      </w:r>
    </w:p>
    <w:p w14:paraId="5AA047C5" w14:textId="77777777" w:rsidR="007834DB" w:rsidRDefault="007834DB">
      <w:pPr>
        <w:ind w:firstLine="4820"/>
        <w:textAlignment w:val="center"/>
        <w:rPr>
          <w:color w:val="000000"/>
          <w:szCs w:val="24"/>
        </w:rPr>
      </w:pPr>
    </w:p>
    <w:p w14:paraId="37573509" w14:textId="0DEE93E9"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60544C11" w14:textId="77777777" w:rsidR="00AB0060" w:rsidRDefault="00962C24">
      <w:pPr>
        <w:spacing w:line="259" w:lineRule="auto"/>
        <w:jc w:val="center"/>
        <w:rPr>
          <w:kern w:val="2"/>
          <w:szCs w:val="24"/>
        </w:rPr>
        <w:sectPr w:rsidR="00AB0060">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pPr>
      <w:r>
        <w:rPr>
          <w:kern w:val="2"/>
          <w:szCs w:val="24"/>
        </w:rPr>
        <w:t>________________</w:t>
      </w:r>
    </w:p>
    <w:p w14:paraId="3C87B5C9" w14:textId="77777777" w:rsidR="00AB0060" w:rsidRDefault="00AB0060" w:rsidP="00AB0060">
      <w:pPr>
        <w:ind w:left="4320" w:firstLine="720"/>
        <w:textAlignment w:val="baseline"/>
        <w:rPr>
          <w:sz w:val="18"/>
          <w:szCs w:val="18"/>
        </w:rPr>
      </w:pPr>
      <w:r>
        <w:rPr>
          <w:szCs w:val="24"/>
        </w:rPr>
        <w:lastRenderedPageBreak/>
        <w:t>PATVIRTINTA </w:t>
      </w:r>
    </w:p>
    <w:p w14:paraId="3D55A70D" w14:textId="77777777" w:rsidR="00AB0060" w:rsidRDefault="00AB0060" w:rsidP="00AB0060">
      <w:pPr>
        <w:ind w:left="4320" w:firstLine="720"/>
        <w:textAlignment w:val="baseline"/>
        <w:rPr>
          <w:szCs w:val="24"/>
        </w:rPr>
      </w:pPr>
      <w:r>
        <w:rPr>
          <w:szCs w:val="24"/>
        </w:rPr>
        <w:t xml:space="preserve">Viešųjų pirkimų tarnybos direktoriaus </w:t>
      </w:r>
    </w:p>
    <w:p w14:paraId="19F67F0F" w14:textId="77777777" w:rsidR="00AB0060" w:rsidRDefault="00AB0060" w:rsidP="00AB0060">
      <w:pPr>
        <w:ind w:left="5040"/>
        <w:textAlignment w:val="baseline"/>
        <w:rPr>
          <w:szCs w:val="24"/>
        </w:rPr>
      </w:pPr>
      <w:r>
        <w:rPr>
          <w:szCs w:val="24"/>
        </w:rPr>
        <w:t>2024 m. vasario 8 d. įsakymu Nr. 1S-19 </w:t>
      </w:r>
    </w:p>
    <w:p w14:paraId="2075140E" w14:textId="77777777" w:rsidR="00AB0060" w:rsidRDefault="00AB0060" w:rsidP="00AB0060">
      <w:pPr>
        <w:ind w:left="220" w:firstLine="4820"/>
        <w:textAlignment w:val="center"/>
        <w:rPr>
          <w:color w:val="000000"/>
          <w:szCs w:val="24"/>
        </w:rPr>
      </w:pPr>
      <w:r>
        <w:rPr>
          <w:color w:val="000000"/>
          <w:szCs w:val="24"/>
        </w:rPr>
        <w:t>(Viešųjų pirkimų tarnybos direktoriaus</w:t>
      </w:r>
    </w:p>
    <w:p w14:paraId="468F1A01" w14:textId="77777777" w:rsidR="00AB0060" w:rsidRDefault="00AB0060" w:rsidP="00AB0060">
      <w:pPr>
        <w:ind w:left="5040"/>
        <w:textAlignment w:val="center"/>
        <w:rPr>
          <w:color w:val="000000"/>
          <w:szCs w:val="24"/>
        </w:rPr>
      </w:pPr>
      <w:r>
        <w:rPr>
          <w:color w:val="000000"/>
          <w:szCs w:val="24"/>
        </w:rPr>
        <w:t xml:space="preserve">2025 m. balandžio 17 d. įsakymo Nr. 1S-51 </w:t>
      </w:r>
    </w:p>
    <w:p w14:paraId="7AE565B0" w14:textId="77777777" w:rsidR="00AB0060" w:rsidRDefault="00AB0060" w:rsidP="00AB0060">
      <w:pPr>
        <w:ind w:left="5040"/>
        <w:textAlignment w:val="center"/>
        <w:rPr>
          <w:color w:val="000000"/>
          <w:szCs w:val="24"/>
        </w:rPr>
      </w:pPr>
      <w:r>
        <w:rPr>
          <w:color w:val="000000"/>
          <w:szCs w:val="24"/>
        </w:rPr>
        <w:t>redakcija)</w:t>
      </w:r>
    </w:p>
    <w:p w14:paraId="4D7AFC29" w14:textId="77777777" w:rsidR="00AB0060" w:rsidRDefault="00AB0060" w:rsidP="00AB0060">
      <w:pPr>
        <w:textAlignment w:val="baseline"/>
        <w:rPr>
          <w:sz w:val="18"/>
          <w:szCs w:val="18"/>
        </w:rPr>
      </w:pPr>
    </w:p>
    <w:p w14:paraId="0228880A" w14:textId="77777777" w:rsidR="00AB0060" w:rsidRDefault="00AB0060" w:rsidP="00AB0060">
      <w:pPr>
        <w:widowControl w:val="0"/>
        <w:pBdr>
          <w:top w:val="nil"/>
          <w:left w:val="nil"/>
          <w:bottom w:val="nil"/>
          <w:right w:val="nil"/>
          <w:between w:val="nil"/>
        </w:pBdr>
        <w:tabs>
          <w:tab w:val="left" w:pos="567"/>
          <w:tab w:val="left" w:pos="851"/>
        </w:tabs>
        <w:jc w:val="center"/>
        <w:rPr>
          <w:b/>
          <w:caps/>
          <w:szCs w:val="24"/>
        </w:rPr>
      </w:pPr>
    </w:p>
    <w:p w14:paraId="67F7A49F" w14:textId="77777777" w:rsidR="00AB0060" w:rsidRDefault="00AB0060" w:rsidP="00AB006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273626C" w14:textId="77777777" w:rsidR="00AB0060" w:rsidRDefault="00AB0060" w:rsidP="00AB0060">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B0060" w14:paraId="3C5760C7" w14:textId="77777777" w:rsidTr="00AB0060">
        <w:tc>
          <w:tcPr>
            <w:tcW w:w="2448" w:type="dxa"/>
          </w:tcPr>
          <w:p w14:paraId="68C187E0" w14:textId="77777777" w:rsidR="00AB0060" w:rsidRDefault="00AB0060" w:rsidP="00AB0192">
            <w:pPr>
              <w:jc w:val="both"/>
              <w:rPr>
                <w:b/>
                <w:bCs/>
                <w:kern w:val="2"/>
                <w:szCs w:val="24"/>
              </w:rPr>
            </w:pPr>
            <w:r>
              <w:rPr>
                <w:b/>
                <w:bCs/>
                <w:kern w:val="2"/>
                <w:szCs w:val="24"/>
              </w:rPr>
              <w:t>Sutarties pavadinimas</w:t>
            </w:r>
          </w:p>
        </w:tc>
        <w:tc>
          <w:tcPr>
            <w:tcW w:w="7110" w:type="dxa"/>
            <w:gridSpan w:val="3"/>
            <w:vAlign w:val="center"/>
          </w:tcPr>
          <w:p w14:paraId="63869036" w14:textId="5B44F92F" w:rsidR="00AB0060" w:rsidRDefault="00AB0060" w:rsidP="00AB0060">
            <w:pPr>
              <w:jc w:val="center"/>
              <w:rPr>
                <w:kern w:val="2"/>
                <w:szCs w:val="24"/>
              </w:rPr>
            </w:pPr>
            <w:r w:rsidRPr="00776F74">
              <w:rPr>
                <w:b/>
                <w:bCs/>
                <w:szCs w:val="24"/>
              </w:rPr>
              <w:t xml:space="preserve">Nešiojamų kompiuterių nuomos </w:t>
            </w:r>
            <w:r>
              <w:rPr>
                <w:b/>
                <w:bCs/>
                <w:szCs w:val="24"/>
              </w:rPr>
              <w:t xml:space="preserve">pirkimo </w:t>
            </w:r>
            <w:r w:rsidRPr="00776F74">
              <w:rPr>
                <w:b/>
                <w:bCs/>
                <w:szCs w:val="24"/>
              </w:rPr>
              <w:t>sutartis</w:t>
            </w:r>
          </w:p>
        </w:tc>
      </w:tr>
      <w:tr w:rsidR="00AB0060" w14:paraId="25FB231B" w14:textId="77777777" w:rsidTr="00AB0192">
        <w:tc>
          <w:tcPr>
            <w:tcW w:w="2448" w:type="dxa"/>
          </w:tcPr>
          <w:p w14:paraId="7F28811D" w14:textId="77777777" w:rsidR="00AB0060" w:rsidRDefault="00AB0060" w:rsidP="00AB0192">
            <w:pPr>
              <w:jc w:val="both"/>
              <w:rPr>
                <w:b/>
                <w:bCs/>
                <w:kern w:val="2"/>
                <w:szCs w:val="24"/>
              </w:rPr>
            </w:pPr>
            <w:r>
              <w:rPr>
                <w:b/>
                <w:bCs/>
                <w:kern w:val="2"/>
                <w:szCs w:val="24"/>
              </w:rPr>
              <w:t>Sutarties data</w:t>
            </w:r>
          </w:p>
        </w:tc>
        <w:tc>
          <w:tcPr>
            <w:tcW w:w="2177" w:type="dxa"/>
          </w:tcPr>
          <w:p w14:paraId="4FEE3909" w14:textId="77777777" w:rsidR="00AB0060" w:rsidRDefault="00AB0060" w:rsidP="00AB0192">
            <w:pPr>
              <w:jc w:val="both"/>
              <w:rPr>
                <w:kern w:val="2"/>
                <w:szCs w:val="24"/>
              </w:rPr>
            </w:pPr>
          </w:p>
        </w:tc>
        <w:tc>
          <w:tcPr>
            <w:tcW w:w="2362" w:type="dxa"/>
          </w:tcPr>
          <w:p w14:paraId="010EDFB9" w14:textId="77777777" w:rsidR="00AB0060" w:rsidRDefault="00AB0060" w:rsidP="00AB0192">
            <w:pPr>
              <w:jc w:val="both"/>
              <w:rPr>
                <w:b/>
                <w:bCs/>
                <w:kern w:val="2"/>
                <w:szCs w:val="24"/>
              </w:rPr>
            </w:pPr>
            <w:r>
              <w:rPr>
                <w:b/>
                <w:bCs/>
                <w:kern w:val="2"/>
                <w:szCs w:val="24"/>
              </w:rPr>
              <w:t>Sutarties numeris</w:t>
            </w:r>
          </w:p>
        </w:tc>
        <w:tc>
          <w:tcPr>
            <w:tcW w:w="2571" w:type="dxa"/>
          </w:tcPr>
          <w:p w14:paraId="32A95A54" w14:textId="77777777" w:rsidR="00AB0060" w:rsidRDefault="00AB0060" w:rsidP="00AB0192">
            <w:pPr>
              <w:jc w:val="both"/>
              <w:rPr>
                <w:kern w:val="2"/>
                <w:szCs w:val="24"/>
              </w:rPr>
            </w:pPr>
          </w:p>
        </w:tc>
      </w:tr>
    </w:tbl>
    <w:p w14:paraId="2E7E98F1" w14:textId="77777777" w:rsidR="00AB0060" w:rsidRDefault="00AB0060" w:rsidP="00AB006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B0060" w14:paraId="1C209FA0" w14:textId="77777777" w:rsidTr="00AB0192">
        <w:tc>
          <w:tcPr>
            <w:tcW w:w="9558" w:type="dxa"/>
            <w:gridSpan w:val="3"/>
          </w:tcPr>
          <w:p w14:paraId="49BE1461" w14:textId="77777777" w:rsidR="00AB0060" w:rsidRDefault="00AB0060" w:rsidP="00AB0192">
            <w:pPr>
              <w:jc w:val="center"/>
              <w:rPr>
                <w:b/>
                <w:bCs/>
                <w:kern w:val="2"/>
                <w:szCs w:val="24"/>
              </w:rPr>
            </w:pPr>
            <w:r>
              <w:rPr>
                <w:b/>
                <w:bCs/>
                <w:kern w:val="2"/>
                <w:szCs w:val="24"/>
              </w:rPr>
              <w:t>1. SUTARTIES ŠALYS</w:t>
            </w:r>
          </w:p>
        </w:tc>
      </w:tr>
      <w:tr w:rsidR="00AB0060" w14:paraId="4FDD90A8" w14:textId="77777777" w:rsidTr="00AB0192">
        <w:tc>
          <w:tcPr>
            <w:tcW w:w="2808" w:type="dxa"/>
            <w:vMerge w:val="restart"/>
          </w:tcPr>
          <w:p w14:paraId="2A9878C5" w14:textId="77777777" w:rsidR="00AB0060" w:rsidRDefault="00AB0060" w:rsidP="00AB0060">
            <w:pPr>
              <w:jc w:val="center"/>
              <w:rPr>
                <w:b/>
                <w:bCs/>
                <w:kern w:val="2"/>
                <w:szCs w:val="24"/>
              </w:rPr>
            </w:pPr>
          </w:p>
          <w:p w14:paraId="365DE786" w14:textId="77777777" w:rsidR="00AB0060" w:rsidRDefault="00AB0060" w:rsidP="00AB0060">
            <w:pPr>
              <w:jc w:val="center"/>
              <w:rPr>
                <w:b/>
                <w:bCs/>
                <w:kern w:val="2"/>
                <w:szCs w:val="24"/>
              </w:rPr>
            </w:pPr>
          </w:p>
          <w:p w14:paraId="4B87BDDF" w14:textId="77777777" w:rsidR="00AB0060" w:rsidRDefault="00AB0060" w:rsidP="00AB0060">
            <w:pPr>
              <w:jc w:val="center"/>
              <w:rPr>
                <w:b/>
                <w:bCs/>
                <w:kern w:val="2"/>
                <w:szCs w:val="24"/>
              </w:rPr>
            </w:pPr>
          </w:p>
          <w:p w14:paraId="318BE4B6" w14:textId="77777777" w:rsidR="00AB0060" w:rsidRDefault="00AB0060" w:rsidP="00AB0060">
            <w:pPr>
              <w:rPr>
                <w:b/>
                <w:bCs/>
                <w:kern w:val="2"/>
                <w:szCs w:val="24"/>
              </w:rPr>
            </w:pPr>
          </w:p>
          <w:p w14:paraId="5ED1E5A5" w14:textId="77777777" w:rsidR="00AB0060" w:rsidRDefault="00AB0060" w:rsidP="00AB0060">
            <w:pPr>
              <w:rPr>
                <w:b/>
                <w:bCs/>
                <w:kern w:val="2"/>
                <w:szCs w:val="24"/>
              </w:rPr>
            </w:pPr>
            <w:r>
              <w:rPr>
                <w:b/>
                <w:bCs/>
                <w:kern w:val="2"/>
                <w:szCs w:val="24"/>
              </w:rPr>
              <w:t>1.1. Pirkėjas</w:t>
            </w:r>
          </w:p>
        </w:tc>
        <w:tc>
          <w:tcPr>
            <w:tcW w:w="3240" w:type="dxa"/>
          </w:tcPr>
          <w:p w14:paraId="3563C861" w14:textId="77777777" w:rsidR="00AB0060" w:rsidRDefault="00AB0060" w:rsidP="00AB0060">
            <w:pPr>
              <w:rPr>
                <w:kern w:val="2"/>
                <w:szCs w:val="24"/>
              </w:rPr>
            </w:pPr>
            <w:r>
              <w:rPr>
                <w:kern w:val="2"/>
                <w:szCs w:val="24"/>
              </w:rPr>
              <w:t>1.1.1. Pavadinimas</w:t>
            </w:r>
          </w:p>
        </w:tc>
        <w:tc>
          <w:tcPr>
            <w:tcW w:w="3510" w:type="dxa"/>
          </w:tcPr>
          <w:p w14:paraId="500AF81F" w14:textId="1207ECA7" w:rsidR="00AB0060" w:rsidRDefault="00AB0060" w:rsidP="00AB0060">
            <w:pPr>
              <w:jc w:val="center"/>
              <w:rPr>
                <w:kern w:val="2"/>
                <w:szCs w:val="24"/>
              </w:rPr>
            </w:pPr>
            <w:r>
              <w:rPr>
                <w:szCs w:val="24"/>
              </w:rPr>
              <w:t>Lazdijų rajono savivaldybės administracija</w:t>
            </w:r>
          </w:p>
        </w:tc>
      </w:tr>
      <w:tr w:rsidR="00AB0060" w14:paraId="223FDE32" w14:textId="77777777" w:rsidTr="00AB0192">
        <w:tc>
          <w:tcPr>
            <w:tcW w:w="2808" w:type="dxa"/>
            <w:vMerge/>
          </w:tcPr>
          <w:p w14:paraId="02035D3E" w14:textId="77777777" w:rsidR="00AB0060" w:rsidRDefault="00AB0060" w:rsidP="00AB0060">
            <w:pPr>
              <w:rPr>
                <w:kern w:val="2"/>
                <w:szCs w:val="24"/>
              </w:rPr>
            </w:pPr>
          </w:p>
        </w:tc>
        <w:tc>
          <w:tcPr>
            <w:tcW w:w="3240" w:type="dxa"/>
          </w:tcPr>
          <w:p w14:paraId="561CCFB1" w14:textId="77777777" w:rsidR="00AB0060" w:rsidRDefault="00AB0060" w:rsidP="00AB0060">
            <w:pPr>
              <w:rPr>
                <w:kern w:val="2"/>
                <w:szCs w:val="24"/>
              </w:rPr>
            </w:pPr>
            <w:r>
              <w:rPr>
                <w:kern w:val="2"/>
                <w:szCs w:val="24"/>
              </w:rPr>
              <w:t>1.1.2. Juridinio asmens kodas</w:t>
            </w:r>
          </w:p>
        </w:tc>
        <w:tc>
          <w:tcPr>
            <w:tcW w:w="3510" w:type="dxa"/>
          </w:tcPr>
          <w:p w14:paraId="2A588DAD" w14:textId="550E8487" w:rsidR="00AB0060" w:rsidRDefault="00AB0060" w:rsidP="00AB0060">
            <w:pPr>
              <w:jc w:val="center"/>
              <w:rPr>
                <w:kern w:val="2"/>
                <w:szCs w:val="24"/>
              </w:rPr>
            </w:pPr>
            <w:r>
              <w:rPr>
                <w:szCs w:val="24"/>
              </w:rPr>
              <w:t>188714992</w:t>
            </w:r>
          </w:p>
        </w:tc>
      </w:tr>
      <w:tr w:rsidR="00AB0060" w14:paraId="119BCF73" w14:textId="77777777" w:rsidTr="00AB0192">
        <w:tc>
          <w:tcPr>
            <w:tcW w:w="2808" w:type="dxa"/>
            <w:vMerge/>
          </w:tcPr>
          <w:p w14:paraId="073BEE6C" w14:textId="77777777" w:rsidR="00AB0060" w:rsidRDefault="00AB0060" w:rsidP="00AB0060">
            <w:pPr>
              <w:rPr>
                <w:kern w:val="2"/>
                <w:szCs w:val="24"/>
              </w:rPr>
            </w:pPr>
          </w:p>
        </w:tc>
        <w:tc>
          <w:tcPr>
            <w:tcW w:w="3240" w:type="dxa"/>
          </w:tcPr>
          <w:p w14:paraId="213658F0" w14:textId="77777777" w:rsidR="00AB0060" w:rsidRDefault="00AB0060" w:rsidP="00AB0060">
            <w:pPr>
              <w:rPr>
                <w:kern w:val="2"/>
                <w:szCs w:val="24"/>
              </w:rPr>
            </w:pPr>
            <w:r>
              <w:rPr>
                <w:kern w:val="2"/>
                <w:szCs w:val="24"/>
              </w:rPr>
              <w:t>1.1.3. Adresas</w:t>
            </w:r>
          </w:p>
        </w:tc>
        <w:tc>
          <w:tcPr>
            <w:tcW w:w="3510" w:type="dxa"/>
          </w:tcPr>
          <w:p w14:paraId="3CFEAF67" w14:textId="28FF2249" w:rsidR="00AB0060" w:rsidRDefault="00AB0060" w:rsidP="00AB0060">
            <w:pPr>
              <w:jc w:val="center"/>
              <w:rPr>
                <w:kern w:val="2"/>
                <w:szCs w:val="24"/>
              </w:rPr>
            </w:pPr>
            <w:r>
              <w:rPr>
                <w:szCs w:val="24"/>
              </w:rPr>
              <w:t>Vilniaus g. 1, Lazdijai</w:t>
            </w:r>
          </w:p>
        </w:tc>
      </w:tr>
      <w:tr w:rsidR="00AB0060" w14:paraId="2201D27C" w14:textId="77777777" w:rsidTr="00AB0192">
        <w:tc>
          <w:tcPr>
            <w:tcW w:w="2808" w:type="dxa"/>
            <w:vMerge/>
          </w:tcPr>
          <w:p w14:paraId="217217C4" w14:textId="77777777" w:rsidR="00AB0060" w:rsidRDefault="00AB0060" w:rsidP="00AB0060">
            <w:pPr>
              <w:rPr>
                <w:kern w:val="2"/>
                <w:szCs w:val="24"/>
              </w:rPr>
            </w:pPr>
          </w:p>
        </w:tc>
        <w:tc>
          <w:tcPr>
            <w:tcW w:w="3240" w:type="dxa"/>
          </w:tcPr>
          <w:p w14:paraId="31067B64" w14:textId="77777777" w:rsidR="00AB0060" w:rsidRDefault="00AB0060" w:rsidP="00AB0060">
            <w:pPr>
              <w:rPr>
                <w:kern w:val="2"/>
                <w:szCs w:val="24"/>
              </w:rPr>
            </w:pPr>
            <w:r>
              <w:rPr>
                <w:kern w:val="2"/>
                <w:szCs w:val="24"/>
              </w:rPr>
              <w:t>1.1.4. PVM mokėtojo kodas</w:t>
            </w:r>
          </w:p>
        </w:tc>
        <w:tc>
          <w:tcPr>
            <w:tcW w:w="3510" w:type="dxa"/>
          </w:tcPr>
          <w:p w14:paraId="60B88637" w14:textId="5ED30BEE" w:rsidR="00AB0060" w:rsidRDefault="00AB0060" w:rsidP="00AB0060">
            <w:pPr>
              <w:jc w:val="center"/>
              <w:rPr>
                <w:kern w:val="2"/>
                <w:szCs w:val="24"/>
              </w:rPr>
            </w:pPr>
            <w:r w:rsidRPr="00304ACB">
              <w:rPr>
                <w:szCs w:val="24"/>
              </w:rPr>
              <w:t>-</w:t>
            </w:r>
          </w:p>
        </w:tc>
      </w:tr>
      <w:tr w:rsidR="00AB0060" w14:paraId="4DCC7A81" w14:textId="77777777" w:rsidTr="00AB0192">
        <w:tc>
          <w:tcPr>
            <w:tcW w:w="2808" w:type="dxa"/>
            <w:vMerge/>
          </w:tcPr>
          <w:p w14:paraId="3AF4A51B" w14:textId="77777777" w:rsidR="00AB0060" w:rsidRDefault="00AB0060" w:rsidP="00AB0060">
            <w:pPr>
              <w:rPr>
                <w:kern w:val="2"/>
                <w:szCs w:val="24"/>
              </w:rPr>
            </w:pPr>
          </w:p>
        </w:tc>
        <w:tc>
          <w:tcPr>
            <w:tcW w:w="3240" w:type="dxa"/>
          </w:tcPr>
          <w:p w14:paraId="566ED047" w14:textId="77777777" w:rsidR="00AB0060" w:rsidRDefault="00AB0060" w:rsidP="00AB0060">
            <w:pPr>
              <w:rPr>
                <w:kern w:val="2"/>
                <w:szCs w:val="24"/>
              </w:rPr>
            </w:pPr>
            <w:r>
              <w:rPr>
                <w:kern w:val="2"/>
                <w:szCs w:val="24"/>
              </w:rPr>
              <w:t>1.1.5. Atsiskaitomoji sąskaita</w:t>
            </w:r>
          </w:p>
        </w:tc>
        <w:tc>
          <w:tcPr>
            <w:tcW w:w="3510" w:type="dxa"/>
          </w:tcPr>
          <w:p w14:paraId="74391AF7" w14:textId="617D9941" w:rsidR="00AB0060" w:rsidRDefault="00AB0060" w:rsidP="00AB0060">
            <w:pPr>
              <w:jc w:val="center"/>
              <w:rPr>
                <w:kern w:val="2"/>
                <w:szCs w:val="24"/>
              </w:rPr>
            </w:pPr>
            <w:r w:rsidRPr="008C2A86">
              <w:rPr>
                <w:szCs w:val="24"/>
              </w:rPr>
              <w:t>LT594010042200010051</w:t>
            </w:r>
          </w:p>
        </w:tc>
      </w:tr>
      <w:tr w:rsidR="00AB0060" w14:paraId="19671155" w14:textId="77777777" w:rsidTr="00AB0192">
        <w:tc>
          <w:tcPr>
            <w:tcW w:w="2808" w:type="dxa"/>
            <w:vMerge/>
          </w:tcPr>
          <w:p w14:paraId="38847B9C" w14:textId="77777777" w:rsidR="00AB0060" w:rsidRDefault="00AB0060" w:rsidP="00AB0060">
            <w:pPr>
              <w:rPr>
                <w:kern w:val="2"/>
                <w:szCs w:val="24"/>
              </w:rPr>
            </w:pPr>
          </w:p>
        </w:tc>
        <w:tc>
          <w:tcPr>
            <w:tcW w:w="3240" w:type="dxa"/>
          </w:tcPr>
          <w:p w14:paraId="4D86D3DB" w14:textId="77777777" w:rsidR="00AB0060" w:rsidRDefault="00AB0060" w:rsidP="00AB0060">
            <w:pPr>
              <w:rPr>
                <w:kern w:val="2"/>
                <w:szCs w:val="24"/>
              </w:rPr>
            </w:pPr>
            <w:r>
              <w:rPr>
                <w:kern w:val="2"/>
                <w:szCs w:val="24"/>
              </w:rPr>
              <w:t>1.1.6. Bankas, banko kodas</w:t>
            </w:r>
          </w:p>
        </w:tc>
        <w:tc>
          <w:tcPr>
            <w:tcW w:w="3510" w:type="dxa"/>
          </w:tcPr>
          <w:p w14:paraId="487A5DA3" w14:textId="2A6D2CC1" w:rsidR="00AB0060" w:rsidRDefault="00AB0060" w:rsidP="00AB0060">
            <w:pPr>
              <w:jc w:val="center"/>
              <w:rPr>
                <w:kern w:val="2"/>
                <w:szCs w:val="24"/>
              </w:rPr>
            </w:pPr>
            <w:proofErr w:type="spellStart"/>
            <w:r w:rsidRPr="00304ACB">
              <w:rPr>
                <w:color w:val="000000" w:themeColor="text1"/>
                <w:szCs w:val="24"/>
              </w:rPr>
              <w:t>Luminor</w:t>
            </w:r>
            <w:proofErr w:type="spellEnd"/>
            <w:r w:rsidRPr="00304ACB">
              <w:rPr>
                <w:color w:val="000000" w:themeColor="text1"/>
                <w:szCs w:val="24"/>
              </w:rPr>
              <w:t xml:space="preserve"> bank AS, 40100</w:t>
            </w:r>
          </w:p>
        </w:tc>
      </w:tr>
      <w:tr w:rsidR="00AB0060" w14:paraId="1E5C597A" w14:textId="77777777" w:rsidTr="00AB0192">
        <w:tc>
          <w:tcPr>
            <w:tcW w:w="2808" w:type="dxa"/>
            <w:vMerge/>
          </w:tcPr>
          <w:p w14:paraId="22109890" w14:textId="77777777" w:rsidR="00AB0060" w:rsidRDefault="00AB0060" w:rsidP="00AB0060">
            <w:pPr>
              <w:rPr>
                <w:kern w:val="2"/>
                <w:szCs w:val="24"/>
              </w:rPr>
            </w:pPr>
          </w:p>
        </w:tc>
        <w:tc>
          <w:tcPr>
            <w:tcW w:w="3240" w:type="dxa"/>
          </w:tcPr>
          <w:p w14:paraId="71B98601" w14:textId="77777777" w:rsidR="00AB0060" w:rsidRDefault="00AB0060" w:rsidP="00AB0060">
            <w:pPr>
              <w:rPr>
                <w:kern w:val="2"/>
                <w:szCs w:val="24"/>
              </w:rPr>
            </w:pPr>
            <w:r>
              <w:rPr>
                <w:kern w:val="2"/>
                <w:szCs w:val="24"/>
              </w:rPr>
              <w:t>1.1.7. Telefonas</w:t>
            </w:r>
          </w:p>
        </w:tc>
        <w:tc>
          <w:tcPr>
            <w:tcW w:w="3510" w:type="dxa"/>
          </w:tcPr>
          <w:p w14:paraId="7556CF51" w14:textId="395AAF4C" w:rsidR="00AB0060" w:rsidRDefault="00AB0060" w:rsidP="00AB0060">
            <w:pPr>
              <w:jc w:val="center"/>
              <w:rPr>
                <w:kern w:val="2"/>
                <w:szCs w:val="24"/>
              </w:rPr>
            </w:pPr>
            <w:r w:rsidRPr="00304ACB">
              <w:rPr>
                <w:color w:val="000000" w:themeColor="text1"/>
                <w:szCs w:val="24"/>
              </w:rPr>
              <w:t>+370</w:t>
            </w:r>
            <w:r>
              <w:rPr>
                <w:color w:val="000000" w:themeColor="text1"/>
                <w:szCs w:val="24"/>
              </w:rPr>
              <w:t> 318 66 108</w:t>
            </w:r>
          </w:p>
        </w:tc>
      </w:tr>
      <w:tr w:rsidR="00AB0060" w14:paraId="4C5E1770" w14:textId="77777777" w:rsidTr="00AB0192">
        <w:tc>
          <w:tcPr>
            <w:tcW w:w="2808" w:type="dxa"/>
            <w:vMerge/>
          </w:tcPr>
          <w:p w14:paraId="57E16B52" w14:textId="77777777" w:rsidR="00AB0060" w:rsidRDefault="00AB0060" w:rsidP="00AB0060">
            <w:pPr>
              <w:rPr>
                <w:kern w:val="2"/>
                <w:szCs w:val="24"/>
              </w:rPr>
            </w:pPr>
          </w:p>
        </w:tc>
        <w:tc>
          <w:tcPr>
            <w:tcW w:w="3240" w:type="dxa"/>
          </w:tcPr>
          <w:p w14:paraId="7DDF05FF" w14:textId="77777777" w:rsidR="00AB0060" w:rsidRDefault="00AB0060" w:rsidP="00AB0060">
            <w:pPr>
              <w:rPr>
                <w:kern w:val="2"/>
                <w:szCs w:val="24"/>
              </w:rPr>
            </w:pPr>
            <w:r>
              <w:rPr>
                <w:kern w:val="2"/>
                <w:szCs w:val="24"/>
              </w:rPr>
              <w:t>1.1.8. El. paštas</w:t>
            </w:r>
          </w:p>
        </w:tc>
        <w:tc>
          <w:tcPr>
            <w:tcW w:w="3510" w:type="dxa"/>
          </w:tcPr>
          <w:p w14:paraId="6FF60656" w14:textId="6703BF83" w:rsidR="00AB0060" w:rsidRDefault="00AB0060" w:rsidP="00AB0060">
            <w:pPr>
              <w:jc w:val="center"/>
              <w:rPr>
                <w:kern w:val="2"/>
                <w:szCs w:val="24"/>
              </w:rPr>
            </w:pPr>
            <w:hyperlink r:id="rId16" w:history="1">
              <w:r w:rsidRPr="00610E17">
                <w:rPr>
                  <w:rStyle w:val="Hipersaitas"/>
                </w:rPr>
                <w:t>info@lazdijai.lt</w:t>
              </w:r>
            </w:hyperlink>
            <w:r>
              <w:t xml:space="preserve"> </w:t>
            </w:r>
          </w:p>
        </w:tc>
      </w:tr>
      <w:tr w:rsidR="00AB0060" w14:paraId="7EF50890" w14:textId="77777777" w:rsidTr="00AB0192">
        <w:tc>
          <w:tcPr>
            <w:tcW w:w="2808" w:type="dxa"/>
            <w:vMerge/>
          </w:tcPr>
          <w:p w14:paraId="50B609D0" w14:textId="77777777" w:rsidR="00AB0060" w:rsidRDefault="00AB0060" w:rsidP="00AB0060">
            <w:pPr>
              <w:rPr>
                <w:kern w:val="2"/>
                <w:szCs w:val="24"/>
              </w:rPr>
            </w:pPr>
          </w:p>
        </w:tc>
        <w:tc>
          <w:tcPr>
            <w:tcW w:w="3240" w:type="dxa"/>
          </w:tcPr>
          <w:p w14:paraId="72A36081" w14:textId="77777777" w:rsidR="00AB0060" w:rsidRDefault="00AB0060" w:rsidP="00AB0060">
            <w:pPr>
              <w:rPr>
                <w:kern w:val="2"/>
                <w:szCs w:val="24"/>
              </w:rPr>
            </w:pPr>
            <w:r>
              <w:rPr>
                <w:kern w:val="2"/>
                <w:szCs w:val="24"/>
              </w:rPr>
              <w:t>1.1.9. Šalies atstovas</w:t>
            </w:r>
          </w:p>
        </w:tc>
        <w:tc>
          <w:tcPr>
            <w:tcW w:w="3510" w:type="dxa"/>
          </w:tcPr>
          <w:p w14:paraId="15D6FAAE" w14:textId="77777777" w:rsidR="00AB0060" w:rsidRDefault="00AB0060" w:rsidP="00AB0060">
            <w:pPr>
              <w:rPr>
                <w:szCs w:val="24"/>
              </w:rPr>
            </w:pPr>
            <w:r>
              <w:rPr>
                <w:szCs w:val="24"/>
              </w:rPr>
              <w:t xml:space="preserve">Administracijos direktorė </w:t>
            </w:r>
          </w:p>
          <w:p w14:paraId="00BA1CF1" w14:textId="735BA2E0" w:rsidR="00AB0060" w:rsidRDefault="00AB0060" w:rsidP="00AB0060">
            <w:pPr>
              <w:jc w:val="center"/>
              <w:rPr>
                <w:kern w:val="2"/>
                <w:szCs w:val="24"/>
              </w:rPr>
            </w:pPr>
            <w:r>
              <w:rPr>
                <w:szCs w:val="24"/>
              </w:rPr>
              <w:t>Šarūnė Dumbliauskienė</w:t>
            </w:r>
          </w:p>
        </w:tc>
      </w:tr>
      <w:tr w:rsidR="00AB0060" w14:paraId="77A1F466" w14:textId="77777777" w:rsidTr="00AB0192">
        <w:tc>
          <w:tcPr>
            <w:tcW w:w="2808" w:type="dxa"/>
            <w:vMerge/>
          </w:tcPr>
          <w:p w14:paraId="1956734D" w14:textId="77777777" w:rsidR="00AB0060" w:rsidRDefault="00AB0060" w:rsidP="00AB0192">
            <w:pPr>
              <w:rPr>
                <w:kern w:val="2"/>
                <w:szCs w:val="24"/>
              </w:rPr>
            </w:pPr>
          </w:p>
        </w:tc>
        <w:tc>
          <w:tcPr>
            <w:tcW w:w="3240" w:type="dxa"/>
          </w:tcPr>
          <w:p w14:paraId="24922113" w14:textId="77777777" w:rsidR="00AB0060" w:rsidRDefault="00AB0060" w:rsidP="00AB0192">
            <w:pPr>
              <w:rPr>
                <w:kern w:val="2"/>
                <w:szCs w:val="24"/>
              </w:rPr>
            </w:pPr>
            <w:r>
              <w:rPr>
                <w:kern w:val="2"/>
                <w:szCs w:val="24"/>
              </w:rPr>
              <w:t>1.1.10. Atstovavimo pagrindas</w:t>
            </w:r>
          </w:p>
        </w:tc>
        <w:tc>
          <w:tcPr>
            <w:tcW w:w="3510" w:type="dxa"/>
          </w:tcPr>
          <w:p w14:paraId="150B900D" w14:textId="504D64C1" w:rsidR="00AB0060" w:rsidRDefault="00AB0060" w:rsidP="00AB0192">
            <w:pPr>
              <w:jc w:val="center"/>
              <w:rPr>
                <w:kern w:val="2"/>
                <w:szCs w:val="24"/>
              </w:rPr>
            </w:pPr>
            <w:r>
              <w:rPr>
                <w:rFonts w:eastAsia="Calibri"/>
                <w:szCs w:val="24"/>
              </w:rPr>
              <w:t>P</w:t>
            </w:r>
            <w:r w:rsidRPr="007A5F59">
              <w:rPr>
                <w:rFonts w:eastAsia="Calibri"/>
                <w:szCs w:val="24"/>
              </w:rPr>
              <w:t>agal administracijos nuostatus, patvirtintus Lazdijų rajono savivaldybės tarybos 20</w:t>
            </w:r>
            <w:r>
              <w:rPr>
                <w:rFonts w:eastAsia="Calibri"/>
                <w:szCs w:val="24"/>
              </w:rPr>
              <w:t>24</w:t>
            </w:r>
            <w:r w:rsidRPr="007A5F59">
              <w:rPr>
                <w:rFonts w:eastAsia="Calibri"/>
                <w:szCs w:val="24"/>
              </w:rPr>
              <w:t>-0</w:t>
            </w:r>
            <w:r>
              <w:rPr>
                <w:rFonts w:eastAsia="Calibri"/>
                <w:szCs w:val="24"/>
              </w:rPr>
              <w:t>8</w:t>
            </w:r>
            <w:r w:rsidRPr="007A5F59">
              <w:rPr>
                <w:rFonts w:eastAsia="Calibri"/>
                <w:szCs w:val="24"/>
              </w:rPr>
              <w:t>-</w:t>
            </w:r>
            <w:r>
              <w:rPr>
                <w:rFonts w:eastAsia="Calibri"/>
                <w:szCs w:val="24"/>
              </w:rPr>
              <w:t>30</w:t>
            </w:r>
            <w:r w:rsidRPr="007A5F59">
              <w:rPr>
                <w:rFonts w:eastAsia="Calibri"/>
                <w:szCs w:val="24"/>
              </w:rPr>
              <w:t xml:space="preserve"> sprendimu Nr. 5TS-</w:t>
            </w:r>
            <w:r>
              <w:rPr>
                <w:rFonts w:eastAsia="Calibri"/>
                <w:szCs w:val="24"/>
              </w:rPr>
              <w:t>473</w:t>
            </w:r>
            <w:r w:rsidRPr="007A5F59">
              <w:rPr>
                <w:rFonts w:eastAsia="Calibri"/>
                <w:szCs w:val="24"/>
              </w:rPr>
              <w:t xml:space="preserve"> “Dėl Lazdijų rajono savivaldybės administracijos nuostatų patvirtinimo</w:t>
            </w:r>
          </w:p>
        </w:tc>
      </w:tr>
      <w:tr w:rsidR="00AB0060" w14:paraId="029EF77F" w14:textId="77777777" w:rsidTr="00AB0192">
        <w:tc>
          <w:tcPr>
            <w:tcW w:w="2808" w:type="dxa"/>
            <w:vMerge w:val="restart"/>
          </w:tcPr>
          <w:p w14:paraId="1B29D74E" w14:textId="77777777" w:rsidR="00AB0060" w:rsidRDefault="00AB0060" w:rsidP="00AB0192">
            <w:pPr>
              <w:rPr>
                <w:b/>
                <w:bCs/>
                <w:kern w:val="2"/>
                <w:szCs w:val="24"/>
              </w:rPr>
            </w:pPr>
          </w:p>
          <w:p w14:paraId="2F3594B1" w14:textId="77777777" w:rsidR="00AB0060" w:rsidRDefault="00AB0060" w:rsidP="00AB0192">
            <w:pPr>
              <w:rPr>
                <w:b/>
                <w:bCs/>
                <w:kern w:val="2"/>
                <w:szCs w:val="24"/>
              </w:rPr>
            </w:pPr>
          </w:p>
          <w:p w14:paraId="35961D79" w14:textId="77777777" w:rsidR="00AB0060" w:rsidRDefault="00AB0060" w:rsidP="00AB0192">
            <w:pPr>
              <w:rPr>
                <w:b/>
                <w:bCs/>
                <w:color w:val="FF0000"/>
                <w:kern w:val="2"/>
                <w:szCs w:val="24"/>
              </w:rPr>
            </w:pPr>
          </w:p>
          <w:p w14:paraId="5AF57642" w14:textId="77777777" w:rsidR="00AB0060" w:rsidRDefault="00AB0060" w:rsidP="00AB0192">
            <w:pPr>
              <w:rPr>
                <w:b/>
                <w:bCs/>
                <w:kern w:val="2"/>
                <w:szCs w:val="24"/>
              </w:rPr>
            </w:pPr>
            <w:r>
              <w:rPr>
                <w:b/>
                <w:bCs/>
                <w:kern w:val="2"/>
                <w:szCs w:val="24"/>
              </w:rPr>
              <w:t>1.2. Tiekėjas</w:t>
            </w:r>
          </w:p>
          <w:p w14:paraId="15C6B0E0" w14:textId="77777777" w:rsidR="00AB0060" w:rsidRDefault="00AB0060" w:rsidP="00AB0192">
            <w:pPr>
              <w:rPr>
                <w:color w:val="0070C0"/>
                <w:kern w:val="2"/>
                <w:szCs w:val="24"/>
              </w:rPr>
            </w:pPr>
            <w:r>
              <w:rPr>
                <w:color w:val="0070C0"/>
                <w:kern w:val="2"/>
                <w:szCs w:val="24"/>
              </w:rPr>
              <w:t>(jei Tiekėjas yra fizinis asmuo, skiltys atitinkamai pakoreguojamos.</w:t>
            </w:r>
          </w:p>
          <w:p w14:paraId="027C2E43" w14:textId="77777777" w:rsidR="00AB0060" w:rsidRDefault="00AB0060" w:rsidP="00AB0192">
            <w:pPr>
              <w:rPr>
                <w:color w:val="0070C0"/>
                <w:kern w:val="2"/>
                <w:szCs w:val="24"/>
              </w:rPr>
            </w:pPr>
            <w:r>
              <w:rPr>
                <w:color w:val="0070C0"/>
                <w:kern w:val="2"/>
                <w:szCs w:val="24"/>
              </w:rPr>
              <w:t>Jei Tiekėjas yra tiekėjų grupė, skiltys pildomos įterpiant kiekvieno grupės nario informaciją)</w:t>
            </w:r>
          </w:p>
          <w:p w14:paraId="71076C3F" w14:textId="77777777" w:rsidR="00AB0060" w:rsidRDefault="00AB0060" w:rsidP="00AB0192">
            <w:pPr>
              <w:rPr>
                <w:color w:val="0070C0"/>
                <w:kern w:val="2"/>
                <w:szCs w:val="24"/>
              </w:rPr>
            </w:pPr>
          </w:p>
          <w:p w14:paraId="44D097A9" w14:textId="77777777" w:rsidR="00AB0060" w:rsidRDefault="00AB0060" w:rsidP="00AB0192">
            <w:pPr>
              <w:rPr>
                <w:b/>
                <w:bCs/>
                <w:kern w:val="2"/>
                <w:szCs w:val="24"/>
              </w:rPr>
            </w:pPr>
          </w:p>
        </w:tc>
        <w:tc>
          <w:tcPr>
            <w:tcW w:w="3240" w:type="dxa"/>
          </w:tcPr>
          <w:p w14:paraId="11571905" w14:textId="77777777" w:rsidR="00AB0060" w:rsidRDefault="00AB0060" w:rsidP="00AB0192">
            <w:pPr>
              <w:rPr>
                <w:kern w:val="2"/>
                <w:szCs w:val="24"/>
              </w:rPr>
            </w:pPr>
            <w:r>
              <w:rPr>
                <w:kern w:val="2"/>
                <w:szCs w:val="24"/>
              </w:rPr>
              <w:t>1.2.1. Pavadinimas</w:t>
            </w:r>
          </w:p>
        </w:tc>
        <w:tc>
          <w:tcPr>
            <w:tcW w:w="3510" w:type="dxa"/>
          </w:tcPr>
          <w:p w14:paraId="55679A80" w14:textId="77777777" w:rsidR="00AB0060" w:rsidRDefault="00AB0060" w:rsidP="00AB0192">
            <w:pPr>
              <w:jc w:val="center"/>
              <w:rPr>
                <w:kern w:val="2"/>
                <w:szCs w:val="24"/>
              </w:rPr>
            </w:pPr>
          </w:p>
        </w:tc>
      </w:tr>
      <w:tr w:rsidR="00AB0060" w14:paraId="60CA3100" w14:textId="77777777" w:rsidTr="00AB0192">
        <w:tc>
          <w:tcPr>
            <w:tcW w:w="2808" w:type="dxa"/>
            <w:vMerge/>
          </w:tcPr>
          <w:p w14:paraId="27897232" w14:textId="77777777" w:rsidR="00AB0060" w:rsidRDefault="00AB0060" w:rsidP="00AB0192">
            <w:pPr>
              <w:rPr>
                <w:b/>
                <w:bCs/>
                <w:kern w:val="2"/>
                <w:szCs w:val="24"/>
              </w:rPr>
            </w:pPr>
          </w:p>
        </w:tc>
        <w:tc>
          <w:tcPr>
            <w:tcW w:w="3240" w:type="dxa"/>
          </w:tcPr>
          <w:p w14:paraId="5EEE9E57" w14:textId="77777777" w:rsidR="00AB0060" w:rsidRDefault="00AB0060" w:rsidP="00AB0192">
            <w:pPr>
              <w:rPr>
                <w:kern w:val="2"/>
                <w:szCs w:val="24"/>
              </w:rPr>
            </w:pPr>
            <w:r>
              <w:rPr>
                <w:kern w:val="2"/>
                <w:szCs w:val="24"/>
              </w:rPr>
              <w:t>1.2.2. Juridinio asmens kodas</w:t>
            </w:r>
          </w:p>
        </w:tc>
        <w:tc>
          <w:tcPr>
            <w:tcW w:w="3510" w:type="dxa"/>
          </w:tcPr>
          <w:p w14:paraId="033D469A" w14:textId="77777777" w:rsidR="00AB0060" w:rsidRDefault="00AB0060" w:rsidP="00AB0192">
            <w:pPr>
              <w:jc w:val="center"/>
              <w:rPr>
                <w:kern w:val="2"/>
                <w:szCs w:val="24"/>
              </w:rPr>
            </w:pPr>
          </w:p>
        </w:tc>
      </w:tr>
      <w:tr w:rsidR="00AB0060" w14:paraId="3BC7B988" w14:textId="77777777" w:rsidTr="00AB0192">
        <w:tc>
          <w:tcPr>
            <w:tcW w:w="2808" w:type="dxa"/>
            <w:vMerge/>
          </w:tcPr>
          <w:p w14:paraId="47C6A98A" w14:textId="77777777" w:rsidR="00AB0060" w:rsidRDefault="00AB0060" w:rsidP="00AB0192">
            <w:pPr>
              <w:rPr>
                <w:b/>
                <w:bCs/>
                <w:kern w:val="2"/>
                <w:szCs w:val="24"/>
              </w:rPr>
            </w:pPr>
          </w:p>
        </w:tc>
        <w:tc>
          <w:tcPr>
            <w:tcW w:w="3240" w:type="dxa"/>
          </w:tcPr>
          <w:p w14:paraId="2B62EA20" w14:textId="77777777" w:rsidR="00AB0060" w:rsidRDefault="00AB0060" w:rsidP="00AB0192">
            <w:pPr>
              <w:rPr>
                <w:kern w:val="2"/>
                <w:szCs w:val="24"/>
              </w:rPr>
            </w:pPr>
            <w:r>
              <w:rPr>
                <w:kern w:val="2"/>
                <w:szCs w:val="24"/>
              </w:rPr>
              <w:t>1.2.3. Adresas</w:t>
            </w:r>
          </w:p>
        </w:tc>
        <w:tc>
          <w:tcPr>
            <w:tcW w:w="3510" w:type="dxa"/>
          </w:tcPr>
          <w:p w14:paraId="0CBCA30C" w14:textId="77777777" w:rsidR="00AB0060" w:rsidRDefault="00AB0060" w:rsidP="00AB0192">
            <w:pPr>
              <w:jc w:val="center"/>
              <w:rPr>
                <w:kern w:val="2"/>
                <w:szCs w:val="24"/>
              </w:rPr>
            </w:pPr>
          </w:p>
        </w:tc>
      </w:tr>
      <w:tr w:rsidR="00AB0060" w14:paraId="0D51D691" w14:textId="77777777" w:rsidTr="00AB0192">
        <w:tc>
          <w:tcPr>
            <w:tcW w:w="2808" w:type="dxa"/>
            <w:vMerge/>
          </w:tcPr>
          <w:p w14:paraId="78257CC1" w14:textId="77777777" w:rsidR="00AB0060" w:rsidRDefault="00AB0060" w:rsidP="00AB0192">
            <w:pPr>
              <w:rPr>
                <w:b/>
                <w:bCs/>
                <w:kern w:val="2"/>
                <w:szCs w:val="24"/>
              </w:rPr>
            </w:pPr>
          </w:p>
        </w:tc>
        <w:tc>
          <w:tcPr>
            <w:tcW w:w="3240" w:type="dxa"/>
          </w:tcPr>
          <w:p w14:paraId="512FFCF6" w14:textId="77777777" w:rsidR="00AB0060" w:rsidRDefault="00AB0060" w:rsidP="00AB0192">
            <w:pPr>
              <w:rPr>
                <w:kern w:val="2"/>
                <w:szCs w:val="24"/>
              </w:rPr>
            </w:pPr>
            <w:r>
              <w:rPr>
                <w:kern w:val="2"/>
                <w:szCs w:val="24"/>
              </w:rPr>
              <w:t>1.2.4. PVM mokėtojo kodas</w:t>
            </w:r>
          </w:p>
        </w:tc>
        <w:tc>
          <w:tcPr>
            <w:tcW w:w="3510" w:type="dxa"/>
          </w:tcPr>
          <w:p w14:paraId="39084528" w14:textId="77777777" w:rsidR="00AB0060" w:rsidRDefault="00AB0060" w:rsidP="00AB0192">
            <w:pPr>
              <w:jc w:val="center"/>
              <w:rPr>
                <w:kern w:val="2"/>
                <w:szCs w:val="24"/>
              </w:rPr>
            </w:pPr>
          </w:p>
        </w:tc>
      </w:tr>
      <w:tr w:rsidR="00AB0060" w14:paraId="38C5E4A4" w14:textId="77777777" w:rsidTr="00AB0192">
        <w:tc>
          <w:tcPr>
            <w:tcW w:w="2808" w:type="dxa"/>
            <w:vMerge/>
          </w:tcPr>
          <w:p w14:paraId="17A133A6" w14:textId="77777777" w:rsidR="00AB0060" w:rsidRDefault="00AB0060" w:rsidP="00AB0192">
            <w:pPr>
              <w:rPr>
                <w:b/>
                <w:bCs/>
                <w:kern w:val="2"/>
                <w:szCs w:val="24"/>
              </w:rPr>
            </w:pPr>
          </w:p>
        </w:tc>
        <w:tc>
          <w:tcPr>
            <w:tcW w:w="3240" w:type="dxa"/>
          </w:tcPr>
          <w:p w14:paraId="1E4718E9" w14:textId="77777777" w:rsidR="00AB0060" w:rsidRDefault="00AB0060" w:rsidP="00AB0192">
            <w:pPr>
              <w:rPr>
                <w:kern w:val="2"/>
                <w:szCs w:val="24"/>
              </w:rPr>
            </w:pPr>
            <w:r>
              <w:rPr>
                <w:kern w:val="2"/>
                <w:szCs w:val="24"/>
              </w:rPr>
              <w:t>1.2.5. Atsiskaitomoji sąskaita</w:t>
            </w:r>
          </w:p>
        </w:tc>
        <w:tc>
          <w:tcPr>
            <w:tcW w:w="3510" w:type="dxa"/>
          </w:tcPr>
          <w:p w14:paraId="28935F90" w14:textId="77777777" w:rsidR="00AB0060" w:rsidRDefault="00AB0060" w:rsidP="00AB0192">
            <w:pPr>
              <w:jc w:val="center"/>
              <w:rPr>
                <w:kern w:val="2"/>
                <w:szCs w:val="24"/>
              </w:rPr>
            </w:pPr>
          </w:p>
        </w:tc>
      </w:tr>
      <w:tr w:rsidR="00AB0060" w14:paraId="2B6861EB" w14:textId="77777777" w:rsidTr="00AB0192">
        <w:tc>
          <w:tcPr>
            <w:tcW w:w="2808" w:type="dxa"/>
            <w:vMerge/>
          </w:tcPr>
          <w:p w14:paraId="1AE12C71" w14:textId="77777777" w:rsidR="00AB0060" w:rsidRDefault="00AB0060" w:rsidP="00AB0192">
            <w:pPr>
              <w:rPr>
                <w:b/>
                <w:bCs/>
                <w:kern w:val="2"/>
                <w:szCs w:val="24"/>
              </w:rPr>
            </w:pPr>
          </w:p>
        </w:tc>
        <w:tc>
          <w:tcPr>
            <w:tcW w:w="3240" w:type="dxa"/>
          </w:tcPr>
          <w:p w14:paraId="4B729BC1" w14:textId="77777777" w:rsidR="00AB0060" w:rsidRDefault="00AB0060" w:rsidP="00AB0192">
            <w:pPr>
              <w:rPr>
                <w:kern w:val="2"/>
                <w:szCs w:val="24"/>
              </w:rPr>
            </w:pPr>
            <w:r>
              <w:rPr>
                <w:kern w:val="2"/>
                <w:szCs w:val="24"/>
              </w:rPr>
              <w:t>1.2.6. Bankas, banko kodas</w:t>
            </w:r>
          </w:p>
        </w:tc>
        <w:tc>
          <w:tcPr>
            <w:tcW w:w="3510" w:type="dxa"/>
          </w:tcPr>
          <w:p w14:paraId="06CE1781" w14:textId="77777777" w:rsidR="00AB0060" w:rsidRDefault="00AB0060" w:rsidP="00AB0192">
            <w:pPr>
              <w:jc w:val="center"/>
              <w:rPr>
                <w:kern w:val="2"/>
                <w:szCs w:val="24"/>
              </w:rPr>
            </w:pPr>
          </w:p>
        </w:tc>
      </w:tr>
      <w:tr w:rsidR="00AB0060" w14:paraId="50F56DB7" w14:textId="77777777" w:rsidTr="00AB0192">
        <w:tc>
          <w:tcPr>
            <w:tcW w:w="2808" w:type="dxa"/>
            <w:vMerge/>
          </w:tcPr>
          <w:p w14:paraId="5E8134BC" w14:textId="77777777" w:rsidR="00AB0060" w:rsidRDefault="00AB0060" w:rsidP="00AB0192">
            <w:pPr>
              <w:rPr>
                <w:b/>
                <w:bCs/>
                <w:kern w:val="2"/>
                <w:szCs w:val="24"/>
              </w:rPr>
            </w:pPr>
          </w:p>
        </w:tc>
        <w:tc>
          <w:tcPr>
            <w:tcW w:w="3240" w:type="dxa"/>
          </w:tcPr>
          <w:p w14:paraId="1DD0EB43" w14:textId="77777777" w:rsidR="00AB0060" w:rsidRDefault="00AB0060" w:rsidP="00AB0192">
            <w:pPr>
              <w:rPr>
                <w:kern w:val="2"/>
                <w:szCs w:val="24"/>
              </w:rPr>
            </w:pPr>
            <w:r>
              <w:rPr>
                <w:kern w:val="2"/>
                <w:szCs w:val="24"/>
              </w:rPr>
              <w:t>1.2.7. Telefonas</w:t>
            </w:r>
          </w:p>
        </w:tc>
        <w:tc>
          <w:tcPr>
            <w:tcW w:w="3510" w:type="dxa"/>
          </w:tcPr>
          <w:p w14:paraId="72DE3072" w14:textId="77777777" w:rsidR="00AB0060" w:rsidRDefault="00AB0060" w:rsidP="00AB0192">
            <w:pPr>
              <w:jc w:val="center"/>
              <w:rPr>
                <w:kern w:val="2"/>
                <w:szCs w:val="24"/>
              </w:rPr>
            </w:pPr>
          </w:p>
        </w:tc>
      </w:tr>
      <w:tr w:rsidR="00AB0060" w14:paraId="11E257BA" w14:textId="77777777" w:rsidTr="00AB0192">
        <w:tc>
          <w:tcPr>
            <w:tcW w:w="2808" w:type="dxa"/>
            <w:vMerge/>
          </w:tcPr>
          <w:p w14:paraId="727ED953" w14:textId="77777777" w:rsidR="00AB0060" w:rsidRDefault="00AB0060" w:rsidP="00AB0192">
            <w:pPr>
              <w:rPr>
                <w:b/>
                <w:bCs/>
                <w:kern w:val="2"/>
                <w:szCs w:val="24"/>
              </w:rPr>
            </w:pPr>
          </w:p>
        </w:tc>
        <w:tc>
          <w:tcPr>
            <w:tcW w:w="3240" w:type="dxa"/>
          </w:tcPr>
          <w:p w14:paraId="076428D0" w14:textId="77777777" w:rsidR="00AB0060" w:rsidRDefault="00AB0060" w:rsidP="00AB0192">
            <w:pPr>
              <w:rPr>
                <w:kern w:val="2"/>
                <w:szCs w:val="24"/>
              </w:rPr>
            </w:pPr>
            <w:r>
              <w:rPr>
                <w:kern w:val="2"/>
                <w:szCs w:val="24"/>
              </w:rPr>
              <w:t>1.2.8. El. paštas</w:t>
            </w:r>
          </w:p>
        </w:tc>
        <w:tc>
          <w:tcPr>
            <w:tcW w:w="3510" w:type="dxa"/>
          </w:tcPr>
          <w:p w14:paraId="287E5728" w14:textId="77777777" w:rsidR="00AB0060" w:rsidRDefault="00AB0060" w:rsidP="00AB0192">
            <w:pPr>
              <w:jc w:val="center"/>
              <w:rPr>
                <w:kern w:val="2"/>
                <w:szCs w:val="24"/>
              </w:rPr>
            </w:pPr>
          </w:p>
        </w:tc>
      </w:tr>
      <w:tr w:rsidR="00AB0060" w14:paraId="4C294919" w14:textId="77777777" w:rsidTr="00AB0192">
        <w:tc>
          <w:tcPr>
            <w:tcW w:w="2808" w:type="dxa"/>
            <w:vMerge/>
          </w:tcPr>
          <w:p w14:paraId="334C24E8" w14:textId="77777777" w:rsidR="00AB0060" w:rsidRDefault="00AB0060" w:rsidP="00AB0192">
            <w:pPr>
              <w:rPr>
                <w:b/>
                <w:bCs/>
                <w:kern w:val="2"/>
                <w:szCs w:val="24"/>
              </w:rPr>
            </w:pPr>
          </w:p>
        </w:tc>
        <w:tc>
          <w:tcPr>
            <w:tcW w:w="3240" w:type="dxa"/>
          </w:tcPr>
          <w:p w14:paraId="0B30A3D0" w14:textId="77777777" w:rsidR="00AB0060" w:rsidRDefault="00AB0060" w:rsidP="00AB0192">
            <w:pPr>
              <w:rPr>
                <w:kern w:val="2"/>
                <w:szCs w:val="24"/>
              </w:rPr>
            </w:pPr>
            <w:r>
              <w:rPr>
                <w:kern w:val="2"/>
                <w:szCs w:val="24"/>
              </w:rPr>
              <w:t>1.2.9. Šalies atstovas</w:t>
            </w:r>
          </w:p>
        </w:tc>
        <w:tc>
          <w:tcPr>
            <w:tcW w:w="3510" w:type="dxa"/>
          </w:tcPr>
          <w:p w14:paraId="640919A2" w14:textId="77777777" w:rsidR="00AB0060" w:rsidRDefault="00AB0060" w:rsidP="00AB0192">
            <w:pPr>
              <w:jc w:val="center"/>
              <w:rPr>
                <w:kern w:val="2"/>
                <w:szCs w:val="24"/>
              </w:rPr>
            </w:pPr>
          </w:p>
        </w:tc>
      </w:tr>
      <w:tr w:rsidR="00AB0060" w14:paraId="3DED3FC6" w14:textId="77777777" w:rsidTr="00AB0192">
        <w:tc>
          <w:tcPr>
            <w:tcW w:w="2808" w:type="dxa"/>
            <w:vMerge/>
          </w:tcPr>
          <w:p w14:paraId="66E6177A" w14:textId="77777777" w:rsidR="00AB0060" w:rsidRDefault="00AB0060" w:rsidP="00AB0192">
            <w:pPr>
              <w:rPr>
                <w:b/>
                <w:bCs/>
                <w:kern w:val="2"/>
                <w:szCs w:val="24"/>
              </w:rPr>
            </w:pPr>
          </w:p>
        </w:tc>
        <w:tc>
          <w:tcPr>
            <w:tcW w:w="3240" w:type="dxa"/>
          </w:tcPr>
          <w:p w14:paraId="241F8388" w14:textId="77777777" w:rsidR="00AB0060" w:rsidRDefault="00AB0060" w:rsidP="00AB0192">
            <w:pPr>
              <w:rPr>
                <w:kern w:val="2"/>
                <w:szCs w:val="24"/>
              </w:rPr>
            </w:pPr>
            <w:r>
              <w:rPr>
                <w:kern w:val="2"/>
                <w:szCs w:val="24"/>
              </w:rPr>
              <w:t>1.2.10. Atstovavimo pagrindas</w:t>
            </w:r>
          </w:p>
        </w:tc>
        <w:tc>
          <w:tcPr>
            <w:tcW w:w="3510" w:type="dxa"/>
          </w:tcPr>
          <w:p w14:paraId="6805B492" w14:textId="77777777" w:rsidR="00AB0060" w:rsidRDefault="00AB0060" w:rsidP="00AB0192">
            <w:pPr>
              <w:jc w:val="center"/>
              <w:rPr>
                <w:kern w:val="2"/>
                <w:szCs w:val="24"/>
              </w:rPr>
            </w:pPr>
          </w:p>
        </w:tc>
      </w:tr>
    </w:tbl>
    <w:p w14:paraId="51B456A3" w14:textId="77777777" w:rsidR="00AB0060" w:rsidRDefault="00AB0060" w:rsidP="00AB0060">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131"/>
      </w:tblGrid>
      <w:tr w:rsidR="00AB0060" w14:paraId="733F2702" w14:textId="77777777" w:rsidTr="005B29F8">
        <w:trPr>
          <w:trHeight w:val="300"/>
        </w:trPr>
        <w:tc>
          <w:tcPr>
            <w:tcW w:w="9918" w:type="dxa"/>
            <w:gridSpan w:val="5"/>
          </w:tcPr>
          <w:p w14:paraId="0E6C7E8A" w14:textId="77777777" w:rsidR="00AB0060" w:rsidRDefault="00AB0060" w:rsidP="00AB0192">
            <w:pPr>
              <w:jc w:val="center"/>
              <w:rPr>
                <w:b/>
                <w:bCs/>
                <w:kern w:val="2"/>
                <w:szCs w:val="24"/>
              </w:rPr>
            </w:pPr>
            <w:r>
              <w:rPr>
                <w:b/>
                <w:bCs/>
                <w:kern w:val="2"/>
                <w:szCs w:val="24"/>
              </w:rPr>
              <w:t>2. ATSAKINGI ASMENYS</w:t>
            </w:r>
          </w:p>
        </w:tc>
      </w:tr>
      <w:tr w:rsidR="00AB0060" w14:paraId="48921FC4"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C85E61" w14:textId="77777777" w:rsidR="00AB0060" w:rsidRDefault="00AB0060" w:rsidP="00AB0192">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7211" w:type="dxa"/>
            <w:gridSpan w:val="2"/>
            <w:tcBorders>
              <w:top w:val="single" w:sz="4" w:space="0" w:color="auto"/>
              <w:left w:val="single" w:sz="4" w:space="0" w:color="auto"/>
              <w:bottom w:val="single" w:sz="4" w:space="0" w:color="auto"/>
              <w:right w:val="single" w:sz="4" w:space="0" w:color="auto"/>
            </w:tcBorders>
          </w:tcPr>
          <w:p w14:paraId="5C0A1103" w14:textId="44E847BE" w:rsidR="00251489" w:rsidRDefault="00251489" w:rsidP="00AB0060">
            <w:pPr>
              <w:rPr>
                <w:szCs w:val="24"/>
              </w:rPr>
            </w:pPr>
            <w:r w:rsidRPr="00251489">
              <w:rPr>
                <w:szCs w:val="24"/>
              </w:rPr>
              <w:t xml:space="preserve">Informacinių technologijų skyriaus vyr. specialistas Kęstutis Jarmala, tel. +370 610 15 159, el. p. </w:t>
            </w:r>
            <w:hyperlink r:id="rId17" w:history="1">
              <w:r w:rsidRPr="003B4BC6">
                <w:rPr>
                  <w:rStyle w:val="Hipersaitas"/>
                  <w:szCs w:val="24"/>
                </w:rPr>
                <w:t>kestutis.jarmala@lazdijai.lt</w:t>
              </w:r>
            </w:hyperlink>
          </w:p>
          <w:p w14:paraId="725706CE" w14:textId="3EFBC6E5" w:rsidR="00AB0060" w:rsidRPr="00DD7492" w:rsidRDefault="00AB0060" w:rsidP="00AB0060">
            <w:pPr>
              <w:rPr>
                <w:szCs w:val="24"/>
                <w:lang w:eastAsia="lt-LT"/>
              </w:rPr>
            </w:pPr>
            <w:r w:rsidRPr="00DD7492">
              <w:rPr>
                <w:szCs w:val="24"/>
                <w:lang w:eastAsia="lt-LT"/>
              </w:rPr>
              <w:t>Už sutarties paskelbimą, pagal Lietuvos Respublikos viešųjų pirkimų įstatymo 86 straipsnio 9 dalies nuostatas, atsakinga</w:t>
            </w:r>
            <w:r>
              <w:rPr>
                <w:szCs w:val="24"/>
                <w:lang w:eastAsia="lt-LT"/>
              </w:rPr>
              <w:t xml:space="preserve"> Vilma Vaškevičiūtė tel.+370 612 41 865</w:t>
            </w:r>
            <w:r w:rsidRPr="00DD7492">
              <w:rPr>
                <w:szCs w:val="24"/>
                <w:lang w:eastAsia="lt-LT"/>
              </w:rPr>
              <w:t>, el. paštas:</w:t>
            </w:r>
            <w:r>
              <w:t xml:space="preserve"> </w:t>
            </w:r>
            <w:r w:rsidRPr="00AB0060">
              <w:t>vilma.vaskeviciute@lazdijai.lt</w:t>
            </w:r>
          </w:p>
          <w:p w14:paraId="19D98363" w14:textId="2D03D062" w:rsidR="00AB0060" w:rsidRDefault="00AB0060" w:rsidP="00AB0192">
            <w:pPr>
              <w:rPr>
                <w:color w:val="4472C4"/>
                <w:kern w:val="2"/>
                <w:szCs w:val="24"/>
              </w:rPr>
            </w:pPr>
          </w:p>
        </w:tc>
      </w:tr>
      <w:tr w:rsidR="00AB0060" w14:paraId="55D453FB"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981E3" w14:textId="77777777" w:rsidR="00AB0060" w:rsidRDefault="00AB0060" w:rsidP="00AB0192">
            <w:pPr>
              <w:rPr>
                <w:b/>
                <w:bCs/>
                <w:kern w:val="2"/>
                <w:szCs w:val="24"/>
              </w:rPr>
            </w:pPr>
            <w:r>
              <w:rPr>
                <w:b/>
                <w:bCs/>
                <w:kern w:val="2"/>
                <w:szCs w:val="24"/>
              </w:rPr>
              <w:t>2.2. Tiekėjo kontaktiniai asmenys, atsakingi už Sutarties vykdymą</w:t>
            </w:r>
          </w:p>
        </w:tc>
        <w:tc>
          <w:tcPr>
            <w:tcW w:w="7211" w:type="dxa"/>
            <w:gridSpan w:val="2"/>
            <w:tcBorders>
              <w:top w:val="single" w:sz="4" w:space="0" w:color="auto"/>
              <w:left w:val="single" w:sz="4" w:space="0" w:color="auto"/>
              <w:bottom w:val="single" w:sz="4" w:space="0" w:color="auto"/>
              <w:right w:val="single" w:sz="4" w:space="0" w:color="auto"/>
            </w:tcBorders>
          </w:tcPr>
          <w:p w14:paraId="3B58B995" w14:textId="77777777" w:rsidR="00AB0060" w:rsidRDefault="00AB0060" w:rsidP="00AB0192">
            <w:pPr>
              <w:rPr>
                <w:color w:val="4472C4"/>
                <w:kern w:val="2"/>
                <w:szCs w:val="24"/>
              </w:rPr>
            </w:pPr>
            <w:r>
              <w:rPr>
                <w:color w:val="4472C4"/>
                <w:kern w:val="2"/>
                <w:szCs w:val="24"/>
              </w:rPr>
              <w:t>(nurodyti padalinį / skyrių, pareigas, vardą, pavardę, tel., el. paštą)</w:t>
            </w:r>
          </w:p>
        </w:tc>
      </w:tr>
      <w:tr w:rsidR="00AB0060" w14:paraId="0EAC9F77" w14:textId="77777777" w:rsidTr="005B29F8">
        <w:trPr>
          <w:trHeight w:val="300"/>
        </w:trPr>
        <w:tc>
          <w:tcPr>
            <w:tcW w:w="9918" w:type="dxa"/>
            <w:gridSpan w:val="5"/>
          </w:tcPr>
          <w:p w14:paraId="4DA6AFA1" w14:textId="77777777" w:rsidR="00AB0060" w:rsidRDefault="00AB0060" w:rsidP="00AB0192">
            <w:pPr>
              <w:jc w:val="center"/>
              <w:rPr>
                <w:b/>
                <w:bCs/>
                <w:kern w:val="2"/>
                <w:szCs w:val="24"/>
              </w:rPr>
            </w:pPr>
            <w:r>
              <w:rPr>
                <w:b/>
                <w:bCs/>
                <w:kern w:val="2"/>
                <w:szCs w:val="24"/>
              </w:rPr>
              <w:t>3. SUTARTIES DALYKAS</w:t>
            </w:r>
          </w:p>
        </w:tc>
      </w:tr>
      <w:tr w:rsidR="00AB0060" w14:paraId="009C1394"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6E41E5" w14:textId="77777777" w:rsidR="00AB0060" w:rsidRDefault="00AB0060" w:rsidP="00AB0192">
            <w:pPr>
              <w:rPr>
                <w:b/>
                <w:bCs/>
                <w:kern w:val="2"/>
                <w:szCs w:val="24"/>
              </w:rPr>
            </w:pPr>
            <w:r>
              <w:rPr>
                <w:b/>
                <w:bCs/>
                <w:kern w:val="2"/>
                <w:szCs w:val="24"/>
              </w:rPr>
              <w:t xml:space="preserve">3.1. Sutarties dalykas </w:t>
            </w:r>
          </w:p>
        </w:tc>
        <w:tc>
          <w:tcPr>
            <w:tcW w:w="7211" w:type="dxa"/>
            <w:gridSpan w:val="2"/>
            <w:tcBorders>
              <w:top w:val="single" w:sz="4" w:space="0" w:color="auto"/>
              <w:left w:val="single" w:sz="4" w:space="0" w:color="auto"/>
              <w:bottom w:val="single" w:sz="4" w:space="0" w:color="auto"/>
              <w:right w:val="single" w:sz="4" w:space="0" w:color="auto"/>
            </w:tcBorders>
          </w:tcPr>
          <w:p w14:paraId="29BB4857" w14:textId="77777777" w:rsidR="00AB0060" w:rsidRPr="003D18D4" w:rsidRDefault="00AB0060" w:rsidP="00AB0060">
            <w:pPr>
              <w:rPr>
                <w:szCs w:val="24"/>
              </w:rPr>
            </w:pPr>
            <w:r w:rsidRPr="003D18D4">
              <w:rPr>
                <w:szCs w:val="24"/>
              </w:rPr>
              <w:t xml:space="preserve">Teikėjas įsipareigoja </w:t>
            </w:r>
            <w:r>
              <w:rPr>
                <w:szCs w:val="24"/>
              </w:rPr>
              <w:t>išnuomoti</w:t>
            </w:r>
            <w:r w:rsidRPr="003D18D4">
              <w:rPr>
                <w:szCs w:val="24"/>
              </w:rPr>
              <w:t xml:space="preserve"> </w:t>
            </w:r>
            <w:r>
              <w:rPr>
                <w:szCs w:val="24"/>
              </w:rPr>
              <w:t>nešiojamus kompiuterius, monitorius,</w:t>
            </w:r>
            <w:r w:rsidRPr="003D18D4">
              <w:rPr>
                <w:szCs w:val="24"/>
              </w:rPr>
              <w:t xml:space="preserve"> atitinkanči</w:t>
            </w:r>
            <w:r>
              <w:rPr>
                <w:szCs w:val="24"/>
              </w:rPr>
              <w:t>us</w:t>
            </w:r>
            <w:r w:rsidRPr="003D18D4">
              <w:rPr>
                <w:szCs w:val="24"/>
              </w:rPr>
              <w:t xml:space="preserve"> 1 priede pateiktus reikalavimus (toliau – Prekės),</w:t>
            </w:r>
          </w:p>
          <w:p w14:paraId="78556F4F" w14:textId="10D2F20C" w:rsidR="00AB0060" w:rsidRDefault="00AB0060" w:rsidP="00AB0060">
            <w:pPr>
              <w:rPr>
                <w:color w:val="000000"/>
                <w:kern w:val="2"/>
                <w:szCs w:val="24"/>
              </w:rPr>
            </w:pPr>
            <w:r w:rsidRPr="003D18D4">
              <w:rPr>
                <w:color w:val="000000"/>
                <w:szCs w:val="24"/>
              </w:rPr>
              <w:t>Išsamus Prekių aprašymas ir kiti reikalavimai tiekiamoms Prekėms nustatyti Sutarties priede Nr. 1 „Techninė specifikacija“ (toliau – Techninė specifikacija)</w:t>
            </w:r>
          </w:p>
        </w:tc>
      </w:tr>
      <w:tr w:rsidR="00AB0060" w14:paraId="4ECC9E1E"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A7BB33" w14:textId="77777777" w:rsidR="00AB0060" w:rsidRDefault="00AB0060" w:rsidP="00AB0192">
            <w:pPr>
              <w:rPr>
                <w:b/>
                <w:bCs/>
                <w:kern w:val="2"/>
                <w:szCs w:val="24"/>
              </w:rPr>
            </w:pPr>
            <w:r>
              <w:rPr>
                <w:b/>
                <w:bCs/>
                <w:kern w:val="2"/>
                <w:szCs w:val="24"/>
              </w:rPr>
              <w:t>3.2. Pirkimo pavadinimas ir numeris</w:t>
            </w:r>
          </w:p>
        </w:tc>
        <w:tc>
          <w:tcPr>
            <w:tcW w:w="7211" w:type="dxa"/>
            <w:gridSpan w:val="2"/>
            <w:tcBorders>
              <w:top w:val="single" w:sz="4" w:space="0" w:color="auto"/>
              <w:left w:val="single" w:sz="4" w:space="0" w:color="auto"/>
              <w:bottom w:val="single" w:sz="4" w:space="0" w:color="auto"/>
              <w:right w:val="single" w:sz="4" w:space="0" w:color="auto"/>
            </w:tcBorders>
          </w:tcPr>
          <w:p w14:paraId="03C59AB4" w14:textId="74255016" w:rsidR="00AB0060" w:rsidRDefault="00AB0060" w:rsidP="00AB0192">
            <w:pPr>
              <w:rPr>
                <w:kern w:val="2"/>
                <w:szCs w:val="24"/>
              </w:rPr>
            </w:pPr>
            <w:r>
              <w:rPr>
                <w:kern w:val="2"/>
                <w:szCs w:val="24"/>
              </w:rPr>
              <w:t>-</w:t>
            </w:r>
          </w:p>
        </w:tc>
      </w:tr>
      <w:tr w:rsidR="00AB0060" w14:paraId="6A404A33"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DABD9E" w14:textId="77777777" w:rsidR="00AB0060" w:rsidRDefault="00AB0060" w:rsidP="00AB0192">
            <w:pPr>
              <w:rPr>
                <w:b/>
                <w:bCs/>
                <w:kern w:val="2"/>
                <w:szCs w:val="24"/>
              </w:rPr>
            </w:pPr>
            <w:r>
              <w:rPr>
                <w:b/>
                <w:bCs/>
                <w:kern w:val="2"/>
                <w:szCs w:val="24"/>
              </w:rPr>
              <w:t>3.3. Informacija apie Europos Sąjungos lėšomis finansuojamą projektą arba kitą projektą</w:t>
            </w:r>
          </w:p>
        </w:tc>
        <w:tc>
          <w:tcPr>
            <w:tcW w:w="7211" w:type="dxa"/>
            <w:gridSpan w:val="2"/>
            <w:tcBorders>
              <w:top w:val="single" w:sz="4" w:space="0" w:color="auto"/>
              <w:left w:val="single" w:sz="4" w:space="0" w:color="auto"/>
              <w:bottom w:val="single" w:sz="4" w:space="0" w:color="auto"/>
              <w:right w:val="single" w:sz="4" w:space="0" w:color="auto"/>
            </w:tcBorders>
          </w:tcPr>
          <w:p w14:paraId="2F97B67B" w14:textId="4736AC43" w:rsidR="00AB0060" w:rsidRDefault="00AB0060" w:rsidP="00AB0192">
            <w:pPr>
              <w:rPr>
                <w:kern w:val="2"/>
                <w:szCs w:val="24"/>
              </w:rPr>
            </w:pPr>
            <w:r>
              <w:rPr>
                <w:kern w:val="2"/>
                <w:szCs w:val="24"/>
              </w:rPr>
              <w:t>Netaikoma</w:t>
            </w:r>
          </w:p>
        </w:tc>
      </w:tr>
      <w:tr w:rsidR="00AB0060" w14:paraId="16179F6B" w14:textId="77777777" w:rsidTr="005B29F8">
        <w:trPr>
          <w:trHeight w:val="300"/>
        </w:trPr>
        <w:tc>
          <w:tcPr>
            <w:tcW w:w="9918" w:type="dxa"/>
            <w:gridSpan w:val="5"/>
          </w:tcPr>
          <w:p w14:paraId="3F6B653D" w14:textId="77777777" w:rsidR="00AB0060" w:rsidRDefault="00AB0060" w:rsidP="00AB0192">
            <w:pPr>
              <w:jc w:val="center"/>
              <w:rPr>
                <w:b/>
                <w:bCs/>
                <w:kern w:val="2"/>
                <w:szCs w:val="24"/>
              </w:rPr>
            </w:pPr>
            <w:r>
              <w:rPr>
                <w:b/>
                <w:bCs/>
                <w:kern w:val="2"/>
                <w:szCs w:val="24"/>
              </w:rPr>
              <w:t>4. PREKIŲ PRISTATYMO TERMINAI IR PREKIŲ PERDAVIMO - PRIĖMIMO TVARKA</w:t>
            </w:r>
          </w:p>
        </w:tc>
      </w:tr>
      <w:tr w:rsidR="00AB0060" w14:paraId="0BCBF89A"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1D1D7A" w14:textId="642D7895" w:rsidR="00AB0060" w:rsidRDefault="00AB0060" w:rsidP="00AB0192">
            <w:pPr>
              <w:rPr>
                <w:b/>
                <w:bCs/>
                <w:kern w:val="2"/>
                <w:szCs w:val="24"/>
              </w:rPr>
            </w:pPr>
            <w:r>
              <w:rPr>
                <w:b/>
                <w:bCs/>
                <w:kern w:val="2"/>
                <w:szCs w:val="24"/>
              </w:rPr>
              <w:t>4.1. Prekių pristatymo terminas, kai Prekės pristatomos vienu kartu</w:t>
            </w:r>
          </w:p>
        </w:tc>
        <w:tc>
          <w:tcPr>
            <w:tcW w:w="7211" w:type="dxa"/>
            <w:gridSpan w:val="2"/>
            <w:tcBorders>
              <w:top w:val="single" w:sz="4" w:space="0" w:color="auto"/>
              <w:left w:val="single" w:sz="4" w:space="0" w:color="auto"/>
              <w:bottom w:val="single" w:sz="4" w:space="0" w:color="auto"/>
              <w:right w:val="single" w:sz="4" w:space="0" w:color="auto"/>
            </w:tcBorders>
          </w:tcPr>
          <w:p w14:paraId="65E6217F" w14:textId="2EDD3878" w:rsidR="00DB034F" w:rsidRPr="00DB034F" w:rsidRDefault="00DB034F" w:rsidP="00DB034F">
            <w:pPr>
              <w:textAlignment w:val="baseline"/>
              <w:rPr>
                <w:rFonts w:eastAsiaTheme="minorEastAsia"/>
                <w:szCs w:val="24"/>
              </w:rPr>
            </w:pPr>
            <w:r w:rsidRPr="00DB034F">
              <w:rPr>
                <w:rFonts w:eastAsiaTheme="minorEastAsia"/>
                <w:szCs w:val="24"/>
              </w:rPr>
              <w:t xml:space="preserve">Tiekėjas Prekes (visą Prekių kiekį) įsipareigoja pristatyti </w:t>
            </w:r>
            <w:r w:rsidRPr="00DB034F">
              <w:rPr>
                <w:rFonts w:eastAsiaTheme="minorEastAsia"/>
                <w:b/>
                <w:bCs/>
                <w:szCs w:val="24"/>
              </w:rPr>
              <w:t>ne vėliau kaip per</w:t>
            </w:r>
            <w:r w:rsidRPr="00251489">
              <w:rPr>
                <w:rFonts w:eastAsiaTheme="minorEastAsia"/>
                <w:b/>
                <w:bCs/>
                <w:szCs w:val="24"/>
              </w:rPr>
              <w:t xml:space="preserve"> </w:t>
            </w:r>
            <w:r w:rsidR="00251489" w:rsidRPr="00251489">
              <w:rPr>
                <w:rFonts w:eastAsiaTheme="minorEastAsia"/>
                <w:b/>
                <w:bCs/>
                <w:szCs w:val="24"/>
              </w:rPr>
              <w:t>45</w:t>
            </w:r>
            <w:r>
              <w:rPr>
                <w:rFonts w:eastAsiaTheme="minorEastAsia"/>
                <w:szCs w:val="24"/>
              </w:rPr>
              <w:t xml:space="preserve"> dien</w:t>
            </w:r>
            <w:r w:rsidR="00251489">
              <w:rPr>
                <w:rFonts w:eastAsiaTheme="minorEastAsia"/>
                <w:szCs w:val="24"/>
              </w:rPr>
              <w:t>as</w:t>
            </w:r>
            <w:r w:rsidRPr="00DB034F">
              <w:rPr>
                <w:rFonts w:eastAsiaTheme="minorEastAsia"/>
                <w:szCs w:val="24"/>
              </w:rPr>
              <w:t xml:space="preserve"> nuo užsakymo pateikimo dienos</w:t>
            </w:r>
            <w:r>
              <w:rPr>
                <w:rFonts w:eastAsiaTheme="minorEastAsia"/>
                <w:szCs w:val="24"/>
              </w:rPr>
              <w:t>.</w:t>
            </w:r>
          </w:p>
          <w:p w14:paraId="09BF527B" w14:textId="041CF4C0" w:rsidR="00AB0060" w:rsidRDefault="00AB0060" w:rsidP="00AB0192">
            <w:pPr>
              <w:textAlignment w:val="baseline"/>
              <w:rPr>
                <w:szCs w:val="24"/>
              </w:rPr>
            </w:pPr>
          </w:p>
        </w:tc>
      </w:tr>
      <w:tr w:rsidR="00AB0060" w14:paraId="7106C05B"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F2939D" w14:textId="77777777" w:rsidR="00AB0060" w:rsidRDefault="00AB0060" w:rsidP="00AB0192">
            <w:pPr>
              <w:rPr>
                <w:b/>
                <w:bCs/>
                <w:kern w:val="2"/>
                <w:szCs w:val="24"/>
              </w:rPr>
            </w:pPr>
            <w:r>
              <w:rPr>
                <w:b/>
                <w:bCs/>
                <w:kern w:val="2"/>
                <w:szCs w:val="24"/>
              </w:rPr>
              <w:t>4.2. Prekių (ar jų dalies) pristatymo termino pratęsimas</w:t>
            </w:r>
          </w:p>
        </w:tc>
        <w:tc>
          <w:tcPr>
            <w:tcW w:w="7211" w:type="dxa"/>
            <w:gridSpan w:val="2"/>
            <w:tcBorders>
              <w:top w:val="single" w:sz="4" w:space="0" w:color="auto"/>
              <w:left w:val="single" w:sz="4" w:space="0" w:color="auto"/>
              <w:bottom w:val="single" w:sz="4" w:space="0" w:color="auto"/>
              <w:right w:val="single" w:sz="4" w:space="0" w:color="auto"/>
            </w:tcBorders>
          </w:tcPr>
          <w:p w14:paraId="410B7EA8" w14:textId="7AF519D6" w:rsidR="00AB0060" w:rsidRDefault="00AB0060" w:rsidP="00AB0192">
            <w:pPr>
              <w:rPr>
                <w:kern w:val="2"/>
                <w:szCs w:val="24"/>
              </w:rPr>
            </w:pPr>
            <w:r>
              <w:rPr>
                <w:kern w:val="2"/>
                <w:szCs w:val="24"/>
              </w:rPr>
              <w:t>Netaikoma</w:t>
            </w:r>
          </w:p>
        </w:tc>
      </w:tr>
      <w:tr w:rsidR="00AB0060" w14:paraId="30644173"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0E4E48" w14:textId="77777777" w:rsidR="00AB0060" w:rsidRDefault="00AB0060" w:rsidP="00AB0192">
            <w:pPr>
              <w:rPr>
                <w:b/>
                <w:bCs/>
                <w:kern w:val="2"/>
                <w:szCs w:val="24"/>
              </w:rPr>
            </w:pPr>
            <w:r>
              <w:rPr>
                <w:b/>
                <w:bCs/>
                <w:kern w:val="2"/>
                <w:szCs w:val="24"/>
              </w:rPr>
              <w:t>4.3. Užsakymų teikimo tvarka</w:t>
            </w:r>
          </w:p>
        </w:tc>
        <w:tc>
          <w:tcPr>
            <w:tcW w:w="7211" w:type="dxa"/>
            <w:gridSpan w:val="2"/>
            <w:tcBorders>
              <w:top w:val="single" w:sz="4" w:space="0" w:color="auto"/>
              <w:left w:val="single" w:sz="4" w:space="0" w:color="auto"/>
              <w:bottom w:val="single" w:sz="4" w:space="0" w:color="auto"/>
              <w:right w:val="single" w:sz="4" w:space="0" w:color="auto"/>
            </w:tcBorders>
          </w:tcPr>
          <w:p w14:paraId="5EDDF74C" w14:textId="77777777" w:rsidR="00AB0060" w:rsidRDefault="00AB0060" w:rsidP="00AB0192">
            <w:pPr>
              <w:rPr>
                <w:kern w:val="2"/>
                <w:szCs w:val="24"/>
              </w:rPr>
            </w:pPr>
            <w:r>
              <w:rPr>
                <w:kern w:val="2"/>
                <w:szCs w:val="24"/>
              </w:rPr>
              <w:t>Netaikoma</w:t>
            </w:r>
          </w:p>
          <w:p w14:paraId="1BE4B79A" w14:textId="448FD817" w:rsidR="00AB0060" w:rsidRDefault="00AB0060" w:rsidP="00AB0192">
            <w:pPr>
              <w:rPr>
                <w:kern w:val="2"/>
                <w:szCs w:val="24"/>
              </w:rPr>
            </w:pPr>
          </w:p>
        </w:tc>
      </w:tr>
      <w:tr w:rsidR="00AB0060" w14:paraId="0724239F"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2F9C97" w14:textId="77777777" w:rsidR="00AB0060" w:rsidRDefault="00AB0060" w:rsidP="00AB0192">
            <w:pPr>
              <w:rPr>
                <w:b/>
                <w:bCs/>
                <w:kern w:val="2"/>
                <w:szCs w:val="24"/>
              </w:rPr>
            </w:pPr>
            <w:r>
              <w:rPr>
                <w:b/>
                <w:bCs/>
                <w:kern w:val="2"/>
                <w:szCs w:val="24"/>
              </w:rPr>
              <w:t>4.4. Dėl minimalios užsakymo vertės / apimties</w:t>
            </w:r>
          </w:p>
        </w:tc>
        <w:tc>
          <w:tcPr>
            <w:tcW w:w="7211" w:type="dxa"/>
            <w:gridSpan w:val="2"/>
            <w:tcBorders>
              <w:top w:val="single" w:sz="4" w:space="0" w:color="auto"/>
              <w:left w:val="single" w:sz="4" w:space="0" w:color="auto"/>
              <w:bottom w:val="single" w:sz="4" w:space="0" w:color="auto"/>
              <w:right w:val="single" w:sz="4" w:space="0" w:color="auto"/>
            </w:tcBorders>
          </w:tcPr>
          <w:p w14:paraId="075947CC" w14:textId="0C9EED98" w:rsidR="00AB0060" w:rsidRDefault="00AB0060" w:rsidP="00AB0192">
            <w:pPr>
              <w:rPr>
                <w:kern w:val="2"/>
                <w:szCs w:val="24"/>
              </w:rPr>
            </w:pPr>
            <w:r>
              <w:rPr>
                <w:kern w:val="2"/>
                <w:szCs w:val="24"/>
              </w:rPr>
              <w:t>Netaikoma</w:t>
            </w:r>
          </w:p>
        </w:tc>
      </w:tr>
      <w:tr w:rsidR="00AB0060" w14:paraId="5B91662D"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773B52" w14:textId="77777777" w:rsidR="00AB0060" w:rsidRDefault="00AB0060" w:rsidP="00AB0192">
            <w:pPr>
              <w:rPr>
                <w:b/>
                <w:bCs/>
                <w:kern w:val="2"/>
                <w:szCs w:val="24"/>
              </w:rPr>
            </w:pPr>
            <w:r>
              <w:rPr>
                <w:b/>
                <w:bCs/>
                <w:kern w:val="2"/>
                <w:szCs w:val="24"/>
              </w:rPr>
              <w:t xml:space="preserve">4.5. Kartu su Prekėmis pateikiami dokumentai </w:t>
            </w:r>
          </w:p>
        </w:tc>
        <w:tc>
          <w:tcPr>
            <w:tcW w:w="7211" w:type="dxa"/>
            <w:gridSpan w:val="2"/>
            <w:tcBorders>
              <w:top w:val="single" w:sz="4" w:space="0" w:color="auto"/>
              <w:left w:val="single" w:sz="4" w:space="0" w:color="auto"/>
              <w:bottom w:val="single" w:sz="4" w:space="0" w:color="auto"/>
              <w:right w:val="single" w:sz="4" w:space="0" w:color="auto"/>
            </w:tcBorders>
          </w:tcPr>
          <w:p w14:paraId="380EA206" w14:textId="77777777" w:rsidR="00387BF9" w:rsidRDefault="00387BF9" w:rsidP="00387BF9">
            <w:r w:rsidRPr="00304ACB">
              <w:t>Kartu su Prekėmis</w:t>
            </w:r>
            <w:r w:rsidRPr="00304ACB">
              <w:rPr>
                <w:szCs w:val="24"/>
              </w:rPr>
              <w:t xml:space="preserve"> </w:t>
            </w:r>
            <w:r w:rsidRPr="00304ACB">
              <w:t>pateikiami šie dokumentai:</w:t>
            </w:r>
          </w:p>
          <w:p w14:paraId="246A90E1" w14:textId="77777777" w:rsidR="00387BF9" w:rsidRDefault="00387BF9" w:rsidP="00387BF9">
            <w:pPr>
              <w:rPr>
                <w:szCs w:val="24"/>
              </w:rPr>
            </w:pPr>
            <w:r w:rsidRPr="00304ACB">
              <w:t>Prekių perdavimo-priėmimo aktas</w:t>
            </w:r>
            <w:r w:rsidRPr="00304ACB">
              <w:rPr>
                <w:szCs w:val="24"/>
              </w:rPr>
              <w:t>,</w:t>
            </w:r>
          </w:p>
          <w:p w14:paraId="70572E20" w14:textId="61F1E2A8" w:rsidR="00B461C8" w:rsidRPr="00B461C8" w:rsidRDefault="00387BF9" w:rsidP="00387BF9">
            <w:r>
              <w:rPr>
                <w:szCs w:val="24"/>
              </w:rPr>
              <w:t xml:space="preserve">PVM </w:t>
            </w:r>
            <w:r w:rsidRPr="00304ACB">
              <w:t>sąskaita</w:t>
            </w:r>
            <w:r w:rsidRPr="00304ACB">
              <w:rPr>
                <w:szCs w:val="24"/>
              </w:rPr>
              <w:t xml:space="preserve"> </w:t>
            </w:r>
            <w:r w:rsidRPr="00304ACB">
              <w:t>faktūra</w:t>
            </w:r>
            <w:r w:rsidR="00B461C8">
              <w:t>.</w:t>
            </w:r>
          </w:p>
        </w:tc>
      </w:tr>
      <w:tr w:rsidR="00AB0060" w14:paraId="35A01E6A" w14:textId="77777777" w:rsidTr="005B29F8">
        <w:trPr>
          <w:trHeight w:val="300"/>
        </w:trPr>
        <w:tc>
          <w:tcPr>
            <w:tcW w:w="9918" w:type="dxa"/>
            <w:gridSpan w:val="5"/>
          </w:tcPr>
          <w:p w14:paraId="7409C38E" w14:textId="77777777" w:rsidR="00AB0060" w:rsidRDefault="00AB0060" w:rsidP="00AB0192">
            <w:pPr>
              <w:jc w:val="center"/>
              <w:rPr>
                <w:b/>
                <w:bCs/>
                <w:kern w:val="2"/>
                <w:szCs w:val="24"/>
              </w:rPr>
            </w:pPr>
            <w:r>
              <w:rPr>
                <w:b/>
                <w:bCs/>
                <w:kern w:val="2"/>
                <w:szCs w:val="24"/>
              </w:rPr>
              <w:t>5. SUTARTIES KAINA IR ATSISKAITYMO TVARKA</w:t>
            </w:r>
          </w:p>
        </w:tc>
      </w:tr>
      <w:tr w:rsidR="00AB0060" w14:paraId="007FE55D"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BB9DDA" w14:textId="77777777" w:rsidR="00AB0060" w:rsidRDefault="00AB0060" w:rsidP="00AB0192">
            <w:pPr>
              <w:rPr>
                <w:b/>
                <w:bCs/>
                <w:kern w:val="2"/>
                <w:szCs w:val="24"/>
              </w:rPr>
            </w:pPr>
            <w:r>
              <w:rPr>
                <w:b/>
                <w:bCs/>
                <w:kern w:val="2"/>
                <w:szCs w:val="24"/>
              </w:rPr>
              <w:t>5.1. Sutarčiai taikomas kainos apskaičiavimo būdas</w:t>
            </w:r>
          </w:p>
        </w:tc>
        <w:tc>
          <w:tcPr>
            <w:tcW w:w="7211" w:type="dxa"/>
            <w:gridSpan w:val="2"/>
            <w:tcBorders>
              <w:top w:val="single" w:sz="4" w:space="0" w:color="auto"/>
              <w:left w:val="single" w:sz="4" w:space="0" w:color="auto"/>
              <w:bottom w:val="single" w:sz="4" w:space="0" w:color="auto"/>
              <w:right w:val="single" w:sz="4" w:space="0" w:color="auto"/>
            </w:tcBorders>
          </w:tcPr>
          <w:p w14:paraId="026BE6BF" w14:textId="34845C17" w:rsidR="00AB0060" w:rsidRDefault="00387BF9" w:rsidP="00AB0192">
            <w:pPr>
              <w:rPr>
                <w:color w:val="4472C4"/>
                <w:kern w:val="2"/>
              </w:rPr>
            </w:pPr>
            <w:r w:rsidRPr="00304ACB">
              <w:rPr>
                <w:szCs w:val="24"/>
              </w:rPr>
              <w:t xml:space="preserve">Fiksuoto </w:t>
            </w:r>
            <w:r>
              <w:rPr>
                <w:szCs w:val="24"/>
              </w:rPr>
              <w:t>įkainio</w:t>
            </w:r>
            <w:r w:rsidRPr="00304ACB">
              <w:rPr>
                <w:szCs w:val="24"/>
              </w:rPr>
              <w:t xml:space="preserve"> kainodara</w:t>
            </w:r>
          </w:p>
        </w:tc>
      </w:tr>
      <w:tr w:rsidR="00AB0060" w14:paraId="35A70692"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8EC833" w14:textId="77777777" w:rsidR="00AB0060" w:rsidRDefault="00AB0060" w:rsidP="00AB019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1A32BD5" w14:textId="77777777" w:rsidR="00AB0060" w:rsidRDefault="00AB0060" w:rsidP="00AB0192">
            <w:pPr>
              <w:rPr>
                <w:b/>
                <w:bCs/>
                <w:kern w:val="2"/>
                <w:szCs w:val="24"/>
              </w:rPr>
            </w:pPr>
          </w:p>
          <w:p w14:paraId="3BD552E9" w14:textId="77777777" w:rsidR="00AB0060" w:rsidRDefault="00AB0060" w:rsidP="00AB0192">
            <w:pPr>
              <w:rPr>
                <w:b/>
                <w:bCs/>
                <w:kern w:val="2"/>
                <w:szCs w:val="24"/>
              </w:rPr>
            </w:pPr>
          </w:p>
          <w:p w14:paraId="01DA87E5" w14:textId="77777777" w:rsidR="00AB0060" w:rsidRDefault="00AB0060" w:rsidP="00AB0192">
            <w:pPr>
              <w:rPr>
                <w:b/>
                <w:bCs/>
                <w:kern w:val="2"/>
                <w:szCs w:val="24"/>
              </w:rPr>
            </w:pPr>
          </w:p>
          <w:p w14:paraId="77EF91DB" w14:textId="77777777" w:rsidR="00AB0060" w:rsidRDefault="00AB0060" w:rsidP="00387BF9">
            <w:pPr>
              <w:jc w:val="both"/>
              <w:rPr>
                <w:b/>
                <w:bCs/>
                <w:kern w:val="2"/>
                <w:szCs w:val="24"/>
              </w:rPr>
            </w:pPr>
          </w:p>
        </w:tc>
        <w:tc>
          <w:tcPr>
            <w:tcW w:w="7211" w:type="dxa"/>
            <w:gridSpan w:val="2"/>
            <w:tcBorders>
              <w:top w:val="single" w:sz="4" w:space="0" w:color="auto"/>
              <w:left w:val="single" w:sz="4" w:space="0" w:color="auto"/>
              <w:bottom w:val="single" w:sz="4" w:space="0" w:color="auto"/>
              <w:right w:val="single" w:sz="4" w:space="0" w:color="auto"/>
            </w:tcBorders>
          </w:tcPr>
          <w:p w14:paraId="30038063" w14:textId="77777777" w:rsidR="00387BF9" w:rsidRPr="00040516" w:rsidRDefault="00387BF9" w:rsidP="00387BF9">
            <w:pPr>
              <w:rPr>
                <w:rFonts w:eastAsia="TimesNewRomanPSMT"/>
                <w:szCs w:val="24"/>
              </w:rPr>
            </w:pPr>
            <w:r w:rsidRPr="00040516">
              <w:rPr>
                <w:rFonts w:eastAsia="TimesNewRomanPSMT"/>
                <w:szCs w:val="24"/>
              </w:rPr>
              <w:lastRenderedPageBreak/>
              <w:t>Sutarties maksimali kaina yra lygi pirkimo dokumentuose numatytai maksimaliai pirkimo daliai skirtai lėšų sumai be PVM – 160 000,00 Eur (šimtas šešiasdešimt tūkstančių eurų)</w:t>
            </w:r>
          </w:p>
          <w:p w14:paraId="11611B5A" w14:textId="77777777" w:rsidR="00387BF9" w:rsidRPr="00040516" w:rsidRDefault="00387BF9" w:rsidP="00387BF9">
            <w:pPr>
              <w:rPr>
                <w:rFonts w:ascii="TimesNewRomanPSMT" w:eastAsia="TimesNewRomanPSMT" w:cs="TimesNewRomanPSMT"/>
              </w:rPr>
            </w:pPr>
          </w:p>
          <w:p w14:paraId="556306D0" w14:textId="77777777" w:rsidR="00387BF9" w:rsidRPr="00040516" w:rsidRDefault="00387BF9" w:rsidP="00387BF9">
            <w:pPr>
              <w:rPr>
                <w:rFonts w:eastAsia="TimesNewRomanPSMT"/>
                <w:szCs w:val="24"/>
              </w:rPr>
            </w:pPr>
            <w:r w:rsidRPr="00040516">
              <w:rPr>
                <w:rFonts w:eastAsia="TimesNewRomanPSMT"/>
                <w:szCs w:val="24"/>
              </w:rPr>
              <w:t>Sutarties vertė be PVM -                  Eur  (</w:t>
            </w:r>
            <w:r w:rsidRPr="0083179C">
              <w:rPr>
                <w:rFonts w:eastAsia="TimesNewRomanPSMT"/>
                <w:i/>
                <w:iCs/>
                <w:szCs w:val="24"/>
              </w:rPr>
              <w:t>suma žodžiai</w:t>
            </w:r>
            <w:r w:rsidRPr="00040516">
              <w:rPr>
                <w:rFonts w:eastAsia="TimesNewRomanPSMT"/>
                <w:szCs w:val="24"/>
              </w:rPr>
              <w:t>)</w:t>
            </w:r>
          </w:p>
          <w:p w14:paraId="53093F77" w14:textId="77777777" w:rsidR="00387BF9" w:rsidRPr="00040516" w:rsidRDefault="00387BF9" w:rsidP="00387BF9">
            <w:pPr>
              <w:rPr>
                <w:rFonts w:eastAsia="TimesNewRomanPSMT"/>
                <w:szCs w:val="24"/>
              </w:rPr>
            </w:pPr>
            <w:r w:rsidRPr="00040516">
              <w:rPr>
                <w:rFonts w:eastAsia="TimesNewRomanPSMT"/>
                <w:szCs w:val="24"/>
              </w:rPr>
              <w:lastRenderedPageBreak/>
              <w:t>PVM –      (</w:t>
            </w:r>
            <w:r w:rsidRPr="0083179C">
              <w:rPr>
                <w:rFonts w:eastAsia="TimesNewRomanPSMT"/>
                <w:i/>
                <w:iCs/>
                <w:szCs w:val="24"/>
              </w:rPr>
              <w:t>suma žodžiais</w:t>
            </w:r>
            <w:r w:rsidRPr="00040516">
              <w:rPr>
                <w:rFonts w:eastAsia="TimesNewRomanPSMT"/>
                <w:szCs w:val="24"/>
              </w:rPr>
              <w:t>)</w:t>
            </w:r>
          </w:p>
          <w:p w14:paraId="24D49345" w14:textId="77777777" w:rsidR="00387BF9" w:rsidRPr="00040516" w:rsidRDefault="00387BF9" w:rsidP="00387BF9">
            <w:pPr>
              <w:rPr>
                <w:rFonts w:eastAsia="TimesNewRomanPSMT"/>
                <w:szCs w:val="24"/>
              </w:rPr>
            </w:pPr>
            <w:r w:rsidRPr="00040516">
              <w:rPr>
                <w:rFonts w:eastAsia="TimesNewRomanPSMT"/>
                <w:szCs w:val="24"/>
              </w:rPr>
              <w:t>Bendra kaina Eur su PVM –           (</w:t>
            </w:r>
            <w:r w:rsidRPr="0083179C">
              <w:rPr>
                <w:rFonts w:eastAsia="TimesNewRomanPSMT"/>
                <w:i/>
                <w:iCs/>
                <w:szCs w:val="24"/>
              </w:rPr>
              <w:t>suma žodžiais</w:t>
            </w:r>
            <w:r w:rsidRPr="00040516">
              <w:rPr>
                <w:rFonts w:eastAsia="TimesNewRomanPSMT"/>
                <w:szCs w:val="24"/>
              </w:rPr>
              <w:t>)</w:t>
            </w:r>
          </w:p>
          <w:p w14:paraId="0A228C25" w14:textId="77777777" w:rsidR="00387BF9" w:rsidRPr="00040516" w:rsidRDefault="00387BF9" w:rsidP="00387BF9">
            <w:pPr>
              <w:rPr>
                <w:rFonts w:ascii="TimesNewRomanPSMT" w:eastAsia="TimesNewRomanPSMT" w:cs="TimesNewRomanPSMT"/>
              </w:rPr>
            </w:pPr>
          </w:p>
          <w:p w14:paraId="6A672541" w14:textId="77777777" w:rsidR="00387BF9" w:rsidRPr="00040516" w:rsidRDefault="00387BF9" w:rsidP="00387BF9">
            <w:pPr>
              <w:rPr>
                <w:szCs w:val="24"/>
              </w:rPr>
            </w:pPr>
            <w:r w:rsidRPr="00040516">
              <w:rPr>
                <w:szCs w:val="24"/>
              </w:rPr>
              <w:t>Prekių fiksuoti įkainiai nurodyti šios Sutarties priede Nr. 2 „Pasiūlymas“.</w:t>
            </w:r>
          </w:p>
          <w:p w14:paraId="58043D0D" w14:textId="3C01E6E4" w:rsidR="00AB0060" w:rsidRDefault="00AB0060" w:rsidP="00AB0192">
            <w:pPr>
              <w:rPr>
                <w:color w:val="FF0000"/>
                <w:kern w:val="2"/>
                <w:szCs w:val="24"/>
              </w:rPr>
            </w:pPr>
          </w:p>
        </w:tc>
      </w:tr>
      <w:tr w:rsidR="00AB0060" w14:paraId="59648F2A"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FEC13C" w14:textId="77777777" w:rsidR="00AB0060" w:rsidRDefault="00AB0060" w:rsidP="00AB0192">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F4821BF" w14:textId="77777777" w:rsidR="00AB0060" w:rsidRDefault="00AB0060" w:rsidP="00AB0192">
            <w:pPr>
              <w:rPr>
                <w:b/>
                <w:bCs/>
                <w:kern w:val="2"/>
                <w:szCs w:val="24"/>
              </w:rPr>
            </w:pPr>
          </w:p>
          <w:p w14:paraId="5D43551B" w14:textId="77777777" w:rsidR="00AB0060" w:rsidRDefault="00AB0060" w:rsidP="00AB0192">
            <w:pPr>
              <w:rPr>
                <w:kern w:val="2"/>
                <w:szCs w:val="24"/>
              </w:rPr>
            </w:pPr>
          </w:p>
        </w:tc>
        <w:tc>
          <w:tcPr>
            <w:tcW w:w="7211" w:type="dxa"/>
            <w:gridSpan w:val="2"/>
            <w:tcBorders>
              <w:top w:val="single" w:sz="4" w:space="0" w:color="auto"/>
              <w:left w:val="single" w:sz="4" w:space="0" w:color="auto"/>
              <w:bottom w:val="single" w:sz="4" w:space="0" w:color="auto"/>
              <w:right w:val="single" w:sz="4" w:space="0" w:color="auto"/>
            </w:tcBorders>
          </w:tcPr>
          <w:p w14:paraId="4CE726BE" w14:textId="77777777" w:rsidR="0044081B" w:rsidRPr="00304ACB" w:rsidRDefault="0044081B" w:rsidP="0044081B">
            <w:pPr>
              <w:rPr>
                <w:szCs w:val="24"/>
              </w:rPr>
            </w:pPr>
            <w:r w:rsidRPr="00304ACB">
              <w:rPr>
                <w:szCs w:val="24"/>
              </w:rPr>
              <w:t>Sutarties įkainiai bus perskaičiuojami:</w:t>
            </w:r>
          </w:p>
          <w:p w14:paraId="5AC63145" w14:textId="77777777" w:rsidR="0044081B" w:rsidRPr="00304ACB" w:rsidRDefault="0044081B" w:rsidP="0044081B">
            <w:pPr>
              <w:rPr>
                <w:color w:val="FF0000"/>
                <w:szCs w:val="24"/>
              </w:rPr>
            </w:pPr>
            <w:r w:rsidRPr="00304ACB">
              <w:rPr>
                <w:szCs w:val="24"/>
              </w:rPr>
              <w:t>5.3.1. dėl PVM tarifo pasikeitimo;</w:t>
            </w:r>
          </w:p>
          <w:p w14:paraId="005D13A4" w14:textId="77777777" w:rsidR="0044081B" w:rsidRPr="00304ACB" w:rsidRDefault="0044081B" w:rsidP="0044081B">
            <w:pPr>
              <w:rPr>
                <w:szCs w:val="24"/>
              </w:rPr>
            </w:pPr>
            <w:r w:rsidRPr="00304ACB">
              <w:rPr>
                <w:szCs w:val="24"/>
              </w:rPr>
              <w:t>5.3.</w:t>
            </w:r>
            <w:r>
              <w:rPr>
                <w:szCs w:val="24"/>
              </w:rPr>
              <w:t>2</w:t>
            </w:r>
            <w:r w:rsidRPr="00304ACB">
              <w:rPr>
                <w:szCs w:val="24"/>
              </w:rPr>
              <w:t>. dėl kainų lygio pokyčio;</w:t>
            </w:r>
          </w:p>
          <w:p w14:paraId="26850D86" w14:textId="3412B644" w:rsidR="00AB0060" w:rsidRDefault="00AB0060" w:rsidP="00AB0192">
            <w:pPr>
              <w:rPr>
                <w:color w:val="FF0000"/>
                <w:kern w:val="2"/>
              </w:rPr>
            </w:pPr>
          </w:p>
        </w:tc>
      </w:tr>
      <w:tr w:rsidR="00AB0060" w14:paraId="57C9BE76"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D53506" w14:textId="77777777" w:rsidR="00AB0060" w:rsidRDefault="00AB0060" w:rsidP="00AB0192">
            <w:pPr>
              <w:rPr>
                <w:b/>
                <w:bCs/>
                <w:kern w:val="2"/>
                <w:szCs w:val="24"/>
              </w:rPr>
            </w:pPr>
            <w:r>
              <w:rPr>
                <w:b/>
                <w:bCs/>
                <w:kern w:val="2"/>
                <w:szCs w:val="24"/>
              </w:rPr>
              <w:t>5.3.1. Sutarties kainos / įkainių peržiūra dėl PVM tarifo pasikeitimo</w:t>
            </w:r>
          </w:p>
        </w:tc>
        <w:tc>
          <w:tcPr>
            <w:tcW w:w="7211" w:type="dxa"/>
            <w:gridSpan w:val="2"/>
            <w:tcBorders>
              <w:top w:val="single" w:sz="4" w:space="0" w:color="auto"/>
              <w:left w:val="single" w:sz="4" w:space="0" w:color="auto"/>
              <w:bottom w:val="single" w:sz="4" w:space="0" w:color="auto"/>
              <w:right w:val="single" w:sz="4" w:space="0" w:color="auto"/>
            </w:tcBorders>
          </w:tcPr>
          <w:p w14:paraId="6E38AE0C" w14:textId="77777777" w:rsidR="0044081B" w:rsidRPr="00304ACB" w:rsidRDefault="0044081B" w:rsidP="0044081B">
            <w:pPr>
              <w:jc w:val="both"/>
              <w:rPr>
                <w:szCs w:val="24"/>
              </w:rPr>
            </w:pPr>
            <w:r w:rsidRPr="00304ACB">
              <w:rPr>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70DFE10E" w14:textId="0F79E232" w:rsidR="00AB0060" w:rsidRDefault="0044081B" w:rsidP="0044081B">
            <w:pPr>
              <w:rPr>
                <w:kern w:val="2"/>
                <w:szCs w:val="24"/>
              </w:rPr>
            </w:pPr>
            <w:r w:rsidRPr="00304ACB">
              <w:t>Perskaičiavimas įforminamas Susitarimu ne vėliau kaip per 5 (Penkias) dienas nuo PVM mokėjimą reglamentuojančių teisės aktų pasikeitimo, kuris tampa neatskiriama Sutarties dalimi. Perskaičiuotas Sutarties įkainis taikomas už tą Prekių dalį, kurios bus tiekiamos nuo Šalių pasirašyto Susitarimo įsigaliojimo dienos.</w:t>
            </w:r>
          </w:p>
        </w:tc>
      </w:tr>
      <w:tr w:rsidR="00AB0060" w14:paraId="56EDAD4C"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9C8FC1" w14:textId="77777777" w:rsidR="00AB0060" w:rsidRDefault="00AB0060" w:rsidP="00AB0192">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211" w:type="dxa"/>
            <w:gridSpan w:val="2"/>
            <w:tcBorders>
              <w:top w:val="single" w:sz="4" w:space="0" w:color="auto"/>
              <w:left w:val="single" w:sz="4" w:space="0" w:color="auto"/>
              <w:bottom w:val="single" w:sz="4" w:space="0" w:color="auto"/>
              <w:right w:val="single" w:sz="4" w:space="0" w:color="auto"/>
            </w:tcBorders>
          </w:tcPr>
          <w:p w14:paraId="1E43C59E" w14:textId="77777777" w:rsidR="00AB0060" w:rsidRDefault="00AB0060" w:rsidP="00AB0192">
            <w:pPr>
              <w:rPr>
                <w:kern w:val="2"/>
                <w:szCs w:val="24"/>
              </w:rPr>
            </w:pPr>
            <w:r>
              <w:rPr>
                <w:kern w:val="2"/>
                <w:szCs w:val="24"/>
              </w:rPr>
              <w:t>Netaikoma</w:t>
            </w:r>
          </w:p>
          <w:p w14:paraId="29010475" w14:textId="77777777" w:rsidR="00AB0060" w:rsidRDefault="00AB0060" w:rsidP="00AB0192">
            <w:pPr>
              <w:rPr>
                <w:kern w:val="2"/>
                <w:szCs w:val="24"/>
              </w:rPr>
            </w:pPr>
          </w:p>
          <w:p w14:paraId="6E2D3240" w14:textId="147E738C" w:rsidR="00AB0060" w:rsidRDefault="00AB0060" w:rsidP="00AB0192"/>
        </w:tc>
      </w:tr>
      <w:tr w:rsidR="00B34266" w14:paraId="25DAF2DB"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E13BF" w14:textId="77777777" w:rsidR="00B34266" w:rsidRDefault="00B34266" w:rsidP="00B34266">
            <w:pPr>
              <w:rPr>
                <w:b/>
                <w:bCs/>
                <w:kern w:val="2"/>
                <w:szCs w:val="24"/>
              </w:rPr>
            </w:pPr>
            <w:r>
              <w:rPr>
                <w:b/>
                <w:bCs/>
                <w:kern w:val="2"/>
                <w:szCs w:val="24"/>
              </w:rPr>
              <w:t>5.3.3. Sutarties kainos / įkainių peržiūra dėl kainų lygio pokyčio</w:t>
            </w:r>
          </w:p>
          <w:p w14:paraId="57E8901B" w14:textId="77777777" w:rsidR="00B34266" w:rsidRDefault="00B34266" w:rsidP="00B34266">
            <w:pPr>
              <w:rPr>
                <w:color w:val="4472C4"/>
                <w:kern w:val="2"/>
                <w:szCs w:val="24"/>
              </w:rPr>
            </w:pPr>
          </w:p>
          <w:p w14:paraId="0FED3042" w14:textId="00EFB49A" w:rsidR="00B34266" w:rsidRDefault="00B34266" w:rsidP="00B34266">
            <w:pPr>
              <w:rPr>
                <w:b/>
                <w:bCs/>
                <w:kern w:val="2"/>
                <w:szCs w:val="24"/>
              </w:rPr>
            </w:pPr>
          </w:p>
        </w:tc>
        <w:tc>
          <w:tcPr>
            <w:tcW w:w="7211" w:type="dxa"/>
            <w:gridSpan w:val="2"/>
            <w:tcBorders>
              <w:top w:val="single" w:sz="4" w:space="0" w:color="auto"/>
              <w:left w:val="single" w:sz="4" w:space="0" w:color="auto"/>
              <w:bottom w:val="single" w:sz="4" w:space="0" w:color="auto"/>
              <w:right w:val="single" w:sz="4" w:space="0" w:color="auto"/>
            </w:tcBorders>
          </w:tcPr>
          <w:p w14:paraId="60809298" w14:textId="77777777" w:rsidR="00B34266" w:rsidRPr="00F331B2" w:rsidRDefault="00B34266" w:rsidP="00B34266">
            <w:pPr>
              <w:tabs>
                <w:tab w:val="left" w:pos="851"/>
              </w:tabs>
              <w:jc w:val="both"/>
              <w:rPr>
                <w:color w:val="000000" w:themeColor="text1"/>
                <w:szCs w:val="24"/>
              </w:rPr>
            </w:pPr>
            <w:r w:rsidRPr="00F331B2">
              <w:rPr>
                <w:color w:val="000000" w:themeColor="text1"/>
                <w:szCs w:val="24"/>
              </w:rPr>
              <w:t xml:space="preserve">5.3.3.1 Bet kuri Sutarties šalis Sutarties galiojimo metu turi teisę inicijuoti Sutartyje numatyto įkainio perskaičiavimą ne anksčiau kaip po 12 (dvylika) mėnesių nuo </w:t>
            </w:r>
            <w:sdt>
              <w:sdtPr>
                <w:rPr>
                  <w:color w:val="000000" w:themeColor="text1"/>
                  <w:szCs w:val="24"/>
                </w:r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331B2">
                  <w:rPr>
                    <w:color w:val="000000" w:themeColor="text1"/>
                    <w:szCs w:val="24"/>
                  </w:rPr>
                  <w:t>Paskutinės pirkimo, kurio pagrindu sudaryta ši Pirkimo sutartis, pasiūlymų pateikimo termino dienos</w:t>
                </w:r>
              </w:sdtContent>
            </w:sdt>
            <w:r w:rsidRPr="00F331B2">
              <w:rPr>
                <w:color w:val="000000" w:themeColor="text1"/>
                <w:szCs w:val="24"/>
              </w:rPr>
              <w:t xml:space="preserve"> (</w:t>
            </w:r>
            <w:r w:rsidRPr="00F331B2">
              <w:rPr>
                <w:i/>
                <w:iCs/>
                <w:color w:val="000000" w:themeColor="text1"/>
                <w:szCs w:val="24"/>
              </w:rPr>
              <w:t>jeigu perskaičiavimas jau buvo atliktas – nuo paskutinio perskaičiavimo pagal šį punktą dienos</w:t>
            </w:r>
            <w:r w:rsidRPr="00F331B2">
              <w:rPr>
                <w:color w:val="000000" w:themeColor="text1"/>
                <w:szCs w:val="24"/>
              </w:rPr>
              <w:t>), jeigu Vartojimo prekių ir paslaugų kainų pokytis (k), apskaičiuotas kaip nustatyta 5.3.3.3 papunktyje, viršija 5 procentus.</w:t>
            </w:r>
          </w:p>
          <w:p w14:paraId="3F84AF1B" w14:textId="77777777" w:rsidR="00B34266" w:rsidRPr="00F331B2" w:rsidRDefault="00B34266" w:rsidP="00B34266">
            <w:pPr>
              <w:tabs>
                <w:tab w:val="left" w:pos="851"/>
              </w:tabs>
              <w:jc w:val="both"/>
              <w:rPr>
                <w:color w:val="000000" w:themeColor="text1"/>
                <w:szCs w:val="24"/>
              </w:rPr>
            </w:pPr>
            <w:r w:rsidRPr="00F331B2">
              <w:rPr>
                <w:color w:val="000000" w:themeColor="text1"/>
                <w:szCs w:val="24"/>
              </w:rPr>
              <w:t>Sutarties įkainių peržiūra atliekama ne rečiau kaip kas 12 mėnesių.</w:t>
            </w:r>
          </w:p>
          <w:p w14:paraId="603E6923" w14:textId="77777777" w:rsidR="00B34266" w:rsidRPr="00F331B2" w:rsidRDefault="00B34266" w:rsidP="00B34266">
            <w:pPr>
              <w:tabs>
                <w:tab w:val="left" w:pos="851"/>
              </w:tabs>
              <w:jc w:val="both"/>
              <w:rPr>
                <w:color w:val="000000" w:themeColor="text1"/>
                <w:szCs w:val="24"/>
              </w:rPr>
            </w:pPr>
            <w:r w:rsidRPr="00F331B2">
              <w:rPr>
                <w:color w:val="000000" w:themeColor="text1"/>
                <w:szCs w:val="24"/>
              </w:rPr>
              <w:t xml:space="preserve"> Atlikdamos perskaičiavimą Šalys vadovaujasi Valstybės duomenų agentūros statistikos duomenimis, paskelbtais portale, iš kitos Šalies nereikalaudamos pateikti oficialaus Valstybės duomenų agentūros ar kitos institucijos išduoto dokumento ar patvirtinimo.</w:t>
            </w:r>
          </w:p>
          <w:p w14:paraId="555444BF" w14:textId="77777777" w:rsidR="00B34266" w:rsidRPr="00F331B2" w:rsidRDefault="00B34266" w:rsidP="00B34266">
            <w:pPr>
              <w:pStyle w:val="Sraopastraipa"/>
              <w:numPr>
                <w:ilvl w:val="3"/>
                <w:numId w:val="1"/>
              </w:numPr>
              <w:tabs>
                <w:tab w:val="left" w:pos="770"/>
              </w:tabs>
              <w:ind w:left="0" w:firstLine="0"/>
              <w:jc w:val="both"/>
              <w:rPr>
                <w:rFonts w:ascii="Times New Roman" w:hAnsi="Times New Roman"/>
                <w:color w:val="000000" w:themeColor="text1"/>
                <w:szCs w:val="24"/>
              </w:rPr>
            </w:pPr>
            <w:r w:rsidRPr="00F331B2">
              <w:rPr>
                <w:rFonts w:ascii="Times New Roman" w:hAnsi="Times New Roman"/>
                <w:color w:val="000000" w:themeColor="text1"/>
                <w:szCs w:val="24"/>
              </w:rPr>
              <w:t>Šalys privalo Susitarime nurodyti indekso reikšmę laikotarpio pradžioje ir jos nustatymo datą, indekso reikšmę laikotarpio pabaigoje ir jos nustatymo datą, kainų pokytį (k), perskaičiuotą įkainį, perskaičiuotą pradinės sutarties vertę.</w:t>
            </w:r>
          </w:p>
          <w:p w14:paraId="1CDE35D8" w14:textId="77777777" w:rsidR="00B34266" w:rsidRPr="00F331B2" w:rsidRDefault="00B34266" w:rsidP="00B34266">
            <w:pPr>
              <w:pStyle w:val="Sraopastraipa"/>
              <w:numPr>
                <w:ilvl w:val="3"/>
                <w:numId w:val="1"/>
              </w:numPr>
              <w:tabs>
                <w:tab w:val="left" w:pos="770"/>
              </w:tabs>
              <w:ind w:left="0" w:firstLine="0"/>
              <w:jc w:val="both"/>
              <w:rPr>
                <w:rFonts w:ascii="Times New Roman" w:hAnsi="Times New Roman"/>
                <w:color w:val="000000" w:themeColor="text1"/>
                <w:szCs w:val="24"/>
              </w:rPr>
            </w:pPr>
            <w:r w:rsidRPr="00F331B2">
              <w:rPr>
                <w:rFonts w:ascii="Times New Roman" w:hAnsi="Times New Roman"/>
                <w:color w:val="000000" w:themeColor="text1"/>
                <w:szCs w:val="24"/>
                <w:lang w:val="pt-BR"/>
              </w:rPr>
              <w:t>Naujas įkainis apskaičiuojamas pagal formulę:</w:t>
            </w:r>
          </w:p>
          <w:p w14:paraId="13C46CDF" w14:textId="77777777" w:rsidR="00B34266" w:rsidRPr="00F331B2" w:rsidRDefault="00000000" w:rsidP="00B34266">
            <w:pPr>
              <w:pStyle w:val="Sraopastraipa"/>
              <w:spacing w:line="276" w:lineRule="auto"/>
              <w:ind w:left="0" w:firstLine="709"/>
              <w:jc w:val="both"/>
              <w:rPr>
                <w:rFonts w:ascii="Times New Roman" w:hAnsi="Times New Roman"/>
                <w:i/>
                <w:iCs/>
                <w:color w:val="000000" w:themeColor="text1"/>
                <w:szCs w:val="24"/>
              </w:rPr>
            </w:pPr>
            <m:oMath>
              <m:sSub>
                <m:sSubPr>
                  <m:ctrlPr>
                    <w:rPr>
                      <w:rFonts w:ascii="Cambria Math" w:hAnsi="Cambria Math"/>
                      <w:i/>
                      <w:iCs/>
                      <w:color w:val="000000" w:themeColor="text1"/>
                      <w:szCs w:val="24"/>
                    </w:rPr>
                  </m:ctrlPr>
                </m:sSubPr>
                <m:e>
                  <m:r>
                    <w:rPr>
                      <w:rFonts w:ascii="Cambria Math" w:hAnsi="Cambria Math"/>
                      <w:color w:val="000000" w:themeColor="text1"/>
                      <w:szCs w:val="24"/>
                    </w:rPr>
                    <m:t>a</m:t>
                  </m:r>
                </m:e>
                <m:sub>
                  <m:r>
                    <w:rPr>
                      <w:rFonts w:ascii="Cambria Math" w:hAnsi="Cambria Math"/>
                      <w:color w:val="000000" w:themeColor="text1"/>
                      <w:szCs w:val="24"/>
                    </w:rPr>
                    <m:t>1</m:t>
                  </m:r>
                </m:sub>
              </m:sSub>
              <m:r>
                <w:rPr>
                  <w:rFonts w:ascii="Cambria Math" w:hAnsi="Cambria Math"/>
                  <w:color w:val="000000" w:themeColor="text1"/>
                  <w:szCs w:val="24"/>
                </w:rPr>
                <m:t>=a+</m:t>
              </m:r>
              <m:d>
                <m:dPr>
                  <m:ctrlPr>
                    <w:rPr>
                      <w:rFonts w:ascii="Cambria Math" w:hAnsi="Cambria Math"/>
                      <w:i/>
                      <w:iCs/>
                      <w:color w:val="000000" w:themeColor="text1"/>
                      <w:szCs w:val="24"/>
                    </w:rPr>
                  </m:ctrlPr>
                </m:dPr>
                <m:e>
                  <m:f>
                    <m:fPr>
                      <m:ctrlPr>
                        <w:rPr>
                          <w:rFonts w:ascii="Cambria Math" w:hAnsi="Cambria Math"/>
                          <w:i/>
                          <w:iCs/>
                          <w:color w:val="000000" w:themeColor="text1"/>
                          <w:szCs w:val="24"/>
                        </w:rPr>
                      </m:ctrlPr>
                    </m:fPr>
                    <m:num>
                      <m:r>
                        <w:rPr>
                          <w:rFonts w:ascii="Cambria Math" w:hAnsi="Cambria Math"/>
                          <w:color w:val="000000" w:themeColor="text1"/>
                          <w:szCs w:val="24"/>
                        </w:rPr>
                        <m:t>k</m:t>
                      </m:r>
                    </m:num>
                    <m:den>
                      <m:r>
                        <w:rPr>
                          <w:rFonts w:ascii="Cambria Math" w:hAnsi="Cambria Math"/>
                          <w:color w:val="000000" w:themeColor="text1"/>
                          <w:szCs w:val="24"/>
                        </w:rPr>
                        <m:t>100</m:t>
                      </m:r>
                    </m:den>
                  </m:f>
                  <m:r>
                    <w:rPr>
                      <w:rFonts w:ascii="Cambria Math" w:hAnsi="Cambria Math"/>
                      <w:color w:val="000000" w:themeColor="text1"/>
                      <w:szCs w:val="24"/>
                    </w:rPr>
                    <m:t>×a</m:t>
                  </m:r>
                </m:e>
              </m:d>
            </m:oMath>
            <w:r w:rsidR="00B34266" w:rsidRPr="00F331B2">
              <w:rPr>
                <w:rFonts w:ascii="Times New Roman" w:hAnsi="Times New Roman"/>
                <w:i/>
                <w:iCs/>
                <w:color w:val="000000" w:themeColor="text1"/>
                <w:szCs w:val="24"/>
              </w:rPr>
              <w:t>, kur</w:t>
            </w:r>
          </w:p>
          <w:p w14:paraId="719172D6" w14:textId="77777777" w:rsidR="00B34266" w:rsidRPr="00F331B2" w:rsidRDefault="00B34266" w:rsidP="00B34266">
            <w:pPr>
              <w:pStyle w:val="Sraopastraipa"/>
              <w:spacing w:line="276" w:lineRule="auto"/>
              <w:ind w:left="0" w:firstLine="709"/>
              <w:jc w:val="both"/>
              <w:rPr>
                <w:rFonts w:ascii="Times New Roman" w:hAnsi="Times New Roman"/>
                <w:color w:val="000000" w:themeColor="text1"/>
                <w:szCs w:val="24"/>
              </w:rPr>
            </w:pPr>
            <w:r w:rsidRPr="00F331B2">
              <w:rPr>
                <w:rFonts w:ascii="Times New Roman" w:hAnsi="Times New Roman"/>
                <w:color w:val="000000" w:themeColor="text1"/>
                <w:szCs w:val="24"/>
              </w:rPr>
              <w:t>a – įkainis (Eur be PVM)) (jei ji jau buvo perskaičiuotas, tai po paskutinio perskaičiavimo).</w:t>
            </w:r>
          </w:p>
          <w:p w14:paraId="73EF750C" w14:textId="77777777" w:rsidR="00B34266" w:rsidRPr="00F331B2" w:rsidRDefault="00B34266" w:rsidP="00B34266">
            <w:pPr>
              <w:pStyle w:val="Sraopastraipa"/>
              <w:spacing w:line="276" w:lineRule="auto"/>
              <w:ind w:left="0" w:firstLine="709"/>
              <w:jc w:val="both"/>
              <w:rPr>
                <w:rFonts w:ascii="Times New Roman" w:hAnsi="Times New Roman"/>
                <w:color w:val="000000" w:themeColor="text1"/>
                <w:szCs w:val="24"/>
              </w:rPr>
            </w:pPr>
            <w:r w:rsidRPr="00F331B2">
              <w:rPr>
                <w:rFonts w:ascii="Times New Roman" w:hAnsi="Times New Roman"/>
                <w:color w:val="000000" w:themeColor="text1"/>
                <w:szCs w:val="24"/>
              </w:rPr>
              <w:lastRenderedPageBreak/>
              <w:t>a</w:t>
            </w:r>
            <w:r w:rsidRPr="00F331B2">
              <w:rPr>
                <w:rFonts w:ascii="Times New Roman" w:hAnsi="Times New Roman"/>
                <w:color w:val="000000" w:themeColor="text1"/>
                <w:szCs w:val="24"/>
                <w:vertAlign w:val="subscript"/>
              </w:rPr>
              <w:t>1</w:t>
            </w:r>
            <w:r w:rsidRPr="00F331B2">
              <w:rPr>
                <w:rFonts w:ascii="Times New Roman" w:hAnsi="Times New Roman"/>
                <w:color w:val="000000" w:themeColor="text1"/>
                <w:szCs w:val="24"/>
              </w:rPr>
              <w:t xml:space="preserve"> – perskaičiuotas įkainis (Eur be PVM)</w:t>
            </w:r>
          </w:p>
          <w:p w14:paraId="446A508F" w14:textId="77777777" w:rsidR="00B34266" w:rsidRPr="00F331B2" w:rsidRDefault="00B34266" w:rsidP="00B34266">
            <w:pPr>
              <w:pStyle w:val="Sraopastraipa"/>
              <w:spacing w:line="276" w:lineRule="auto"/>
              <w:ind w:left="0" w:firstLine="709"/>
              <w:jc w:val="both"/>
              <w:rPr>
                <w:rFonts w:ascii="Times New Roman" w:hAnsi="Times New Roman"/>
                <w:color w:val="000000" w:themeColor="text1"/>
                <w:szCs w:val="24"/>
              </w:rPr>
            </w:pPr>
            <w:r w:rsidRPr="00F331B2">
              <w:rPr>
                <w:rFonts w:ascii="Times New Roman" w:hAnsi="Times New Roman"/>
                <w:color w:val="000000" w:themeColor="text1"/>
                <w:szCs w:val="24"/>
              </w:rPr>
              <w:t>k – Pagal vartotojų kainų indeksą (</w:t>
            </w:r>
            <w:r w:rsidRPr="00F331B2">
              <w:rPr>
                <w:rFonts w:ascii="Times New Roman" w:hAnsi="Times New Roman"/>
                <w:i/>
                <w:iCs/>
                <w:color w:val="000000" w:themeColor="text1"/>
                <w:szCs w:val="24"/>
              </w:rPr>
              <w:t xml:space="preserve"> „Vartojimo prekės ir paslaugos“ ) </w:t>
            </w:r>
            <w:r w:rsidRPr="00F331B2">
              <w:rPr>
                <w:rFonts w:ascii="Times New Roman" w:hAnsi="Times New Roman"/>
                <w:color w:val="000000" w:themeColor="text1"/>
                <w:szCs w:val="24"/>
              </w:rPr>
              <w:t xml:space="preserve">apskaičiuotas Vartojimo prekių ir paslaugų  kainų pokytis (padidėjimas arba sumažėjimas) (%). </w:t>
            </w:r>
          </w:p>
          <w:p w14:paraId="3DA159E3" w14:textId="77777777" w:rsidR="00B34266" w:rsidRPr="00F331B2" w:rsidRDefault="00B34266" w:rsidP="00B34266">
            <w:pPr>
              <w:pStyle w:val="Sraopastraipa"/>
              <w:spacing w:line="276" w:lineRule="auto"/>
              <w:ind w:left="0" w:firstLine="709"/>
              <w:jc w:val="both"/>
              <w:rPr>
                <w:rFonts w:ascii="Times New Roman" w:hAnsi="Times New Roman"/>
                <w:color w:val="000000" w:themeColor="text1"/>
                <w:szCs w:val="24"/>
                <w:lang w:val="pt-BR"/>
              </w:rPr>
            </w:pPr>
            <w:r w:rsidRPr="00F331B2">
              <w:rPr>
                <w:rFonts w:ascii="Times New Roman" w:hAnsi="Times New Roman"/>
                <w:color w:val="000000" w:themeColor="text1"/>
                <w:szCs w:val="24"/>
                <w:lang w:val="pt-BR"/>
              </w:rPr>
              <w:t xml:space="preserve">„k“ reikšmė skaičiuojama pagal formulę: </w:t>
            </w:r>
          </w:p>
          <w:p w14:paraId="72022E6E" w14:textId="77777777" w:rsidR="00B34266" w:rsidRPr="00F331B2" w:rsidRDefault="00B34266" w:rsidP="00B34266">
            <w:pPr>
              <w:pStyle w:val="Sraopastraipa"/>
              <w:spacing w:line="276" w:lineRule="auto"/>
              <w:ind w:left="0" w:firstLine="709"/>
              <w:jc w:val="both"/>
              <w:rPr>
                <w:rFonts w:ascii="Times New Roman" w:hAnsi="Times New Roman"/>
                <w:color w:val="000000" w:themeColor="text1"/>
                <w:szCs w:val="24"/>
                <w:lang w:val="da-DK"/>
              </w:rPr>
            </w:pPr>
            <w:r w:rsidRPr="00F331B2">
              <w:rPr>
                <w:rFonts w:ascii="Times New Roman" w:hAnsi="Times New Roman"/>
                <w:color w:val="000000" w:themeColor="text1"/>
                <w:szCs w:val="24"/>
                <w:lang w:val="pt-BR"/>
              </w:rPr>
              <w:t> </w:t>
            </w:r>
            <m:oMath>
              <m:r>
                <w:rPr>
                  <w:rFonts w:ascii="Cambria Math" w:hAnsi="Cambria Math"/>
                  <w:color w:val="000000" w:themeColor="text1"/>
                  <w:szCs w:val="24"/>
                </w:rPr>
                <m:t>k</m:t>
              </m:r>
              <m:r>
                <w:rPr>
                  <w:rFonts w:ascii="Cambria Math" w:hAnsi="Cambria Math"/>
                  <w:color w:val="000000" w:themeColor="text1"/>
                  <w:szCs w:val="24"/>
                  <w:lang w:val="da-DK"/>
                </w:rPr>
                <m:t xml:space="preserve"> =</m:t>
              </m:r>
              <m:f>
                <m:fPr>
                  <m:ctrlPr>
                    <w:rPr>
                      <w:rFonts w:ascii="Cambria Math" w:hAnsi="Cambria Math"/>
                      <w:i/>
                      <w:iCs/>
                      <w:color w:val="000000" w:themeColor="text1"/>
                      <w:szCs w:val="24"/>
                    </w:rPr>
                  </m:ctrlPr>
                </m:fPr>
                <m:num>
                  <m:sSub>
                    <m:sSubPr>
                      <m:ctrlPr>
                        <w:rPr>
                          <w:rFonts w:ascii="Cambria Math" w:hAnsi="Cambria Math"/>
                          <w:i/>
                          <w:iCs/>
                          <w:color w:val="000000" w:themeColor="text1"/>
                          <w:szCs w:val="24"/>
                        </w:rPr>
                      </m:ctrlPr>
                    </m:sSubPr>
                    <m:e>
                      <m:r>
                        <w:rPr>
                          <w:rFonts w:ascii="Cambria Math" w:hAnsi="Cambria Math"/>
                          <w:color w:val="000000" w:themeColor="text1"/>
                          <w:szCs w:val="24"/>
                        </w:rPr>
                        <m:t>Ind</m:t>
                      </m:r>
                    </m:e>
                    <m:sub>
                      <m:r>
                        <w:rPr>
                          <w:rFonts w:ascii="Cambria Math" w:hAnsi="Cambria Math"/>
                          <w:color w:val="000000" w:themeColor="text1"/>
                          <w:szCs w:val="24"/>
                        </w:rPr>
                        <m:t>naujausias</m:t>
                      </m:r>
                    </m:sub>
                  </m:sSub>
                </m:num>
                <m:den>
                  <m:sSub>
                    <m:sSubPr>
                      <m:ctrlPr>
                        <w:rPr>
                          <w:rFonts w:ascii="Cambria Math" w:hAnsi="Cambria Math"/>
                          <w:i/>
                          <w:iCs/>
                          <w:color w:val="000000" w:themeColor="text1"/>
                          <w:szCs w:val="24"/>
                        </w:rPr>
                      </m:ctrlPr>
                    </m:sSubPr>
                    <m:e>
                      <m:r>
                        <w:rPr>
                          <w:rFonts w:ascii="Cambria Math" w:hAnsi="Cambria Math"/>
                          <w:color w:val="000000" w:themeColor="text1"/>
                          <w:szCs w:val="24"/>
                        </w:rPr>
                        <m:t>Ind</m:t>
                      </m:r>
                    </m:e>
                    <m:sub>
                      <m:r>
                        <w:rPr>
                          <w:rFonts w:ascii="Cambria Math" w:hAnsi="Cambria Math"/>
                          <w:color w:val="000000" w:themeColor="text1"/>
                          <w:szCs w:val="24"/>
                        </w:rPr>
                        <m:t>prad</m:t>
                      </m:r>
                      <m:r>
                        <w:rPr>
                          <w:rFonts w:ascii="Cambria Math" w:hAnsi="Cambria Math"/>
                          <w:color w:val="000000" w:themeColor="text1"/>
                          <w:szCs w:val="24"/>
                          <w:lang w:val="da-DK"/>
                        </w:rPr>
                        <m:t>ž</m:t>
                      </m:r>
                      <m:r>
                        <w:rPr>
                          <w:rFonts w:ascii="Cambria Math" w:hAnsi="Cambria Math"/>
                          <w:color w:val="000000" w:themeColor="text1"/>
                          <w:szCs w:val="24"/>
                        </w:rPr>
                        <m:t>ia</m:t>
                      </m:r>
                    </m:sub>
                  </m:sSub>
                </m:den>
              </m:f>
              <m:r>
                <w:rPr>
                  <w:rFonts w:ascii="Cambria Math" w:hAnsi="Cambria Math"/>
                  <w:color w:val="000000" w:themeColor="text1"/>
                  <w:szCs w:val="24"/>
                  <w:lang w:val="da-DK"/>
                </w:rPr>
                <m:t>×100-100</m:t>
              </m:r>
            </m:oMath>
            <w:r w:rsidRPr="00F331B2">
              <w:rPr>
                <w:rFonts w:ascii="Times New Roman" w:hAnsi="Times New Roman"/>
                <w:color w:val="000000" w:themeColor="text1"/>
                <w:szCs w:val="24"/>
                <w:lang w:val="da-DK"/>
              </w:rPr>
              <w:t>, (proc.) kur</w:t>
            </w:r>
          </w:p>
          <w:p w14:paraId="58BC316A" w14:textId="77777777" w:rsidR="00B34266" w:rsidRPr="00F331B2" w:rsidRDefault="00B34266" w:rsidP="00B34266">
            <w:pPr>
              <w:pStyle w:val="Sraopastraipa"/>
              <w:spacing w:line="276" w:lineRule="auto"/>
              <w:ind w:left="0" w:firstLine="709"/>
              <w:jc w:val="both"/>
              <w:rPr>
                <w:rFonts w:ascii="Times New Roman" w:hAnsi="Times New Roman"/>
                <w:color w:val="000000" w:themeColor="text1"/>
                <w:szCs w:val="24"/>
                <w:lang w:val="da-DK"/>
              </w:rPr>
            </w:pPr>
            <w:r w:rsidRPr="00F331B2">
              <w:rPr>
                <w:rFonts w:ascii="Times New Roman" w:hAnsi="Times New Roman"/>
                <w:color w:val="000000" w:themeColor="text1"/>
                <w:szCs w:val="24"/>
                <w:lang w:val="da-DK"/>
              </w:rPr>
              <w:t>Ind</w:t>
            </w:r>
            <w:r w:rsidRPr="00F331B2">
              <w:rPr>
                <w:rFonts w:ascii="Times New Roman" w:hAnsi="Times New Roman"/>
                <w:color w:val="000000" w:themeColor="text1"/>
                <w:szCs w:val="24"/>
                <w:vertAlign w:val="subscript"/>
                <w:lang w:val="da-DK"/>
              </w:rPr>
              <w:t>naujausias</w:t>
            </w:r>
            <w:r w:rsidRPr="00F331B2">
              <w:rPr>
                <w:rFonts w:ascii="Times New Roman" w:hAnsi="Times New Roman"/>
                <w:color w:val="000000" w:themeColor="text1"/>
                <w:szCs w:val="24"/>
                <w:lang w:val="da-DK"/>
              </w:rPr>
              <w:t xml:space="preserve"> – kreipimosi dėl įkainio perskaičiavimo išsiuntimo kitai šaliai datą naujausias paskelbtas vartojimo prekių ir paslaugų indeksas (</w:t>
            </w:r>
            <w:r w:rsidRPr="00F331B2">
              <w:rPr>
                <w:rFonts w:ascii="Times New Roman" w:hAnsi="Times New Roman"/>
                <w:i/>
                <w:iCs/>
                <w:color w:val="000000" w:themeColor="text1"/>
                <w:szCs w:val="24"/>
                <w:lang w:val="da-DK"/>
              </w:rPr>
              <w:t>pasirenkamas bendras „Vartojimo prekės ir paslaugos“)</w:t>
            </w:r>
          </w:p>
          <w:p w14:paraId="46C0884C" w14:textId="77777777" w:rsidR="00B34266" w:rsidRPr="00F331B2" w:rsidRDefault="00B34266" w:rsidP="00B34266">
            <w:pPr>
              <w:pStyle w:val="Sraopastraipa"/>
              <w:spacing w:line="276" w:lineRule="auto"/>
              <w:ind w:left="0" w:firstLine="709"/>
              <w:jc w:val="both"/>
              <w:rPr>
                <w:rFonts w:ascii="Times New Roman" w:hAnsi="Times New Roman"/>
                <w:i/>
                <w:iCs/>
                <w:color w:val="000000" w:themeColor="text1"/>
                <w:szCs w:val="24"/>
                <w:lang w:val="da-DK"/>
              </w:rPr>
            </w:pPr>
            <w:r w:rsidRPr="00F331B2">
              <w:rPr>
                <w:rFonts w:ascii="Times New Roman" w:hAnsi="Times New Roman"/>
                <w:color w:val="000000" w:themeColor="text1"/>
                <w:szCs w:val="24"/>
                <w:lang w:val="da-DK"/>
              </w:rPr>
              <w:t>Ind</w:t>
            </w:r>
            <w:r w:rsidRPr="00F331B2">
              <w:rPr>
                <w:rFonts w:ascii="Times New Roman" w:hAnsi="Times New Roman"/>
                <w:color w:val="000000" w:themeColor="text1"/>
                <w:szCs w:val="24"/>
                <w:vertAlign w:val="subscript"/>
                <w:lang w:val="da-DK"/>
              </w:rPr>
              <w:t>pradžia</w:t>
            </w:r>
            <w:r w:rsidRPr="00F331B2">
              <w:rPr>
                <w:rFonts w:ascii="Times New Roman" w:hAnsi="Times New Roman"/>
                <w:color w:val="000000" w:themeColor="text1"/>
                <w:szCs w:val="24"/>
                <w:lang w:val="da-DK"/>
              </w:rPr>
              <w:t xml:space="preserve"> – laikotarpio pradžios datos (mėnesio) vartojimo prekių ir paslaugų indeksas (</w:t>
            </w:r>
            <w:r w:rsidRPr="00F331B2">
              <w:rPr>
                <w:rFonts w:ascii="Times New Roman" w:hAnsi="Times New Roman"/>
                <w:i/>
                <w:iCs/>
                <w:color w:val="000000" w:themeColor="text1"/>
                <w:szCs w:val="24"/>
                <w:lang w:val="da-DK"/>
              </w:rPr>
              <w:t>pasirenkamas bendras „Vartojimo prekės ir paslaugos“ )</w:t>
            </w:r>
          </w:p>
          <w:p w14:paraId="039ABCB2" w14:textId="77777777" w:rsidR="00B34266" w:rsidRPr="00F331B2" w:rsidRDefault="00B34266" w:rsidP="00B34266">
            <w:pPr>
              <w:rPr>
                <w:color w:val="000000" w:themeColor="text1"/>
                <w:szCs w:val="24"/>
                <w:lang w:val="da-DK"/>
              </w:rPr>
            </w:pPr>
            <w:r w:rsidRPr="00F331B2">
              <w:rPr>
                <w:color w:val="000000" w:themeColor="text1"/>
                <w:szCs w:val="24"/>
                <w:lang w:val="da-DK"/>
              </w:rPr>
              <w:t xml:space="preserve">Pirmojo perskaičiavimo atveju laikotarpio pradžia (mėnuo) yra </w:t>
            </w:r>
            <w:sdt>
              <w:sdtPr>
                <w:rPr>
                  <w:color w:val="000000" w:themeColor="text1"/>
                  <w:szCs w:val="24"/>
                  <w:lang w:val="da-DK"/>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331B2">
                  <w:rPr>
                    <w:color w:val="000000" w:themeColor="text1"/>
                    <w:szCs w:val="24"/>
                    <w:lang w:val="da-DK"/>
                  </w:rPr>
                  <w:t>Paskutinės pirkimo, kurio pagrindu sudaryta ši Pirkimo sutartis, pasiūlymų pateikimo termino dienos</w:t>
                </w:r>
              </w:sdtContent>
            </w:sdt>
            <w:r w:rsidRPr="00F331B2">
              <w:rPr>
                <w:color w:val="000000" w:themeColor="text1"/>
                <w:szCs w:val="24"/>
                <w:lang w:val="da-DK"/>
              </w:rPr>
              <w:t xml:space="preserve"> mėnuo. Antrojo ir vėlesnių perskaičiavimų atveju laikotarpio pradžia (mėnuo) yra paskutinio perskaičiavimo metu naudotos paskelbto atitinkamo indekso reikšmės mėnuo. </w:t>
            </w:r>
          </w:p>
          <w:p w14:paraId="2FDBDD38" w14:textId="5A7726AE" w:rsidR="00F331B2" w:rsidRPr="00F331B2" w:rsidRDefault="00F331B2" w:rsidP="00F331B2">
            <w:pPr>
              <w:rPr>
                <w:color w:val="000000" w:themeColor="text1"/>
                <w:kern w:val="2"/>
                <w:szCs w:val="24"/>
              </w:rPr>
            </w:pPr>
            <w:r w:rsidRPr="00F331B2">
              <w:rPr>
                <w:color w:val="000000" w:themeColor="text1"/>
                <w:kern w:val="2"/>
                <w:szCs w:val="24"/>
              </w:rPr>
              <w:t xml:space="preserve">5.3.3.7. Skaičiavimams indeksų reikšmės imamos </w:t>
            </w:r>
            <w:r w:rsidRPr="00F331B2">
              <w:rPr>
                <w:b/>
                <w:bCs/>
                <w:color w:val="000000" w:themeColor="text1"/>
                <w:kern w:val="2"/>
                <w:szCs w:val="24"/>
              </w:rPr>
              <w:t>keturių</w:t>
            </w:r>
            <w:r w:rsidRPr="00F331B2">
              <w:rPr>
                <w:color w:val="000000" w:themeColor="text1"/>
                <w:kern w:val="2"/>
                <w:szCs w:val="24"/>
              </w:rPr>
              <w:t xml:space="preserve"> skaitmenų po kablelio tikslumu. Apskaičiuotas pokytis (k) tolimesniems skaičiavimams naudojamas suapvalinus iki </w:t>
            </w:r>
            <w:r w:rsidRPr="00F331B2">
              <w:rPr>
                <w:b/>
                <w:bCs/>
                <w:color w:val="000000" w:themeColor="text1"/>
                <w:kern w:val="2"/>
                <w:szCs w:val="24"/>
              </w:rPr>
              <w:t>vieno</w:t>
            </w:r>
            <w:r w:rsidRPr="00F331B2">
              <w:rPr>
                <w:color w:val="000000" w:themeColor="text1"/>
                <w:kern w:val="2"/>
                <w:szCs w:val="24"/>
              </w:rPr>
              <w:t xml:space="preserve"> (Valstybės duomenų agentūra pokyčius skelbia apvalindama iki vieno skaitmens po kablelio) skaitmens po kablelio, o apskaičiuotas įkainis „a</w:t>
            </w:r>
            <w:r w:rsidRPr="00F331B2">
              <w:rPr>
                <w:color w:val="000000" w:themeColor="text1"/>
                <w:kern w:val="2"/>
                <w:szCs w:val="24"/>
                <w:vertAlign w:val="subscript"/>
              </w:rPr>
              <w:t>1</w:t>
            </w:r>
            <w:r w:rsidRPr="00F331B2">
              <w:rPr>
                <w:color w:val="000000" w:themeColor="text1"/>
                <w:kern w:val="2"/>
                <w:szCs w:val="24"/>
              </w:rPr>
              <w:t xml:space="preserve">“ suapvalinamas iki </w:t>
            </w:r>
            <w:r w:rsidRPr="00F331B2">
              <w:rPr>
                <w:b/>
                <w:bCs/>
                <w:color w:val="000000" w:themeColor="text1"/>
                <w:kern w:val="2"/>
                <w:szCs w:val="24"/>
              </w:rPr>
              <w:t>dviejų</w:t>
            </w:r>
            <w:r w:rsidRPr="00F331B2">
              <w:rPr>
                <w:color w:val="000000" w:themeColor="text1"/>
                <w:kern w:val="2"/>
                <w:szCs w:val="24"/>
              </w:rPr>
              <w:t>) skaitmenų po kablelio.</w:t>
            </w:r>
          </w:p>
          <w:p w14:paraId="20C270B5" w14:textId="3D48BACD" w:rsidR="00F331B2" w:rsidRPr="00F331B2" w:rsidRDefault="00F331B2" w:rsidP="00F331B2">
            <w:pPr>
              <w:rPr>
                <w:color w:val="000000" w:themeColor="text1"/>
                <w:kern w:val="2"/>
                <w:szCs w:val="24"/>
              </w:rPr>
            </w:pPr>
            <w:r w:rsidRPr="00F331B2">
              <w:rPr>
                <w:color w:val="000000" w:themeColor="text1"/>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w:t>
            </w:r>
            <w:r w:rsidR="005143A2">
              <w:rPr>
                <w:color w:val="000000" w:themeColor="text1"/>
                <w:kern w:val="2"/>
                <w:szCs w:val="24"/>
              </w:rPr>
              <w:t>.</w:t>
            </w:r>
            <w:r w:rsidRPr="00F331B2">
              <w:rPr>
                <w:color w:val="000000" w:themeColor="text1"/>
                <w:kern w:val="2"/>
                <w:szCs w:val="24"/>
              </w:rPr>
              <w:t xml:space="preserve"> Prašyme Šalis neturi teisės nurodyti kito indekso ar prašyti perskaičiavimo pagal kitą indeksą nei nurodytas šioje procedūroje.</w:t>
            </w:r>
          </w:p>
          <w:p w14:paraId="5E6A8E8B" w14:textId="6AABE310" w:rsidR="00F331B2" w:rsidRPr="00F331B2" w:rsidRDefault="00F331B2" w:rsidP="00F331B2">
            <w:pPr>
              <w:rPr>
                <w:color w:val="000000" w:themeColor="text1"/>
                <w:kern w:val="2"/>
                <w:szCs w:val="24"/>
              </w:rPr>
            </w:pPr>
            <w:r w:rsidRPr="00F331B2">
              <w:rPr>
                <w:color w:val="000000" w:themeColor="text1"/>
                <w:kern w:val="2"/>
                <w:szCs w:val="24"/>
              </w:rPr>
              <w:t xml:space="preserve">5.3.3.9. Susitarimas turi būti sudarytas per </w:t>
            </w:r>
            <w:r w:rsidR="00EA038B">
              <w:rPr>
                <w:color w:val="000000" w:themeColor="text1"/>
                <w:kern w:val="2"/>
                <w:szCs w:val="24"/>
              </w:rPr>
              <w:t xml:space="preserve">30 dienų </w:t>
            </w:r>
            <w:r w:rsidRPr="00F331B2">
              <w:rPr>
                <w:color w:val="000000" w:themeColor="text1"/>
                <w:kern w:val="2"/>
                <w:szCs w:val="24"/>
              </w:rPr>
              <w:t>nuo Šalies pateikto tinkamo prašymo perskaičiuoti Sutarties įkainius gavimo dienos.</w:t>
            </w:r>
          </w:p>
          <w:p w14:paraId="233791A4" w14:textId="38EB4C94" w:rsidR="00F331B2" w:rsidRPr="00F331B2" w:rsidRDefault="00F331B2" w:rsidP="00F331B2">
            <w:pPr>
              <w:rPr>
                <w:color w:val="000000" w:themeColor="text1"/>
                <w:kern w:val="2"/>
                <w:szCs w:val="24"/>
              </w:rPr>
            </w:pPr>
            <w:r w:rsidRPr="00F331B2">
              <w:rPr>
                <w:color w:val="000000" w:themeColor="text1"/>
                <w:kern w:val="2"/>
                <w:szCs w:val="24"/>
              </w:rPr>
              <w:t>5.3.3.10. Susitarimu Šalys neturi teisės keisti procedūroje nurodytos tvarkos ar kitų Sutarties nuostatų, išskyrus, jei keitimas atliekamas pagal VPĮ nuostatas.</w:t>
            </w:r>
          </w:p>
        </w:tc>
      </w:tr>
      <w:tr w:rsidR="00B34266" w14:paraId="1A3BB5CA"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390D3" w14:textId="77777777" w:rsidR="00B34266" w:rsidRDefault="00B34266" w:rsidP="00B34266">
            <w:pPr>
              <w:rPr>
                <w:b/>
                <w:bCs/>
                <w:kern w:val="2"/>
                <w:szCs w:val="24"/>
              </w:rPr>
            </w:pPr>
            <w:r>
              <w:rPr>
                <w:b/>
                <w:bCs/>
                <w:kern w:val="2"/>
                <w:szCs w:val="24"/>
              </w:rPr>
              <w:lastRenderedPageBreak/>
              <w:t>5.3.4. Sutarties kainos / įkainių peržiūra dėl kainų lygio pokyčio pagal Prekių grupių kainų pokyčius</w:t>
            </w:r>
          </w:p>
        </w:tc>
        <w:tc>
          <w:tcPr>
            <w:tcW w:w="7211" w:type="dxa"/>
            <w:gridSpan w:val="2"/>
            <w:tcBorders>
              <w:top w:val="single" w:sz="4" w:space="0" w:color="auto"/>
              <w:left w:val="single" w:sz="4" w:space="0" w:color="auto"/>
              <w:bottom w:val="single" w:sz="4" w:space="0" w:color="auto"/>
              <w:right w:val="single" w:sz="4" w:space="0" w:color="auto"/>
            </w:tcBorders>
          </w:tcPr>
          <w:p w14:paraId="2CF7E39E" w14:textId="77777777" w:rsidR="00B34266" w:rsidRDefault="00B34266" w:rsidP="00B34266">
            <w:pPr>
              <w:rPr>
                <w:kern w:val="2"/>
                <w:szCs w:val="24"/>
              </w:rPr>
            </w:pPr>
            <w:r>
              <w:rPr>
                <w:kern w:val="2"/>
                <w:szCs w:val="24"/>
              </w:rPr>
              <w:t>Netaikoma</w:t>
            </w:r>
          </w:p>
          <w:p w14:paraId="067A3B25" w14:textId="0E07F9BA" w:rsidR="00B34266" w:rsidRDefault="00B34266" w:rsidP="00B34266">
            <w:pPr>
              <w:rPr>
                <w:kern w:val="2"/>
                <w:szCs w:val="24"/>
              </w:rPr>
            </w:pPr>
          </w:p>
        </w:tc>
      </w:tr>
      <w:tr w:rsidR="00B34266" w14:paraId="3C446FEC"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B9B476" w14:textId="77777777" w:rsidR="00B34266" w:rsidRDefault="00B34266" w:rsidP="00B34266">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7211" w:type="dxa"/>
            <w:gridSpan w:val="2"/>
            <w:tcBorders>
              <w:top w:val="single" w:sz="4" w:space="0" w:color="auto"/>
              <w:left w:val="single" w:sz="4" w:space="0" w:color="auto"/>
              <w:bottom w:val="single" w:sz="4" w:space="0" w:color="auto"/>
              <w:right w:val="single" w:sz="4" w:space="0" w:color="auto"/>
            </w:tcBorders>
          </w:tcPr>
          <w:p w14:paraId="44A30004" w14:textId="0D2ECB2E" w:rsidR="00B34266" w:rsidRDefault="00B34266" w:rsidP="00B34266">
            <w:pPr>
              <w:rPr>
                <w:kern w:val="2"/>
                <w:szCs w:val="24"/>
              </w:rPr>
            </w:pPr>
            <w:r>
              <w:rPr>
                <w:kern w:val="2"/>
                <w:szCs w:val="24"/>
              </w:rPr>
              <w:lastRenderedPageBreak/>
              <w:t>Netaikoma</w:t>
            </w:r>
          </w:p>
        </w:tc>
      </w:tr>
      <w:tr w:rsidR="00B34266" w14:paraId="0BC9F285"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867BBD" w14:textId="77777777" w:rsidR="00B34266" w:rsidRDefault="00B34266" w:rsidP="00B34266">
            <w:pPr>
              <w:rPr>
                <w:b/>
                <w:bCs/>
                <w:kern w:val="2"/>
                <w:szCs w:val="24"/>
              </w:rPr>
            </w:pPr>
            <w:r>
              <w:rPr>
                <w:b/>
                <w:bCs/>
                <w:kern w:val="2"/>
                <w:szCs w:val="24"/>
              </w:rPr>
              <w:t>5.5. Atsiskaitymo su Tiekėju terminas ir tvarka</w:t>
            </w:r>
          </w:p>
        </w:tc>
        <w:tc>
          <w:tcPr>
            <w:tcW w:w="7211" w:type="dxa"/>
            <w:gridSpan w:val="2"/>
            <w:tcBorders>
              <w:top w:val="single" w:sz="4" w:space="0" w:color="auto"/>
              <w:left w:val="single" w:sz="4" w:space="0" w:color="auto"/>
              <w:bottom w:val="single" w:sz="4" w:space="0" w:color="auto"/>
              <w:right w:val="single" w:sz="4" w:space="0" w:color="auto"/>
            </w:tcBorders>
          </w:tcPr>
          <w:p w14:paraId="1D908816" w14:textId="77777777" w:rsidR="00B34266" w:rsidRDefault="00B34266" w:rsidP="00B34266">
            <w:pPr>
              <w:tabs>
                <w:tab w:val="left" w:pos="851"/>
              </w:tabs>
              <w:jc w:val="both"/>
              <w:rPr>
                <w:szCs w:val="24"/>
              </w:rPr>
            </w:pPr>
            <w:r w:rsidRPr="00CE7298">
              <w:rPr>
                <w:szCs w:val="24"/>
              </w:rPr>
              <w:t xml:space="preserve">Už Prekes apmokama </w:t>
            </w:r>
            <w:r>
              <w:rPr>
                <w:szCs w:val="24"/>
              </w:rPr>
              <w:t>kas mėnesį</w:t>
            </w:r>
            <w:r w:rsidRPr="00CE7298">
              <w:rPr>
                <w:szCs w:val="24"/>
              </w:rPr>
              <w:t>, ne vėliau kaip per 30 kalendorinių dienų nuo PVM sąskaitos faktūros gavimo dienos.</w:t>
            </w:r>
          </w:p>
          <w:p w14:paraId="4CC17ACD" w14:textId="77777777" w:rsidR="00B34266" w:rsidRPr="009B7FBB" w:rsidRDefault="00B34266" w:rsidP="00B34266">
            <w:pPr>
              <w:tabs>
                <w:tab w:val="left" w:pos="851"/>
              </w:tabs>
              <w:jc w:val="both"/>
              <w:rPr>
                <w:szCs w:val="24"/>
              </w:rPr>
            </w:pPr>
            <w:r w:rsidRPr="009B7FBB">
              <w:rPr>
                <w:szCs w:val="24"/>
              </w:rPr>
              <w:t>Vykdant sutartį, pridėtinės vertės mokesčio sąskaitos faktūros, sąskaitos faktūros, kreditiniai ir debetiniai dokumentai bei avansinės sąskaitos turi būti teikiami naudojantis informacinės sistemos „SABIS“ priemonėmis</w:t>
            </w:r>
            <w:r>
              <w:rPr>
                <w:szCs w:val="24"/>
              </w:rPr>
              <w:t>.</w:t>
            </w:r>
            <w:r w:rsidRPr="009B7FBB">
              <w:rPr>
                <w:szCs w:val="24"/>
              </w:rPr>
              <w:t xml:space="preserve"> </w:t>
            </w:r>
          </w:p>
          <w:p w14:paraId="32193318" w14:textId="3590D6E7" w:rsidR="00B34266" w:rsidRDefault="00B34266" w:rsidP="00B34266">
            <w:pPr>
              <w:rPr>
                <w:color w:val="000000"/>
                <w:kern w:val="2"/>
                <w:szCs w:val="24"/>
                <w:shd w:val="clear" w:color="auto" w:fill="FFFFFF"/>
              </w:rPr>
            </w:pPr>
            <w:r w:rsidRPr="009B7FBB">
              <w:rPr>
                <w:szCs w:val="24"/>
              </w:rPr>
              <w:t>Visas išlaidas susijusias su dokumentų pateikimu per „SABIS“ sistemą apmoka</w:t>
            </w:r>
            <w:r>
              <w:rPr>
                <w:szCs w:val="24"/>
              </w:rPr>
              <w:t xml:space="preserve"> Tiekėjas.</w:t>
            </w:r>
          </w:p>
        </w:tc>
      </w:tr>
      <w:tr w:rsidR="00B34266" w14:paraId="44434871"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6980C7" w14:textId="77777777" w:rsidR="00B34266" w:rsidRDefault="00B34266" w:rsidP="00B34266">
            <w:pPr>
              <w:rPr>
                <w:b/>
                <w:bCs/>
                <w:kern w:val="2"/>
                <w:szCs w:val="24"/>
              </w:rPr>
            </w:pPr>
            <w:r>
              <w:rPr>
                <w:b/>
                <w:bCs/>
                <w:kern w:val="2"/>
                <w:szCs w:val="24"/>
              </w:rPr>
              <w:t>5.6. Avansas</w:t>
            </w:r>
          </w:p>
        </w:tc>
        <w:tc>
          <w:tcPr>
            <w:tcW w:w="7211" w:type="dxa"/>
            <w:gridSpan w:val="2"/>
            <w:tcBorders>
              <w:top w:val="single" w:sz="4" w:space="0" w:color="auto"/>
              <w:left w:val="single" w:sz="4" w:space="0" w:color="auto"/>
              <w:bottom w:val="single" w:sz="4" w:space="0" w:color="auto"/>
              <w:right w:val="single" w:sz="4" w:space="0" w:color="auto"/>
            </w:tcBorders>
          </w:tcPr>
          <w:p w14:paraId="56FD08B1" w14:textId="22AAED50" w:rsidR="00B34266" w:rsidRPr="00B34266" w:rsidRDefault="00B34266" w:rsidP="00B34266">
            <w:pPr>
              <w:rPr>
                <w:kern w:val="2"/>
                <w:szCs w:val="24"/>
              </w:rPr>
            </w:pPr>
            <w:r>
              <w:rPr>
                <w:kern w:val="2"/>
                <w:szCs w:val="24"/>
              </w:rPr>
              <w:t>Netaikoma</w:t>
            </w:r>
          </w:p>
        </w:tc>
      </w:tr>
      <w:tr w:rsidR="00B34266" w14:paraId="64C3D459"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3EDE3B" w14:textId="77777777" w:rsidR="00B34266" w:rsidRDefault="00B34266" w:rsidP="00B34266">
            <w:pPr>
              <w:rPr>
                <w:b/>
                <w:bCs/>
                <w:kern w:val="2"/>
                <w:szCs w:val="24"/>
              </w:rPr>
            </w:pPr>
            <w:r>
              <w:rPr>
                <w:b/>
                <w:bCs/>
                <w:kern w:val="2"/>
                <w:szCs w:val="24"/>
              </w:rPr>
              <w:t>5.7. Avanso užtikrinimas</w:t>
            </w:r>
          </w:p>
        </w:tc>
        <w:tc>
          <w:tcPr>
            <w:tcW w:w="7211" w:type="dxa"/>
            <w:gridSpan w:val="2"/>
            <w:tcBorders>
              <w:top w:val="single" w:sz="4" w:space="0" w:color="auto"/>
              <w:left w:val="single" w:sz="4" w:space="0" w:color="auto"/>
              <w:bottom w:val="single" w:sz="4" w:space="0" w:color="auto"/>
              <w:right w:val="single" w:sz="4" w:space="0" w:color="auto"/>
            </w:tcBorders>
          </w:tcPr>
          <w:p w14:paraId="274031D1" w14:textId="5CF2DBF0" w:rsidR="00B34266" w:rsidRDefault="00B34266" w:rsidP="00B34266">
            <w:pPr>
              <w:rPr>
                <w:kern w:val="2"/>
                <w:szCs w:val="24"/>
              </w:rPr>
            </w:pPr>
            <w:r>
              <w:rPr>
                <w:kern w:val="2"/>
                <w:szCs w:val="24"/>
              </w:rPr>
              <w:t>Netaikoma</w:t>
            </w:r>
            <w:r>
              <w:rPr>
                <w:color w:val="000000"/>
                <w:kern w:val="2"/>
                <w:szCs w:val="24"/>
                <w:shd w:val="clear" w:color="auto" w:fill="FFFFFF"/>
              </w:rPr>
              <w:t xml:space="preserve"> </w:t>
            </w:r>
          </w:p>
        </w:tc>
      </w:tr>
      <w:tr w:rsidR="00B34266" w14:paraId="36EA8BE7" w14:textId="77777777" w:rsidTr="005B29F8">
        <w:trPr>
          <w:trHeight w:val="300"/>
        </w:trPr>
        <w:tc>
          <w:tcPr>
            <w:tcW w:w="9918" w:type="dxa"/>
            <w:gridSpan w:val="5"/>
          </w:tcPr>
          <w:p w14:paraId="47B647BA" w14:textId="77777777" w:rsidR="00B34266" w:rsidRDefault="00B34266" w:rsidP="00B34266">
            <w:pPr>
              <w:jc w:val="center"/>
              <w:rPr>
                <w:b/>
                <w:bCs/>
                <w:kern w:val="2"/>
                <w:szCs w:val="24"/>
              </w:rPr>
            </w:pPr>
            <w:r>
              <w:rPr>
                <w:b/>
                <w:bCs/>
                <w:kern w:val="2"/>
                <w:szCs w:val="24"/>
              </w:rPr>
              <w:t>6. PREKIŲ KOKYBĖ IR GARANTINIAI ĮSIPAREIGOJIMAI</w:t>
            </w:r>
          </w:p>
        </w:tc>
      </w:tr>
      <w:tr w:rsidR="00B34266" w14:paraId="501A053A"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05F4E2" w14:textId="77777777" w:rsidR="00B34266" w:rsidRDefault="00B34266" w:rsidP="00B34266">
            <w:pPr>
              <w:rPr>
                <w:b/>
                <w:bCs/>
                <w:kern w:val="2"/>
                <w:szCs w:val="24"/>
              </w:rPr>
            </w:pPr>
            <w:r>
              <w:rPr>
                <w:b/>
                <w:bCs/>
                <w:kern w:val="2"/>
                <w:szCs w:val="24"/>
              </w:rPr>
              <w:t>6.1. Garantinis terminas</w:t>
            </w:r>
          </w:p>
        </w:tc>
        <w:tc>
          <w:tcPr>
            <w:tcW w:w="7211" w:type="dxa"/>
            <w:gridSpan w:val="2"/>
            <w:tcBorders>
              <w:top w:val="single" w:sz="4" w:space="0" w:color="auto"/>
              <w:left w:val="single" w:sz="4" w:space="0" w:color="auto"/>
              <w:bottom w:val="single" w:sz="4" w:space="0" w:color="auto"/>
              <w:right w:val="single" w:sz="4" w:space="0" w:color="auto"/>
            </w:tcBorders>
          </w:tcPr>
          <w:p w14:paraId="2269CE3F" w14:textId="64765AEE" w:rsidR="00B34266" w:rsidRDefault="00B34266" w:rsidP="00B34266">
            <w:pPr>
              <w:rPr>
                <w:kern w:val="2"/>
                <w:szCs w:val="24"/>
              </w:rPr>
            </w:pPr>
            <w:r>
              <w:t>Prekėms nustatomas techninėje specifikacijoje nustatytas garantinis terminas. Garantinis terminas skaičiuojamas nuo Prekių perdavimo priėmimo akto pasirašymo dienos</w:t>
            </w:r>
            <w:r w:rsidR="00930285">
              <w:t>.</w:t>
            </w:r>
          </w:p>
        </w:tc>
      </w:tr>
      <w:tr w:rsidR="00B34266" w14:paraId="6EFCB61F"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4760B5" w14:textId="77777777" w:rsidR="00B34266" w:rsidRDefault="00B34266" w:rsidP="00B34266">
            <w:pPr>
              <w:rPr>
                <w:b/>
                <w:bCs/>
                <w:kern w:val="2"/>
                <w:szCs w:val="24"/>
              </w:rPr>
            </w:pPr>
            <w:r>
              <w:rPr>
                <w:b/>
                <w:bCs/>
                <w:kern w:val="2"/>
                <w:szCs w:val="24"/>
              </w:rPr>
              <w:t>6.2. Garantinė priežiūra</w:t>
            </w:r>
          </w:p>
        </w:tc>
        <w:tc>
          <w:tcPr>
            <w:tcW w:w="7211" w:type="dxa"/>
            <w:gridSpan w:val="2"/>
            <w:tcBorders>
              <w:top w:val="single" w:sz="4" w:space="0" w:color="auto"/>
              <w:left w:val="single" w:sz="4" w:space="0" w:color="auto"/>
              <w:bottom w:val="single" w:sz="4" w:space="0" w:color="auto"/>
              <w:right w:val="single" w:sz="4" w:space="0" w:color="auto"/>
            </w:tcBorders>
          </w:tcPr>
          <w:p w14:paraId="0DE03FD0" w14:textId="6527C9BB" w:rsidR="00B34266" w:rsidRDefault="00B34266" w:rsidP="00B34266">
            <w:pPr>
              <w:jc w:val="both"/>
              <w:rPr>
                <w:kern w:val="2"/>
                <w:szCs w:val="24"/>
              </w:rPr>
            </w:pPr>
            <w:r w:rsidRPr="005B29F8">
              <w:rPr>
                <w:szCs w:val="24"/>
              </w:rPr>
              <w:t>Prekių trūkumo nustatymo ir šalinimo tvarka nustatyta techninėje specifikacijoje</w:t>
            </w:r>
          </w:p>
        </w:tc>
      </w:tr>
      <w:tr w:rsidR="00B34266" w14:paraId="43DAC199"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E3BFDD" w14:textId="77777777" w:rsidR="00B34266" w:rsidRDefault="00B34266" w:rsidP="00B34266">
            <w:pPr>
              <w:rPr>
                <w:b/>
                <w:bCs/>
                <w:kern w:val="2"/>
                <w:szCs w:val="24"/>
              </w:rPr>
            </w:pPr>
            <w:r>
              <w:rPr>
                <w:b/>
                <w:bCs/>
                <w:kern w:val="2"/>
                <w:szCs w:val="24"/>
              </w:rPr>
              <w:t>6.3. Kokybinių kriterijų įgyvendinimo ir tikrinimo tvarka</w:t>
            </w:r>
          </w:p>
        </w:tc>
        <w:tc>
          <w:tcPr>
            <w:tcW w:w="7211" w:type="dxa"/>
            <w:gridSpan w:val="2"/>
            <w:tcBorders>
              <w:top w:val="single" w:sz="4" w:space="0" w:color="auto"/>
              <w:left w:val="single" w:sz="4" w:space="0" w:color="auto"/>
              <w:bottom w:val="single" w:sz="4" w:space="0" w:color="auto"/>
              <w:right w:val="single" w:sz="4" w:space="0" w:color="auto"/>
            </w:tcBorders>
          </w:tcPr>
          <w:p w14:paraId="0F448430" w14:textId="03BA2E11" w:rsidR="00B34266" w:rsidRDefault="00B34266" w:rsidP="00B34266">
            <w:pPr>
              <w:rPr>
                <w:kern w:val="2"/>
                <w:szCs w:val="24"/>
              </w:rPr>
            </w:pPr>
            <w:r>
              <w:rPr>
                <w:kern w:val="2"/>
                <w:szCs w:val="24"/>
              </w:rPr>
              <w:t xml:space="preserve">Netaikoma </w:t>
            </w:r>
          </w:p>
          <w:p w14:paraId="3F65EA4F" w14:textId="4272F568" w:rsidR="00B34266" w:rsidRDefault="00B34266" w:rsidP="00B34266">
            <w:pPr>
              <w:rPr>
                <w:kern w:val="2"/>
                <w:szCs w:val="24"/>
              </w:rPr>
            </w:pPr>
          </w:p>
        </w:tc>
      </w:tr>
      <w:tr w:rsidR="00B34266" w14:paraId="0E99C141" w14:textId="77777777" w:rsidTr="005B29F8">
        <w:trPr>
          <w:trHeight w:val="300"/>
        </w:trPr>
        <w:tc>
          <w:tcPr>
            <w:tcW w:w="9918" w:type="dxa"/>
            <w:gridSpan w:val="5"/>
          </w:tcPr>
          <w:p w14:paraId="3A41EFD0" w14:textId="77777777" w:rsidR="00B34266" w:rsidRDefault="00B34266" w:rsidP="00B34266">
            <w:pPr>
              <w:jc w:val="center"/>
              <w:rPr>
                <w:b/>
                <w:bCs/>
                <w:kern w:val="2"/>
                <w:szCs w:val="24"/>
              </w:rPr>
            </w:pPr>
            <w:r>
              <w:rPr>
                <w:b/>
                <w:bCs/>
                <w:kern w:val="2"/>
                <w:szCs w:val="24"/>
              </w:rPr>
              <w:t>7. SUTARTIES VYKDYMUI PASITELKIAMI SUBTIEKĖJAI</w:t>
            </w:r>
          </w:p>
        </w:tc>
      </w:tr>
      <w:tr w:rsidR="00B34266" w14:paraId="1EEAFD9E"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97810D" w14:textId="77777777" w:rsidR="00B34266" w:rsidRDefault="00B34266" w:rsidP="00B34266">
            <w:pPr>
              <w:rPr>
                <w:b/>
                <w:bCs/>
                <w:kern w:val="2"/>
                <w:szCs w:val="24"/>
              </w:rPr>
            </w:pPr>
            <w:r>
              <w:rPr>
                <w:b/>
                <w:bCs/>
                <w:kern w:val="2"/>
                <w:szCs w:val="24"/>
              </w:rPr>
              <w:t>Sutarties vykdymui pasitelkiami subtiekėjai ir (ar) specialistai</w:t>
            </w:r>
          </w:p>
        </w:tc>
        <w:tc>
          <w:tcPr>
            <w:tcW w:w="7211" w:type="dxa"/>
            <w:gridSpan w:val="2"/>
            <w:tcBorders>
              <w:top w:val="single" w:sz="4" w:space="0" w:color="auto"/>
              <w:left w:val="single" w:sz="4" w:space="0" w:color="auto"/>
              <w:bottom w:val="single" w:sz="4" w:space="0" w:color="auto"/>
              <w:right w:val="single" w:sz="4" w:space="0" w:color="auto"/>
            </w:tcBorders>
          </w:tcPr>
          <w:p w14:paraId="1448E0F0" w14:textId="77777777" w:rsidR="00055A3E" w:rsidRPr="005B29F8" w:rsidRDefault="00055A3E" w:rsidP="00055A3E">
            <w:pPr>
              <w:rPr>
                <w:kern w:val="2"/>
                <w:szCs w:val="24"/>
              </w:rPr>
            </w:pPr>
            <w:r w:rsidRPr="005B29F8">
              <w:rPr>
                <w:kern w:val="2"/>
                <w:szCs w:val="24"/>
              </w:rPr>
              <w:t>Sutarties vykdymui subtiekėjai ir (ar) specialistai nepasitelkiami.</w:t>
            </w:r>
          </w:p>
          <w:p w14:paraId="4AEA032C" w14:textId="77777777" w:rsidR="00055A3E" w:rsidRPr="005B29F8" w:rsidRDefault="00055A3E" w:rsidP="00055A3E">
            <w:pPr>
              <w:rPr>
                <w:kern w:val="2"/>
                <w:szCs w:val="24"/>
              </w:rPr>
            </w:pPr>
          </w:p>
          <w:p w14:paraId="24CB1149" w14:textId="78AD4CEE" w:rsidR="00055A3E" w:rsidRPr="005B29F8" w:rsidRDefault="00055A3E" w:rsidP="00055A3E">
            <w:pPr>
              <w:rPr>
                <w:color w:val="ED0000"/>
                <w:kern w:val="2"/>
                <w:szCs w:val="24"/>
              </w:rPr>
            </w:pPr>
            <w:r w:rsidRPr="005B29F8">
              <w:rPr>
                <w:color w:val="ED0000"/>
                <w:kern w:val="2"/>
                <w:szCs w:val="24"/>
              </w:rPr>
              <w:t>Arba</w:t>
            </w:r>
          </w:p>
          <w:p w14:paraId="0B1552F6" w14:textId="77777777" w:rsidR="00055A3E" w:rsidRPr="005B29F8" w:rsidRDefault="00055A3E" w:rsidP="00055A3E">
            <w:pPr>
              <w:rPr>
                <w:color w:val="ED0000"/>
                <w:kern w:val="2"/>
                <w:szCs w:val="24"/>
              </w:rPr>
            </w:pPr>
          </w:p>
          <w:p w14:paraId="0A23EA95" w14:textId="1D62ECA5" w:rsidR="00B34266" w:rsidRDefault="00055A3E" w:rsidP="00055A3E">
            <w:pPr>
              <w:rPr>
                <w:b/>
                <w:bCs/>
                <w:kern w:val="2"/>
                <w:szCs w:val="24"/>
              </w:rPr>
            </w:pPr>
            <w:r w:rsidRPr="005B29F8">
              <w:rPr>
                <w:kern w:val="2"/>
                <w:szCs w:val="24"/>
              </w:rPr>
              <w:t xml:space="preserve">Sutarties vykdymui pasitelkiami subtiekėjai ir (ar) specialistai yra nurodyti Sutarties priede </w:t>
            </w:r>
            <w:r w:rsidRPr="005B29F8">
              <w:rPr>
                <w:color w:val="ED0000"/>
                <w:kern w:val="2"/>
                <w:szCs w:val="24"/>
              </w:rPr>
              <w:t xml:space="preserve">Nr. [...] </w:t>
            </w:r>
            <w:r w:rsidRPr="005B29F8">
              <w:rPr>
                <w:kern w:val="2"/>
                <w:szCs w:val="24"/>
              </w:rPr>
              <w:t>„Sutarties vykdymui pasitelkiami subtiekėjai ir (ar) specialistai“.</w:t>
            </w:r>
          </w:p>
        </w:tc>
      </w:tr>
      <w:tr w:rsidR="00B34266" w14:paraId="68195811" w14:textId="77777777" w:rsidTr="005B29F8">
        <w:trPr>
          <w:trHeight w:val="300"/>
        </w:trPr>
        <w:tc>
          <w:tcPr>
            <w:tcW w:w="9918" w:type="dxa"/>
            <w:gridSpan w:val="5"/>
          </w:tcPr>
          <w:p w14:paraId="381065AC" w14:textId="77777777" w:rsidR="00B34266" w:rsidRDefault="00B34266" w:rsidP="00B34266">
            <w:pPr>
              <w:jc w:val="center"/>
              <w:rPr>
                <w:b/>
                <w:bCs/>
                <w:kern w:val="2"/>
                <w:szCs w:val="24"/>
              </w:rPr>
            </w:pPr>
            <w:r>
              <w:rPr>
                <w:b/>
                <w:bCs/>
                <w:kern w:val="2"/>
                <w:szCs w:val="24"/>
              </w:rPr>
              <w:t>8. PRIEVOLIŲ PAGAL SUTARTĮ ĮVYKDYMO UŽTIKRINIMAS</w:t>
            </w:r>
          </w:p>
        </w:tc>
      </w:tr>
      <w:tr w:rsidR="00B34266" w14:paraId="0C1F414C"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546330" w14:textId="77777777" w:rsidR="00B34266" w:rsidRDefault="00B34266" w:rsidP="00B34266">
            <w:pPr>
              <w:rPr>
                <w:b/>
                <w:bCs/>
                <w:kern w:val="2"/>
                <w:szCs w:val="24"/>
              </w:rPr>
            </w:pPr>
            <w:r>
              <w:rPr>
                <w:b/>
                <w:bCs/>
                <w:kern w:val="2"/>
                <w:szCs w:val="24"/>
              </w:rPr>
              <w:t>8.1. Prievolių pagal Sutartį įvykdymo užtikrinimas</w:t>
            </w:r>
          </w:p>
        </w:tc>
        <w:tc>
          <w:tcPr>
            <w:tcW w:w="7211" w:type="dxa"/>
            <w:gridSpan w:val="2"/>
            <w:tcBorders>
              <w:top w:val="single" w:sz="4" w:space="0" w:color="auto"/>
              <w:left w:val="single" w:sz="4" w:space="0" w:color="auto"/>
              <w:bottom w:val="single" w:sz="4" w:space="0" w:color="auto"/>
              <w:right w:val="single" w:sz="4" w:space="0" w:color="auto"/>
            </w:tcBorders>
          </w:tcPr>
          <w:p w14:paraId="0591EA6A" w14:textId="6E1F9E9D" w:rsidR="00773FA0" w:rsidRPr="00773FA0" w:rsidRDefault="00773FA0" w:rsidP="00773FA0">
            <w:pPr>
              <w:rPr>
                <w:kern w:val="2"/>
                <w:szCs w:val="24"/>
              </w:rPr>
            </w:pPr>
            <w:r w:rsidRPr="00773FA0">
              <w:rPr>
                <w:kern w:val="2"/>
                <w:szCs w:val="24"/>
              </w:rPr>
              <w:t>Prievolių pagal Sutartį įvykdymas užtikrinamas:</w:t>
            </w:r>
          </w:p>
          <w:p w14:paraId="49DA86D3" w14:textId="77777777" w:rsidR="00773FA0" w:rsidRPr="00773FA0" w:rsidRDefault="00773FA0" w:rsidP="00773FA0">
            <w:pPr>
              <w:rPr>
                <w:kern w:val="2"/>
                <w:szCs w:val="24"/>
              </w:rPr>
            </w:pPr>
            <w:r w:rsidRPr="00773FA0">
              <w:rPr>
                <w:kern w:val="2"/>
                <w:szCs w:val="24"/>
              </w:rPr>
              <w:t>Netesybomis (delspinigiais, bauda);</w:t>
            </w:r>
          </w:p>
          <w:p w14:paraId="11C9F741" w14:textId="280B37E0" w:rsidR="00B34266" w:rsidRDefault="00B34266" w:rsidP="00773FA0">
            <w:pPr>
              <w:rPr>
                <w:kern w:val="2"/>
                <w:szCs w:val="24"/>
              </w:rPr>
            </w:pPr>
          </w:p>
        </w:tc>
      </w:tr>
      <w:tr w:rsidR="00B34266" w14:paraId="11E3ECFA"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18BB6E" w14:textId="77777777" w:rsidR="00B34266" w:rsidRDefault="00B34266" w:rsidP="00B34266">
            <w:pPr>
              <w:rPr>
                <w:b/>
                <w:bCs/>
                <w:kern w:val="2"/>
                <w:szCs w:val="24"/>
              </w:rPr>
            </w:pPr>
            <w:r>
              <w:rPr>
                <w:b/>
                <w:bCs/>
                <w:kern w:val="2"/>
                <w:szCs w:val="24"/>
              </w:rPr>
              <w:t>8.2. Sutarties įvykdymo užtikrinimo galiojimo terminas</w:t>
            </w:r>
          </w:p>
        </w:tc>
        <w:tc>
          <w:tcPr>
            <w:tcW w:w="7211" w:type="dxa"/>
            <w:gridSpan w:val="2"/>
            <w:tcBorders>
              <w:top w:val="single" w:sz="4" w:space="0" w:color="auto"/>
              <w:left w:val="single" w:sz="4" w:space="0" w:color="auto"/>
              <w:bottom w:val="single" w:sz="4" w:space="0" w:color="auto"/>
              <w:right w:val="single" w:sz="4" w:space="0" w:color="auto"/>
            </w:tcBorders>
          </w:tcPr>
          <w:p w14:paraId="5FC489B6" w14:textId="329D5C1E" w:rsidR="00B34266" w:rsidRDefault="00B34266" w:rsidP="00B34266">
            <w:pPr>
              <w:rPr>
                <w:kern w:val="2"/>
                <w:szCs w:val="24"/>
              </w:rPr>
            </w:pPr>
            <w:r>
              <w:rPr>
                <w:kern w:val="2"/>
                <w:szCs w:val="24"/>
              </w:rPr>
              <w:t>Netaikoma</w:t>
            </w:r>
          </w:p>
        </w:tc>
      </w:tr>
      <w:tr w:rsidR="00B34266" w14:paraId="3C56D747"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06EED6" w14:textId="77777777" w:rsidR="00B34266" w:rsidRDefault="00B34266" w:rsidP="00B34266">
            <w:pPr>
              <w:rPr>
                <w:b/>
                <w:bCs/>
                <w:kern w:val="2"/>
                <w:szCs w:val="24"/>
              </w:rPr>
            </w:pPr>
            <w:r>
              <w:rPr>
                <w:b/>
                <w:bCs/>
                <w:kern w:val="2"/>
                <w:szCs w:val="24"/>
              </w:rPr>
              <w:t xml:space="preserve">8.3. Sutarties įvykdymo užtikrinimo pateikimas </w:t>
            </w:r>
          </w:p>
        </w:tc>
        <w:tc>
          <w:tcPr>
            <w:tcW w:w="7211" w:type="dxa"/>
            <w:gridSpan w:val="2"/>
            <w:tcBorders>
              <w:top w:val="single" w:sz="4" w:space="0" w:color="auto"/>
              <w:left w:val="single" w:sz="4" w:space="0" w:color="auto"/>
              <w:bottom w:val="single" w:sz="4" w:space="0" w:color="auto"/>
              <w:right w:val="single" w:sz="4" w:space="0" w:color="auto"/>
            </w:tcBorders>
          </w:tcPr>
          <w:p w14:paraId="3610C4B3" w14:textId="1207F7F2" w:rsidR="00B34266" w:rsidRDefault="00B34266" w:rsidP="00B34266">
            <w:pPr>
              <w:rPr>
                <w:kern w:val="2"/>
                <w:szCs w:val="24"/>
              </w:rPr>
            </w:pPr>
            <w:r>
              <w:rPr>
                <w:kern w:val="2"/>
                <w:szCs w:val="24"/>
              </w:rPr>
              <w:t>Netaikoma</w:t>
            </w:r>
          </w:p>
        </w:tc>
      </w:tr>
      <w:tr w:rsidR="00B34266" w14:paraId="527C0F2C" w14:textId="77777777" w:rsidTr="005B29F8">
        <w:trPr>
          <w:trHeight w:val="300"/>
        </w:trPr>
        <w:tc>
          <w:tcPr>
            <w:tcW w:w="9918" w:type="dxa"/>
            <w:gridSpan w:val="5"/>
          </w:tcPr>
          <w:p w14:paraId="6A8D86DF" w14:textId="77777777" w:rsidR="00B34266" w:rsidRDefault="00B34266" w:rsidP="00B34266">
            <w:pPr>
              <w:jc w:val="center"/>
              <w:rPr>
                <w:b/>
                <w:bCs/>
                <w:kern w:val="2"/>
                <w:szCs w:val="24"/>
              </w:rPr>
            </w:pPr>
            <w:r>
              <w:rPr>
                <w:b/>
                <w:bCs/>
                <w:kern w:val="2"/>
                <w:szCs w:val="24"/>
              </w:rPr>
              <w:t>9. ŠALIŲ ATSAKOMYBĖ</w:t>
            </w:r>
            <w:r>
              <w:rPr>
                <w:b/>
                <w:bCs/>
                <w:kern w:val="2"/>
                <w:szCs w:val="24"/>
              </w:rPr>
              <w:tab/>
            </w:r>
          </w:p>
        </w:tc>
      </w:tr>
      <w:tr w:rsidR="00B34266" w14:paraId="10D28B98"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5EF5FB" w14:textId="77777777" w:rsidR="00B34266" w:rsidRDefault="00B34266" w:rsidP="00B34266">
            <w:pPr>
              <w:rPr>
                <w:b/>
                <w:bCs/>
                <w:kern w:val="2"/>
                <w:szCs w:val="24"/>
              </w:rPr>
            </w:pPr>
            <w:r>
              <w:rPr>
                <w:b/>
                <w:bCs/>
                <w:kern w:val="2"/>
                <w:szCs w:val="24"/>
              </w:rPr>
              <w:t>9.1. Pirkėjui taikomos netesybos už mokėjimų pagal Sutartį vėlavimą</w:t>
            </w:r>
          </w:p>
        </w:tc>
        <w:tc>
          <w:tcPr>
            <w:tcW w:w="7211" w:type="dxa"/>
            <w:gridSpan w:val="2"/>
            <w:tcBorders>
              <w:top w:val="single" w:sz="4" w:space="0" w:color="auto"/>
              <w:left w:val="single" w:sz="4" w:space="0" w:color="auto"/>
              <w:bottom w:val="single" w:sz="4" w:space="0" w:color="auto"/>
              <w:right w:val="single" w:sz="4" w:space="0" w:color="auto"/>
            </w:tcBorders>
          </w:tcPr>
          <w:p w14:paraId="1270EA20" w14:textId="685CACB2" w:rsidR="00B34266" w:rsidRDefault="00B34266" w:rsidP="00B34266">
            <w:pPr>
              <w:spacing w:line="259" w:lineRule="auto"/>
              <w:rPr>
                <w:color w:val="000000"/>
                <w:kern w:val="2"/>
                <w:szCs w:val="24"/>
              </w:rPr>
            </w:pPr>
            <w:r w:rsidRPr="00304ACB">
              <w:rPr>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34266" w14:paraId="66EB92DE"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420202" w14:textId="77777777" w:rsidR="00B34266" w:rsidRDefault="00B34266" w:rsidP="00B34266">
            <w:pPr>
              <w:rPr>
                <w:b/>
                <w:bCs/>
                <w:kern w:val="2"/>
                <w:szCs w:val="24"/>
              </w:rPr>
            </w:pPr>
            <w:r>
              <w:rPr>
                <w:b/>
                <w:bCs/>
                <w:kern w:val="2"/>
                <w:szCs w:val="24"/>
              </w:rPr>
              <w:t>9.2. Tiekėjui taikomos netesybos</w:t>
            </w:r>
          </w:p>
        </w:tc>
        <w:tc>
          <w:tcPr>
            <w:tcW w:w="7211" w:type="dxa"/>
            <w:gridSpan w:val="2"/>
            <w:tcBorders>
              <w:top w:val="single" w:sz="4" w:space="0" w:color="auto"/>
              <w:left w:val="single" w:sz="4" w:space="0" w:color="auto"/>
              <w:bottom w:val="single" w:sz="4" w:space="0" w:color="auto"/>
              <w:right w:val="single" w:sz="4" w:space="0" w:color="auto"/>
            </w:tcBorders>
          </w:tcPr>
          <w:p w14:paraId="1DFE0744" w14:textId="5D4F4726" w:rsidR="00B34266" w:rsidRPr="00304ACB" w:rsidRDefault="00B34266" w:rsidP="00B34266">
            <w:pPr>
              <w:rPr>
                <w:szCs w:val="24"/>
              </w:rPr>
            </w:pPr>
            <w:r w:rsidRPr="00304ACB">
              <w:rPr>
                <w:szCs w:val="24"/>
              </w:rPr>
              <w:t xml:space="preserve">9.2.1. Jeigu Tiekėjas vėluoja vykdyti užsakymą, tiekti Prekes ar ištaisyti jų trūkumus arba nevykdo kitų sutartinių įsipareigojimų, Pirkėjas nuo </w:t>
            </w:r>
            <w:r w:rsidRPr="00304ACB">
              <w:rPr>
                <w:szCs w:val="24"/>
              </w:rPr>
              <w:lastRenderedPageBreak/>
              <w:t>kitos nei nustatytas terminas dienos Tiekėjui skaičiuoja 0,02 (dvi šimtosios) procento dydžio delspinigius už kiekvieną uždelstą dieną nuo laiku neperduotų Prekių ar Prekių, turinčių trūkumų, kainos be PVM. </w:t>
            </w:r>
          </w:p>
          <w:p w14:paraId="35696FB4" w14:textId="43627F5E" w:rsidR="00B34266" w:rsidRPr="00E21BCB" w:rsidRDefault="00B34266" w:rsidP="00B34266">
            <w:pPr>
              <w:rPr>
                <w:szCs w:val="24"/>
              </w:rPr>
            </w:pPr>
            <w:r w:rsidRPr="00E21BCB">
              <w:rPr>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E59D274" w14:textId="28EF287B" w:rsidR="00B34266" w:rsidRDefault="00B34266" w:rsidP="00B34266">
            <w:pPr>
              <w:rPr>
                <w:b/>
                <w:kern w:val="2"/>
              </w:rPr>
            </w:pPr>
            <w:r w:rsidRPr="00304ACB">
              <w:rPr>
                <w:szCs w:val="24"/>
              </w:rPr>
              <w:t>9.2.</w:t>
            </w:r>
            <w:r>
              <w:rPr>
                <w:szCs w:val="24"/>
              </w:rPr>
              <w:t>3</w:t>
            </w:r>
            <w:r w:rsidRPr="00304ACB">
              <w:rPr>
                <w:szCs w:val="24"/>
              </w:rPr>
              <w:t>. Tiekėjas privalo sumokėti Pirkėjui netesybas per 5 (Penkias) dienas nuo Pirkėjo pareikalavimo.</w:t>
            </w:r>
          </w:p>
        </w:tc>
      </w:tr>
      <w:tr w:rsidR="00B34266" w14:paraId="0E9CDBDF"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E299C" w14:textId="77777777" w:rsidR="00B34266" w:rsidRDefault="00B34266" w:rsidP="00B34266">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7211" w:type="dxa"/>
            <w:gridSpan w:val="2"/>
            <w:tcBorders>
              <w:top w:val="single" w:sz="4" w:space="0" w:color="auto"/>
              <w:left w:val="single" w:sz="4" w:space="0" w:color="auto"/>
              <w:bottom w:val="single" w:sz="4" w:space="0" w:color="auto"/>
              <w:right w:val="single" w:sz="4" w:space="0" w:color="auto"/>
            </w:tcBorders>
          </w:tcPr>
          <w:p w14:paraId="71C4ED07" w14:textId="178F53F6" w:rsidR="00B34266" w:rsidRPr="00E21BCB" w:rsidRDefault="00B34266" w:rsidP="00B34266">
            <w:r>
              <w:t>9.3.</w:t>
            </w:r>
            <w:r w:rsidR="006704C6">
              <w:t>1</w:t>
            </w:r>
            <w:r>
              <w:t xml:space="preserve">. Nepagrįstai nutraukus Sutarties vykdymą ne Sutartyje nustatyta tvarka, </w:t>
            </w:r>
            <w:r w:rsidR="2CD83190">
              <w:t>mokama 8000 Eur dydžio bauda.</w:t>
            </w:r>
          </w:p>
          <w:p w14:paraId="7E9754CB" w14:textId="717D6F45" w:rsidR="00B34266" w:rsidRPr="00B34266" w:rsidRDefault="00B34266" w:rsidP="00B34266">
            <w:pPr>
              <w:rPr>
                <w:kern w:val="2"/>
                <w:szCs w:val="24"/>
              </w:rPr>
            </w:pPr>
          </w:p>
        </w:tc>
      </w:tr>
      <w:tr w:rsidR="00B34266" w14:paraId="321DA6B9"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ABB1AF" w14:textId="77777777" w:rsidR="00B34266" w:rsidRDefault="00B34266" w:rsidP="00B3426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11" w:type="dxa"/>
            <w:gridSpan w:val="2"/>
            <w:tcBorders>
              <w:top w:val="single" w:sz="4" w:space="0" w:color="auto"/>
              <w:left w:val="single" w:sz="4" w:space="0" w:color="auto"/>
              <w:bottom w:val="single" w:sz="4" w:space="0" w:color="auto"/>
              <w:right w:val="single" w:sz="4" w:space="0" w:color="auto"/>
            </w:tcBorders>
          </w:tcPr>
          <w:p w14:paraId="4953E24E" w14:textId="41762DE2" w:rsidR="00B34266" w:rsidRPr="00B34266" w:rsidRDefault="00B34266" w:rsidP="00B34266">
            <w:pPr>
              <w:rPr>
                <w:color w:val="000000"/>
                <w:kern w:val="2"/>
                <w:szCs w:val="24"/>
              </w:rPr>
            </w:pPr>
            <w:r>
              <w:rPr>
                <w:color w:val="000000"/>
                <w:kern w:val="2"/>
                <w:szCs w:val="24"/>
              </w:rPr>
              <w:t>Netaikoma</w:t>
            </w:r>
          </w:p>
        </w:tc>
      </w:tr>
      <w:tr w:rsidR="00B34266" w14:paraId="6AB021E5"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91DFA0" w14:textId="77777777" w:rsidR="00B34266" w:rsidRDefault="00B34266" w:rsidP="00B34266">
            <w:pPr>
              <w:rPr>
                <w:b/>
                <w:bCs/>
                <w:kern w:val="2"/>
                <w:szCs w:val="24"/>
              </w:rPr>
            </w:pPr>
            <w:r>
              <w:rPr>
                <w:b/>
                <w:bCs/>
                <w:kern w:val="2"/>
                <w:szCs w:val="24"/>
              </w:rPr>
              <w:t>9.5. Tiekėjui taikomos baudos dėl aplinkosauginių ir (arba) socialinių kriterijų nesilaikymo</w:t>
            </w:r>
          </w:p>
        </w:tc>
        <w:tc>
          <w:tcPr>
            <w:tcW w:w="7211" w:type="dxa"/>
            <w:gridSpan w:val="2"/>
            <w:tcBorders>
              <w:top w:val="single" w:sz="4" w:space="0" w:color="auto"/>
              <w:left w:val="single" w:sz="4" w:space="0" w:color="auto"/>
              <w:bottom w:val="single" w:sz="4" w:space="0" w:color="auto"/>
              <w:right w:val="single" w:sz="4" w:space="0" w:color="auto"/>
            </w:tcBorders>
          </w:tcPr>
          <w:p w14:paraId="5343CA2E" w14:textId="207894B1" w:rsidR="00B34266" w:rsidRPr="00B34266" w:rsidRDefault="00B34266" w:rsidP="00B34266">
            <w:pPr>
              <w:rPr>
                <w:color w:val="000000"/>
                <w:kern w:val="2"/>
                <w:szCs w:val="24"/>
              </w:rPr>
            </w:pPr>
            <w:r>
              <w:rPr>
                <w:color w:val="000000"/>
                <w:kern w:val="2"/>
                <w:szCs w:val="24"/>
              </w:rPr>
              <w:t>Netaikoma</w:t>
            </w:r>
          </w:p>
        </w:tc>
      </w:tr>
      <w:tr w:rsidR="00B34266" w14:paraId="3656921E"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115092" w14:textId="77777777" w:rsidR="00B34266" w:rsidRDefault="00B34266" w:rsidP="00B34266">
            <w:pPr>
              <w:rPr>
                <w:b/>
                <w:bCs/>
                <w:kern w:val="2"/>
                <w:szCs w:val="24"/>
              </w:rPr>
            </w:pPr>
            <w:r>
              <w:rPr>
                <w:b/>
                <w:bCs/>
                <w:kern w:val="2"/>
                <w:szCs w:val="24"/>
              </w:rPr>
              <w:t>9.6. Tiekėjui / Pirkėjui taikoma bauda dėl konfidencialumo reikalavimų nesilaikymo</w:t>
            </w:r>
          </w:p>
        </w:tc>
        <w:tc>
          <w:tcPr>
            <w:tcW w:w="7211" w:type="dxa"/>
            <w:gridSpan w:val="2"/>
            <w:tcBorders>
              <w:top w:val="single" w:sz="4" w:space="0" w:color="auto"/>
              <w:left w:val="single" w:sz="4" w:space="0" w:color="auto"/>
              <w:bottom w:val="single" w:sz="4" w:space="0" w:color="auto"/>
              <w:right w:val="single" w:sz="4" w:space="0" w:color="auto"/>
            </w:tcBorders>
          </w:tcPr>
          <w:p w14:paraId="6D4CA69C" w14:textId="77777777" w:rsidR="00B34266" w:rsidRDefault="00B34266" w:rsidP="00B34266">
            <w:pPr>
              <w:rPr>
                <w:kern w:val="2"/>
                <w:szCs w:val="24"/>
              </w:rPr>
            </w:pPr>
            <w:r>
              <w:rPr>
                <w:kern w:val="2"/>
                <w:szCs w:val="24"/>
              </w:rPr>
              <w:t>Netaikoma</w:t>
            </w:r>
          </w:p>
          <w:p w14:paraId="0ED9030C" w14:textId="4CED1D3F" w:rsidR="00B34266" w:rsidRDefault="00B34266" w:rsidP="00B34266">
            <w:pPr>
              <w:rPr>
                <w:color w:val="4472C4"/>
                <w:kern w:val="2"/>
                <w:szCs w:val="24"/>
              </w:rPr>
            </w:pPr>
          </w:p>
        </w:tc>
      </w:tr>
      <w:tr w:rsidR="00B34266" w14:paraId="3F8E4B16"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304990" w14:textId="77777777" w:rsidR="00B34266" w:rsidRDefault="00B34266" w:rsidP="00B34266">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211" w:type="dxa"/>
            <w:gridSpan w:val="2"/>
            <w:tcBorders>
              <w:top w:val="single" w:sz="4" w:space="0" w:color="auto"/>
              <w:left w:val="single" w:sz="4" w:space="0" w:color="auto"/>
              <w:bottom w:val="single" w:sz="4" w:space="0" w:color="auto"/>
              <w:right w:val="single" w:sz="4" w:space="0" w:color="auto"/>
            </w:tcBorders>
          </w:tcPr>
          <w:p w14:paraId="0182E9CA" w14:textId="6C2BE623" w:rsidR="00B34266" w:rsidRDefault="00B34266" w:rsidP="00B34266">
            <w:pPr>
              <w:rPr>
                <w:kern w:val="2"/>
                <w:szCs w:val="24"/>
              </w:rPr>
            </w:pPr>
            <w:r>
              <w:rPr>
                <w:kern w:val="2"/>
                <w:szCs w:val="24"/>
              </w:rPr>
              <w:t xml:space="preserve">Netaikoma </w:t>
            </w:r>
          </w:p>
          <w:p w14:paraId="1797C1B4" w14:textId="77777777" w:rsidR="00B34266" w:rsidRDefault="00B34266" w:rsidP="00B34266">
            <w:pPr>
              <w:rPr>
                <w:color w:val="4472C4"/>
                <w:kern w:val="2"/>
                <w:szCs w:val="24"/>
              </w:rPr>
            </w:pPr>
          </w:p>
          <w:p w14:paraId="5EF386FC" w14:textId="3F87D6A6" w:rsidR="00B34266" w:rsidRDefault="00B34266" w:rsidP="00B34266">
            <w:pPr>
              <w:rPr>
                <w:color w:val="4472C4"/>
                <w:kern w:val="2"/>
                <w:szCs w:val="24"/>
              </w:rPr>
            </w:pPr>
          </w:p>
        </w:tc>
      </w:tr>
      <w:tr w:rsidR="00B34266" w14:paraId="48679FE0"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E36727" w14:textId="77777777" w:rsidR="00B34266" w:rsidRDefault="00B34266" w:rsidP="00B34266">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7211" w:type="dxa"/>
            <w:gridSpan w:val="2"/>
            <w:tcBorders>
              <w:top w:val="single" w:sz="4" w:space="0" w:color="auto"/>
              <w:left w:val="single" w:sz="4" w:space="0" w:color="auto"/>
              <w:bottom w:val="single" w:sz="4" w:space="0" w:color="auto"/>
              <w:right w:val="single" w:sz="4" w:space="0" w:color="auto"/>
            </w:tcBorders>
          </w:tcPr>
          <w:p w14:paraId="3EF92D0B" w14:textId="77777777" w:rsidR="00B34266" w:rsidRDefault="00B34266" w:rsidP="00B34266">
            <w:pPr>
              <w:rPr>
                <w:kern w:val="2"/>
                <w:szCs w:val="24"/>
              </w:rPr>
            </w:pPr>
            <w:r>
              <w:rPr>
                <w:kern w:val="2"/>
                <w:szCs w:val="24"/>
              </w:rPr>
              <w:lastRenderedPageBreak/>
              <w:t>Netaikoma</w:t>
            </w:r>
          </w:p>
          <w:p w14:paraId="2017B42B" w14:textId="33EEDB40" w:rsidR="00B34266" w:rsidRDefault="00B34266" w:rsidP="00B34266">
            <w:pPr>
              <w:rPr>
                <w:color w:val="4472C4"/>
                <w:kern w:val="2"/>
                <w:szCs w:val="24"/>
              </w:rPr>
            </w:pPr>
          </w:p>
        </w:tc>
      </w:tr>
      <w:tr w:rsidR="00B34266" w14:paraId="442F36A7"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6D2E70" w14:textId="77777777" w:rsidR="00B34266" w:rsidRDefault="00B34266" w:rsidP="00B3426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211" w:type="dxa"/>
            <w:gridSpan w:val="2"/>
            <w:tcBorders>
              <w:top w:val="single" w:sz="4" w:space="0" w:color="auto"/>
              <w:left w:val="single" w:sz="4" w:space="0" w:color="auto"/>
              <w:bottom w:val="single" w:sz="4" w:space="0" w:color="auto"/>
              <w:right w:val="single" w:sz="4" w:space="0" w:color="auto"/>
            </w:tcBorders>
          </w:tcPr>
          <w:p w14:paraId="599B6543" w14:textId="77777777" w:rsidR="00B34266" w:rsidRDefault="00B34266" w:rsidP="00B34266">
            <w:pPr>
              <w:spacing w:line="259" w:lineRule="auto"/>
              <w:rPr>
                <w:kern w:val="2"/>
                <w:szCs w:val="24"/>
              </w:rPr>
            </w:pPr>
            <w:r>
              <w:rPr>
                <w:kern w:val="2"/>
                <w:szCs w:val="24"/>
              </w:rPr>
              <w:t>Netaikoma</w:t>
            </w:r>
          </w:p>
          <w:p w14:paraId="2C5B433D" w14:textId="77777777" w:rsidR="00B34266" w:rsidRDefault="00B34266" w:rsidP="00B34266">
            <w:pPr>
              <w:rPr>
                <w:color w:val="4472C4"/>
                <w:kern w:val="2"/>
                <w:szCs w:val="24"/>
              </w:rPr>
            </w:pPr>
          </w:p>
        </w:tc>
      </w:tr>
      <w:tr w:rsidR="00B34266" w14:paraId="7CC7027A"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0870C" w14:textId="77777777" w:rsidR="00B34266" w:rsidRDefault="00B34266" w:rsidP="00B34266">
            <w:pPr>
              <w:rPr>
                <w:b/>
                <w:bCs/>
                <w:kern w:val="2"/>
                <w:szCs w:val="24"/>
              </w:rPr>
            </w:pPr>
            <w:r>
              <w:rPr>
                <w:b/>
                <w:bCs/>
                <w:kern w:val="2"/>
                <w:szCs w:val="24"/>
              </w:rPr>
              <w:t>9.10. Kitos netesybos</w:t>
            </w:r>
          </w:p>
        </w:tc>
        <w:tc>
          <w:tcPr>
            <w:tcW w:w="7211" w:type="dxa"/>
            <w:gridSpan w:val="2"/>
            <w:tcBorders>
              <w:top w:val="single" w:sz="4" w:space="0" w:color="auto"/>
              <w:left w:val="single" w:sz="4" w:space="0" w:color="auto"/>
              <w:bottom w:val="single" w:sz="4" w:space="0" w:color="auto"/>
              <w:right w:val="single" w:sz="4" w:space="0" w:color="auto"/>
            </w:tcBorders>
          </w:tcPr>
          <w:p w14:paraId="4659C428" w14:textId="6C24C072" w:rsidR="00B34266" w:rsidRDefault="00B34266" w:rsidP="00B34266">
            <w:pPr>
              <w:rPr>
                <w:color w:val="4472C4"/>
                <w:kern w:val="2"/>
                <w:szCs w:val="24"/>
              </w:rPr>
            </w:pPr>
            <w:r w:rsidRPr="004575BB">
              <w:rPr>
                <w:color w:val="000000" w:themeColor="text1"/>
                <w:kern w:val="2"/>
                <w:szCs w:val="24"/>
              </w:rPr>
              <w:t>Netaikoma</w:t>
            </w:r>
          </w:p>
        </w:tc>
      </w:tr>
      <w:tr w:rsidR="00B34266" w14:paraId="7BD1CD0B" w14:textId="77777777" w:rsidTr="005B29F8">
        <w:trPr>
          <w:trHeight w:val="300"/>
        </w:trPr>
        <w:tc>
          <w:tcPr>
            <w:tcW w:w="9918" w:type="dxa"/>
            <w:gridSpan w:val="5"/>
          </w:tcPr>
          <w:p w14:paraId="79B6FB40" w14:textId="77777777" w:rsidR="00B34266" w:rsidRDefault="00B34266" w:rsidP="00B34266">
            <w:pPr>
              <w:jc w:val="center"/>
              <w:rPr>
                <w:b/>
                <w:bCs/>
                <w:kern w:val="2"/>
                <w:szCs w:val="24"/>
              </w:rPr>
            </w:pPr>
            <w:r>
              <w:rPr>
                <w:b/>
                <w:kern w:val="2"/>
                <w:szCs w:val="24"/>
              </w:rPr>
              <w:t>10. ESMINĖS SUTARTIES SĄLYGOS</w:t>
            </w:r>
          </w:p>
        </w:tc>
      </w:tr>
      <w:tr w:rsidR="00B34266" w14:paraId="1D41B538" w14:textId="77777777" w:rsidTr="005B29F8">
        <w:trPr>
          <w:trHeight w:val="300"/>
        </w:trPr>
        <w:tc>
          <w:tcPr>
            <w:tcW w:w="2707" w:type="dxa"/>
            <w:gridSpan w:val="3"/>
          </w:tcPr>
          <w:p w14:paraId="3AB41682" w14:textId="77777777" w:rsidR="00B34266" w:rsidRDefault="00B34266" w:rsidP="00B34266">
            <w:pPr>
              <w:rPr>
                <w:b/>
                <w:bCs/>
                <w:kern w:val="2"/>
              </w:rPr>
            </w:pPr>
            <w:r>
              <w:rPr>
                <w:b/>
                <w:bCs/>
              </w:rPr>
              <w:t>10.1. Esminės Sutarties sąlygos</w:t>
            </w:r>
          </w:p>
        </w:tc>
        <w:tc>
          <w:tcPr>
            <w:tcW w:w="7211" w:type="dxa"/>
            <w:gridSpan w:val="2"/>
          </w:tcPr>
          <w:p w14:paraId="5CFAD171" w14:textId="37045D8F" w:rsidR="00B34266" w:rsidRPr="00B34266" w:rsidRDefault="00B34266" w:rsidP="00B34266">
            <w:pPr>
              <w:rPr>
                <w:kern w:val="2"/>
                <w:szCs w:val="24"/>
              </w:rPr>
            </w:pPr>
            <w:r>
              <w:rPr>
                <w:kern w:val="2"/>
                <w:szCs w:val="24"/>
              </w:rPr>
              <w:t>Netaikoma</w:t>
            </w:r>
          </w:p>
        </w:tc>
      </w:tr>
      <w:tr w:rsidR="00B34266" w14:paraId="384554BA" w14:textId="77777777" w:rsidTr="005B29F8">
        <w:trPr>
          <w:trHeight w:val="300"/>
        </w:trPr>
        <w:tc>
          <w:tcPr>
            <w:tcW w:w="2700" w:type="dxa"/>
            <w:gridSpan w:val="2"/>
          </w:tcPr>
          <w:p w14:paraId="7CD1DEA9" w14:textId="77777777" w:rsidR="00B34266" w:rsidRDefault="00B34266" w:rsidP="00B34266">
            <w:pPr>
              <w:rPr>
                <w:b/>
                <w:bCs/>
                <w:kern w:val="2"/>
                <w:szCs w:val="24"/>
              </w:rPr>
            </w:pPr>
            <w:r>
              <w:rPr>
                <w:b/>
                <w:bCs/>
                <w:kern w:val="2"/>
                <w:szCs w:val="24"/>
              </w:rPr>
              <w:t>10.2. Dideli arba nuolatiniai esminės Sutarties sąlygos vykdymo trūkumai</w:t>
            </w:r>
          </w:p>
        </w:tc>
        <w:tc>
          <w:tcPr>
            <w:tcW w:w="7218" w:type="dxa"/>
            <w:gridSpan w:val="3"/>
          </w:tcPr>
          <w:p w14:paraId="42D674A2" w14:textId="167EB7FC" w:rsidR="00B34266" w:rsidRDefault="00B34266" w:rsidP="00B34266">
            <w:pPr>
              <w:rPr>
                <w:kern w:val="2"/>
                <w:szCs w:val="24"/>
              </w:rPr>
            </w:pPr>
            <w:r>
              <w:rPr>
                <w:kern w:val="2"/>
                <w:szCs w:val="24"/>
              </w:rPr>
              <w:t xml:space="preserve">Netaikoma </w:t>
            </w:r>
            <w:r>
              <w:rPr>
                <w:color w:val="4472C4"/>
                <w:kern w:val="2"/>
                <w:szCs w:val="24"/>
              </w:rPr>
              <w:t xml:space="preserve"> </w:t>
            </w:r>
          </w:p>
        </w:tc>
      </w:tr>
      <w:tr w:rsidR="00B34266" w14:paraId="0BD9AD74" w14:textId="77777777" w:rsidTr="005B29F8">
        <w:trPr>
          <w:trHeight w:val="300"/>
        </w:trPr>
        <w:tc>
          <w:tcPr>
            <w:tcW w:w="9918" w:type="dxa"/>
            <w:gridSpan w:val="5"/>
          </w:tcPr>
          <w:p w14:paraId="56D0304C" w14:textId="77777777" w:rsidR="00B34266" w:rsidRDefault="00B34266" w:rsidP="00B34266">
            <w:pPr>
              <w:jc w:val="center"/>
              <w:rPr>
                <w:b/>
                <w:bCs/>
                <w:kern w:val="2"/>
                <w:szCs w:val="24"/>
              </w:rPr>
            </w:pPr>
            <w:r>
              <w:rPr>
                <w:b/>
                <w:bCs/>
                <w:kern w:val="2"/>
                <w:szCs w:val="24"/>
              </w:rPr>
              <w:t>11. SUTARTIES GALIOJIMAS IR KEITIMAS</w:t>
            </w:r>
          </w:p>
        </w:tc>
      </w:tr>
      <w:tr w:rsidR="00B34266" w14:paraId="12D9C733"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DFE673" w14:textId="77777777" w:rsidR="00B34266" w:rsidRDefault="00B34266" w:rsidP="00B34266">
            <w:pPr>
              <w:rPr>
                <w:b/>
                <w:bCs/>
                <w:kern w:val="2"/>
                <w:szCs w:val="24"/>
              </w:rPr>
            </w:pPr>
            <w:r>
              <w:rPr>
                <w:b/>
                <w:bCs/>
                <w:kern w:val="2"/>
                <w:szCs w:val="24"/>
              </w:rPr>
              <w:t>11.1. Sutarties sudarymas ir įsigaliojimas</w:t>
            </w:r>
          </w:p>
        </w:tc>
        <w:tc>
          <w:tcPr>
            <w:tcW w:w="7211" w:type="dxa"/>
            <w:gridSpan w:val="2"/>
            <w:tcBorders>
              <w:top w:val="single" w:sz="4" w:space="0" w:color="auto"/>
              <w:left w:val="single" w:sz="4" w:space="0" w:color="auto"/>
              <w:bottom w:val="single" w:sz="4" w:space="0" w:color="auto"/>
              <w:right w:val="single" w:sz="4" w:space="0" w:color="auto"/>
            </w:tcBorders>
          </w:tcPr>
          <w:p w14:paraId="4412187A" w14:textId="77777777" w:rsidR="00B34266" w:rsidRDefault="00B34266" w:rsidP="00B34266">
            <w:pPr>
              <w:rPr>
                <w:szCs w:val="24"/>
              </w:rPr>
            </w:pPr>
            <w:r w:rsidRPr="008E2AE3">
              <w:rPr>
                <w:szCs w:val="24"/>
              </w:rPr>
              <w:t>Sutartis įsigalioja nuo Sutarties pasirašymo dienos ir galioja iki visiškų sutartinių įsipareigojimų įvykdymo</w:t>
            </w:r>
            <w:r>
              <w:rPr>
                <w:szCs w:val="24"/>
              </w:rPr>
              <w:t>.</w:t>
            </w:r>
          </w:p>
          <w:p w14:paraId="051A7B4B" w14:textId="4952F7D0" w:rsidR="00B34266" w:rsidRDefault="00B34266" w:rsidP="00B34266">
            <w:pPr>
              <w:rPr>
                <w:szCs w:val="24"/>
              </w:rPr>
            </w:pPr>
            <w:r>
              <w:rPr>
                <w:szCs w:val="24"/>
              </w:rPr>
              <w:t>Prekių nuomos terminas 48</w:t>
            </w:r>
            <w:r w:rsidRPr="008E2AE3">
              <w:rPr>
                <w:szCs w:val="24"/>
              </w:rPr>
              <w:t xml:space="preserve"> mėnesiai</w:t>
            </w:r>
            <w:r>
              <w:rPr>
                <w:szCs w:val="24"/>
              </w:rPr>
              <w:t xml:space="preserve"> nuo prekių perdavimo priėmimo akto pasirašymo datos</w:t>
            </w:r>
            <w:r w:rsidRPr="008E2AE3">
              <w:rPr>
                <w:szCs w:val="24"/>
              </w:rPr>
              <w:t>.</w:t>
            </w:r>
          </w:p>
          <w:p w14:paraId="45B02DCC" w14:textId="0EF9BDA2" w:rsidR="00B34266" w:rsidRDefault="00B34266" w:rsidP="00B34266">
            <w:pPr>
              <w:rPr>
                <w:color w:val="4472C4"/>
                <w:kern w:val="2"/>
                <w:szCs w:val="24"/>
              </w:rPr>
            </w:pPr>
          </w:p>
        </w:tc>
      </w:tr>
      <w:tr w:rsidR="00B34266" w14:paraId="2E00F419" w14:textId="77777777" w:rsidTr="005B29F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BBAC12" w14:textId="77777777" w:rsidR="00B34266" w:rsidRDefault="00B34266" w:rsidP="00B34266">
            <w:pPr>
              <w:rPr>
                <w:b/>
                <w:bCs/>
                <w:kern w:val="2"/>
                <w:szCs w:val="24"/>
              </w:rPr>
            </w:pPr>
            <w:r>
              <w:rPr>
                <w:b/>
                <w:bCs/>
                <w:kern w:val="2"/>
                <w:szCs w:val="24"/>
              </w:rPr>
              <w:t>11.2. Sutarties galiojimo termino pratęsimas</w:t>
            </w:r>
          </w:p>
        </w:tc>
        <w:tc>
          <w:tcPr>
            <w:tcW w:w="7211" w:type="dxa"/>
            <w:gridSpan w:val="2"/>
            <w:tcBorders>
              <w:top w:val="single" w:sz="4" w:space="0" w:color="auto"/>
              <w:left w:val="single" w:sz="4" w:space="0" w:color="auto"/>
              <w:bottom w:val="single" w:sz="4" w:space="0" w:color="auto"/>
              <w:right w:val="single" w:sz="4" w:space="0" w:color="auto"/>
            </w:tcBorders>
          </w:tcPr>
          <w:p w14:paraId="7CFDC1CE" w14:textId="1AA45ACB" w:rsidR="00B34266" w:rsidRDefault="00B34266" w:rsidP="00B34266">
            <w:pPr>
              <w:rPr>
                <w:kern w:val="2"/>
                <w:szCs w:val="24"/>
              </w:rPr>
            </w:pPr>
            <w:r>
              <w:rPr>
                <w:kern w:val="2"/>
                <w:szCs w:val="24"/>
              </w:rPr>
              <w:t>Netaikoma</w:t>
            </w:r>
          </w:p>
        </w:tc>
      </w:tr>
      <w:tr w:rsidR="00B34266" w14:paraId="42FEDA30" w14:textId="77777777" w:rsidTr="005B29F8">
        <w:trPr>
          <w:trHeight w:val="300"/>
        </w:trPr>
        <w:tc>
          <w:tcPr>
            <w:tcW w:w="9918" w:type="dxa"/>
            <w:gridSpan w:val="5"/>
          </w:tcPr>
          <w:p w14:paraId="75A12B16" w14:textId="77777777" w:rsidR="00B34266" w:rsidRDefault="00B34266" w:rsidP="00B34266">
            <w:pPr>
              <w:jc w:val="center"/>
              <w:rPr>
                <w:b/>
                <w:bCs/>
                <w:kern w:val="2"/>
                <w:szCs w:val="24"/>
              </w:rPr>
            </w:pPr>
            <w:r>
              <w:rPr>
                <w:b/>
                <w:bCs/>
                <w:kern w:val="2"/>
                <w:szCs w:val="24"/>
              </w:rPr>
              <w:t>12. SUTARTIES NUTRAUKIMAS</w:t>
            </w:r>
          </w:p>
        </w:tc>
      </w:tr>
      <w:tr w:rsidR="00B34266" w14:paraId="73895FF3" w14:textId="77777777" w:rsidTr="005B29F8">
        <w:trPr>
          <w:trHeight w:val="300"/>
        </w:trPr>
        <w:tc>
          <w:tcPr>
            <w:tcW w:w="2532" w:type="dxa"/>
          </w:tcPr>
          <w:p w14:paraId="46052C31" w14:textId="77777777" w:rsidR="00B34266" w:rsidRDefault="00B34266" w:rsidP="00B34266">
            <w:pPr>
              <w:rPr>
                <w:b/>
                <w:bCs/>
                <w:kern w:val="2"/>
                <w:szCs w:val="24"/>
              </w:rPr>
            </w:pPr>
            <w:r>
              <w:rPr>
                <w:b/>
                <w:bCs/>
                <w:kern w:val="2"/>
                <w:szCs w:val="24"/>
              </w:rPr>
              <w:t>12.1. Sutarties nutraukimo pagrindai</w:t>
            </w:r>
          </w:p>
        </w:tc>
        <w:tc>
          <w:tcPr>
            <w:tcW w:w="7386" w:type="dxa"/>
            <w:gridSpan w:val="4"/>
          </w:tcPr>
          <w:p w14:paraId="5ED6DA81" w14:textId="0F705851" w:rsidR="00B34266" w:rsidRDefault="00C245A9" w:rsidP="00B34266">
            <w:pPr>
              <w:rPr>
                <w:color w:val="4472C4"/>
                <w:kern w:val="2"/>
                <w:szCs w:val="24"/>
              </w:rPr>
            </w:pPr>
            <w:r w:rsidRPr="00304ACB">
              <w:rPr>
                <w:szCs w:val="24"/>
              </w:rPr>
              <w:t>Sutartis gali būti nutraukiama rašytiniu Šalių susitarimu arba vienašališkai, Bendrosiose sąlygose nustatyta tvarka</w:t>
            </w:r>
            <w:r>
              <w:rPr>
                <w:szCs w:val="24"/>
              </w:rPr>
              <w:t>.</w:t>
            </w:r>
          </w:p>
        </w:tc>
      </w:tr>
      <w:tr w:rsidR="00B34266" w14:paraId="38657923" w14:textId="77777777" w:rsidTr="005B29F8">
        <w:trPr>
          <w:trHeight w:val="300"/>
        </w:trPr>
        <w:tc>
          <w:tcPr>
            <w:tcW w:w="2532" w:type="dxa"/>
          </w:tcPr>
          <w:p w14:paraId="7832EC5A" w14:textId="77777777" w:rsidR="00B34266" w:rsidRDefault="00B34266" w:rsidP="00B34266">
            <w:pPr>
              <w:rPr>
                <w:b/>
                <w:bCs/>
                <w:kern w:val="2"/>
                <w:szCs w:val="24"/>
              </w:rPr>
            </w:pPr>
            <w:r>
              <w:rPr>
                <w:b/>
                <w:bCs/>
                <w:kern w:val="2"/>
                <w:szCs w:val="24"/>
              </w:rPr>
              <w:t>12.2. Esminiai Sutarties pažeidimai</w:t>
            </w:r>
          </w:p>
          <w:p w14:paraId="54A23B4B" w14:textId="77777777" w:rsidR="00B34266" w:rsidRDefault="00B34266" w:rsidP="00B34266">
            <w:pPr>
              <w:rPr>
                <w:b/>
                <w:bCs/>
                <w:kern w:val="2"/>
                <w:szCs w:val="24"/>
              </w:rPr>
            </w:pPr>
          </w:p>
        </w:tc>
        <w:tc>
          <w:tcPr>
            <w:tcW w:w="7386" w:type="dxa"/>
            <w:gridSpan w:val="4"/>
          </w:tcPr>
          <w:p w14:paraId="5E18D134" w14:textId="29913C61" w:rsidR="00C245A9" w:rsidRDefault="00C245A9" w:rsidP="00C245A9">
            <w:pPr>
              <w:spacing w:line="257" w:lineRule="auto"/>
              <w:rPr>
                <w:rFonts w:eastAsia="Arial"/>
                <w:szCs w:val="24"/>
              </w:rPr>
            </w:pPr>
            <w:r>
              <w:rPr>
                <w:rFonts w:eastAsia="Arial"/>
                <w:szCs w:val="24"/>
              </w:rPr>
              <w:t xml:space="preserve">12.2.1. </w:t>
            </w:r>
            <w:r w:rsidRPr="007F10E9">
              <w:rPr>
                <w:rFonts w:eastAsia="Arial"/>
                <w:szCs w:val="24"/>
              </w:rPr>
              <w:t xml:space="preserve">Vienašališkai Užsakovo iniciatyva, kai </w:t>
            </w:r>
            <w:r>
              <w:rPr>
                <w:rFonts w:eastAsia="Arial"/>
                <w:szCs w:val="24"/>
              </w:rPr>
              <w:t xml:space="preserve">Paslaugų tiekėjas </w:t>
            </w:r>
            <w:r w:rsidRPr="007F10E9">
              <w:rPr>
                <w:rFonts w:eastAsia="Arial"/>
                <w:szCs w:val="24"/>
              </w:rPr>
              <w:t>nevykdo įsipareigojimų pagal šią Sutartį, pranešdamas Paslaugų teikėjui raštu prieš 10 (dešimt) kalendorinių dienų;</w:t>
            </w:r>
          </w:p>
          <w:p w14:paraId="791E9121" w14:textId="2411AF10" w:rsidR="00C245A9" w:rsidRDefault="00C245A9" w:rsidP="00C245A9">
            <w:pPr>
              <w:spacing w:line="257" w:lineRule="auto"/>
              <w:rPr>
                <w:rFonts w:eastAsia="Arial"/>
                <w:szCs w:val="24"/>
              </w:rPr>
            </w:pPr>
            <w:r>
              <w:rPr>
                <w:rFonts w:eastAsia="Arial"/>
                <w:szCs w:val="24"/>
              </w:rPr>
              <w:t xml:space="preserve">12.2.2 </w:t>
            </w:r>
            <w:r w:rsidRPr="007F10E9">
              <w:rPr>
                <w:rFonts w:eastAsia="Arial"/>
                <w:szCs w:val="24"/>
              </w:rPr>
              <w:t>Vienašališkai Paslaugų teikėjo iniciatyva, kai Užsakovas nevykdo įsipareigojimų pagal šią Sutartį pranešdamas Užsakovui raštu prieš 10 (dešimt) kalendorinių dienų.</w:t>
            </w:r>
          </w:p>
          <w:p w14:paraId="118F1000" w14:textId="1FACD58E" w:rsidR="00B34266" w:rsidRDefault="00C245A9" w:rsidP="00C245A9">
            <w:pPr>
              <w:tabs>
                <w:tab w:val="left" w:pos="567"/>
                <w:tab w:val="left" w:pos="851"/>
                <w:tab w:val="left" w:pos="992"/>
                <w:tab w:val="left" w:pos="1134"/>
              </w:tabs>
              <w:spacing w:line="257" w:lineRule="auto"/>
              <w:jc w:val="both"/>
              <w:rPr>
                <w:rFonts w:eastAsia="Arial"/>
                <w:color w:val="FF0000"/>
                <w:kern w:val="2"/>
                <w:szCs w:val="24"/>
              </w:rPr>
            </w:pPr>
            <w:r>
              <w:rPr>
                <w:rFonts w:eastAsia="Arial"/>
                <w:szCs w:val="24"/>
              </w:rPr>
              <w:t xml:space="preserve">12.2.3 </w:t>
            </w:r>
            <w:r w:rsidRPr="007F10E9">
              <w:rPr>
                <w:rFonts w:eastAsia="Arial"/>
                <w:szCs w:val="24"/>
              </w:rPr>
              <w:t>Sutartis gali būti nutraukta vadovaujantis Lietuvos Respublikos viešųjų pirkimų įstatymo 90 straipsnio nuostatomis.</w:t>
            </w:r>
          </w:p>
        </w:tc>
      </w:tr>
      <w:tr w:rsidR="00B34266" w14:paraId="17AAC4C1" w14:textId="77777777" w:rsidTr="005B29F8">
        <w:trPr>
          <w:trHeight w:val="300"/>
        </w:trPr>
        <w:tc>
          <w:tcPr>
            <w:tcW w:w="9918" w:type="dxa"/>
            <w:gridSpan w:val="5"/>
          </w:tcPr>
          <w:p w14:paraId="27E502D7" w14:textId="77777777" w:rsidR="00B34266" w:rsidRDefault="00B34266" w:rsidP="00B34266">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34266" w14:paraId="54B5C392" w14:textId="77777777" w:rsidTr="005B29F8">
        <w:trPr>
          <w:trHeight w:val="300"/>
        </w:trPr>
        <w:tc>
          <w:tcPr>
            <w:tcW w:w="2532" w:type="dxa"/>
          </w:tcPr>
          <w:p w14:paraId="0D4AE101" w14:textId="77777777" w:rsidR="00B34266" w:rsidRDefault="00B34266" w:rsidP="00B34266">
            <w:pPr>
              <w:rPr>
                <w:b/>
                <w:bCs/>
                <w:kern w:val="2"/>
                <w:szCs w:val="24"/>
              </w:rPr>
            </w:pPr>
            <w:r>
              <w:rPr>
                <w:b/>
                <w:bCs/>
                <w:kern w:val="2"/>
                <w:szCs w:val="24"/>
              </w:rPr>
              <w:t>13.1. Aplinkosauginių kriterijų nustatymo teisinis pagrindas</w:t>
            </w:r>
          </w:p>
        </w:tc>
        <w:tc>
          <w:tcPr>
            <w:tcW w:w="7386" w:type="dxa"/>
            <w:gridSpan w:val="4"/>
          </w:tcPr>
          <w:p w14:paraId="5CD953EA" w14:textId="298AF8A2" w:rsidR="00C245A9" w:rsidRDefault="00C245A9" w:rsidP="00C245A9">
            <w:pPr>
              <w:rPr>
                <w:b/>
                <w:bCs/>
              </w:rPr>
            </w:pPr>
            <w:r w:rsidRPr="00304ACB">
              <w:rPr>
                <w:color w:val="000000"/>
                <w:szCs w:val="24"/>
                <w:shd w:val="clear" w:color="auto" w:fill="FFFFFF"/>
              </w:rPr>
              <w:t xml:space="preserve">Aplinkosauginiai kriterijai Prekėms nustatomi vadovaujantis </w:t>
            </w:r>
            <w:r w:rsidRPr="00304ACB">
              <w:rPr>
                <w:color w:val="000000"/>
                <w:szCs w:val="24"/>
              </w:rPr>
              <w:t>Aplinkos apsaugos kriterijų taikymo, vykdant žaliuosius pirkimus, tvarkos aprašo, patvirtinto 2011 m. birželio 28 d. įsakymu D1-508</w:t>
            </w:r>
            <w:r w:rsidRPr="00304ACB">
              <w:rPr>
                <w:color w:val="000000"/>
                <w:szCs w:val="24"/>
                <w:shd w:val="clear" w:color="auto" w:fill="FFFFFF"/>
              </w:rPr>
              <w:t xml:space="preserve"> „Dėl Aplinkos apsaugos kriterijų taikymo, vykdant žaliuosius pirkimus, tvarkos aprašo </w:t>
            </w:r>
            <w:r w:rsidRPr="00304ACB">
              <w:rPr>
                <w:color w:val="000000"/>
                <w:szCs w:val="24"/>
                <w:shd w:val="clear" w:color="auto" w:fill="FFFFFF"/>
              </w:rPr>
              <w:lastRenderedPageBreak/>
              <w:t xml:space="preserve">patvirtinimo“ (toliau – Tvarkos aprašas) </w:t>
            </w:r>
            <w:r w:rsidRPr="00304ACB">
              <w:rPr>
                <w:color w:val="000000" w:themeColor="text1"/>
                <w:szCs w:val="24"/>
                <w:shd w:val="clear" w:color="auto" w:fill="FFFFFF"/>
              </w:rPr>
              <w:t>4.</w:t>
            </w:r>
            <w:r w:rsidR="00367A2D">
              <w:rPr>
                <w:color w:val="000000" w:themeColor="text1"/>
                <w:szCs w:val="24"/>
                <w:shd w:val="clear" w:color="auto" w:fill="FFFFFF"/>
              </w:rPr>
              <w:t xml:space="preserve">1 </w:t>
            </w:r>
            <w:r w:rsidRPr="00304ACB">
              <w:rPr>
                <w:color w:val="000000"/>
                <w:szCs w:val="24"/>
                <w:shd w:val="clear" w:color="auto" w:fill="FFFFFF"/>
              </w:rPr>
              <w:t>papunkčiu.</w:t>
            </w:r>
            <w:r w:rsidRPr="00304ACB">
              <w:rPr>
                <w:color w:val="000000"/>
                <w:szCs w:val="24"/>
              </w:rPr>
              <w:t> </w:t>
            </w:r>
            <w:r w:rsidR="00367A2D">
              <w:rPr>
                <w:color w:val="000000"/>
                <w:szCs w:val="24"/>
              </w:rPr>
              <w:t xml:space="preserve"> </w:t>
            </w:r>
            <w:r w:rsidR="00473C88" w:rsidRPr="00473C88">
              <w:rPr>
                <w:color w:val="000000"/>
                <w:szCs w:val="24"/>
              </w:rPr>
              <w:t>Aplinkosauginiai kriterijai</w:t>
            </w:r>
            <w:r w:rsidR="00473C88">
              <w:rPr>
                <w:color w:val="000000"/>
                <w:szCs w:val="24"/>
              </w:rPr>
              <w:t xml:space="preserve"> nurodyti techninėje specifikacijoje. </w:t>
            </w:r>
          </w:p>
          <w:p w14:paraId="02215B3C" w14:textId="77777777" w:rsidR="00C245A9" w:rsidRDefault="00C245A9" w:rsidP="000F0586">
            <w:pPr>
              <w:rPr>
                <w:b/>
                <w:bCs/>
                <w:kern w:val="2"/>
                <w:szCs w:val="24"/>
              </w:rPr>
            </w:pPr>
          </w:p>
        </w:tc>
      </w:tr>
      <w:tr w:rsidR="00B34266" w14:paraId="5C1EC0EC" w14:textId="77777777" w:rsidTr="005B29F8">
        <w:trPr>
          <w:trHeight w:val="300"/>
        </w:trPr>
        <w:tc>
          <w:tcPr>
            <w:tcW w:w="2532" w:type="dxa"/>
          </w:tcPr>
          <w:p w14:paraId="5C1CA068" w14:textId="77777777" w:rsidR="00B34266" w:rsidRDefault="00B34266" w:rsidP="00B34266">
            <w:pPr>
              <w:rPr>
                <w:b/>
                <w:bCs/>
                <w:kern w:val="2"/>
                <w:szCs w:val="24"/>
              </w:rPr>
            </w:pPr>
            <w:r>
              <w:rPr>
                <w:b/>
                <w:bCs/>
                <w:kern w:val="2"/>
                <w:szCs w:val="24"/>
              </w:rPr>
              <w:lastRenderedPageBreak/>
              <w:t>13.2.  Su perkamomis Prekėmis susiję socialiniai kriterijai</w:t>
            </w:r>
          </w:p>
        </w:tc>
        <w:tc>
          <w:tcPr>
            <w:tcW w:w="7386" w:type="dxa"/>
            <w:gridSpan w:val="4"/>
          </w:tcPr>
          <w:p w14:paraId="60E8C01B" w14:textId="3559F599" w:rsidR="00B34266" w:rsidRPr="00C245A9" w:rsidRDefault="00B34266" w:rsidP="00B34266">
            <w:pPr>
              <w:rPr>
                <w:color w:val="000000"/>
                <w:kern w:val="2"/>
                <w:szCs w:val="24"/>
                <w:shd w:val="clear" w:color="auto" w:fill="FFFFFF"/>
              </w:rPr>
            </w:pPr>
            <w:r>
              <w:rPr>
                <w:color w:val="000000"/>
                <w:kern w:val="2"/>
                <w:szCs w:val="24"/>
                <w:shd w:val="clear" w:color="auto" w:fill="FFFFFF"/>
              </w:rPr>
              <w:t>Netaikoma</w:t>
            </w:r>
          </w:p>
        </w:tc>
      </w:tr>
      <w:tr w:rsidR="00B34266" w14:paraId="148431A7" w14:textId="77777777" w:rsidTr="005B29F8">
        <w:trPr>
          <w:trHeight w:val="300"/>
        </w:trPr>
        <w:tc>
          <w:tcPr>
            <w:tcW w:w="9918" w:type="dxa"/>
            <w:gridSpan w:val="5"/>
          </w:tcPr>
          <w:p w14:paraId="22DBF3E7" w14:textId="77777777" w:rsidR="00B34266" w:rsidRDefault="00B34266" w:rsidP="00B34266">
            <w:pPr>
              <w:jc w:val="center"/>
              <w:rPr>
                <w:b/>
                <w:bCs/>
                <w:kern w:val="2"/>
                <w:szCs w:val="24"/>
              </w:rPr>
            </w:pPr>
            <w:r>
              <w:rPr>
                <w:b/>
                <w:bCs/>
                <w:kern w:val="2"/>
                <w:szCs w:val="24"/>
              </w:rPr>
              <w:t xml:space="preserve">14. BENDRŲJŲ SĄLYGŲ PAKEITIMAI IR PAPILDYMAI </w:t>
            </w:r>
          </w:p>
          <w:p w14:paraId="6B28BA69" w14:textId="77777777" w:rsidR="00B34266" w:rsidRDefault="00B34266" w:rsidP="00B34266">
            <w:pPr>
              <w:jc w:val="center"/>
              <w:rPr>
                <w:kern w:val="2"/>
                <w:szCs w:val="24"/>
              </w:rPr>
            </w:pPr>
            <w:r>
              <w:rPr>
                <w:kern w:val="2"/>
                <w:szCs w:val="24"/>
              </w:rPr>
              <w:t xml:space="preserve">(jeigu būtina dėl konkretaus Sutarties dalyko specifikos) </w:t>
            </w:r>
          </w:p>
        </w:tc>
      </w:tr>
      <w:tr w:rsidR="00B34266" w14:paraId="00DBDE09" w14:textId="77777777" w:rsidTr="005B29F8">
        <w:trPr>
          <w:trHeight w:val="300"/>
        </w:trPr>
        <w:tc>
          <w:tcPr>
            <w:tcW w:w="2532" w:type="dxa"/>
          </w:tcPr>
          <w:p w14:paraId="2E718F89" w14:textId="77777777" w:rsidR="00B34266" w:rsidRDefault="00B34266" w:rsidP="00B34266">
            <w:pPr>
              <w:rPr>
                <w:b/>
                <w:bCs/>
                <w:kern w:val="2"/>
                <w:szCs w:val="24"/>
              </w:rPr>
            </w:pPr>
            <w:r>
              <w:rPr>
                <w:b/>
                <w:bCs/>
                <w:kern w:val="2"/>
                <w:szCs w:val="24"/>
              </w:rPr>
              <w:t xml:space="preserve">14.1. </w:t>
            </w:r>
          </w:p>
        </w:tc>
        <w:tc>
          <w:tcPr>
            <w:tcW w:w="7386" w:type="dxa"/>
            <w:gridSpan w:val="4"/>
          </w:tcPr>
          <w:p w14:paraId="6A274DAD" w14:textId="3883ABE8" w:rsidR="00B34266" w:rsidRDefault="00C245A9" w:rsidP="00B34266">
            <w:pPr>
              <w:rPr>
                <w:kern w:val="2"/>
                <w:szCs w:val="24"/>
              </w:rPr>
            </w:pPr>
            <w:r>
              <w:rPr>
                <w:color w:val="4472C4"/>
                <w:kern w:val="2"/>
                <w:szCs w:val="24"/>
              </w:rPr>
              <w:t>Nėra</w:t>
            </w:r>
          </w:p>
        </w:tc>
      </w:tr>
      <w:tr w:rsidR="00B34266" w14:paraId="0A0991FB" w14:textId="77777777" w:rsidTr="005B29F8">
        <w:trPr>
          <w:trHeight w:val="300"/>
        </w:trPr>
        <w:tc>
          <w:tcPr>
            <w:tcW w:w="2532" w:type="dxa"/>
          </w:tcPr>
          <w:p w14:paraId="0DE1C03C" w14:textId="77777777" w:rsidR="00B34266" w:rsidRDefault="00B34266" w:rsidP="00B34266">
            <w:pPr>
              <w:rPr>
                <w:b/>
                <w:bCs/>
                <w:kern w:val="2"/>
                <w:szCs w:val="24"/>
              </w:rPr>
            </w:pPr>
            <w:r>
              <w:rPr>
                <w:b/>
                <w:bCs/>
                <w:kern w:val="2"/>
                <w:szCs w:val="24"/>
              </w:rPr>
              <w:t>14.2.</w:t>
            </w:r>
          </w:p>
        </w:tc>
        <w:tc>
          <w:tcPr>
            <w:tcW w:w="7386" w:type="dxa"/>
            <w:gridSpan w:val="4"/>
          </w:tcPr>
          <w:p w14:paraId="7E0467A8" w14:textId="50E8C093" w:rsidR="00B34266" w:rsidRDefault="00C245A9" w:rsidP="00B34266">
            <w:pPr>
              <w:rPr>
                <w:kern w:val="2"/>
                <w:szCs w:val="24"/>
              </w:rPr>
            </w:pPr>
            <w:r>
              <w:rPr>
                <w:color w:val="4472C4"/>
                <w:kern w:val="2"/>
                <w:szCs w:val="24"/>
              </w:rPr>
              <w:t>Nėra</w:t>
            </w:r>
          </w:p>
        </w:tc>
      </w:tr>
      <w:tr w:rsidR="00B34266" w14:paraId="0C19A47A" w14:textId="77777777" w:rsidTr="005B29F8">
        <w:trPr>
          <w:trHeight w:val="300"/>
        </w:trPr>
        <w:tc>
          <w:tcPr>
            <w:tcW w:w="2532" w:type="dxa"/>
          </w:tcPr>
          <w:p w14:paraId="2C32024E" w14:textId="77777777" w:rsidR="00B34266" w:rsidRDefault="00B34266" w:rsidP="00B34266">
            <w:pPr>
              <w:rPr>
                <w:b/>
                <w:bCs/>
                <w:kern w:val="2"/>
                <w:szCs w:val="24"/>
              </w:rPr>
            </w:pPr>
            <w:r>
              <w:rPr>
                <w:b/>
                <w:bCs/>
                <w:kern w:val="2"/>
                <w:szCs w:val="24"/>
              </w:rPr>
              <w:t>14.3.</w:t>
            </w:r>
          </w:p>
        </w:tc>
        <w:tc>
          <w:tcPr>
            <w:tcW w:w="7386" w:type="dxa"/>
            <w:gridSpan w:val="4"/>
          </w:tcPr>
          <w:p w14:paraId="347F20CA" w14:textId="4EB0CE91" w:rsidR="00B34266" w:rsidRDefault="00C245A9" w:rsidP="00B34266">
            <w:pPr>
              <w:rPr>
                <w:kern w:val="2"/>
                <w:szCs w:val="24"/>
              </w:rPr>
            </w:pPr>
            <w:r>
              <w:rPr>
                <w:color w:val="4472C4"/>
                <w:kern w:val="2"/>
                <w:szCs w:val="24"/>
              </w:rPr>
              <w:t>Nėra</w:t>
            </w:r>
          </w:p>
        </w:tc>
      </w:tr>
      <w:tr w:rsidR="00B34266" w14:paraId="7A9D0480" w14:textId="77777777" w:rsidTr="005B29F8">
        <w:trPr>
          <w:trHeight w:val="300"/>
        </w:trPr>
        <w:tc>
          <w:tcPr>
            <w:tcW w:w="2532" w:type="dxa"/>
          </w:tcPr>
          <w:p w14:paraId="4EC78D8C" w14:textId="77777777" w:rsidR="00B34266" w:rsidRDefault="00B34266" w:rsidP="00B34266">
            <w:pPr>
              <w:rPr>
                <w:b/>
                <w:bCs/>
                <w:kern w:val="2"/>
                <w:szCs w:val="24"/>
              </w:rPr>
            </w:pPr>
            <w:r>
              <w:rPr>
                <w:b/>
                <w:bCs/>
                <w:kern w:val="2"/>
                <w:szCs w:val="24"/>
              </w:rPr>
              <w:t>14.4.</w:t>
            </w:r>
          </w:p>
        </w:tc>
        <w:tc>
          <w:tcPr>
            <w:tcW w:w="7386" w:type="dxa"/>
            <w:gridSpan w:val="4"/>
          </w:tcPr>
          <w:p w14:paraId="588E1AA9" w14:textId="34214BBC" w:rsidR="00B34266" w:rsidRDefault="00C245A9" w:rsidP="00B34266">
            <w:pPr>
              <w:rPr>
                <w:color w:val="4472C4"/>
                <w:kern w:val="2"/>
                <w:szCs w:val="24"/>
              </w:rPr>
            </w:pPr>
            <w:r>
              <w:rPr>
                <w:color w:val="4472C4"/>
                <w:kern w:val="2"/>
                <w:szCs w:val="24"/>
              </w:rPr>
              <w:t>Nėra</w:t>
            </w:r>
          </w:p>
          <w:p w14:paraId="5EA1A753" w14:textId="77777777" w:rsidR="00B34266" w:rsidRDefault="00B34266" w:rsidP="00B34266">
            <w:pPr>
              <w:rPr>
                <w:color w:val="0070C0"/>
                <w:kern w:val="2"/>
                <w:szCs w:val="24"/>
              </w:rPr>
            </w:pPr>
          </w:p>
        </w:tc>
      </w:tr>
      <w:tr w:rsidR="00B34266" w14:paraId="5AB62E7A" w14:textId="77777777" w:rsidTr="005B29F8">
        <w:trPr>
          <w:trHeight w:val="300"/>
        </w:trPr>
        <w:tc>
          <w:tcPr>
            <w:tcW w:w="2532" w:type="dxa"/>
          </w:tcPr>
          <w:p w14:paraId="74C28B2C" w14:textId="77777777" w:rsidR="00B34266" w:rsidRDefault="00B34266" w:rsidP="00B34266">
            <w:pPr>
              <w:rPr>
                <w:b/>
                <w:bCs/>
                <w:kern w:val="2"/>
                <w:szCs w:val="24"/>
              </w:rPr>
            </w:pPr>
            <w:r>
              <w:rPr>
                <w:b/>
                <w:bCs/>
                <w:kern w:val="2"/>
                <w:szCs w:val="24"/>
              </w:rPr>
              <w:t>14.5.</w:t>
            </w:r>
          </w:p>
        </w:tc>
        <w:tc>
          <w:tcPr>
            <w:tcW w:w="7386" w:type="dxa"/>
            <w:gridSpan w:val="4"/>
          </w:tcPr>
          <w:p w14:paraId="66620DBE" w14:textId="77777777" w:rsidR="00B34266" w:rsidRDefault="00B34266" w:rsidP="00B3426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34266" w14:paraId="237C1FE2" w14:textId="77777777" w:rsidTr="005B29F8">
        <w:trPr>
          <w:trHeight w:val="300"/>
        </w:trPr>
        <w:tc>
          <w:tcPr>
            <w:tcW w:w="9918" w:type="dxa"/>
            <w:gridSpan w:val="5"/>
          </w:tcPr>
          <w:p w14:paraId="1A21F336" w14:textId="77777777" w:rsidR="00B34266" w:rsidRDefault="00B34266" w:rsidP="00B34266">
            <w:pPr>
              <w:jc w:val="center"/>
              <w:rPr>
                <w:b/>
                <w:bCs/>
                <w:kern w:val="2"/>
                <w:szCs w:val="24"/>
              </w:rPr>
            </w:pPr>
            <w:r>
              <w:rPr>
                <w:b/>
                <w:bCs/>
                <w:kern w:val="2"/>
                <w:szCs w:val="24"/>
              </w:rPr>
              <w:t>15. SUTARTIES PRIEDAI</w:t>
            </w:r>
          </w:p>
        </w:tc>
      </w:tr>
      <w:tr w:rsidR="00B34266" w14:paraId="5E5DFB74" w14:textId="77777777" w:rsidTr="005B29F8">
        <w:trPr>
          <w:trHeight w:val="300"/>
        </w:trPr>
        <w:tc>
          <w:tcPr>
            <w:tcW w:w="2532" w:type="dxa"/>
          </w:tcPr>
          <w:p w14:paraId="6BDFDC98" w14:textId="77777777" w:rsidR="00B34266" w:rsidRDefault="00B34266" w:rsidP="00B34266">
            <w:pPr>
              <w:jc w:val="center"/>
              <w:rPr>
                <w:b/>
                <w:bCs/>
                <w:kern w:val="2"/>
                <w:szCs w:val="24"/>
              </w:rPr>
            </w:pPr>
            <w:r>
              <w:rPr>
                <w:b/>
                <w:bCs/>
                <w:kern w:val="2"/>
                <w:szCs w:val="24"/>
              </w:rPr>
              <w:t>15.1. Priedas Nr. 1</w:t>
            </w:r>
          </w:p>
        </w:tc>
        <w:tc>
          <w:tcPr>
            <w:tcW w:w="7386" w:type="dxa"/>
            <w:gridSpan w:val="4"/>
          </w:tcPr>
          <w:p w14:paraId="061E959A" w14:textId="03A00C96" w:rsidR="00B34266" w:rsidRDefault="00C245A9" w:rsidP="00C245A9">
            <w:pPr>
              <w:rPr>
                <w:b/>
                <w:bCs/>
                <w:kern w:val="2"/>
                <w:szCs w:val="24"/>
              </w:rPr>
            </w:pPr>
            <w:r w:rsidRPr="00304ACB">
              <w:rPr>
                <w:rFonts w:eastAsia="Calibri"/>
              </w:rPr>
              <w:t>Techninė specifikacija</w:t>
            </w:r>
          </w:p>
        </w:tc>
      </w:tr>
      <w:tr w:rsidR="00B34266" w14:paraId="7252B936" w14:textId="77777777" w:rsidTr="005B29F8">
        <w:trPr>
          <w:trHeight w:val="300"/>
        </w:trPr>
        <w:tc>
          <w:tcPr>
            <w:tcW w:w="2532" w:type="dxa"/>
          </w:tcPr>
          <w:p w14:paraId="5684680E" w14:textId="77777777" w:rsidR="00B34266" w:rsidRDefault="00B34266" w:rsidP="00B34266">
            <w:pPr>
              <w:jc w:val="center"/>
              <w:rPr>
                <w:b/>
                <w:bCs/>
                <w:kern w:val="2"/>
                <w:szCs w:val="24"/>
              </w:rPr>
            </w:pPr>
            <w:r>
              <w:rPr>
                <w:b/>
                <w:bCs/>
                <w:kern w:val="2"/>
                <w:szCs w:val="24"/>
              </w:rPr>
              <w:t>15.2. Priedas Nr. 2</w:t>
            </w:r>
          </w:p>
        </w:tc>
        <w:tc>
          <w:tcPr>
            <w:tcW w:w="7386" w:type="dxa"/>
            <w:gridSpan w:val="4"/>
          </w:tcPr>
          <w:p w14:paraId="3098D5E7" w14:textId="4DE1F557" w:rsidR="00B34266" w:rsidRDefault="00C245A9" w:rsidP="00C245A9">
            <w:pPr>
              <w:rPr>
                <w:b/>
                <w:bCs/>
                <w:kern w:val="2"/>
                <w:szCs w:val="24"/>
              </w:rPr>
            </w:pPr>
            <w:r w:rsidRPr="00304ACB">
              <w:rPr>
                <w:rFonts w:eastAsia="Calibri"/>
              </w:rPr>
              <w:t>Tiekėjo pasiūlymas</w:t>
            </w:r>
          </w:p>
        </w:tc>
      </w:tr>
      <w:tr w:rsidR="00B34266" w14:paraId="1E8C01E6" w14:textId="77777777" w:rsidTr="005B29F8">
        <w:trPr>
          <w:trHeight w:val="300"/>
        </w:trPr>
        <w:tc>
          <w:tcPr>
            <w:tcW w:w="2532" w:type="dxa"/>
          </w:tcPr>
          <w:p w14:paraId="6A983298" w14:textId="77777777" w:rsidR="00B34266" w:rsidRDefault="00B34266" w:rsidP="00B34266">
            <w:pPr>
              <w:jc w:val="center"/>
              <w:rPr>
                <w:b/>
                <w:bCs/>
                <w:kern w:val="2"/>
                <w:szCs w:val="24"/>
              </w:rPr>
            </w:pPr>
            <w:r>
              <w:rPr>
                <w:b/>
                <w:bCs/>
                <w:kern w:val="2"/>
                <w:szCs w:val="24"/>
              </w:rPr>
              <w:t>15.3. Priedas Nr. 3</w:t>
            </w:r>
          </w:p>
        </w:tc>
        <w:tc>
          <w:tcPr>
            <w:tcW w:w="7386" w:type="dxa"/>
            <w:gridSpan w:val="4"/>
          </w:tcPr>
          <w:p w14:paraId="6BD9D34C" w14:textId="77777777" w:rsidR="00B34266" w:rsidRDefault="00B34266" w:rsidP="00B34266">
            <w:pPr>
              <w:jc w:val="center"/>
              <w:rPr>
                <w:b/>
                <w:bCs/>
                <w:kern w:val="2"/>
                <w:szCs w:val="24"/>
              </w:rPr>
            </w:pPr>
          </w:p>
        </w:tc>
      </w:tr>
      <w:tr w:rsidR="00B34266" w14:paraId="7852A9AE" w14:textId="77777777" w:rsidTr="005B29F8">
        <w:trPr>
          <w:trHeight w:val="300"/>
        </w:trPr>
        <w:tc>
          <w:tcPr>
            <w:tcW w:w="2532" w:type="dxa"/>
          </w:tcPr>
          <w:p w14:paraId="7C318E9F" w14:textId="77777777" w:rsidR="00B34266" w:rsidRDefault="00B34266" w:rsidP="00B34266">
            <w:pPr>
              <w:jc w:val="center"/>
              <w:rPr>
                <w:b/>
                <w:bCs/>
                <w:kern w:val="2"/>
                <w:szCs w:val="24"/>
              </w:rPr>
            </w:pPr>
            <w:r>
              <w:rPr>
                <w:b/>
                <w:bCs/>
                <w:kern w:val="2"/>
                <w:szCs w:val="24"/>
              </w:rPr>
              <w:t>15.4. Priedas Nr. 4</w:t>
            </w:r>
          </w:p>
        </w:tc>
        <w:tc>
          <w:tcPr>
            <w:tcW w:w="7386" w:type="dxa"/>
            <w:gridSpan w:val="4"/>
          </w:tcPr>
          <w:p w14:paraId="14396133" w14:textId="77777777" w:rsidR="00B34266" w:rsidRDefault="00B34266" w:rsidP="00B34266">
            <w:pPr>
              <w:jc w:val="center"/>
              <w:rPr>
                <w:b/>
                <w:bCs/>
                <w:kern w:val="2"/>
                <w:szCs w:val="24"/>
              </w:rPr>
            </w:pPr>
          </w:p>
        </w:tc>
      </w:tr>
      <w:tr w:rsidR="00B34266" w14:paraId="1E522454" w14:textId="77777777" w:rsidTr="005B29F8">
        <w:trPr>
          <w:trHeight w:val="300"/>
        </w:trPr>
        <w:tc>
          <w:tcPr>
            <w:tcW w:w="2532" w:type="dxa"/>
          </w:tcPr>
          <w:p w14:paraId="16447558" w14:textId="77777777" w:rsidR="00B34266" w:rsidRDefault="00B34266" w:rsidP="00B34266">
            <w:pPr>
              <w:jc w:val="center"/>
              <w:rPr>
                <w:b/>
                <w:bCs/>
                <w:kern w:val="2"/>
                <w:szCs w:val="24"/>
              </w:rPr>
            </w:pPr>
            <w:r>
              <w:rPr>
                <w:b/>
                <w:bCs/>
                <w:kern w:val="2"/>
                <w:szCs w:val="24"/>
              </w:rPr>
              <w:t>15.5. Priedas Nr. 5</w:t>
            </w:r>
          </w:p>
        </w:tc>
        <w:tc>
          <w:tcPr>
            <w:tcW w:w="7386" w:type="dxa"/>
            <w:gridSpan w:val="4"/>
          </w:tcPr>
          <w:p w14:paraId="5B5671A1" w14:textId="77777777" w:rsidR="00B34266" w:rsidRDefault="00B34266" w:rsidP="00B34266">
            <w:pPr>
              <w:jc w:val="center"/>
              <w:rPr>
                <w:b/>
                <w:bCs/>
                <w:kern w:val="2"/>
                <w:szCs w:val="24"/>
              </w:rPr>
            </w:pPr>
          </w:p>
        </w:tc>
      </w:tr>
      <w:tr w:rsidR="00B34266" w14:paraId="03C36585" w14:textId="77777777" w:rsidTr="005B29F8">
        <w:tc>
          <w:tcPr>
            <w:tcW w:w="9918" w:type="dxa"/>
            <w:gridSpan w:val="5"/>
          </w:tcPr>
          <w:p w14:paraId="50486123" w14:textId="77777777" w:rsidR="00B34266" w:rsidRDefault="00B34266" w:rsidP="00B34266">
            <w:pPr>
              <w:jc w:val="center"/>
              <w:rPr>
                <w:b/>
                <w:bCs/>
                <w:kern w:val="2"/>
                <w:szCs w:val="24"/>
              </w:rPr>
            </w:pPr>
            <w:r>
              <w:rPr>
                <w:b/>
                <w:bCs/>
                <w:kern w:val="2"/>
                <w:szCs w:val="24"/>
              </w:rPr>
              <w:t>16. ŠALIŲ ATSTOVŲ PARAŠAI</w:t>
            </w:r>
          </w:p>
        </w:tc>
      </w:tr>
      <w:tr w:rsidR="00B34266" w14:paraId="6E5D92B6" w14:textId="77777777" w:rsidTr="005B29F8">
        <w:tc>
          <w:tcPr>
            <w:tcW w:w="4787" w:type="dxa"/>
            <w:gridSpan w:val="4"/>
            <w:tcBorders>
              <w:top w:val="single" w:sz="4" w:space="0" w:color="auto"/>
              <w:left w:val="single" w:sz="4" w:space="0" w:color="auto"/>
              <w:bottom w:val="single" w:sz="4" w:space="0" w:color="auto"/>
              <w:right w:val="single" w:sz="4" w:space="0" w:color="auto"/>
            </w:tcBorders>
          </w:tcPr>
          <w:p w14:paraId="7A1A3EB5" w14:textId="77777777" w:rsidR="00B34266" w:rsidRDefault="00B34266" w:rsidP="00B34266">
            <w:pPr>
              <w:jc w:val="center"/>
              <w:rPr>
                <w:b/>
                <w:bCs/>
                <w:kern w:val="2"/>
                <w:szCs w:val="24"/>
              </w:rPr>
            </w:pPr>
            <w:r>
              <w:rPr>
                <w:b/>
                <w:bCs/>
                <w:kern w:val="2"/>
                <w:szCs w:val="24"/>
              </w:rPr>
              <w:t>PIRKĖJAS</w:t>
            </w:r>
          </w:p>
        </w:tc>
        <w:tc>
          <w:tcPr>
            <w:tcW w:w="5131" w:type="dxa"/>
            <w:tcBorders>
              <w:top w:val="single" w:sz="4" w:space="0" w:color="auto"/>
              <w:left w:val="single" w:sz="4" w:space="0" w:color="auto"/>
              <w:bottom w:val="single" w:sz="4" w:space="0" w:color="auto"/>
              <w:right w:val="single" w:sz="4" w:space="0" w:color="auto"/>
            </w:tcBorders>
          </w:tcPr>
          <w:p w14:paraId="5BE4AA13" w14:textId="77777777" w:rsidR="00B34266" w:rsidRDefault="00B34266" w:rsidP="00B34266">
            <w:pPr>
              <w:jc w:val="center"/>
              <w:rPr>
                <w:b/>
                <w:bCs/>
                <w:kern w:val="2"/>
                <w:szCs w:val="24"/>
              </w:rPr>
            </w:pPr>
            <w:r>
              <w:rPr>
                <w:b/>
                <w:bCs/>
                <w:kern w:val="2"/>
                <w:szCs w:val="24"/>
              </w:rPr>
              <w:t>TIEKĖJAS</w:t>
            </w:r>
          </w:p>
        </w:tc>
      </w:tr>
      <w:tr w:rsidR="00B34266" w14:paraId="49120429" w14:textId="77777777" w:rsidTr="005B29F8">
        <w:tc>
          <w:tcPr>
            <w:tcW w:w="4787" w:type="dxa"/>
            <w:gridSpan w:val="4"/>
            <w:tcBorders>
              <w:top w:val="single" w:sz="4" w:space="0" w:color="auto"/>
              <w:left w:val="single" w:sz="4" w:space="0" w:color="auto"/>
              <w:bottom w:val="single" w:sz="4" w:space="0" w:color="auto"/>
              <w:right w:val="single" w:sz="4" w:space="0" w:color="auto"/>
            </w:tcBorders>
          </w:tcPr>
          <w:p w14:paraId="4B53F7DF" w14:textId="77777777" w:rsidR="00C245A9" w:rsidRPr="00200681" w:rsidRDefault="00C245A9" w:rsidP="00C245A9">
            <w:pPr>
              <w:jc w:val="center"/>
              <w:rPr>
                <w:szCs w:val="24"/>
              </w:rPr>
            </w:pPr>
            <w:r w:rsidRPr="00200681">
              <w:rPr>
                <w:szCs w:val="24"/>
              </w:rPr>
              <w:t>Administracijos direktorė</w:t>
            </w:r>
          </w:p>
          <w:p w14:paraId="16D23AF8" w14:textId="6F5901A5" w:rsidR="00B34266" w:rsidRDefault="00C245A9" w:rsidP="00C245A9">
            <w:pPr>
              <w:jc w:val="center"/>
              <w:rPr>
                <w:color w:val="4472C4"/>
                <w:kern w:val="2"/>
                <w:szCs w:val="24"/>
              </w:rPr>
            </w:pPr>
            <w:r w:rsidRPr="00200681">
              <w:rPr>
                <w:szCs w:val="24"/>
              </w:rPr>
              <w:t>Šarūnė Dumbliauskienė</w:t>
            </w:r>
          </w:p>
        </w:tc>
        <w:tc>
          <w:tcPr>
            <w:tcW w:w="5131" w:type="dxa"/>
            <w:tcBorders>
              <w:top w:val="single" w:sz="4" w:space="0" w:color="auto"/>
              <w:left w:val="single" w:sz="4" w:space="0" w:color="auto"/>
              <w:bottom w:val="single" w:sz="4" w:space="0" w:color="auto"/>
              <w:right w:val="single" w:sz="4" w:space="0" w:color="auto"/>
            </w:tcBorders>
          </w:tcPr>
          <w:p w14:paraId="1A2CF079" w14:textId="77777777" w:rsidR="00B34266" w:rsidRDefault="00B34266" w:rsidP="00B34266">
            <w:pPr>
              <w:jc w:val="center"/>
              <w:rPr>
                <w:b/>
                <w:bCs/>
                <w:kern w:val="2"/>
                <w:szCs w:val="24"/>
              </w:rPr>
            </w:pPr>
            <w:r>
              <w:rPr>
                <w:color w:val="4472C4"/>
                <w:kern w:val="2"/>
                <w:szCs w:val="24"/>
              </w:rPr>
              <w:t>(nurodomos atstovo pareigos, vardas, pavardė)</w:t>
            </w:r>
          </w:p>
        </w:tc>
      </w:tr>
      <w:tr w:rsidR="00B34266" w14:paraId="6A8D64D1" w14:textId="77777777" w:rsidTr="005B29F8">
        <w:tc>
          <w:tcPr>
            <w:tcW w:w="4787" w:type="dxa"/>
            <w:gridSpan w:val="4"/>
            <w:tcBorders>
              <w:top w:val="single" w:sz="4" w:space="0" w:color="auto"/>
              <w:left w:val="single" w:sz="4" w:space="0" w:color="auto"/>
              <w:bottom w:val="single" w:sz="4" w:space="0" w:color="auto"/>
              <w:right w:val="single" w:sz="4" w:space="0" w:color="auto"/>
            </w:tcBorders>
          </w:tcPr>
          <w:p w14:paraId="53366732" w14:textId="77777777" w:rsidR="00B34266" w:rsidRDefault="00B34266" w:rsidP="00B34266">
            <w:pPr>
              <w:jc w:val="center"/>
              <w:rPr>
                <w:b/>
                <w:bCs/>
                <w:color w:val="4472C4"/>
                <w:kern w:val="2"/>
                <w:szCs w:val="24"/>
              </w:rPr>
            </w:pPr>
          </w:p>
          <w:p w14:paraId="6921BBE2" w14:textId="77777777" w:rsidR="00B34266" w:rsidRDefault="00B34266" w:rsidP="00B34266">
            <w:pPr>
              <w:jc w:val="center"/>
              <w:rPr>
                <w:b/>
                <w:bCs/>
                <w:color w:val="4472C4"/>
                <w:kern w:val="2"/>
                <w:szCs w:val="24"/>
              </w:rPr>
            </w:pPr>
            <w:r>
              <w:rPr>
                <w:b/>
                <w:bCs/>
                <w:color w:val="4472C4"/>
                <w:kern w:val="2"/>
                <w:szCs w:val="24"/>
              </w:rPr>
              <w:t>(parašas)</w:t>
            </w:r>
          </w:p>
          <w:p w14:paraId="4E31BB52" w14:textId="77777777" w:rsidR="00B34266" w:rsidRDefault="00B34266" w:rsidP="00B34266">
            <w:pPr>
              <w:jc w:val="center"/>
              <w:rPr>
                <w:b/>
                <w:bCs/>
                <w:color w:val="4472C4"/>
                <w:kern w:val="2"/>
                <w:szCs w:val="24"/>
              </w:rPr>
            </w:pPr>
          </w:p>
          <w:p w14:paraId="64EC1A0B" w14:textId="77777777" w:rsidR="00B34266" w:rsidRDefault="00B34266" w:rsidP="00B34266">
            <w:pPr>
              <w:jc w:val="center"/>
              <w:rPr>
                <w:b/>
                <w:bCs/>
                <w:color w:val="4472C4"/>
                <w:kern w:val="2"/>
                <w:szCs w:val="24"/>
              </w:rPr>
            </w:pPr>
          </w:p>
        </w:tc>
        <w:tc>
          <w:tcPr>
            <w:tcW w:w="5131" w:type="dxa"/>
            <w:tcBorders>
              <w:top w:val="single" w:sz="4" w:space="0" w:color="auto"/>
              <w:left w:val="single" w:sz="4" w:space="0" w:color="auto"/>
              <w:bottom w:val="single" w:sz="4" w:space="0" w:color="auto"/>
              <w:right w:val="single" w:sz="4" w:space="0" w:color="auto"/>
            </w:tcBorders>
          </w:tcPr>
          <w:p w14:paraId="50B00F5B" w14:textId="77777777" w:rsidR="00B34266" w:rsidRDefault="00B34266" w:rsidP="00B34266">
            <w:pPr>
              <w:jc w:val="center"/>
              <w:rPr>
                <w:b/>
                <w:bCs/>
                <w:color w:val="4472C4"/>
                <w:kern w:val="2"/>
                <w:szCs w:val="24"/>
              </w:rPr>
            </w:pPr>
          </w:p>
          <w:p w14:paraId="0D49FD77" w14:textId="77777777" w:rsidR="00B34266" w:rsidRDefault="00B34266" w:rsidP="00B34266">
            <w:pPr>
              <w:jc w:val="center"/>
              <w:rPr>
                <w:b/>
                <w:bCs/>
                <w:color w:val="4472C4"/>
                <w:kern w:val="2"/>
                <w:szCs w:val="24"/>
              </w:rPr>
            </w:pPr>
            <w:r>
              <w:rPr>
                <w:b/>
                <w:bCs/>
                <w:color w:val="4472C4"/>
                <w:kern w:val="2"/>
                <w:szCs w:val="24"/>
              </w:rPr>
              <w:t>(parašas)</w:t>
            </w:r>
          </w:p>
        </w:tc>
      </w:tr>
    </w:tbl>
    <w:p w14:paraId="4D6194AB" w14:textId="77777777" w:rsidR="00AB0060" w:rsidRDefault="00AB0060" w:rsidP="00AB0060">
      <w:pPr>
        <w:widowControl w:val="0"/>
        <w:pBdr>
          <w:top w:val="nil"/>
          <w:left w:val="nil"/>
          <w:bottom w:val="nil"/>
          <w:right w:val="nil"/>
          <w:between w:val="nil"/>
        </w:pBdr>
        <w:tabs>
          <w:tab w:val="left" w:pos="567"/>
          <w:tab w:val="left" w:pos="851"/>
        </w:tabs>
        <w:jc w:val="center"/>
        <w:rPr>
          <w:b/>
          <w:bCs/>
          <w:caps/>
          <w:kern w:val="2"/>
          <w:szCs w:val="24"/>
        </w:rPr>
      </w:pPr>
    </w:p>
    <w:p w14:paraId="16B81C17" w14:textId="74E8FEA0" w:rsidR="00960963" w:rsidRDefault="00AB0060" w:rsidP="00C245A9">
      <w:pPr>
        <w:jc w:val="center"/>
        <w:rPr>
          <w:kern w:val="2"/>
          <w:szCs w:val="24"/>
        </w:rPr>
      </w:pPr>
      <w:r>
        <w:rPr>
          <w:color w:val="000000"/>
          <w:szCs w:val="24"/>
        </w:rPr>
        <w:t>_______________</w:t>
      </w:r>
    </w:p>
    <w:sectPr w:rsidR="00960963" w:rsidSect="005B29F8">
      <w:pgSz w:w="12240" w:h="15840"/>
      <w:pgMar w:top="1134" w:right="567" w:bottom="28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BA010" w14:textId="77777777" w:rsidR="002E2058" w:rsidRDefault="002E2058">
      <w:pPr>
        <w:rPr>
          <w:kern w:val="2"/>
          <w:sz w:val="22"/>
          <w:szCs w:val="22"/>
          <w:lang w:val="en-US"/>
        </w:rPr>
      </w:pPr>
      <w:r>
        <w:rPr>
          <w:kern w:val="2"/>
          <w:sz w:val="22"/>
          <w:szCs w:val="22"/>
          <w:lang w:val="en-US"/>
        </w:rPr>
        <w:separator/>
      </w:r>
    </w:p>
  </w:endnote>
  <w:endnote w:type="continuationSeparator" w:id="0">
    <w:p w14:paraId="044833EA" w14:textId="77777777" w:rsidR="002E2058" w:rsidRDefault="002E2058">
      <w:pPr>
        <w:rPr>
          <w:kern w:val="2"/>
          <w:sz w:val="22"/>
          <w:szCs w:val="22"/>
          <w:lang w:val="en-US"/>
        </w:rPr>
      </w:pPr>
      <w:r>
        <w:rPr>
          <w:kern w:val="2"/>
          <w:sz w:val="22"/>
          <w:szCs w:val="22"/>
          <w:lang w:val="en-US"/>
        </w:rPr>
        <w:continuationSeparator/>
      </w:r>
    </w:p>
  </w:endnote>
  <w:endnote w:type="continuationNotice" w:id="1">
    <w:p w14:paraId="4C330B56" w14:textId="77777777" w:rsidR="002E2058" w:rsidRDefault="002E205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NewRomanPSMT">
    <w:altName w:val="Yu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EBDE6" w14:textId="77777777" w:rsidR="002E2058" w:rsidRDefault="002E2058">
      <w:pPr>
        <w:rPr>
          <w:kern w:val="2"/>
          <w:sz w:val="22"/>
          <w:szCs w:val="22"/>
          <w:lang w:val="en-US"/>
        </w:rPr>
      </w:pPr>
      <w:r>
        <w:rPr>
          <w:kern w:val="2"/>
          <w:sz w:val="22"/>
          <w:szCs w:val="22"/>
          <w:lang w:val="en-US"/>
        </w:rPr>
        <w:separator/>
      </w:r>
    </w:p>
  </w:footnote>
  <w:footnote w:type="continuationSeparator" w:id="0">
    <w:p w14:paraId="27897782" w14:textId="77777777" w:rsidR="002E2058" w:rsidRDefault="002E2058">
      <w:pPr>
        <w:rPr>
          <w:kern w:val="2"/>
          <w:sz w:val="22"/>
          <w:szCs w:val="22"/>
          <w:lang w:val="en-US"/>
        </w:rPr>
      </w:pPr>
      <w:r>
        <w:rPr>
          <w:kern w:val="2"/>
          <w:sz w:val="22"/>
          <w:szCs w:val="22"/>
          <w:lang w:val="en-US"/>
        </w:rPr>
        <w:continuationSeparator/>
      </w:r>
    </w:p>
  </w:footnote>
  <w:footnote w:type="continuationNotice" w:id="1">
    <w:p w14:paraId="121BFA86" w14:textId="77777777" w:rsidR="002E2058" w:rsidRDefault="002E205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812FB"/>
    <w:multiLevelType w:val="multilevel"/>
    <w:tmpl w:val="ABB6E7C4"/>
    <w:lvl w:ilvl="0">
      <w:start w:val="5"/>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9890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55A3E"/>
    <w:rsid w:val="00072302"/>
    <w:rsid w:val="000B39BA"/>
    <w:rsid w:val="000F0586"/>
    <w:rsid w:val="00111382"/>
    <w:rsid w:val="00251489"/>
    <w:rsid w:val="002A03FF"/>
    <w:rsid w:val="002C079E"/>
    <w:rsid w:val="002E2058"/>
    <w:rsid w:val="002E308B"/>
    <w:rsid w:val="00314827"/>
    <w:rsid w:val="00316172"/>
    <w:rsid w:val="00367A2D"/>
    <w:rsid w:val="00372821"/>
    <w:rsid w:val="00375C3D"/>
    <w:rsid w:val="00387BF9"/>
    <w:rsid w:val="003C3A4A"/>
    <w:rsid w:val="003D2244"/>
    <w:rsid w:val="003D58B2"/>
    <w:rsid w:val="0044081B"/>
    <w:rsid w:val="004575BB"/>
    <w:rsid w:val="00473C88"/>
    <w:rsid w:val="005143A2"/>
    <w:rsid w:val="00536F77"/>
    <w:rsid w:val="0059779D"/>
    <w:rsid w:val="005B29F8"/>
    <w:rsid w:val="005F645D"/>
    <w:rsid w:val="005F7798"/>
    <w:rsid w:val="006663C2"/>
    <w:rsid w:val="006704C6"/>
    <w:rsid w:val="006B7D26"/>
    <w:rsid w:val="006D4FD4"/>
    <w:rsid w:val="00773FA0"/>
    <w:rsid w:val="007834DB"/>
    <w:rsid w:val="0083179C"/>
    <w:rsid w:val="008E317E"/>
    <w:rsid w:val="00930285"/>
    <w:rsid w:val="00960963"/>
    <w:rsid w:val="00962C24"/>
    <w:rsid w:val="009B1DC8"/>
    <w:rsid w:val="009B6BEE"/>
    <w:rsid w:val="00AA53A0"/>
    <w:rsid w:val="00AB0060"/>
    <w:rsid w:val="00AE0587"/>
    <w:rsid w:val="00B34266"/>
    <w:rsid w:val="00B461C8"/>
    <w:rsid w:val="00C245A9"/>
    <w:rsid w:val="00C81FC8"/>
    <w:rsid w:val="00CD0A68"/>
    <w:rsid w:val="00D63B12"/>
    <w:rsid w:val="00DA70CC"/>
    <w:rsid w:val="00DB034F"/>
    <w:rsid w:val="00DD06B0"/>
    <w:rsid w:val="00E3481B"/>
    <w:rsid w:val="00E42FF8"/>
    <w:rsid w:val="00E864CF"/>
    <w:rsid w:val="00EA038B"/>
    <w:rsid w:val="00EA7599"/>
    <w:rsid w:val="00EB3F1E"/>
    <w:rsid w:val="00EF39FD"/>
    <w:rsid w:val="00F331B2"/>
    <w:rsid w:val="00F42D0F"/>
    <w:rsid w:val="06F166DA"/>
    <w:rsid w:val="2CD83190"/>
    <w:rsid w:val="3CF2EE69"/>
    <w:rsid w:val="459D06ED"/>
    <w:rsid w:val="4E3364B4"/>
    <w:rsid w:val="70499F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customStyle="1" w:styleId="msonormal0">
    <w:name w:val="msonormal"/>
    <w:basedOn w:val="prastasis"/>
    <w:rsid w:val="00AB0060"/>
    <w:pPr>
      <w:spacing w:before="100" w:beforeAutospacing="1" w:after="100" w:afterAutospacing="1"/>
    </w:pPr>
    <w:rPr>
      <w:szCs w:val="24"/>
      <w:lang w:eastAsia="lt-LT"/>
    </w:rPr>
  </w:style>
  <w:style w:type="character" w:styleId="Hipersaitas">
    <w:name w:val="Hyperlink"/>
    <w:basedOn w:val="Numatytasispastraiposriftas"/>
    <w:uiPriority w:val="99"/>
    <w:unhideWhenUsed/>
    <w:rsid w:val="00AB0060"/>
    <w:rPr>
      <w:color w:val="467886" w:themeColor="hyperlink"/>
      <w:u w:val="single"/>
    </w:rPr>
  </w:style>
  <w:style w:type="character" w:styleId="Neapdorotaspaminjimas">
    <w:name w:val="Unresolved Mention"/>
    <w:basedOn w:val="Numatytasispastraiposriftas"/>
    <w:uiPriority w:val="99"/>
    <w:semiHidden/>
    <w:unhideWhenUsed/>
    <w:rsid w:val="00AB0060"/>
    <w:rPr>
      <w:color w:val="605E5C"/>
      <w:shd w:val="clear" w:color="auto" w:fill="E1DFDD"/>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B34266"/>
    <w:rPr>
      <w:rFonts w:ascii="Calibri" w:eastAsia="Calibri" w:hAnsi="Calibri"/>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34266"/>
    <w:pPr>
      <w:ind w:left="720"/>
      <w:contextualSpacing/>
    </w:pPr>
    <w:rPr>
      <w:rFonts w:ascii="Calibri" w:eastAsia="Calibri" w:hAnsi="Calibri"/>
    </w:rPr>
  </w:style>
  <w:style w:type="character" w:styleId="Komentaronuoroda">
    <w:name w:val="annotation reference"/>
    <w:basedOn w:val="Numatytasispastraiposriftas"/>
    <w:semiHidden/>
    <w:unhideWhenUsed/>
    <w:rsid w:val="003D2244"/>
    <w:rPr>
      <w:sz w:val="16"/>
      <w:szCs w:val="16"/>
    </w:rPr>
  </w:style>
  <w:style w:type="paragraph" w:styleId="Komentarotekstas">
    <w:name w:val="annotation text"/>
    <w:basedOn w:val="prastasis"/>
    <w:link w:val="KomentarotekstasDiagrama"/>
    <w:unhideWhenUsed/>
    <w:rsid w:val="003D2244"/>
    <w:rPr>
      <w:sz w:val="20"/>
    </w:rPr>
  </w:style>
  <w:style w:type="character" w:customStyle="1" w:styleId="KomentarotekstasDiagrama">
    <w:name w:val="Komentaro tekstas Diagrama"/>
    <w:basedOn w:val="Numatytasispastraiposriftas"/>
    <w:link w:val="Komentarotekstas"/>
    <w:rsid w:val="003D2244"/>
    <w:rPr>
      <w:sz w:val="20"/>
    </w:rPr>
  </w:style>
  <w:style w:type="paragraph" w:styleId="Komentarotema">
    <w:name w:val="annotation subject"/>
    <w:basedOn w:val="Komentarotekstas"/>
    <w:next w:val="Komentarotekstas"/>
    <w:link w:val="KomentarotemaDiagrama"/>
    <w:semiHidden/>
    <w:unhideWhenUsed/>
    <w:rsid w:val="003D2244"/>
    <w:rPr>
      <w:b/>
      <w:bCs/>
    </w:rPr>
  </w:style>
  <w:style w:type="character" w:customStyle="1" w:styleId="KomentarotemaDiagrama">
    <w:name w:val="Komentaro tema Diagrama"/>
    <w:basedOn w:val="KomentarotekstasDiagrama"/>
    <w:link w:val="Komentarotema"/>
    <w:semiHidden/>
    <w:rsid w:val="003D224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516">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439030552">
      <w:bodyDiv w:val="1"/>
      <w:marLeft w:val="0"/>
      <w:marRight w:val="0"/>
      <w:marTop w:val="0"/>
      <w:marBottom w:val="0"/>
      <w:divBdr>
        <w:top w:val="none" w:sz="0" w:space="0" w:color="auto"/>
        <w:left w:val="none" w:sz="0" w:space="0" w:color="auto"/>
        <w:bottom w:val="none" w:sz="0" w:space="0" w:color="auto"/>
        <w:right w:val="none" w:sz="0" w:space="0" w:color="auto"/>
      </w:divBdr>
    </w:div>
    <w:div w:id="489177223">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583497546">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20385674">
      <w:bodyDiv w:val="1"/>
      <w:marLeft w:val="0"/>
      <w:marRight w:val="0"/>
      <w:marTop w:val="0"/>
      <w:marBottom w:val="0"/>
      <w:divBdr>
        <w:top w:val="none" w:sz="0" w:space="0" w:color="auto"/>
        <w:left w:val="none" w:sz="0" w:space="0" w:color="auto"/>
        <w:bottom w:val="none" w:sz="0" w:space="0" w:color="auto"/>
        <w:right w:val="none" w:sz="0" w:space="0" w:color="auto"/>
      </w:divBdr>
    </w:div>
    <w:div w:id="654378684">
      <w:bodyDiv w:val="1"/>
      <w:marLeft w:val="0"/>
      <w:marRight w:val="0"/>
      <w:marTop w:val="0"/>
      <w:marBottom w:val="0"/>
      <w:divBdr>
        <w:top w:val="none" w:sz="0" w:space="0" w:color="auto"/>
        <w:left w:val="none" w:sz="0" w:space="0" w:color="auto"/>
        <w:bottom w:val="none" w:sz="0" w:space="0" w:color="auto"/>
        <w:right w:val="none" w:sz="0" w:space="0" w:color="auto"/>
      </w:divBdr>
    </w:div>
    <w:div w:id="783423025">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642268201">
      <w:bodyDiv w:val="1"/>
      <w:marLeft w:val="0"/>
      <w:marRight w:val="0"/>
      <w:marTop w:val="0"/>
      <w:marBottom w:val="0"/>
      <w:divBdr>
        <w:top w:val="none" w:sz="0" w:space="0" w:color="auto"/>
        <w:left w:val="none" w:sz="0" w:space="0" w:color="auto"/>
        <w:bottom w:val="none" w:sz="0" w:space="0" w:color="auto"/>
        <w:right w:val="none" w:sz="0" w:space="0" w:color="auto"/>
      </w:divBdr>
    </w:div>
    <w:div w:id="1775977707">
      <w:bodyDiv w:val="1"/>
      <w:marLeft w:val="0"/>
      <w:marRight w:val="0"/>
      <w:marTop w:val="0"/>
      <w:marBottom w:val="0"/>
      <w:divBdr>
        <w:top w:val="none" w:sz="0" w:space="0" w:color="auto"/>
        <w:left w:val="none" w:sz="0" w:space="0" w:color="auto"/>
        <w:bottom w:val="none" w:sz="0" w:space="0" w:color="auto"/>
        <w:right w:val="none" w:sz="0" w:space="0" w:color="auto"/>
      </w:divBdr>
    </w:div>
    <w:div w:id="20031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kestutis.jarmala@lazdijai.lt" TargetMode="External"/><Relationship Id="rId2" Type="http://schemas.openxmlformats.org/officeDocument/2006/relationships/customXml" Target="../customXml/item2.xml"/><Relationship Id="rId16" Type="http://schemas.openxmlformats.org/officeDocument/2006/relationships/hyperlink" Target="mailto:info@lazdijai.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32</Pages>
  <Words>63359</Words>
  <Characters>36115</Characters>
  <Application>Microsoft Office Word</Application>
  <DocSecurity>0</DocSecurity>
  <Lines>300</Lines>
  <Paragraphs>198</Paragraphs>
  <ScaleCrop>false</ScaleCrop>
  <Company/>
  <LinksUpToDate>false</LinksUpToDate>
  <CharactersWithSpaces>99276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Gerda Daugėlaitė</cp:lastModifiedBy>
  <cp:revision>10</cp:revision>
  <dcterms:created xsi:type="dcterms:W3CDTF">2025-04-27T06:57:00Z</dcterms:created>
  <dcterms:modified xsi:type="dcterms:W3CDTF">2025-06-18T10:50:00Z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