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01F8E46"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122AA5">
            <w:rPr>
              <w:rFonts w:ascii="Times New Roman" w:hAnsi="Times New Roman" w:cs="Times New Roman"/>
              <w:sz w:val="24"/>
              <w:szCs w:val="24"/>
            </w:rPr>
            <w:t>6</w:t>
          </w:r>
          <w:r w:rsidR="00C70F39">
            <w:rPr>
              <w:rFonts w:ascii="Times New Roman" w:hAnsi="Times New Roman" w:cs="Times New Roman"/>
              <w:sz w:val="24"/>
              <w:szCs w:val="24"/>
            </w:rPr>
            <w:t>-</w:t>
          </w:r>
          <w:r w:rsidR="00C97483">
            <w:rPr>
              <w:rFonts w:ascii="Times New Roman" w:hAnsi="Times New Roman" w:cs="Times New Roman"/>
              <w:sz w:val="24"/>
              <w:szCs w:val="24"/>
            </w:rPr>
            <w:t>20</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3BEB1680" w:rsidR="00D526C8" w:rsidRPr="00D25CFE" w:rsidRDefault="007A130B" w:rsidP="00C97483">
          <w:pPr>
            <w:tabs>
              <w:tab w:val="left" w:pos="0"/>
              <w:tab w:val="left" w:pos="720"/>
            </w:tabs>
            <w:spacing w:after="0" w:line="240" w:lineRule="auto"/>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bookmarkStart w:id="0" w:name="_Hlk201237064"/>
          <w:r w:rsidR="00C97483" w:rsidRPr="009227C7">
            <w:rPr>
              <w:rFonts w:ascii="Times New Roman" w:eastAsia="Times New Roman" w:hAnsi="Times New Roman" w:cs="Times New Roman"/>
              <w:b/>
              <w:bCs/>
              <w:color w:val="000000" w:themeColor="text1"/>
              <w:sz w:val="24"/>
              <w:szCs w:val="24"/>
            </w:rPr>
            <w:t xml:space="preserve">LIETUVIŲ KALBOS LYGIO NUSTATYMO EGZAMINO KALBĖJIMO DALIES VERTINTOJŲ MOKYMŲ (24 ASMENYS, KONTAKTINIAI MOKYMAI) ORGANIZAVIMO </w:t>
          </w:r>
          <w:r w:rsidR="00C97483" w:rsidRPr="009227C7">
            <w:rPr>
              <w:rFonts w:ascii="Times New Roman" w:eastAsia="SimSun" w:hAnsi="Times New Roman" w:cs="Times New Roman"/>
              <w:b/>
              <w:bCs/>
              <w:color w:val="000000" w:themeColor="text1"/>
              <w:sz w:val="24"/>
              <w:szCs w:val="24"/>
              <w:lang w:val="en-US"/>
            </w:rPr>
            <w:t>PASLAUG</w:t>
          </w:r>
          <w:r w:rsidR="00C97483">
            <w:rPr>
              <w:rFonts w:ascii="Times New Roman" w:eastAsia="SimSun" w:hAnsi="Times New Roman" w:cs="Times New Roman"/>
              <w:b/>
              <w:bCs/>
              <w:color w:val="000000" w:themeColor="text1"/>
              <w:sz w:val="24"/>
              <w:szCs w:val="24"/>
              <w:lang w:val="en-US"/>
            </w:rPr>
            <w:t>OS</w:t>
          </w:r>
          <w:bookmarkEnd w:id="0"/>
          <w:r w:rsidR="00C97483">
            <w:rPr>
              <w:rFonts w:ascii="Times New Roman" w:eastAsia="SimSun" w:hAnsi="Times New Roman" w:cs="Times New Roman"/>
              <w:b/>
              <w:bCs/>
              <w:color w:val="000000" w:themeColor="text1"/>
              <w:sz w:val="24"/>
              <w:szCs w:val="24"/>
              <w:lang w:val="en-US"/>
            </w:rPr>
            <w:t>“</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283AFCF2"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sidRPr="008D57AB">
        <w:rPr>
          <w:rFonts w:ascii="Times New Roman" w:hAnsi="Times New Roman" w:cs="Times New Roman"/>
          <w:sz w:val="24"/>
          <w:szCs w:val="24"/>
        </w:rPr>
        <w:t>Atliekamas žaliasis pirkimas.</w:t>
      </w:r>
      <w:r w:rsidR="00C97483" w:rsidRPr="00C97483">
        <w:rPr>
          <w:rFonts w:ascii="Times New Roman" w:eastAsia="Times New Roman" w:hAnsi="Times New Roman" w:cs="Times New Roman"/>
          <w:color w:val="000000" w:themeColor="text1"/>
          <w:sz w:val="24"/>
          <w:szCs w:val="24"/>
        </w:rPr>
        <w:t xml:space="preserve"> </w:t>
      </w:r>
      <w:r w:rsidR="00C97483">
        <w:rPr>
          <w:rFonts w:ascii="Times New Roman" w:eastAsia="Times New Roman" w:hAnsi="Times New Roman" w:cs="Times New Roman"/>
          <w:color w:val="000000" w:themeColor="text1"/>
          <w:sz w:val="24"/>
          <w:szCs w:val="24"/>
        </w:rPr>
        <w:t>P</w:t>
      </w:r>
      <w:r w:rsidR="00C97483" w:rsidRPr="00356E14">
        <w:rPr>
          <w:rFonts w:ascii="Times New Roman" w:eastAsia="Times New Roman" w:hAnsi="Times New Roman" w:cs="Times New Roman"/>
          <w:color w:val="000000" w:themeColor="text1"/>
          <w:sz w:val="24"/>
          <w:szCs w:val="24"/>
        </w:rPr>
        <w:t>irkimo objektas</w:t>
      </w:r>
      <w:r w:rsidR="00C97483">
        <w:rPr>
          <w:rFonts w:ascii="Times New Roman" w:eastAsia="Times New Roman" w:hAnsi="Times New Roman" w:cs="Times New Roman"/>
          <w:color w:val="000000" w:themeColor="text1"/>
          <w:sz w:val="24"/>
          <w:szCs w:val="24"/>
        </w:rPr>
        <w:t xml:space="preserve"> </w:t>
      </w:r>
      <w:r w:rsidR="00C97483" w:rsidRPr="00356E14">
        <w:rPr>
          <w:rFonts w:ascii="Times New Roman" w:eastAsia="Times New Roman" w:hAnsi="Times New Roman" w:cs="Times New Roman"/>
          <w:color w:val="000000" w:themeColor="text1"/>
          <w:sz w:val="24"/>
          <w:szCs w:val="24"/>
        </w:rPr>
        <w:t>tenkina Aplinkos ministro įsakymu Nr. D1-401 patvirtinto „Aplinkos apsaugos kriterijų taikymo, vykdant žaliuosius pirkimus,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w:t>
      </w:r>
      <w:r w:rsidR="00C97483">
        <w:rPr>
          <w:rFonts w:ascii="Times New Roman" w:eastAsia="Times New Roman" w:hAnsi="Times New Roman" w:cs="Times New Roman"/>
          <w:color w:val="000000" w:themeColor="text1"/>
          <w:sz w:val="24"/>
          <w:szCs w:val="24"/>
        </w:rPr>
        <w:t>s. T</w:t>
      </w:r>
      <w:r w:rsidR="00C97483" w:rsidRPr="00356E14">
        <w:rPr>
          <w:rFonts w:ascii="Times New Roman" w:eastAsia="Times New Roman" w:hAnsi="Times New Roman" w:cs="Times New Roman"/>
          <w:color w:val="000000" w:themeColor="text1"/>
          <w:sz w:val="24"/>
          <w:szCs w:val="24"/>
        </w:rPr>
        <w: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C97483">
        <w:rPr>
          <w:rStyle w:val="Puslapioinaosnuoroda"/>
          <w:rFonts w:eastAsia="Times New Roman" w:hAnsi="Times New Roman" w:cs="Times New Roman"/>
          <w:color w:val="000000" w:themeColor="text1"/>
          <w:szCs w:val="24"/>
        </w:rPr>
        <w:footnoteReference w:id="2"/>
      </w:r>
      <w:r w:rsidR="00C97483" w:rsidRPr="00356E14">
        <w:rPr>
          <w:rFonts w:ascii="Times New Roman" w:eastAsia="Times New Roman" w:hAnsi="Times New Roman" w:cs="Times New Roman"/>
          <w:color w:val="000000" w:themeColor="text1"/>
          <w:sz w:val="24"/>
          <w:szCs w:val="24"/>
        </w:rPr>
        <w:t>.</w:t>
      </w:r>
      <w:r w:rsidR="00C97483">
        <w:rPr>
          <w:rFonts w:ascii="Times New Roman" w:eastAsia="Times New Roman" w:hAnsi="Times New Roman" w:cs="Times New Roman"/>
          <w:color w:val="000000" w:themeColor="text1"/>
          <w:sz w:val="24"/>
          <w:szCs w:val="24"/>
        </w:rPr>
        <w:t xml:space="preserve"> </w:t>
      </w:r>
      <w:r w:rsidR="00C97483" w:rsidRPr="00356E14">
        <w:rPr>
          <w:rFonts w:ascii="Times New Roman" w:eastAsia="Times New Roman" w:hAnsi="Times New Roman" w:cs="Times New Roman"/>
          <w:color w:val="000000" w:themeColor="text1"/>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0B7B0A50" w14:textId="625F55C0"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C97483">
        <w:rPr>
          <w:rFonts w:ascii="Times New Roman" w:eastAsia="Calibri" w:hAnsi="Times New Roman" w:cs="Times New Roman"/>
          <w:sz w:val="24"/>
          <w:szCs w:val="24"/>
        </w:rPr>
        <w:t xml:space="preserve"> </w:t>
      </w:r>
      <w:r w:rsidR="00C97483" w:rsidRPr="009227C7">
        <w:rPr>
          <w:rFonts w:ascii="Times New Roman" w:eastAsia="Times New Roman" w:hAnsi="Times New Roman" w:cs="Times New Roman"/>
          <w:bCs/>
          <w:color w:val="000000" w:themeColor="text1"/>
          <w:sz w:val="24"/>
          <w:szCs w:val="24"/>
        </w:rPr>
        <w:t xml:space="preserve">lietuvių kalbos lygio nustatymo egzamino kalbėjimo dalies vertintojų </w:t>
      </w:r>
      <w:r w:rsidR="00C97483" w:rsidRPr="009227C7">
        <w:rPr>
          <w:rFonts w:ascii="Times New Roman" w:eastAsia="Times New Roman" w:hAnsi="Times New Roman" w:cs="Times New Roman"/>
          <w:bCs/>
          <w:color w:val="000000" w:themeColor="text1"/>
          <w:sz w:val="24"/>
          <w:szCs w:val="24"/>
        </w:rPr>
        <w:lastRenderedPageBreak/>
        <w:t>mokymų (24  asmenys, kontaktiniai mokymai) organizavimo</w:t>
      </w:r>
      <w:r w:rsidR="00C97483" w:rsidRPr="009227C7">
        <w:rPr>
          <w:rFonts w:ascii="Times New Roman" w:eastAsia="Times New Roman" w:hAnsi="Times New Roman" w:cs="Times New Roman"/>
          <w:b/>
          <w:bCs/>
          <w:color w:val="000000" w:themeColor="text1"/>
          <w:sz w:val="24"/>
          <w:szCs w:val="24"/>
        </w:rPr>
        <w:t xml:space="preserve"> </w:t>
      </w:r>
      <w:r w:rsidR="00C97483" w:rsidRPr="009227C7">
        <w:rPr>
          <w:rFonts w:ascii="Times New Roman" w:eastAsia="Times" w:hAnsi="Times New Roman" w:cs="Times New Roman"/>
          <w:color w:val="000000" w:themeColor="text1"/>
          <w:sz w:val="24"/>
          <w:szCs w:val="24"/>
        </w:rPr>
        <w:t>paslaug</w:t>
      </w:r>
      <w:r w:rsidR="00C97483">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517F9F03" w:rsidR="00E93F89" w:rsidRPr="00960987" w:rsidRDefault="00507DC9" w:rsidP="00D25CFE">
      <w:pPr>
        <w:pStyle w:val="Betarp"/>
        <w:tabs>
          <w:tab w:val="left" w:pos="851"/>
        </w:tabs>
        <w:ind w:firstLine="567"/>
        <w:contextualSpacing/>
        <w:jc w:val="both"/>
        <w:rPr>
          <w:rFonts w:ascii="Times New Roman" w:hAnsi="Times New Roman" w:cs="Times New Roman"/>
          <w:sz w:val="24"/>
          <w:szCs w:val="24"/>
        </w:rPr>
      </w:pPr>
      <w:r w:rsidRPr="00960987">
        <w:rPr>
          <w:rFonts w:ascii="Times New Roman" w:hAnsi="Times New Roman" w:cs="Times New Roman"/>
          <w:sz w:val="24"/>
          <w:szCs w:val="24"/>
        </w:rPr>
        <w:t>2.2</w:t>
      </w:r>
      <w:r w:rsidR="001C6718" w:rsidRPr="00960987">
        <w:rPr>
          <w:rFonts w:ascii="Times New Roman" w:hAnsi="Times New Roman" w:cs="Times New Roman"/>
          <w:sz w:val="24"/>
          <w:szCs w:val="24"/>
        </w:rPr>
        <w:t xml:space="preserve"> </w:t>
      </w:r>
      <w:r w:rsidR="00960987" w:rsidRPr="00960987">
        <w:rPr>
          <w:rFonts w:ascii="Times New Roman" w:hAnsi="Times New Roman" w:cs="Times New Roman"/>
          <w:sz w:val="24"/>
          <w:szCs w:val="24"/>
        </w:rPr>
        <w:t>Pirkimo objektas į dalis neskaidomas. Pirkimo apimtys, reikalavimai ir techninė specifikacija apibrėžti specialiųjų pirkimo sąlygų</w:t>
      </w:r>
      <w:r w:rsidR="00960987" w:rsidRPr="00506C58">
        <w:rPr>
          <w:rFonts w:ascii="Times New Roman" w:hAnsi="Times New Roman" w:cs="Times New Roman"/>
          <w:sz w:val="24"/>
          <w:szCs w:val="24"/>
        </w:rPr>
        <w:t xml:space="preserve"> 2 </w:t>
      </w:r>
      <w:r w:rsidR="00960987" w:rsidRPr="00960987">
        <w:rPr>
          <w:rFonts w:ascii="Times New Roman" w:hAnsi="Times New Roman" w:cs="Times New Roman"/>
          <w:sz w:val="24"/>
          <w:szCs w:val="24"/>
        </w:rPr>
        <w:t>priede.</w:t>
      </w:r>
      <w:r w:rsidR="00960987" w:rsidRPr="00960987">
        <w:rPr>
          <w:rFonts w:ascii="Times New Roman" w:hAnsi="Times New Roman" w:cs="Times New Roman"/>
          <w:color w:val="00B050"/>
          <w:sz w:val="24"/>
          <w:szCs w:val="24"/>
        </w:rPr>
        <w:t xml:space="preserve"> </w:t>
      </w:r>
      <w:r w:rsidR="00960987"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26700E">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lastRenderedPageBreak/>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960987"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9.</w:t>
      </w:r>
      <w:r w:rsidRPr="00960987">
        <w:rPr>
          <w:rFonts w:ascii="Times New Roman" w:hAnsi="Times New Roman" w:cs="Times New Roman"/>
          <w:sz w:val="24"/>
          <w:szCs w:val="24"/>
        </w:rPr>
        <w:t xml:space="preserve">1. </w:t>
      </w:r>
      <w:r w:rsidR="004E71CB" w:rsidRPr="00960987">
        <w:rPr>
          <w:rFonts w:ascii="Times New Roman" w:eastAsia="Calibri" w:hAnsi="Times New Roman" w:cs="Times New Roman"/>
          <w:sz w:val="24"/>
          <w:szCs w:val="24"/>
        </w:rPr>
        <w:t xml:space="preserve">Perkančioji organizacija ekonomiškai naudingiausią pasiūlymą išrenka pagal </w:t>
      </w:r>
      <w:r w:rsidR="00003A3F" w:rsidRPr="00960987">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60987">
        <w:rPr>
          <w:rFonts w:ascii="Times New Roman" w:eastAsia="Calibri" w:hAnsi="Times New Roman" w:cs="Times New Roman"/>
          <w:sz w:val="24"/>
          <w:szCs w:val="24"/>
        </w:rPr>
        <w:t xml:space="preserve"> </w:t>
      </w:r>
      <w:r w:rsidR="00CE14DF" w:rsidRPr="00960987">
        <w:rPr>
          <w:rFonts w:ascii="Times New Roman" w:eastAsia="Calibri" w:hAnsi="Times New Roman" w:cs="Times New Roman"/>
          <w:sz w:val="24"/>
          <w:szCs w:val="24"/>
        </w:rPr>
        <w:t>specialiųjų p</w:t>
      </w:r>
      <w:r w:rsidR="00551FA7" w:rsidRPr="00960987">
        <w:rPr>
          <w:rFonts w:ascii="Times New Roman" w:eastAsia="Calibri" w:hAnsi="Times New Roman" w:cs="Times New Roman"/>
          <w:sz w:val="24"/>
          <w:szCs w:val="24"/>
        </w:rPr>
        <w:t xml:space="preserve">irkimo </w:t>
      </w:r>
      <w:r w:rsidR="00913029" w:rsidRPr="00960987">
        <w:rPr>
          <w:rFonts w:ascii="Times New Roman" w:eastAsia="Calibri" w:hAnsi="Times New Roman" w:cs="Times New Roman"/>
          <w:sz w:val="24"/>
          <w:szCs w:val="24"/>
        </w:rPr>
        <w:t>sąlygų</w:t>
      </w:r>
      <w:r w:rsidR="00090235" w:rsidRPr="00960987">
        <w:rPr>
          <w:rFonts w:ascii="Times New Roman" w:eastAsia="Calibri" w:hAnsi="Times New Roman" w:cs="Times New Roman"/>
          <w:sz w:val="24"/>
          <w:szCs w:val="24"/>
        </w:rPr>
        <w:t xml:space="preserve"> </w:t>
      </w:r>
      <w:r w:rsidR="00F15A89" w:rsidRPr="00960987">
        <w:rPr>
          <w:rFonts w:ascii="Times New Roman" w:hAnsi="Times New Roman" w:cs="Times New Roman"/>
          <w:sz w:val="24"/>
          <w:szCs w:val="24"/>
          <w:shd w:val="clear" w:color="auto" w:fill="FFFFFF"/>
        </w:rPr>
        <w:t>7</w:t>
      </w:r>
      <w:r w:rsidR="00913029" w:rsidRPr="00960987">
        <w:rPr>
          <w:rFonts w:ascii="Times New Roman" w:eastAsia="Calibri" w:hAnsi="Times New Roman" w:cs="Times New Roman"/>
          <w:sz w:val="24"/>
          <w:szCs w:val="24"/>
        </w:rPr>
        <w:t xml:space="preserve"> priede</w:t>
      </w:r>
      <w:r w:rsidR="00090235" w:rsidRPr="00960987">
        <w:rPr>
          <w:rFonts w:ascii="Times New Roman" w:eastAsia="Calibri" w:hAnsi="Times New Roman" w:cs="Times New Roman"/>
          <w:sz w:val="24"/>
          <w:szCs w:val="24"/>
        </w:rPr>
        <w:t>.</w:t>
      </w:r>
      <w:r w:rsidR="00CE14DF" w:rsidRPr="00960987">
        <w:rPr>
          <w:rFonts w:ascii="Times New Roman" w:eastAsia="Calibri" w:hAnsi="Times New Roman" w:cs="Times New Roman"/>
          <w:sz w:val="24"/>
          <w:szCs w:val="24"/>
        </w:rPr>
        <w:t xml:space="preserve"> </w:t>
      </w:r>
    </w:p>
    <w:p w14:paraId="313FDE6C" w14:textId="5DB55158" w:rsidR="00D734C6" w:rsidRPr="00960987" w:rsidRDefault="00960987" w:rsidP="00960987">
      <w:pPr>
        <w:pStyle w:val="Sraopastraipa"/>
        <w:spacing w:after="0" w:line="20" w:lineRule="atLeast"/>
        <w:ind w:left="0" w:firstLine="567"/>
        <w:jc w:val="both"/>
        <w:rPr>
          <w:rFonts w:ascii="Times New Roman" w:hAnsi="Times New Roman" w:cs="Times New Roman"/>
          <w:sz w:val="24"/>
          <w:szCs w:val="24"/>
        </w:rPr>
      </w:pPr>
      <w:r w:rsidRPr="00960987">
        <w:rPr>
          <w:rFonts w:ascii="Times New Roman" w:hAnsi="Times New Roman" w:cs="Times New Roman"/>
          <w:sz w:val="24"/>
          <w:szCs w:val="24"/>
        </w:rPr>
        <w:t xml:space="preserve">9.2. </w:t>
      </w:r>
      <w:r w:rsidR="00D734C6" w:rsidRPr="00960987">
        <w:rPr>
          <w:rFonts w:ascii="Times New Roman" w:hAnsi="Times New Roman" w:cs="Times New Roman"/>
          <w:sz w:val="24"/>
          <w:szCs w:val="24"/>
        </w:rPr>
        <w:t xml:space="preserve"> </w:t>
      </w:r>
      <w:r w:rsidRPr="0096098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3"/>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41A303CE" w14:textId="0DDE9AEE" w:rsidR="008B2CF2" w:rsidRPr="001D3F86" w:rsidRDefault="008B2CF2" w:rsidP="008B2CF2">
      <w:pPr>
        <w:spacing w:after="0" w:line="240" w:lineRule="auto"/>
        <w:contextualSpacing/>
        <w:jc w:val="center"/>
        <w:rPr>
          <w:rFonts w:ascii="Times New Roman" w:eastAsia="Times New Roman" w:hAnsi="Times New Roman" w:cs="Times New Roman"/>
          <w:b/>
          <w:sz w:val="24"/>
          <w:szCs w:val="24"/>
        </w:rPr>
      </w:pPr>
      <w:bookmarkStart w:id="57" w:name="_Ref38291379"/>
      <w:bookmarkStart w:id="58" w:name="_Ref38291394"/>
      <w:bookmarkStart w:id="59" w:name="_Ref38898251"/>
      <w:bookmarkStart w:id="60" w:name="_Toc126333943"/>
      <w:r w:rsidRPr="001D3F86">
        <w:rPr>
          <w:rFonts w:ascii="Times New Roman" w:eastAsia="Times New Roman" w:hAnsi="Times New Roman" w:cs="Times New Roman"/>
          <w:b/>
          <w:sz w:val="24"/>
          <w:szCs w:val="24"/>
        </w:rPr>
        <w:t>TEIKĖJŲ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REIKALAVIMAI</w:t>
      </w:r>
    </w:p>
    <w:p w14:paraId="25D5DF90" w14:textId="77777777" w:rsidR="008B2CF2" w:rsidRDefault="008B2CF2" w:rsidP="008B2CF2">
      <w:pPr>
        <w:spacing w:after="0" w:line="240" w:lineRule="auto"/>
        <w:contextualSpacing/>
        <w:jc w:val="center"/>
        <w:rPr>
          <w:rFonts w:ascii="Times New Roman" w:eastAsia="Times New Roman" w:hAnsi="Times New Roman" w:cs="Times New Roman"/>
          <w:sz w:val="24"/>
          <w:szCs w:val="24"/>
        </w:rPr>
      </w:pPr>
    </w:p>
    <w:p w14:paraId="18EE561B" w14:textId="77777777" w:rsidR="008B2CF2" w:rsidRPr="00E845D5"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0A6A058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2062DCF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0BC3D02B"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7215AC54"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6"/>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448100E3" w14:textId="77777777" w:rsidR="008B2CF2" w:rsidRPr="00A66CBB" w:rsidRDefault="008B2CF2" w:rsidP="008B2CF2">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343" w:type="dxa"/>
        <w:tblLayout w:type="fixed"/>
        <w:tblLook w:val="04A0" w:firstRow="1" w:lastRow="0" w:firstColumn="1" w:lastColumn="0" w:noHBand="0" w:noVBand="1"/>
      </w:tblPr>
      <w:tblGrid>
        <w:gridCol w:w="993"/>
        <w:gridCol w:w="4536"/>
        <w:gridCol w:w="4814"/>
      </w:tblGrid>
      <w:tr w:rsidR="00863503" w:rsidRPr="009227C7" w14:paraId="37BDC1A1" w14:textId="77777777" w:rsidTr="008E5C1D">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7156EB" w14:textId="77777777" w:rsidR="00863503" w:rsidRPr="009227C7" w:rsidRDefault="00863503" w:rsidP="00863503">
            <w:pPr>
              <w:spacing w:before="60" w:after="60"/>
              <w:ind w:left="-45" w:right="-1"/>
              <w:rPr>
                <w:b/>
                <w:bCs/>
                <w:color w:val="000000" w:themeColor="text1"/>
                <w:sz w:val="24"/>
                <w:szCs w:val="24"/>
              </w:rPr>
            </w:pPr>
            <w:r w:rsidRPr="009227C7">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202AA6" w14:textId="77777777" w:rsidR="00863503" w:rsidRPr="009227C7" w:rsidRDefault="00863503" w:rsidP="00863503">
            <w:pPr>
              <w:spacing w:before="60" w:after="60"/>
              <w:ind w:left="-111" w:right="-1"/>
              <w:rPr>
                <w:rFonts w:eastAsiaTheme="minorHAnsi"/>
                <w:b/>
                <w:bCs/>
                <w:color w:val="000000" w:themeColor="text1"/>
                <w:sz w:val="24"/>
                <w:szCs w:val="24"/>
              </w:rPr>
            </w:pPr>
            <w:r w:rsidRPr="009227C7">
              <w:rPr>
                <w:b/>
                <w:bCs/>
                <w:color w:val="000000" w:themeColor="text1"/>
                <w:sz w:val="24"/>
                <w:szCs w:val="24"/>
              </w:rPr>
              <w:t>Kvalifikacijos reikalavimas</w:t>
            </w:r>
          </w:p>
        </w:tc>
        <w:tc>
          <w:tcPr>
            <w:tcW w:w="4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E10DB67" w14:textId="77777777" w:rsidR="00863503" w:rsidRPr="009227C7" w:rsidRDefault="00863503" w:rsidP="00863503">
            <w:pPr>
              <w:autoSpaceDE w:val="0"/>
              <w:autoSpaceDN w:val="0"/>
              <w:adjustRightInd w:val="0"/>
              <w:ind w:right="-1"/>
              <w:rPr>
                <w:b/>
                <w:bCs/>
                <w:color w:val="000000" w:themeColor="text1"/>
                <w:sz w:val="24"/>
                <w:szCs w:val="24"/>
              </w:rPr>
            </w:pPr>
            <w:r w:rsidRPr="009227C7">
              <w:rPr>
                <w:b/>
                <w:bCs/>
                <w:color w:val="000000" w:themeColor="text1"/>
                <w:sz w:val="24"/>
                <w:szCs w:val="24"/>
              </w:rPr>
              <w:t>Atitiktį reikalavimui įrodantys dokumentai</w:t>
            </w:r>
          </w:p>
        </w:tc>
      </w:tr>
      <w:tr w:rsidR="00863503" w:rsidRPr="009227C7" w14:paraId="71362B91" w14:textId="77777777" w:rsidTr="008E5C1D">
        <w:tc>
          <w:tcPr>
            <w:tcW w:w="993" w:type="dxa"/>
            <w:tcBorders>
              <w:top w:val="single" w:sz="4" w:space="0" w:color="000000"/>
              <w:left w:val="single" w:sz="4" w:space="0" w:color="000000"/>
              <w:bottom w:val="single" w:sz="4" w:space="0" w:color="000000"/>
              <w:right w:val="single" w:sz="4" w:space="0" w:color="000000"/>
            </w:tcBorders>
          </w:tcPr>
          <w:p w14:paraId="05BA14B5" w14:textId="77777777" w:rsidR="00863503" w:rsidRPr="009227C7" w:rsidRDefault="00863503" w:rsidP="00863503">
            <w:pPr>
              <w:ind w:left="-567" w:right="-1"/>
              <w:rPr>
                <w:rFonts w:eastAsiaTheme="minorHAnsi"/>
                <w:color w:val="000000" w:themeColor="text1"/>
                <w:sz w:val="24"/>
                <w:szCs w:val="24"/>
              </w:rPr>
            </w:pPr>
            <w:r w:rsidRPr="009227C7">
              <w:rPr>
                <w:rFonts w:eastAsiaTheme="minorHAnsi"/>
                <w:color w:val="000000" w:themeColor="text1"/>
                <w:sz w:val="24"/>
                <w:szCs w:val="24"/>
              </w:rPr>
              <w:t>1.</w:t>
            </w:r>
          </w:p>
          <w:p w14:paraId="4EB927B7" w14:textId="77777777" w:rsidR="00863503" w:rsidRPr="009227C7" w:rsidRDefault="00863503" w:rsidP="00863503">
            <w:pPr>
              <w:ind w:left="-567" w:right="-1"/>
              <w:rPr>
                <w:rFonts w:eastAsiaTheme="minorHAnsi"/>
                <w:color w:val="000000" w:themeColor="text1"/>
                <w:sz w:val="24"/>
                <w:szCs w:val="24"/>
              </w:rPr>
            </w:pPr>
          </w:p>
        </w:tc>
        <w:tc>
          <w:tcPr>
            <w:tcW w:w="4536" w:type="dxa"/>
            <w:tcBorders>
              <w:left w:val="single" w:sz="4" w:space="0" w:color="000000"/>
              <w:bottom w:val="single" w:sz="4" w:space="0" w:color="000000"/>
            </w:tcBorders>
            <w:shd w:val="clear" w:color="auto" w:fill="auto"/>
          </w:tcPr>
          <w:p w14:paraId="303567A8" w14:textId="77777777" w:rsidR="00863503" w:rsidRPr="009227C7" w:rsidRDefault="00863503" w:rsidP="00863503">
            <w:pPr>
              <w:ind w:left="-111" w:right="-1"/>
              <w:jc w:val="both"/>
              <w:rPr>
                <w:color w:val="000000" w:themeColor="text1"/>
                <w:sz w:val="24"/>
                <w:szCs w:val="24"/>
              </w:rPr>
            </w:pPr>
            <w:r w:rsidRPr="009227C7">
              <w:rPr>
                <w:color w:val="000000" w:themeColor="text1"/>
                <w:sz w:val="24"/>
                <w:szCs w:val="24"/>
              </w:rPr>
              <w:t xml:space="preserve">Tiekėjas turi turėti specialistus paslaugoms suteikti. </w:t>
            </w:r>
          </w:p>
          <w:p w14:paraId="0BD65926" w14:textId="77777777" w:rsidR="00863503" w:rsidRPr="009227C7" w:rsidRDefault="00863503" w:rsidP="00863503">
            <w:pPr>
              <w:ind w:left="-111" w:right="-1"/>
              <w:jc w:val="both"/>
              <w:rPr>
                <w:color w:val="000000" w:themeColor="text1"/>
                <w:sz w:val="24"/>
                <w:szCs w:val="24"/>
              </w:rPr>
            </w:pPr>
            <w:r w:rsidRPr="009227C7">
              <w:rPr>
                <w:color w:val="000000" w:themeColor="text1"/>
                <w:sz w:val="24"/>
                <w:szCs w:val="24"/>
              </w:rPr>
              <w:t>Tiekėjas turi pasiūlyti tokį specialistų skaičių, kad galėtų laiku ir kokybiškai suteikti paslaugas pagal techninėje specifikacijoje nurodytas sąlygas.</w:t>
            </w:r>
          </w:p>
          <w:p w14:paraId="3926B45D" w14:textId="77777777" w:rsidR="00863503" w:rsidRPr="009227C7" w:rsidRDefault="00863503" w:rsidP="00863503">
            <w:pPr>
              <w:ind w:left="-111" w:right="-1"/>
              <w:jc w:val="both"/>
              <w:rPr>
                <w:color w:val="000000" w:themeColor="text1"/>
                <w:sz w:val="24"/>
                <w:szCs w:val="24"/>
              </w:rPr>
            </w:pPr>
          </w:p>
        </w:tc>
        <w:tc>
          <w:tcPr>
            <w:tcW w:w="4814" w:type="dxa"/>
            <w:tcBorders>
              <w:left w:val="single" w:sz="4" w:space="0" w:color="000000"/>
              <w:bottom w:val="single" w:sz="4" w:space="0" w:color="000000"/>
              <w:right w:val="single" w:sz="4" w:space="0" w:color="000000"/>
            </w:tcBorders>
            <w:shd w:val="clear" w:color="auto" w:fill="auto"/>
          </w:tcPr>
          <w:p w14:paraId="1CE2180C" w14:textId="77777777" w:rsidR="00863503" w:rsidRPr="009227C7" w:rsidRDefault="00863503" w:rsidP="00863503">
            <w:pPr>
              <w:ind w:right="-1"/>
              <w:jc w:val="both"/>
              <w:rPr>
                <w:iCs/>
                <w:color w:val="000000" w:themeColor="text1"/>
                <w:sz w:val="24"/>
                <w:szCs w:val="24"/>
              </w:rPr>
            </w:pPr>
            <w:r w:rsidRPr="009227C7">
              <w:rPr>
                <w:iCs/>
                <w:color w:val="000000" w:themeColor="text1"/>
                <w:sz w:val="24"/>
                <w:szCs w:val="24"/>
              </w:rPr>
              <w:t>Pateikiama su pasiūlymu: EBVPD</w:t>
            </w:r>
          </w:p>
          <w:p w14:paraId="28C14A0B" w14:textId="77777777" w:rsidR="00863503" w:rsidRPr="009227C7" w:rsidRDefault="00863503" w:rsidP="00863503">
            <w:pPr>
              <w:ind w:right="-1"/>
              <w:jc w:val="both"/>
              <w:rPr>
                <w:iCs/>
                <w:color w:val="000000" w:themeColor="text1"/>
                <w:sz w:val="24"/>
                <w:szCs w:val="24"/>
              </w:rPr>
            </w:pPr>
          </w:p>
          <w:p w14:paraId="1A425EFE" w14:textId="77777777" w:rsidR="00863503" w:rsidRPr="009227C7" w:rsidRDefault="00863503" w:rsidP="00863503">
            <w:pPr>
              <w:ind w:left="69" w:right="180" w:firstLine="380"/>
              <w:jc w:val="both"/>
              <w:rPr>
                <w:color w:val="000000" w:themeColor="text1"/>
                <w:sz w:val="24"/>
                <w:szCs w:val="24"/>
              </w:rPr>
            </w:pPr>
            <w:r w:rsidRPr="009227C7">
              <w:rPr>
                <w:iCs/>
                <w:color w:val="000000" w:themeColor="text1"/>
                <w:sz w:val="24"/>
                <w:szCs w:val="24"/>
                <w:u w:val="single"/>
              </w:rPr>
              <w:t>Kartu su pasiūlymu pateikiami</w:t>
            </w:r>
            <w:r w:rsidRPr="009227C7">
              <w:rPr>
                <w:iCs/>
                <w:color w:val="000000" w:themeColor="text1"/>
                <w:sz w:val="24"/>
                <w:szCs w:val="24"/>
              </w:rPr>
              <w:t>:</w:t>
            </w:r>
          </w:p>
          <w:p w14:paraId="7F42E553" w14:textId="140B4A87" w:rsidR="00863503" w:rsidRPr="009227C7" w:rsidRDefault="00863503" w:rsidP="00863503">
            <w:pPr>
              <w:tabs>
                <w:tab w:val="left" w:pos="37"/>
              </w:tabs>
              <w:ind w:left="69" w:right="180" w:firstLine="380"/>
              <w:jc w:val="both"/>
              <w:rPr>
                <w:color w:val="000000" w:themeColor="text1"/>
                <w:sz w:val="24"/>
                <w:szCs w:val="24"/>
              </w:rPr>
            </w:pPr>
            <w:r w:rsidRPr="009227C7">
              <w:rPr>
                <w:color w:val="000000" w:themeColor="text1"/>
                <w:sz w:val="24"/>
                <w:szCs w:val="24"/>
              </w:rPr>
              <w:t>1) specialistų sąrašas</w:t>
            </w:r>
            <w:r w:rsidR="00D87868">
              <w:rPr>
                <w:color w:val="000000" w:themeColor="text1"/>
                <w:sz w:val="24"/>
                <w:szCs w:val="24"/>
              </w:rPr>
              <w:t xml:space="preserve"> (9 priedas)</w:t>
            </w:r>
            <w:r w:rsidRPr="009227C7">
              <w:rPr>
                <w:color w:val="000000" w:themeColor="text1"/>
                <w:sz w:val="24"/>
                <w:szCs w:val="24"/>
              </w:rPr>
              <w:t xml:space="preserve">, kuriame nurodoma kokiu pagrindu siūlomas specialistas (-ai) dirba (bendradarbiauja) kartu su Tiekėju (esama/ numatoma darbo sutartis ar </w:t>
            </w:r>
            <w:proofErr w:type="spellStart"/>
            <w:r w:rsidRPr="009227C7">
              <w:rPr>
                <w:color w:val="000000" w:themeColor="text1"/>
                <w:sz w:val="24"/>
                <w:szCs w:val="24"/>
              </w:rPr>
              <w:t>subtiekimo</w:t>
            </w:r>
            <w:proofErr w:type="spellEnd"/>
            <w:r w:rsidRPr="009227C7">
              <w:rPr>
                <w:color w:val="000000" w:themeColor="text1"/>
                <w:sz w:val="24"/>
                <w:szCs w:val="24"/>
              </w:rPr>
              <w:t xml:space="preserve"> susitarimas);</w:t>
            </w:r>
          </w:p>
          <w:p w14:paraId="4464A40D" w14:textId="77777777" w:rsidR="00863503" w:rsidRPr="009227C7" w:rsidRDefault="00863503" w:rsidP="00863503">
            <w:pPr>
              <w:tabs>
                <w:tab w:val="left" w:pos="178"/>
                <w:tab w:val="left" w:pos="320"/>
              </w:tabs>
              <w:ind w:left="69" w:right="180" w:firstLine="380"/>
              <w:jc w:val="both"/>
              <w:rPr>
                <w:color w:val="000000" w:themeColor="text1"/>
                <w:sz w:val="24"/>
                <w:szCs w:val="24"/>
              </w:rPr>
            </w:pPr>
            <w:r w:rsidRPr="009227C7">
              <w:rPr>
                <w:color w:val="000000" w:themeColor="text1"/>
                <w:sz w:val="24"/>
                <w:szCs w:val="24"/>
              </w:rPr>
              <w:t xml:space="preserve">2) jei siūlomas specialistas (-ai) nėra tiekėjo darbuotojas (-ai), tiekėjas privalo pateikti su kiekvienu specialistu sudarytą ketinimų protokolą ar preliminarią darbo </w:t>
            </w:r>
            <w:r w:rsidRPr="009227C7">
              <w:rPr>
                <w:color w:val="000000" w:themeColor="text1"/>
                <w:sz w:val="24"/>
                <w:szCs w:val="24"/>
              </w:rPr>
              <w:lastRenderedPageBreak/>
              <w:t>sutartį, patvirtinančią, kad laimėjimo atveju, tiekėjui pasirašius pirkimo sutartį su perkančiąja organizacija, specialistas sutinka vykdyti jam priskirtas specialisto(-ų) pareigas visą pirkimo su tarties vykdymo laikotarpį.</w:t>
            </w:r>
          </w:p>
          <w:p w14:paraId="63F66D26" w14:textId="77777777" w:rsidR="00863503" w:rsidRPr="009227C7" w:rsidRDefault="00863503" w:rsidP="00863503">
            <w:pPr>
              <w:pStyle w:val="paragraph"/>
              <w:ind w:left="69" w:right="180" w:firstLine="380"/>
              <w:jc w:val="both"/>
              <w:textAlignment w:val="baseline"/>
              <w:rPr>
                <w:rFonts w:ascii="Times New Roman" w:hAnsi="Times New Roman" w:cs="Times New Roman"/>
                <w:color w:val="000000" w:themeColor="text1"/>
                <w:sz w:val="24"/>
                <w:szCs w:val="24"/>
              </w:rPr>
            </w:pPr>
            <w:r w:rsidRPr="009227C7">
              <w:rPr>
                <w:rFonts w:ascii="Times New Roman" w:eastAsia="Calibri" w:hAnsi="Times New Roman" w:cs="Times New Roman"/>
                <w:b/>
                <w:i/>
                <w:color w:val="000000" w:themeColor="text1"/>
                <w:sz w:val="24"/>
                <w:szCs w:val="24"/>
              </w:rPr>
              <w:t>PASTABA</w:t>
            </w:r>
            <w:r w:rsidRPr="009227C7">
              <w:rPr>
                <w:rFonts w:ascii="Times New Roman" w:eastAsia="Calibri" w:hAnsi="Times New Roman" w:cs="Times New Roman"/>
                <w:i/>
                <w:color w:val="000000" w:themeColor="text1"/>
                <w:sz w:val="24"/>
                <w:szCs w:val="24"/>
              </w:rPr>
              <w:t>.</w:t>
            </w:r>
            <w:r w:rsidRPr="009227C7">
              <w:rPr>
                <w:rFonts w:ascii="Times New Roman" w:eastAsia="Calibri" w:hAnsi="Times New Roman" w:cs="Times New Roman"/>
                <w:b/>
                <w:color w:val="000000" w:themeColor="text1"/>
                <w:sz w:val="24"/>
                <w:szCs w:val="24"/>
              </w:rPr>
              <w:t xml:space="preserve"> </w:t>
            </w:r>
            <w:r w:rsidRPr="009227C7">
              <w:rPr>
                <w:rFonts w:ascii="Times New Roman" w:eastAsia="Calibri" w:hAnsi="Times New Roman" w:cs="Times New Roman"/>
                <w:i/>
                <w:color w:val="000000" w:themeColor="text1"/>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7FC63041" w14:textId="77777777" w:rsidR="00863503" w:rsidRPr="009227C7" w:rsidRDefault="00863503" w:rsidP="00863503">
            <w:pPr>
              <w:autoSpaceDE w:val="0"/>
              <w:autoSpaceDN w:val="0"/>
              <w:adjustRightInd w:val="0"/>
              <w:ind w:right="-1"/>
              <w:rPr>
                <w:color w:val="000000" w:themeColor="text1"/>
                <w:sz w:val="24"/>
                <w:szCs w:val="24"/>
              </w:rPr>
            </w:pPr>
          </w:p>
        </w:tc>
      </w:tr>
      <w:tr w:rsidR="00863503" w:rsidRPr="009227C7" w14:paraId="73EB7166" w14:textId="77777777" w:rsidTr="008E5C1D">
        <w:tc>
          <w:tcPr>
            <w:tcW w:w="993" w:type="dxa"/>
            <w:tcBorders>
              <w:top w:val="single" w:sz="4" w:space="0" w:color="000000"/>
              <w:left w:val="single" w:sz="4" w:space="0" w:color="000000"/>
              <w:bottom w:val="single" w:sz="4" w:space="0" w:color="000000"/>
              <w:right w:val="single" w:sz="4" w:space="0" w:color="000000"/>
            </w:tcBorders>
          </w:tcPr>
          <w:p w14:paraId="4632408D" w14:textId="77777777" w:rsidR="00863503" w:rsidRPr="009227C7" w:rsidRDefault="00863503" w:rsidP="00863503">
            <w:pPr>
              <w:numPr>
                <w:ilvl w:val="1"/>
                <w:numId w:val="3"/>
              </w:numPr>
              <w:spacing w:before="60" w:after="60"/>
              <w:ind w:left="-567" w:right="-1" w:firstLine="0"/>
              <w:contextualSpacing/>
              <w:rPr>
                <w:rFonts w:eastAsiaTheme="minorHAnsi"/>
                <w:color w:val="000000" w:themeColor="text1"/>
                <w:sz w:val="24"/>
                <w:szCs w:val="24"/>
              </w:rPr>
            </w:pPr>
          </w:p>
          <w:p w14:paraId="10E34A33" w14:textId="77777777" w:rsidR="00863503" w:rsidRPr="009227C7" w:rsidRDefault="00863503" w:rsidP="00863503">
            <w:pPr>
              <w:ind w:left="-567" w:right="-1"/>
              <w:rPr>
                <w:rFonts w:eastAsiaTheme="minorHAnsi"/>
                <w:color w:val="000000" w:themeColor="text1"/>
                <w:sz w:val="24"/>
                <w:szCs w:val="24"/>
              </w:rPr>
            </w:pPr>
            <w:r w:rsidRPr="009227C7">
              <w:rPr>
                <w:rFonts w:eastAsiaTheme="minorHAnsi"/>
                <w:color w:val="000000" w:themeColor="text1"/>
                <w:sz w:val="24"/>
                <w:szCs w:val="24"/>
              </w:rPr>
              <w:t>2.</w:t>
            </w:r>
          </w:p>
        </w:tc>
        <w:tc>
          <w:tcPr>
            <w:tcW w:w="4536" w:type="dxa"/>
            <w:tcBorders>
              <w:left w:val="single" w:sz="4" w:space="0" w:color="000000"/>
              <w:bottom w:val="single" w:sz="4" w:space="0" w:color="000000"/>
            </w:tcBorders>
            <w:shd w:val="clear" w:color="auto" w:fill="auto"/>
          </w:tcPr>
          <w:p w14:paraId="7AA24C5B"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Tiekėjo siūlom</w:t>
            </w:r>
            <w:r>
              <w:rPr>
                <w:rFonts w:eastAsia="Calibri"/>
                <w:bCs/>
                <w:color w:val="000000" w:themeColor="text1"/>
                <w:sz w:val="24"/>
                <w:szCs w:val="24"/>
                <w:lang w:eastAsia="en-US"/>
              </w:rPr>
              <w:t>i</w:t>
            </w:r>
            <w:r w:rsidRPr="009227C7">
              <w:rPr>
                <w:rFonts w:eastAsia="Calibri"/>
                <w:bCs/>
                <w:color w:val="000000" w:themeColor="text1"/>
                <w:sz w:val="24"/>
                <w:szCs w:val="24"/>
                <w:lang w:eastAsia="en-US"/>
              </w:rPr>
              <w:t xml:space="preserve"> lektori</w:t>
            </w:r>
            <w:r>
              <w:rPr>
                <w:rFonts w:eastAsia="Calibri"/>
                <w:bCs/>
                <w:color w:val="000000" w:themeColor="text1"/>
                <w:sz w:val="24"/>
                <w:szCs w:val="24"/>
                <w:lang w:eastAsia="en-US"/>
              </w:rPr>
              <w:t>ai</w:t>
            </w:r>
            <w:r w:rsidRPr="009227C7">
              <w:rPr>
                <w:rFonts w:eastAsia="Calibri"/>
                <w:bCs/>
                <w:color w:val="000000" w:themeColor="text1"/>
                <w:sz w:val="24"/>
                <w:szCs w:val="24"/>
                <w:lang w:eastAsia="en-US"/>
              </w:rPr>
              <w:t xml:space="preserve"> (</w:t>
            </w:r>
            <w:r w:rsidRPr="009227C7">
              <w:rPr>
                <w:rFonts w:eastAsia="Calibri"/>
                <w:b/>
                <w:color w:val="000000" w:themeColor="text1"/>
                <w:sz w:val="24"/>
                <w:szCs w:val="24"/>
                <w:lang w:eastAsia="en-US"/>
              </w:rPr>
              <w:t>toliau – Specialista</w:t>
            </w:r>
            <w:r>
              <w:rPr>
                <w:rFonts w:eastAsia="Calibri"/>
                <w:b/>
                <w:color w:val="000000" w:themeColor="text1"/>
                <w:sz w:val="24"/>
                <w:szCs w:val="24"/>
                <w:lang w:eastAsia="en-US"/>
              </w:rPr>
              <w:t>i</w:t>
            </w:r>
            <w:r w:rsidRPr="009227C7">
              <w:rPr>
                <w:rFonts w:eastAsia="Calibri"/>
                <w:bCs/>
                <w:color w:val="000000" w:themeColor="text1"/>
                <w:sz w:val="24"/>
                <w:szCs w:val="24"/>
                <w:lang w:eastAsia="en-US"/>
              </w:rPr>
              <w:t>) turi tenkinti šiuos reikalavimus:</w:t>
            </w:r>
          </w:p>
          <w:p w14:paraId="3F584A5A"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1) turi filologijos studijų krypties aukštąjį universitetinį ar jam prilygintą išsilavinimą;</w:t>
            </w:r>
          </w:p>
          <w:p w14:paraId="39292BF2"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ir</w:t>
            </w:r>
          </w:p>
          <w:p w14:paraId="7B87C72A" w14:textId="77777777" w:rsidR="00863503"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2) per paskutinius 5 (penkerius)</w:t>
            </w:r>
            <w:r w:rsidRPr="009227C7">
              <w:rPr>
                <w:rStyle w:val="Puslapioinaosnuoroda"/>
                <w:rFonts w:eastAsia="Calibri"/>
                <w:bCs/>
                <w:color w:val="000000" w:themeColor="text1"/>
                <w:szCs w:val="24"/>
              </w:rPr>
              <w:footnoteReference w:id="7"/>
            </w:r>
            <w:r w:rsidRPr="009227C7">
              <w:rPr>
                <w:rFonts w:eastAsia="Calibri"/>
                <w:bCs/>
                <w:color w:val="000000" w:themeColor="text1"/>
                <w:sz w:val="24"/>
                <w:szCs w:val="24"/>
                <w:lang w:eastAsia="en-US"/>
              </w:rPr>
              <w:t xml:space="preserve"> metus turi patirties teikiant žemiau nurodytas paslaugas pagal 1 (vieną) įvykdytą sutartį, kurios objektas: </w:t>
            </w:r>
          </w:p>
          <w:p w14:paraId="22F097D0"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 xml:space="preserve">lietuvių kalbos mokymo / metodinių priemonių </w:t>
            </w:r>
            <w:proofErr w:type="spellStart"/>
            <w:r w:rsidRPr="009227C7">
              <w:rPr>
                <w:rFonts w:eastAsia="Calibri"/>
                <w:bCs/>
                <w:color w:val="000000" w:themeColor="text1"/>
                <w:sz w:val="24"/>
                <w:szCs w:val="24"/>
                <w:lang w:eastAsia="en-US"/>
              </w:rPr>
              <w:t>negimtakalbiams</w:t>
            </w:r>
            <w:proofErr w:type="spellEnd"/>
            <w:r w:rsidRPr="009227C7">
              <w:rPr>
                <w:rFonts w:eastAsia="Calibri"/>
                <w:bCs/>
                <w:color w:val="000000" w:themeColor="text1"/>
                <w:sz w:val="24"/>
                <w:szCs w:val="24"/>
                <w:lang w:eastAsia="en-US"/>
              </w:rPr>
              <w:t xml:space="preserve"> rengimas;</w:t>
            </w:r>
          </w:p>
          <w:p w14:paraId="02FCBC4A"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arba</w:t>
            </w:r>
          </w:p>
          <w:p w14:paraId="34D01F6D" w14:textId="77777777" w:rsidR="00863503"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užduočių rengimas lietuvių kalbos mokėjimo lygiams, apibrėžtiems „Bendruosiuose Europos kalbų mokymosi, mokymo ir vertinimo metmenyse“, nustatyti;</w:t>
            </w:r>
          </w:p>
          <w:p w14:paraId="2F526973" w14:textId="77777777" w:rsidR="00863503" w:rsidRDefault="00863503" w:rsidP="00863503">
            <w:pPr>
              <w:ind w:right="-1"/>
              <w:jc w:val="both"/>
              <w:rPr>
                <w:rFonts w:eastAsia="Calibri"/>
                <w:bCs/>
                <w:color w:val="000000" w:themeColor="text1"/>
                <w:sz w:val="24"/>
                <w:szCs w:val="24"/>
                <w:lang w:eastAsia="en-US"/>
              </w:rPr>
            </w:pPr>
            <w:r>
              <w:rPr>
                <w:rFonts w:eastAsia="Calibri"/>
                <w:bCs/>
                <w:color w:val="000000" w:themeColor="text1"/>
                <w:sz w:val="24"/>
                <w:szCs w:val="24"/>
                <w:lang w:eastAsia="en-US"/>
              </w:rPr>
              <w:t>arba</w:t>
            </w:r>
          </w:p>
          <w:p w14:paraId="07A42AE3" w14:textId="77777777" w:rsidR="00863503" w:rsidRPr="009227C7" w:rsidRDefault="00863503" w:rsidP="00863503">
            <w:pPr>
              <w:ind w:right="-1"/>
              <w:jc w:val="both"/>
              <w:rPr>
                <w:rFonts w:eastAsia="Calibri"/>
                <w:bCs/>
                <w:color w:val="000000" w:themeColor="text1"/>
                <w:sz w:val="24"/>
                <w:szCs w:val="24"/>
                <w:lang w:eastAsia="en-US"/>
              </w:rPr>
            </w:pPr>
            <w:r w:rsidRPr="00FB043F">
              <w:rPr>
                <w:rFonts w:eastAsia="Calibri"/>
                <w:bCs/>
                <w:color w:val="000000" w:themeColor="text1"/>
                <w:sz w:val="24"/>
                <w:szCs w:val="24"/>
                <w:lang w:eastAsia="en-US"/>
              </w:rPr>
              <w:t xml:space="preserve">lietuvių kalbos </w:t>
            </w:r>
            <w:r>
              <w:rPr>
                <w:rFonts w:eastAsia="Calibri"/>
                <w:bCs/>
                <w:color w:val="000000" w:themeColor="text1"/>
                <w:sz w:val="24"/>
                <w:szCs w:val="24"/>
                <w:lang w:eastAsia="en-US"/>
              </w:rPr>
              <w:t xml:space="preserve">kaip negimtosios </w:t>
            </w:r>
            <w:r w:rsidRPr="00FB043F">
              <w:rPr>
                <w:rFonts w:eastAsia="Calibri"/>
                <w:bCs/>
                <w:color w:val="000000" w:themeColor="text1"/>
                <w:sz w:val="24"/>
                <w:szCs w:val="24"/>
                <w:lang w:eastAsia="en-US"/>
              </w:rPr>
              <w:t xml:space="preserve">nacionalinio lygmens </w:t>
            </w:r>
            <w:r>
              <w:rPr>
                <w:rFonts w:eastAsia="Calibri"/>
                <w:bCs/>
                <w:color w:val="000000" w:themeColor="text1"/>
                <w:sz w:val="24"/>
                <w:szCs w:val="24"/>
                <w:lang w:eastAsia="en-US"/>
              </w:rPr>
              <w:t>egzaminuose vertinimas</w:t>
            </w:r>
            <w:r w:rsidRPr="00FB043F">
              <w:rPr>
                <w:rFonts w:eastAsia="Calibri"/>
                <w:bCs/>
                <w:color w:val="000000" w:themeColor="text1"/>
                <w:sz w:val="24"/>
                <w:szCs w:val="24"/>
                <w:lang w:eastAsia="en-US"/>
              </w:rPr>
              <w:t>;</w:t>
            </w:r>
          </w:p>
          <w:p w14:paraId="400DEC3B"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ir</w:t>
            </w:r>
          </w:p>
          <w:p w14:paraId="712C5BE3" w14:textId="77777777" w:rsidR="00863503" w:rsidRPr="009227C7"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lastRenderedPageBreak/>
              <w:t xml:space="preserve">3) per paskutinius 5 (penkerius) metus turi ne mažiau kaip </w:t>
            </w:r>
            <w:r>
              <w:rPr>
                <w:rFonts w:eastAsia="Calibri"/>
                <w:bCs/>
                <w:color w:val="000000" w:themeColor="text1"/>
                <w:sz w:val="24"/>
                <w:szCs w:val="24"/>
                <w:lang w:eastAsia="en-US"/>
              </w:rPr>
              <w:t>12</w:t>
            </w:r>
            <w:r w:rsidRPr="009227C7">
              <w:rPr>
                <w:rFonts w:eastAsia="Calibri"/>
                <w:bCs/>
                <w:color w:val="000000" w:themeColor="text1"/>
                <w:sz w:val="24"/>
                <w:szCs w:val="24"/>
                <w:lang w:eastAsia="en-US"/>
              </w:rPr>
              <w:t xml:space="preserve"> (</w:t>
            </w:r>
            <w:r>
              <w:rPr>
                <w:rFonts w:eastAsia="Calibri"/>
                <w:bCs/>
                <w:color w:val="000000" w:themeColor="text1"/>
                <w:sz w:val="24"/>
                <w:szCs w:val="24"/>
                <w:lang w:eastAsia="en-US"/>
              </w:rPr>
              <w:t>dvylikos</w:t>
            </w:r>
            <w:r w:rsidRPr="009227C7">
              <w:rPr>
                <w:rFonts w:eastAsia="Calibri"/>
                <w:bCs/>
                <w:color w:val="000000" w:themeColor="text1"/>
                <w:sz w:val="24"/>
                <w:szCs w:val="24"/>
                <w:lang w:eastAsia="en-US"/>
              </w:rPr>
              <w:t>) mėnesių darbo patirtį, įgytą mokant lietuvių kalbos kaip negimtosios.</w:t>
            </w:r>
          </w:p>
          <w:p w14:paraId="4DCE061B" w14:textId="77777777" w:rsidR="00863503" w:rsidRDefault="00863503" w:rsidP="00863503">
            <w:pPr>
              <w:ind w:right="-1"/>
              <w:jc w:val="both"/>
              <w:rPr>
                <w:rFonts w:eastAsia="Calibri"/>
                <w:bCs/>
                <w:color w:val="000000" w:themeColor="text1"/>
                <w:sz w:val="24"/>
                <w:szCs w:val="24"/>
                <w:lang w:eastAsia="en-US"/>
              </w:rPr>
            </w:pPr>
            <w:r w:rsidRPr="009227C7">
              <w:rPr>
                <w:rFonts w:eastAsia="Calibri"/>
                <w:bCs/>
                <w:color w:val="000000" w:themeColor="text1"/>
                <w:sz w:val="24"/>
                <w:szCs w:val="24"/>
                <w:lang w:eastAsia="en-US"/>
              </w:rPr>
              <w:t xml:space="preserve">Pastaba. Perkančioji organizacija darbinę patirtį skaičiuos tik už pilnus mėnesius, t. y. jeigu specialistas turės </w:t>
            </w:r>
            <w:r>
              <w:rPr>
                <w:rFonts w:eastAsia="Calibri"/>
                <w:bCs/>
                <w:color w:val="000000" w:themeColor="text1"/>
                <w:sz w:val="24"/>
                <w:szCs w:val="24"/>
                <w:lang w:eastAsia="en-US"/>
              </w:rPr>
              <w:t>11</w:t>
            </w:r>
            <w:r w:rsidRPr="009227C7">
              <w:rPr>
                <w:rFonts w:eastAsia="Calibri"/>
                <w:bCs/>
                <w:color w:val="000000" w:themeColor="text1"/>
                <w:sz w:val="24"/>
                <w:szCs w:val="24"/>
                <w:lang w:eastAsia="en-US"/>
              </w:rPr>
              <w:t xml:space="preserve"> mėnesių ir 20 dienų darbo patirtį, bus laikoma, kad jo darbinė patirtis yra </w:t>
            </w:r>
            <w:r>
              <w:rPr>
                <w:rFonts w:eastAsia="Calibri"/>
                <w:bCs/>
                <w:color w:val="000000" w:themeColor="text1"/>
                <w:sz w:val="24"/>
                <w:szCs w:val="24"/>
                <w:lang w:eastAsia="en-US"/>
              </w:rPr>
              <w:t>11</w:t>
            </w:r>
            <w:r w:rsidRPr="009227C7">
              <w:rPr>
                <w:rFonts w:eastAsia="Calibri"/>
                <w:bCs/>
                <w:color w:val="000000" w:themeColor="text1"/>
                <w:sz w:val="24"/>
                <w:szCs w:val="24"/>
                <w:lang w:eastAsia="en-US"/>
              </w:rPr>
              <w:t xml:space="preserve"> mėnes</w:t>
            </w:r>
            <w:r>
              <w:rPr>
                <w:rFonts w:eastAsia="Calibri"/>
                <w:bCs/>
                <w:color w:val="000000" w:themeColor="text1"/>
                <w:sz w:val="24"/>
                <w:szCs w:val="24"/>
                <w:lang w:eastAsia="en-US"/>
              </w:rPr>
              <w:t>ių</w:t>
            </w:r>
            <w:r w:rsidRPr="009227C7">
              <w:rPr>
                <w:rFonts w:eastAsia="Calibri"/>
                <w:bCs/>
                <w:color w:val="000000" w:themeColor="text1"/>
                <w:sz w:val="24"/>
                <w:szCs w:val="24"/>
                <w:lang w:eastAsia="en-US"/>
              </w:rPr>
              <w:t xml:space="preserve">. </w:t>
            </w:r>
          </w:p>
          <w:p w14:paraId="73CD1059" w14:textId="77777777" w:rsidR="00863503" w:rsidRDefault="00863503" w:rsidP="00863503">
            <w:pPr>
              <w:ind w:right="-1"/>
              <w:jc w:val="both"/>
              <w:rPr>
                <w:rFonts w:eastAsia="Calibri"/>
                <w:bCs/>
                <w:color w:val="000000" w:themeColor="text1"/>
                <w:sz w:val="24"/>
                <w:szCs w:val="24"/>
                <w:lang w:eastAsia="en-US"/>
              </w:rPr>
            </w:pPr>
            <w:r>
              <w:rPr>
                <w:rFonts w:eastAsia="Calibri"/>
                <w:bCs/>
                <w:color w:val="000000" w:themeColor="text1"/>
                <w:sz w:val="24"/>
                <w:szCs w:val="24"/>
                <w:lang w:eastAsia="en-US"/>
              </w:rPr>
              <w:t>ir</w:t>
            </w:r>
          </w:p>
          <w:p w14:paraId="1CF91EAB" w14:textId="77777777" w:rsidR="00863503" w:rsidRPr="009227C7" w:rsidRDefault="00863503" w:rsidP="00863503">
            <w:pPr>
              <w:ind w:right="-1"/>
              <w:jc w:val="both"/>
              <w:rPr>
                <w:color w:val="000000" w:themeColor="text1"/>
                <w:sz w:val="24"/>
                <w:szCs w:val="24"/>
              </w:rPr>
            </w:pPr>
            <w:r>
              <w:rPr>
                <w:color w:val="000000" w:themeColor="text1"/>
                <w:sz w:val="24"/>
                <w:szCs w:val="24"/>
              </w:rPr>
              <w:t xml:space="preserve">4) </w:t>
            </w:r>
            <w:r w:rsidRPr="00EC45D0">
              <w:rPr>
                <w:color w:val="000000" w:themeColor="text1"/>
                <w:sz w:val="24"/>
                <w:szCs w:val="24"/>
              </w:rPr>
              <w:t>per paskutinius 5 (penkerius) metus turi</w:t>
            </w:r>
            <w:r w:rsidRPr="00A92D99">
              <w:rPr>
                <w:color w:val="000000" w:themeColor="text1"/>
                <w:sz w:val="24"/>
                <w:szCs w:val="24"/>
              </w:rPr>
              <w:t xml:space="preserve"> patirties </w:t>
            </w:r>
            <w:r>
              <w:rPr>
                <w:color w:val="000000" w:themeColor="text1"/>
                <w:sz w:val="24"/>
                <w:szCs w:val="24"/>
              </w:rPr>
              <w:t xml:space="preserve">vedant mokymus suaugusiesiems </w:t>
            </w:r>
            <w:r w:rsidRPr="00A92D99">
              <w:rPr>
                <w:color w:val="000000" w:themeColor="text1"/>
                <w:sz w:val="24"/>
                <w:szCs w:val="24"/>
              </w:rPr>
              <w:t xml:space="preserve">pagal </w:t>
            </w:r>
            <w:r>
              <w:rPr>
                <w:color w:val="000000" w:themeColor="text1"/>
                <w:sz w:val="24"/>
                <w:szCs w:val="24"/>
              </w:rPr>
              <w:t>1</w:t>
            </w:r>
            <w:r w:rsidRPr="00A92D99">
              <w:rPr>
                <w:color w:val="000000" w:themeColor="text1"/>
                <w:sz w:val="24"/>
                <w:szCs w:val="24"/>
              </w:rPr>
              <w:t xml:space="preserve"> (</w:t>
            </w:r>
            <w:r>
              <w:rPr>
                <w:color w:val="000000" w:themeColor="text1"/>
                <w:sz w:val="24"/>
                <w:szCs w:val="24"/>
              </w:rPr>
              <w:t>vieną</w:t>
            </w:r>
            <w:r w:rsidRPr="00A92D99">
              <w:rPr>
                <w:color w:val="000000" w:themeColor="text1"/>
                <w:sz w:val="24"/>
                <w:szCs w:val="24"/>
              </w:rPr>
              <w:t>) įvykdy</w:t>
            </w:r>
            <w:r>
              <w:rPr>
                <w:color w:val="000000" w:themeColor="text1"/>
                <w:sz w:val="24"/>
                <w:szCs w:val="24"/>
              </w:rPr>
              <w:t>tą</w:t>
            </w:r>
            <w:r w:rsidRPr="00A92D99">
              <w:rPr>
                <w:color w:val="000000" w:themeColor="text1"/>
                <w:sz w:val="24"/>
                <w:szCs w:val="24"/>
              </w:rPr>
              <w:t xml:space="preserve"> sutart</w:t>
            </w:r>
            <w:r>
              <w:rPr>
                <w:color w:val="000000" w:themeColor="text1"/>
                <w:sz w:val="24"/>
                <w:szCs w:val="24"/>
              </w:rPr>
              <w:t>į</w:t>
            </w:r>
            <w:r w:rsidRPr="00EC45D0">
              <w:rPr>
                <w:color w:val="000000" w:themeColor="text1"/>
                <w:sz w:val="24"/>
                <w:szCs w:val="24"/>
              </w:rPr>
              <w:t>.</w:t>
            </w:r>
          </w:p>
        </w:tc>
        <w:tc>
          <w:tcPr>
            <w:tcW w:w="4814" w:type="dxa"/>
            <w:tcBorders>
              <w:left w:val="single" w:sz="4" w:space="0" w:color="000000"/>
              <w:bottom w:val="single" w:sz="4" w:space="0" w:color="000000"/>
              <w:right w:val="single" w:sz="4" w:space="0" w:color="000000"/>
            </w:tcBorders>
            <w:shd w:val="clear" w:color="auto" w:fill="auto"/>
          </w:tcPr>
          <w:p w14:paraId="1C1A552C" w14:textId="77777777" w:rsidR="00863503" w:rsidRPr="009227C7" w:rsidRDefault="00863503" w:rsidP="00863503">
            <w:pPr>
              <w:ind w:right="45"/>
              <w:jc w:val="both"/>
              <w:rPr>
                <w:color w:val="000000" w:themeColor="text1"/>
                <w:sz w:val="24"/>
                <w:szCs w:val="24"/>
              </w:rPr>
            </w:pPr>
            <w:r w:rsidRPr="009227C7">
              <w:rPr>
                <w:iCs/>
                <w:color w:val="000000" w:themeColor="text1"/>
                <w:sz w:val="24"/>
                <w:szCs w:val="24"/>
                <w:u w:val="single"/>
              </w:rPr>
              <w:lastRenderedPageBreak/>
              <w:t>Kartu su pasiūlymu pateikiami:</w:t>
            </w:r>
          </w:p>
          <w:p w14:paraId="394244AA" w14:textId="77777777" w:rsidR="00863503" w:rsidRPr="009227C7" w:rsidRDefault="00863503" w:rsidP="00863503">
            <w:pPr>
              <w:pStyle w:val="Sraopastraipa"/>
              <w:tabs>
                <w:tab w:val="left" w:pos="314"/>
              </w:tabs>
              <w:ind w:left="0" w:right="45"/>
              <w:jc w:val="both"/>
              <w:rPr>
                <w:color w:val="000000" w:themeColor="text1"/>
                <w:sz w:val="24"/>
                <w:szCs w:val="24"/>
              </w:rPr>
            </w:pPr>
            <w:r w:rsidRPr="009227C7">
              <w:rPr>
                <w:color w:val="000000" w:themeColor="text1"/>
                <w:sz w:val="24"/>
                <w:szCs w:val="24"/>
              </w:rPr>
              <w:t>1) Išsilavinimą patvirtinančio dokumento kopijos;</w:t>
            </w:r>
          </w:p>
          <w:p w14:paraId="3E50F2C4" w14:textId="77777777" w:rsidR="00863503" w:rsidRPr="009227C7" w:rsidRDefault="00863503" w:rsidP="00863503">
            <w:pPr>
              <w:pStyle w:val="Sraopastraipa"/>
              <w:tabs>
                <w:tab w:val="left" w:pos="314"/>
              </w:tabs>
              <w:ind w:left="0" w:right="45"/>
              <w:jc w:val="both"/>
              <w:rPr>
                <w:color w:val="000000" w:themeColor="text1"/>
                <w:sz w:val="24"/>
                <w:szCs w:val="24"/>
              </w:rPr>
            </w:pPr>
            <w:r w:rsidRPr="009227C7">
              <w:rPr>
                <w:color w:val="000000" w:themeColor="text1"/>
                <w:sz w:val="24"/>
                <w:szCs w:val="24"/>
              </w:rPr>
              <w:t xml:space="preserve">2) darbinę patirtį pagrindžiantys dokumentai </w:t>
            </w:r>
            <w:r w:rsidRPr="009227C7">
              <w:rPr>
                <w:rFonts w:eastAsia="SimSun"/>
                <w:color w:val="000000" w:themeColor="text1"/>
                <w:sz w:val="24"/>
                <w:szCs w:val="24"/>
                <w:u w:val="single"/>
              </w:rPr>
              <w:t xml:space="preserve">(patvirtinti darbdavio vadovo ar jo įgalioto asmens parašu </w:t>
            </w:r>
            <w:r w:rsidRPr="009227C7">
              <w:rPr>
                <w:rFonts w:eastAsia="SimSun"/>
                <w:color w:val="000000" w:themeColor="text1"/>
                <w:sz w:val="24"/>
                <w:szCs w:val="24"/>
              </w:rPr>
              <w:t>arba įrodymai apie paslaugų suteikimą (patvirtinti užsakovo ar jo įgalioto asmens parašu), kuriuose turi būti aiškiai nurodyta, kad siūlomas specialistas teikė paslaugas</w:t>
            </w:r>
            <w:r w:rsidRPr="009227C7">
              <w:rPr>
                <w:color w:val="000000" w:themeColor="text1"/>
                <w:sz w:val="24"/>
                <w:szCs w:val="24"/>
              </w:rPr>
              <w:t>;</w:t>
            </w:r>
          </w:p>
          <w:p w14:paraId="427E2E35" w14:textId="1C86C12A" w:rsidR="00863503" w:rsidRPr="009227C7" w:rsidRDefault="00863503" w:rsidP="00863503">
            <w:pPr>
              <w:ind w:right="45"/>
              <w:jc w:val="both"/>
              <w:rPr>
                <w:color w:val="000000" w:themeColor="text1"/>
                <w:sz w:val="24"/>
                <w:szCs w:val="24"/>
              </w:rPr>
            </w:pPr>
            <w:r w:rsidRPr="009227C7">
              <w:rPr>
                <w:color w:val="000000" w:themeColor="text1"/>
                <w:sz w:val="24"/>
                <w:szCs w:val="24"/>
              </w:rPr>
              <w:t>3) pažyma apie siūlomo specialisto patirtį</w:t>
            </w:r>
            <w:r w:rsidR="00851A81">
              <w:rPr>
                <w:color w:val="000000" w:themeColor="text1"/>
                <w:sz w:val="24"/>
                <w:szCs w:val="24"/>
              </w:rPr>
              <w:t xml:space="preserve"> (11 priedas)</w:t>
            </w:r>
            <w:r w:rsidRPr="009227C7">
              <w:rPr>
                <w:color w:val="000000" w:themeColor="text1"/>
                <w:sz w:val="24"/>
                <w:szCs w:val="24"/>
              </w:rPr>
              <w:t>.</w:t>
            </w:r>
          </w:p>
          <w:p w14:paraId="7DBF7B65" w14:textId="77777777" w:rsidR="00863503" w:rsidRPr="009227C7" w:rsidRDefault="00863503" w:rsidP="00863503">
            <w:pPr>
              <w:ind w:right="45"/>
              <w:jc w:val="both"/>
              <w:rPr>
                <w:color w:val="000000" w:themeColor="text1"/>
                <w:sz w:val="24"/>
                <w:szCs w:val="24"/>
              </w:rPr>
            </w:pPr>
          </w:p>
          <w:p w14:paraId="35EDD138" w14:textId="77777777" w:rsidR="00863503" w:rsidRPr="009227C7" w:rsidRDefault="00863503" w:rsidP="00863503">
            <w:pPr>
              <w:ind w:right="45"/>
              <w:jc w:val="both"/>
              <w:rPr>
                <w:rFonts w:eastAsia="Calibri"/>
                <w:b/>
                <w:bCs/>
                <w:i/>
                <w:iCs/>
                <w:color w:val="000000" w:themeColor="text1"/>
                <w:sz w:val="24"/>
                <w:szCs w:val="24"/>
              </w:rPr>
            </w:pPr>
          </w:p>
          <w:p w14:paraId="7F80312C" w14:textId="77777777" w:rsidR="00863503" w:rsidRPr="009227C7" w:rsidRDefault="00863503" w:rsidP="00863503">
            <w:pPr>
              <w:tabs>
                <w:tab w:val="left" w:pos="720"/>
                <w:tab w:val="left" w:pos="1620"/>
              </w:tabs>
              <w:ind w:left="-112" w:right="-1"/>
              <w:jc w:val="both"/>
              <w:rPr>
                <w:color w:val="000000" w:themeColor="text1"/>
                <w:sz w:val="24"/>
                <w:szCs w:val="24"/>
              </w:rPr>
            </w:pPr>
            <w:r w:rsidRPr="009227C7">
              <w:rPr>
                <w:rFonts w:eastAsia="Calibri"/>
                <w:b/>
                <w:bCs/>
                <w:i/>
                <w:iCs/>
                <w:color w:val="000000" w:themeColor="text1"/>
                <w:sz w:val="24"/>
                <w:szCs w:val="24"/>
              </w:rPr>
              <w:t>Perkančioji organizacija pasilieka teisę kreiptis į užsakovą (-</w:t>
            </w:r>
            <w:proofErr w:type="spellStart"/>
            <w:r w:rsidRPr="009227C7">
              <w:rPr>
                <w:rFonts w:eastAsia="Calibri"/>
                <w:b/>
                <w:bCs/>
                <w:i/>
                <w:iCs/>
                <w:color w:val="000000" w:themeColor="text1"/>
                <w:sz w:val="24"/>
                <w:szCs w:val="24"/>
              </w:rPr>
              <w:t>us</w:t>
            </w:r>
            <w:proofErr w:type="spellEnd"/>
            <w:r w:rsidRPr="009227C7">
              <w:rPr>
                <w:rFonts w:eastAsia="Calibri"/>
                <w:b/>
                <w:bCs/>
                <w:i/>
                <w:iCs/>
                <w:color w:val="000000" w:themeColor="text1"/>
                <w:sz w:val="24"/>
                <w:szCs w:val="24"/>
              </w:rPr>
              <w:t>) dėl patvirtinimo, kad konkretus specialistas vykdė atitinkamą veiklą nurodytą pateiktame dokumente.</w:t>
            </w:r>
          </w:p>
        </w:tc>
      </w:tr>
    </w:tbl>
    <w:p w14:paraId="114BFAC7" w14:textId="77777777" w:rsidR="008B2CF2" w:rsidRPr="00A66CBB" w:rsidRDefault="008B2CF2" w:rsidP="008B2CF2">
      <w:pPr>
        <w:spacing w:line="240" w:lineRule="auto"/>
        <w:rPr>
          <w:rFonts w:ascii="Times New Roman" w:hAnsi="Times New Roman" w:cs="Times New Roman"/>
          <w:sz w:val="24"/>
          <w:szCs w:val="24"/>
        </w:rPr>
      </w:pPr>
    </w:p>
    <w:p w14:paraId="7E855952" w14:textId="55DA33B2"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DCFA8EF" w14:textId="77777777" w:rsidR="00863503" w:rsidRPr="009227C7" w:rsidRDefault="00863503" w:rsidP="00863503">
      <w:pPr>
        <w:spacing w:after="0" w:line="240" w:lineRule="auto"/>
        <w:ind w:left="-567" w:right="-1" w:firstLine="567"/>
        <w:jc w:val="center"/>
        <w:textAlignment w:val="baseline"/>
        <w:rPr>
          <w:rFonts w:ascii="Times New Roman" w:eastAsia="Times New Roman" w:hAnsi="Times New Roman" w:cs="Times New Roman"/>
          <w:b/>
          <w:bCs/>
          <w:color w:val="000000" w:themeColor="text1"/>
          <w:sz w:val="24"/>
          <w:szCs w:val="24"/>
        </w:rPr>
      </w:pPr>
      <w:bookmarkStart w:id="68" w:name="_Toc126333946"/>
      <w:bookmarkStart w:id="69" w:name="_Ref39586171"/>
      <w:bookmarkStart w:id="70" w:name="_Ref39673580"/>
      <w:bookmarkStart w:id="71" w:name="_Ref39674283"/>
      <w:r w:rsidRPr="009227C7">
        <w:rPr>
          <w:rFonts w:ascii="Times New Roman" w:eastAsia="Times New Roman" w:hAnsi="Times New Roman" w:cs="Times New Roman"/>
          <w:b/>
          <w:bCs/>
          <w:color w:val="000000" w:themeColor="text1"/>
          <w:sz w:val="24"/>
          <w:szCs w:val="24"/>
        </w:rPr>
        <w:t>EKONOMIŠKAI NAUDINGIAUSIO PASIŪLYMO IŠRINKIMO KRITERIJAI </w:t>
      </w:r>
    </w:p>
    <w:p w14:paraId="0290D2BD" w14:textId="77777777" w:rsidR="00863503" w:rsidRPr="009227C7" w:rsidRDefault="00863503" w:rsidP="00863503">
      <w:pPr>
        <w:spacing w:after="0" w:line="240" w:lineRule="auto"/>
        <w:ind w:firstLine="567"/>
        <w:jc w:val="both"/>
        <w:rPr>
          <w:rFonts w:ascii="Times New Roman" w:hAnsi="Times New Roman" w:cs="Times New Roman"/>
          <w:bCs/>
          <w:color w:val="000000" w:themeColor="text1"/>
          <w:sz w:val="24"/>
          <w:szCs w:val="24"/>
        </w:rPr>
      </w:pPr>
    </w:p>
    <w:p w14:paraId="08F13E15" w14:textId="77777777" w:rsidR="00863503" w:rsidRPr="009227C7" w:rsidRDefault="00863503" w:rsidP="00863503">
      <w:pPr>
        <w:numPr>
          <w:ilvl w:val="0"/>
          <w:numId w:val="27"/>
        </w:numPr>
        <w:tabs>
          <w:tab w:val="left" w:pos="709"/>
          <w:tab w:val="left" w:pos="993"/>
        </w:tabs>
        <w:spacing w:after="0" w:line="240" w:lineRule="auto"/>
        <w:ind w:left="0"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9E75F8F" w14:textId="77777777" w:rsidR="00863503" w:rsidRPr="009227C7" w:rsidRDefault="00863503" w:rsidP="00863503">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color w:val="000000" w:themeColor="text1"/>
          <w:sz w:val="24"/>
          <w:szCs w:val="24"/>
        </w:rPr>
      </w:pPr>
      <w:r w:rsidRPr="009227C7">
        <w:rPr>
          <w:rFonts w:ascii="Times New Roman" w:hAnsi="Times New Roman" w:cs="Times New Roman"/>
          <w:bCs/>
          <w:iCs/>
          <w:color w:val="000000" w:themeColor="text1"/>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C49B6B3" w14:textId="77777777" w:rsidR="00863503" w:rsidRPr="009227C7" w:rsidRDefault="00863503" w:rsidP="00863503">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863503" w:rsidRPr="009227C7" w14:paraId="1A9FC195" w14:textId="77777777" w:rsidTr="00A40B01">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2F2BFBE" w14:textId="77777777" w:rsidR="00863503" w:rsidRPr="009227C7" w:rsidRDefault="00863503" w:rsidP="00A40B01">
            <w:pPr>
              <w:spacing w:after="0" w:line="240" w:lineRule="auto"/>
              <w:rPr>
                <w:rFonts w:ascii="Times New Roman" w:hAnsi="Times New Roman" w:cs="Times New Roman"/>
                <w:bCs/>
                <w:color w:val="000000" w:themeColor="text1"/>
                <w:sz w:val="24"/>
                <w:szCs w:val="24"/>
              </w:rPr>
            </w:pPr>
            <w:r w:rsidRPr="009227C7">
              <w:rPr>
                <w:rFonts w:ascii="Times New Roman" w:hAnsi="Times New Roman" w:cs="Times New Roman"/>
                <w:bCs/>
                <w:color w:val="000000" w:themeColor="text1"/>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55B29B86" w14:textId="77777777" w:rsidR="00863503" w:rsidRPr="009227C7" w:rsidRDefault="00863503" w:rsidP="00A40B01">
            <w:pPr>
              <w:spacing w:after="0" w:line="240" w:lineRule="auto"/>
              <w:rPr>
                <w:rFonts w:ascii="Times New Roman" w:hAnsi="Times New Roman" w:cs="Times New Roman"/>
                <w:bCs/>
                <w:color w:val="000000" w:themeColor="text1"/>
                <w:sz w:val="24"/>
                <w:szCs w:val="24"/>
              </w:rPr>
            </w:pPr>
            <w:r w:rsidRPr="009227C7">
              <w:rPr>
                <w:rFonts w:ascii="Times New Roman" w:hAnsi="Times New Roman" w:cs="Times New Roman"/>
                <w:bCs/>
                <w:color w:val="000000" w:themeColor="text1"/>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40054E6A" w14:textId="77777777" w:rsidR="00863503" w:rsidRPr="009227C7" w:rsidRDefault="00863503" w:rsidP="00A40B01">
            <w:pPr>
              <w:spacing w:after="0" w:line="240" w:lineRule="auto"/>
              <w:rPr>
                <w:rFonts w:ascii="Times New Roman" w:hAnsi="Times New Roman" w:cs="Times New Roman"/>
                <w:bCs/>
                <w:color w:val="000000" w:themeColor="text1"/>
                <w:sz w:val="24"/>
                <w:szCs w:val="24"/>
              </w:rPr>
            </w:pPr>
            <w:r w:rsidRPr="009227C7">
              <w:rPr>
                <w:rFonts w:ascii="Times New Roman" w:eastAsia="Times New Roman" w:hAnsi="Times New Roman" w:cs="Times New Roman"/>
                <w:bCs/>
                <w:color w:val="000000" w:themeColor="text1"/>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269E1BDD" w14:textId="77777777" w:rsidR="00863503" w:rsidRPr="009227C7" w:rsidRDefault="00863503" w:rsidP="00A40B01">
            <w:pPr>
              <w:spacing w:after="0" w:line="240" w:lineRule="auto"/>
              <w:rPr>
                <w:rFonts w:ascii="Times New Roman" w:hAnsi="Times New Roman" w:cs="Times New Roman"/>
                <w:bCs/>
                <w:color w:val="000000" w:themeColor="text1"/>
                <w:sz w:val="24"/>
                <w:szCs w:val="24"/>
              </w:rPr>
            </w:pPr>
            <w:r w:rsidRPr="009227C7">
              <w:rPr>
                <w:rFonts w:ascii="Times New Roman" w:hAnsi="Times New Roman" w:cs="Times New Roman"/>
                <w:bCs/>
                <w:color w:val="000000" w:themeColor="text1"/>
                <w:sz w:val="24"/>
                <w:szCs w:val="24"/>
              </w:rPr>
              <w:t>Lyginamasis svoris ekonominio naudingumo įvertinime</w:t>
            </w:r>
          </w:p>
        </w:tc>
      </w:tr>
      <w:tr w:rsidR="00863503" w:rsidRPr="009227C7" w14:paraId="51F9E071" w14:textId="77777777" w:rsidTr="00A40B01">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DD231DD"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03CFE918" w14:textId="77777777" w:rsidR="00863503" w:rsidRPr="009227C7" w:rsidRDefault="00863503" w:rsidP="00A40B01">
            <w:pPr>
              <w:spacing w:after="0" w:line="240" w:lineRule="auto"/>
              <w:rPr>
                <w:rFonts w:ascii="Times New Roman" w:hAnsi="Times New Roman" w:cs="Times New Roman"/>
                <w:b/>
                <w:bCs/>
                <w:color w:val="000000" w:themeColor="text1"/>
                <w:sz w:val="24"/>
                <w:szCs w:val="24"/>
              </w:rPr>
            </w:pPr>
            <w:r w:rsidRPr="009227C7">
              <w:rPr>
                <w:rFonts w:ascii="Times New Roman" w:hAnsi="Times New Roman" w:cs="Times New Roman"/>
                <w:b/>
                <w:bCs/>
                <w:color w:val="000000" w:themeColor="text1"/>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5A2DF04B" w14:textId="77777777" w:rsidR="00863503" w:rsidRPr="009227C7" w:rsidRDefault="00863503" w:rsidP="00A40B01">
            <w:pPr>
              <w:spacing w:after="0" w:line="240" w:lineRule="auto"/>
              <w:rPr>
                <w:rFonts w:ascii="Times New Roman" w:hAnsi="Times New Roman" w:cs="Times New Roman"/>
                <w:color w:val="000000" w:themeColor="text1"/>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2F685E64" w14:textId="77777777" w:rsidR="00863503" w:rsidRPr="009227C7" w:rsidRDefault="00863503" w:rsidP="00A40B01">
            <w:pPr>
              <w:spacing w:after="0" w:line="240" w:lineRule="auto"/>
              <w:rPr>
                <w:rFonts w:ascii="Times New Roman" w:hAnsi="Times New Roman" w:cs="Times New Roman"/>
                <w:color w:val="000000" w:themeColor="text1"/>
                <w:sz w:val="24"/>
                <w:szCs w:val="24"/>
                <w:lang w:val="en-US"/>
              </w:rPr>
            </w:pPr>
            <w:r w:rsidRPr="009227C7">
              <w:rPr>
                <w:rFonts w:ascii="Times New Roman" w:hAnsi="Times New Roman" w:cs="Times New Roman"/>
                <w:color w:val="000000" w:themeColor="text1"/>
                <w:sz w:val="24"/>
                <w:szCs w:val="24"/>
              </w:rPr>
              <w:t>X=80</w:t>
            </w:r>
          </w:p>
        </w:tc>
      </w:tr>
      <w:tr w:rsidR="00863503" w:rsidRPr="009227C7" w14:paraId="5435D57E" w14:textId="77777777" w:rsidTr="00A40B01">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A243F24"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5B973E17" w14:textId="77777777" w:rsidR="00863503" w:rsidRPr="009227C7" w:rsidRDefault="00863503" w:rsidP="00A40B01">
            <w:pPr>
              <w:spacing w:after="0" w:line="240" w:lineRule="auto"/>
              <w:ind w:left="-262" w:firstLine="262"/>
              <w:rPr>
                <w:rFonts w:ascii="Times New Roman" w:hAnsi="Times New Roman" w:cs="Times New Roman"/>
                <w:color w:val="000000" w:themeColor="text1"/>
                <w:sz w:val="24"/>
                <w:szCs w:val="24"/>
              </w:rPr>
            </w:pPr>
            <w:r w:rsidRPr="009227C7">
              <w:rPr>
                <w:rFonts w:ascii="Times New Roman" w:hAnsi="Times New Roman" w:cs="Times New Roman"/>
                <w:b/>
                <w:bCs/>
                <w:color w:val="000000" w:themeColor="text1"/>
                <w:sz w:val="24"/>
                <w:szCs w:val="24"/>
              </w:rPr>
              <w:t>Kokybės kriterijus (T)</w:t>
            </w:r>
          </w:p>
        </w:tc>
      </w:tr>
      <w:tr w:rsidR="00863503" w:rsidRPr="009227C7" w14:paraId="5B1BC52D" w14:textId="77777777" w:rsidTr="00A40B01">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04C1426"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71ADB351" w14:textId="77777777" w:rsidR="00863503" w:rsidRPr="009227C7" w:rsidRDefault="00863503" w:rsidP="00A40B01">
            <w:pPr>
              <w:spacing w:after="0" w:line="240" w:lineRule="auto"/>
              <w:rPr>
                <w:rFonts w:ascii="Times New Roman" w:hAnsi="Times New Roman" w:cs="Times New Roman"/>
                <w:b/>
                <w:bCs/>
                <w:color w:val="000000" w:themeColor="text1"/>
                <w:sz w:val="24"/>
                <w:szCs w:val="24"/>
              </w:rPr>
            </w:pPr>
            <w:r w:rsidRPr="009227C7">
              <w:rPr>
                <w:rFonts w:ascii="Times New Roman" w:hAnsi="Times New Roman" w:cs="Times New Roman"/>
                <w:color w:val="000000" w:themeColor="text1"/>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2FC52F80" w14:textId="77777777" w:rsidR="00863503" w:rsidRPr="009227C7" w:rsidRDefault="00863503" w:rsidP="00A40B01">
            <w:pPr>
              <w:spacing w:after="0" w:line="240" w:lineRule="auto"/>
              <w:ind w:left="18" w:hanging="18"/>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3ABC0BC1" w14:textId="77777777" w:rsidR="00863503" w:rsidRPr="009227C7" w:rsidRDefault="00863503" w:rsidP="00A40B01">
            <w:pPr>
              <w:spacing w:after="0" w:line="240" w:lineRule="auto"/>
              <w:ind w:left="-262" w:firstLine="262"/>
              <w:rPr>
                <w:rFonts w:ascii="Times New Roman" w:hAnsi="Times New Roman" w:cs="Times New Roman"/>
                <w:color w:val="000000" w:themeColor="text1"/>
                <w:sz w:val="24"/>
                <w:szCs w:val="24"/>
              </w:rPr>
            </w:pPr>
          </w:p>
        </w:tc>
      </w:tr>
      <w:tr w:rsidR="00863503" w:rsidRPr="009227C7" w14:paraId="542DA831" w14:textId="77777777" w:rsidTr="00A40B01">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536835EC"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FE9921F" w14:textId="77777777" w:rsidR="00863503" w:rsidRPr="009227C7" w:rsidRDefault="00863503" w:rsidP="00A40B01">
            <w:pPr>
              <w:spacing w:after="0" w:line="240" w:lineRule="auto"/>
              <w:rPr>
                <w:rFonts w:ascii="Times New Roman" w:hAnsi="Times New Roman" w:cs="Times New Roman"/>
                <w:i/>
                <w:iCs/>
                <w:color w:val="000000" w:themeColor="text1"/>
                <w:sz w:val="24"/>
                <w:szCs w:val="24"/>
              </w:rPr>
            </w:pPr>
            <w:r w:rsidRPr="009227C7">
              <w:rPr>
                <w:rFonts w:ascii="Times New Roman" w:hAnsi="Times New Roman" w:cs="Times New Roman"/>
                <w:i/>
                <w:iCs/>
                <w:color w:val="000000" w:themeColor="text1"/>
                <w:sz w:val="24"/>
                <w:szCs w:val="24"/>
              </w:rPr>
              <w:t>Pirmas kriterijaus parametras</w:t>
            </w:r>
          </w:p>
          <w:p w14:paraId="1E97A4FA"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3AA0CC02" w14:textId="77777777" w:rsidR="00863503" w:rsidRPr="009227C7" w:rsidRDefault="00863503" w:rsidP="00A40B01">
            <w:pPr>
              <w:spacing w:after="0" w:line="240" w:lineRule="auto"/>
              <w:ind w:left="18" w:hanging="18"/>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Maksimalus balų skaičius: 3 balai</w:t>
            </w:r>
          </w:p>
          <w:p w14:paraId="45BF439D" w14:textId="77777777" w:rsidR="00863503" w:rsidRPr="009227C7" w:rsidRDefault="00863503" w:rsidP="00A40B01">
            <w:pPr>
              <w:spacing w:after="0" w:line="240" w:lineRule="auto"/>
              <w:ind w:left="18" w:hanging="18"/>
              <w:rPr>
                <w:rFonts w:ascii="Times New Roman" w:hAnsi="Times New Roman" w:cs="Times New Roman"/>
                <w:color w:val="000000" w:themeColor="text1"/>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5591C489" w14:textId="77777777" w:rsidR="00863503" w:rsidRPr="009227C7" w:rsidRDefault="00863503" w:rsidP="00A40B01">
            <w:pPr>
              <w:spacing w:after="0" w:line="240" w:lineRule="auto"/>
              <w:ind w:left="-262" w:firstLine="262"/>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Y</w:t>
            </w:r>
            <w:r w:rsidRPr="009227C7">
              <w:rPr>
                <w:rFonts w:ascii="Times New Roman" w:hAnsi="Times New Roman" w:cs="Times New Roman"/>
                <w:color w:val="000000" w:themeColor="text1"/>
                <w:sz w:val="24"/>
                <w:szCs w:val="24"/>
                <w:vertAlign w:val="subscript"/>
              </w:rPr>
              <w:t xml:space="preserve">1 </w:t>
            </w:r>
            <w:r w:rsidRPr="009227C7">
              <w:rPr>
                <w:rFonts w:ascii="Times New Roman" w:hAnsi="Times New Roman" w:cs="Times New Roman"/>
                <w:color w:val="000000" w:themeColor="text1"/>
                <w:sz w:val="24"/>
                <w:szCs w:val="24"/>
              </w:rPr>
              <w:t>=10</w:t>
            </w:r>
          </w:p>
        </w:tc>
      </w:tr>
      <w:tr w:rsidR="00863503" w:rsidRPr="009227C7" w14:paraId="5AA8F380" w14:textId="77777777" w:rsidTr="00A40B01">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769A3345"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2.1.3</w:t>
            </w:r>
          </w:p>
        </w:tc>
        <w:tc>
          <w:tcPr>
            <w:tcW w:w="4688" w:type="dxa"/>
            <w:tcBorders>
              <w:top w:val="outset" w:sz="6" w:space="0" w:color="00000A"/>
              <w:left w:val="outset" w:sz="6" w:space="0" w:color="00000A"/>
              <w:bottom w:val="outset" w:sz="6" w:space="0" w:color="00000A"/>
              <w:right w:val="outset" w:sz="6" w:space="0" w:color="00000A"/>
            </w:tcBorders>
          </w:tcPr>
          <w:p w14:paraId="14ADC53F" w14:textId="77777777" w:rsidR="00863503" w:rsidRPr="009227C7" w:rsidRDefault="00863503" w:rsidP="00A40B01">
            <w:pPr>
              <w:spacing w:after="0" w:line="240" w:lineRule="auto"/>
              <w:rPr>
                <w:rFonts w:ascii="Times New Roman" w:hAnsi="Times New Roman" w:cs="Times New Roman"/>
                <w:i/>
                <w:iCs/>
                <w:color w:val="000000" w:themeColor="text1"/>
                <w:sz w:val="24"/>
                <w:szCs w:val="24"/>
              </w:rPr>
            </w:pPr>
            <w:r w:rsidRPr="009227C7">
              <w:rPr>
                <w:rFonts w:ascii="Times New Roman" w:hAnsi="Times New Roman" w:cs="Times New Roman"/>
                <w:i/>
                <w:iCs/>
                <w:color w:val="000000" w:themeColor="text1"/>
                <w:sz w:val="24"/>
                <w:szCs w:val="24"/>
              </w:rPr>
              <w:t>Antras kriterijaus parametras</w:t>
            </w:r>
          </w:p>
          <w:p w14:paraId="6974BA01" w14:textId="77777777" w:rsidR="00863503" w:rsidRPr="009227C7" w:rsidRDefault="00863503" w:rsidP="00A40B01">
            <w:pPr>
              <w:spacing w:after="0" w:line="240" w:lineRule="auto"/>
              <w:rPr>
                <w:rFonts w:ascii="Times New Roman" w:hAnsi="Times New Roman" w:cs="Times New Roman"/>
                <w:i/>
                <w:iCs/>
                <w:color w:val="000000" w:themeColor="text1"/>
                <w:sz w:val="24"/>
                <w:szCs w:val="24"/>
              </w:rPr>
            </w:pPr>
            <w:r w:rsidRPr="009227C7">
              <w:rPr>
                <w:rFonts w:ascii="Times New Roman" w:hAnsi="Times New Roman" w:cs="Times New Roman"/>
                <w:color w:val="000000" w:themeColor="text1"/>
                <w:sz w:val="24"/>
                <w:szCs w:val="24"/>
              </w:rPr>
              <w:t>Specialisto  papildoma darbinė patirtis</w:t>
            </w:r>
          </w:p>
        </w:tc>
        <w:tc>
          <w:tcPr>
            <w:tcW w:w="2111" w:type="dxa"/>
            <w:tcBorders>
              <w:top w:val="outset" w:sz="6" w:space="0" w:color="00000A"/>
              <w:left w:val="outset" w:sz="6" w:space="0" w:color="00000A"/>
              <w:bottom w:val="outset" w:sz="6" w:space="0" w:color="00000A"/>
              <w:right w:val="outset" w:sz="6" w:space="0" w:color="00000A"/>
            </w:tcBorders>
          </w:tcPr>
          <w:p w14:paraId="3E10BA70" w14:textId="77777777" w:rsidR="00863503" w:rsidRPr="009227C7" w:rsidRDefault="00863503" w:rsidP="00A40B01">
            <w:pPr>
              <w:spacing w:after="0" w:line="240" w:lineRule="auto"/>
              <w:ind w:left="18" w:hanging="18"/>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Maksimalus balų skaičius: 3 balai</w:t>
            </w:r>
          </w:p>
          <w:p w14:paraId="22CD411E" w14:textId="77777777" w:rsidR="00863503" w:rsidRPr="009227C7" w:rsidRDefault="00863503" w:rsidP="00A40B01">
            <w:pPr>
              <w:spacing w:after="0" w:line="240" w:lineRule="auto"/>
              <w:ind w:left="18" w:hanging="18"/>
              <w:rPr>
                <w:rFonts w:ascii="Times New Roman" w:hAnsi="Times New Roman" w:cs="Times New Roman"/>
                <w:color w:val="000000" w:themeColor="text1"/>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3747DAFD" w14:textId="77777777" w:rsidR="00863503" w:rsidRPr="009227C7" w:rsidRDefault="00863503" w:rsidP="00A40B01">
            <w:pPr>
              <w:spacing w:after="0" w:line="240" w:lineRule="auto"/>
              <w:ind w:left="-262" w:firstLine="262"/>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Y</w:t>
            </w:r>
            <w:r w:rsidRPr="009227C7">
              <w:rPr>
                <w:rFonts w:ascii="Times New Roman" w:hAnsi="Times New Roman" w:cs="Times New Roman"/>
                <w:color w:val="000000" w:themeColor="text1"/>
                <w:sz w:val="24"/>
                <w:szCs w:val="24"/>
                <w:vertAlign w:val="subscript"/>
              </w:rPr>
              <w:t xml:space="preserve">2 </w:t>
            </w:r>
            <w:r w:rsidRPr="009227C7">
              <w:rPr>
                <w:rFonts w:ascii="Times New Roman" w:hAnsi="Times New Roman" w:cs="Times New Roman"/>
                <w:color w:val="000000" w:themeColor="text1"/>
                <w:sz w:val="24"/>
                <w:szCs w:val="24"/>
              </w:rPr>
              <w:t>=10</w:t>
            </w:r>
          </w:p>
        </w:tc>
      </w:tr>
    </w:tbl>
    <w:p w14:paraId="1E925C4E" w14:textId="77777777" w:rsidR="00863503" w:rsidRPr="009227C7" w:rsidRDefault="00863503" w:rsidP="00863503">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Pasiūlymo ekonominis naudingumas (EN) apskaičiuojamas sudedant tiekėjo Pasiūlymo kainos (C) ir kokybės kriterijaus (T) balus (ekonominio naudingumo balas apvalinimas dviejų skaitmenų po kablelio tikslumu):</w:t>
      </w:r>
    </w:p>
    <w:p w14:paraId="6FEBD7E7" w14:textId="77777777" w:rsidR="00863503" w:rsidRPr="009227C7" w:rsidRDefault="00863503" w:rsidP="00863503">
      <w:pPr>
        <w:tabs>
          <w:tab w:val="left" w:pos="0"/>
          <w:tab w:val="left" w:pos="567"/>
        </w:tabs>
        <w:spacing w:after="0" w:line="240" w:lineRule="auto"/>
        <w:ind w:firstLine="709"/>
        <w:jc w:val="center"/>
        <w:rPr>
          <w:rFonts w:ascii="Times New Roman" w:hAnsi="Times New Roman" w:cs="Times New Roman"/>
          <w:b/>
          <w:i/>
          <w:color w:val="000000" w:themeColor="text1"/>
          <w:sz w:val="24"/>
          <w:szCs w:val="24"/>
        </w:rPr>
      </w:pPr>
      <w:r w:rsidRPr="009227C7">
        <w:rPr>
          <w:rFonts w:ascii="Times New Roman" w:hAnsi="Times New Roman" w:cs="Times New Roman"/>
          <w:b/>
          <w:i/>
          <w:color w:val="000000" w:themeColor="text1"/>
          <w:sz w:val="24"/>
          <w:szCs w:val="24"/>
        </w:rPr>
        <w:t>EN = C + T</w:t>
      </w:r>
    </w:p>
    <w:p w14:paraId="45C6A244" w14:textId="77777777" w:rsidR="00863503" w:rsidRPr="009227C7" w:rsidRDefault="00863503" w:rsidP="00863503">
      <w:pPr>
        <w:tabs>
          <w:tab w:val="left" w:pos="0"/>
          <w:tab w:val="left" w:pos="567"/>
        </w:tabs>
        <w:spacing w:after="0" w:line="240" w:lineRule="auto"/>
        <w:ind w:firstLine="709"/>
        <w:jc w:val="center"/>
        <w:rPr>
          <w:rFonts w:ascii="Times New Roman" w:hAnsi="Times New Roman" w:cs="Times New Roman"/>
          <w:color w:val="000000" w:themeColor="text1"/>
          <w:sz w:val="24"/>
          <w:szCs w:val="24"/>
        </w:rPr>
      </w:pPr>
    </w:p>
    <w:p w14:paraId="704BF386" w14:textId="77777777" w:rsidR="00863503" w:rsidRPr="009227C7" w:rsidRDefault="00863503" w:rsidP="00863503">
      <w:pPr>
        <w:tabs>
          <w:tab w:val="left" w:pos="284"/>
        </w:tabs>
        <w:spacing w:after="0" w:line="240" w:lineRule="auto"/>
        <w:ind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5. Kriterijaus „Pasiūlymo kaina“ (C) balai apskaičiuojami Viešajam pirkimui (pirkimo objekto daliai) skirtos maksimalios sumos (</w:t>
      </w:r>
      <w:proofErr w:type="spellStart"/>
      <w:r w:rsidRPr="009227C7">
        <w:rPr>
          <w:rFonts w:ascii="Times New Roman" w:hAnsi="Times New Roman" w:cs="Times New Roman"/>
          <w:color w:val="000000" w:themeColor="text1"/>
          <w:sz w:val="24"/>
          <w:szCs w:val="24"/>
        </w:rPr>
        <w:t>C</w:t>
      </w:r>
      <w:r w:rsidRPr="009227C7">
        <w:rPr>
          <w:rFonts w:ascii="Times New Roman" w:hAnsi="Times New Roman" w:cs="Times New Roman"/>
          <w:color w:val="000000" w:themeColor="text1"/>
          <w:sz w:val="24"/>
          <w:szCs w:val="24"/>
          <w:vertAlign w:val="subscript"/>
        </w:rPr>
        <w:t>max</w:t>
      </w:r>
      <w:proofErr w:type="spellEnd"/>
      <w:r w:rsidRPr="009227C7">
        <w:rPr>
          <w:rFonts w:ascii="Times New Roman" w:hAnsi="Times New Roman" w:cs="Times New Roman"/>
          <w:color w:val="000000" w:themeColor="text1"/>
          <w:sz w:val="24"/>
          <w:szCs w:val="24"/>
        </w:rPr>
        <w:t>) ir vertinamo pasiūlymo kainos (</w:t>
      </w:r>
      <w:proofErr w:type="spellStart"/>
      <w:r w:rsidRPr="009227C7">
        <w:rPr>
          <w:rFonts w:ascii="Times New Roman" w:hAnsi="Times New Roman" w:cs="Times New Roman"/>
          <w:color w:val="000000" w:themeColor="text1"/>
          <w:sz w:val="24"/>
          <w:szCs w:val="24"/>
        </w:rPr>
        <w:t>C</w:t>
      </w:r>
      <w:r w:rsidRPr="009227C7">
        <w:rPr>
          <w:rFonts w:ascii="Times New Roman" w:hAnsi="Times New Roman" w:cs="Times New Roman"/>
          <w:color w:val="000000" w:themeColor="text1"/>
          <w:sz w:val="24"/>
          <w:szCs w:val="24"/>
          <w:vertAlign w:val="subscript"/>
        </w:rPr>
        <w:t>p</w:t>
      </w:r>
      <w:proofErr w:type="spellEnd"/>
      <w:r w:rsidRPr="009227C7">
        <w:rPr>
          <w:rFonts w:ascii="Times New Roman" w:hAnsi="Times New Roman" w:cs="Times New Roman"/>
          <w:color w:val="000000" w:themeColor="text1"/>
          <w:sz w:val="24"/>
          <w:szCs w:val="24"/>
        </w:rPr>
        <w:t>) santykį padauginant iš kainos lyginamojo svorio (X) pagal šią formulę:</w:t>
      </w:r>
    </w:p>
    <w:p w14:paraId="2CCA604E" w14:textId="77777777" w:rsidR="00863503" w:rsidRPr="009227C7" w:rsidRDefault="00863503" w:rsidP="00863503">
      <w:pPr>
        <w:tabs>
          <w:tab w:val="left" w:pos="284"/>
        </w:tabs>
        <w:spacing w:after="0" w:line="240" w:lineRule="auto"/>
        <w:ind w:firstLine="709"/>
        <w:jc w:val="center"/>
        <w:rPr>
          <w:rFonts w:ascii="Times New Roman" w:hAnsi="Times New Roman" w:cs="Times New Roman"/>
          <w:color w:val="000000" w:themeColor="text1"/>
          <w:sz w:val="24"/>
          <w:szCs w:val="24"/>
        </w:rPr>
      </w:pPr>
    </w:p>
    <w:p w14:paraId="6ADD574A" w14:textId="77777777" w:rsidR="00863503" w:rsidRPr="009227C7" w:rsidRDefault="00863503" w:rsidP="00863503">
      <w:pPr>
        <w:tabs>
          <w:tab w:val="left" w:pos="284"/>
        </w:tabs>
        <w:spacing w:after="0" w:line="240" w:lineRule="auto"/>
        <w:ind w:firstLine="709"/>
        <w:jc w:val="center"/>
        <w:rPr>
          <w:rFonts w:ascii="Times New Roman" w:hAnsi="Times New Roman" w:cs="Times New Roman"/>
          <w:color w:val="000000" w:themeColor="text1"/>
          <w:sz w:val="24"/>
          <w:szCs w:val="24"/>
          <w:lang w:val="en-US"/>
        </w:rPr>
      </w:pPr>
      <w:r w:rsidRPr="009227C7">
        <w:rPr>
          <w:rFonts w:ascii="Times New Roman" w:hAnsi="Times New Roman" w:cs="Times New Roman"/>
          <w:color w:val="000000" w:themeColor="text1"/>
          <w:sz w:val="24"/>
          <w:szCs w:val="24"/>
        </w:rPr>
        <w:t>C</w:t>
      </w:r>
      <w:r w:rsidRPr="009227C7">
        <w:rPr>
          <w:rFonts w:ascii="Times New Roman" w:hAnsi="Times New Roman" w:cs="Times New Roman"/>
          <w:color w:val="000000" w:themeColor="text1"/>
          <w:sz w:val="24"/>
          <w:szCs w:val="24"/>
          <w:lang w:val="en-US"/>
        </w:rPr>
        <w:t xml:space="preserve">= </w:t>
      </w:r>
      <w:proofErr w:type="spellStart"/>
      <w:r w:rsidRPr="009227C7">
        <w:rPr>
          <w:rFonts w:ascii="Times New Roman" w:hAnsi="Times New Roman" w:cs="Times New Roman"/>
          <w:color w:val="000000" w:themeColor="text1"/>
          <w:sz w:val="24"/>
          <w:szCs w:val="24"/>
          <w:lang w:val="en-US"/>
        </w:rPr>
        <w:t>C</w:t>
      </w:r>
      <w:r w:rsidRPr="009227C7">
        <w:rPr>
          <w:rFonts w:ascii="Times New Roman" w:hAnsi="Times New Roman" w:cs="Times New Roman"/>
          <w:color w:val="000000" w:themeColor="text1"/>
          <w:sz w:val="24"/>
          <w:szCs w:val="24"/>
          <w:vertAlign w:val="subscript"/>
          <w:lang w:val="en-US"/>
        </w:rPr>
        <w:t>max</w:t>
      </w:r>
      <w:proofErr w:type="spellEnd"/>
      <w:r w:rsidRPr="009227C7">
        <w:rPr>
          <w:rFonts w:ascii="Times New Roman" w:hAnsi="Times New Roman" w:cs="Times New Roman"/>
          <w:color w:val="000000" w:themeColor="text1"/>
          <w:sz w:val="24"/>
          <w:szCs w:val="24"/>
          <w:vertAlign w:val="subscript"/>
          <w:lang w:val="en-US"/>
        </w:rPr>
        <w:t xml:space="preserve"> </w:t>
      </w:r>
      <w:r w:rsidRPr="009227C7">
        <w:rPr>
          <w:rFonts w:ascii="Times New Roman" w:hAnsi="Times New Roman" w:cs="Times New Roman"/>
          <w:color w:val="000000" w:themeColor="text1"/>
          <w:sz w:val="24"/>
          <w:szCs w:val="24"/>
          <w:lang w:val="en-US"/>
        </w:rPr>
        <w:t>/ C</w:t>
      </w:r>
      <w:r w:rsidRPr="009227C7">
        <w:rPr>
          <w:rFonts w:ascii="Times New Roman" w:hAnsi="Times New Roman" w:cs="Times New Roman"/>
          <w:color w:val="000000" w:themeColor="text1"/>
          <w:sz w:val="24"/>
          <w:szCs w:val="24"/>
          <w:vertAlign w:val="subscript"/>
          <w:lang w:val="en-US"/>
        </w:rPr>
        <w:t>p</w:t>
      </w:r>
      <w:r w:rsidRPr="009227C7">
        <w:rPr>
          <w:rFonts w:ascii="Times New Roman" w:hAnsi="Times New Roman" w:cs="Times New Roman"/>
          <w:color w:val="000000" w:themeColor="text1"/>
          <w:sz w:val="24"/>
          <w:szCs w:val="24"/>
          <w:lang w:val="en-US"/>
        </w:rPr>
        <w:t xml:space="preserve"> x </w:t>
      </w:r>
      <w:proofErr w:type="spellStart"/>
      <w:r w:rsidRPr="009227C7">
        <w:rPr>
          <w:rFonts w:ascii="Times New Roman" w:hAnsi="Times New Roman" w:cs="Times New Roman"/>
          <w:color w:val="000000" w:themeColor="text1"/>
          <w:sz w:val="24"/>
          <w:szCs w:val="24"/>
          <w:lang w:val="en-US"/>
        </w:rPr>
        <w:t>X</w:t>
      </w:r>
      <w:proofErr w:type="spellEnd"/>
    </w:p>
    <w:p w14:paraId="486AB29C" w14:textId="77777777" w:rsidR="00863503" w:rsidRPr="009227C7" w:rsidRDefault="00863503" w:rsidP="00863503">
      <w:pPr>
        <w:tabs>
          <w:tab w:val="left" w:pos="284"/>
        </w:tabs>
        <w:spacing w:after="0" w:line="240" w:lineRule="auto"/>
        <w:ind w:firstLine="709"/>
        <w:jc w:val="center"/>
        <w:rPr>
          <w:rFonts w:ascii="Times New Roman" w:hAnsi="Times New Roman" w:cs="Times New Roman"/>
          <w:color w:val="000000" w:themeColor="text1"/>
          <w:sz w:val="24"/>
          <w:szCs w:val="24"/>
        </w:rPr>
      </w:pPr>
    </w:p>
    <w:p w14:paraId="4052E6E9" w14:textId="77777777" w:rsidR="00863503" w:rsidRPr="009227C7" w:rsidRDefault="00863503" w:rsidP="00863503">
      <w:pPr>
        <w:spacing w:after="0" w:line="240" w:lineRule="auto"/>
        <w:ind w:firstLine="709"/>
        <w:jc w:val="both"/>
        <w:rPr>
          <w:rFonts w:ascii="Times New Roman" w:hAnsi="Times New Roman" w:cs="Times New Roman"/>
          <w:color w:val="000000" w:themeColor="text1"/>
          <w:sz w:val="24"/>
          <w:szCs w:val="24"/>
        </w:rPr>
      </w:pPr>
      <w:r w:rsidRPr="009227C7">
        <w:rPr>
          <w:rFonts w:ascii="Times New Roman" w:hAnsi="Times New Roman" w:cs="Times New Roman"/>
          <w:i/>
          <w:color w:val="000000" w:themeColor="text1"/>
          <w:sz w:val="24"/>
          <w:szCs w:val="24"/>
        </w:rPr>
        <w:t>C</w:t>
      </w:r>
      <w:r w:rsidRPr="009227C7">
        <w:rPr>
          <w:rFonts w:ascii="Times New Roman" w:hAnsi="Times New Roman" w:cs="Times New Roman"/>
          <w:color w:val="000000" w:themeColor="text1"/>
          <w:sz w:val="24"/>
          <w:szCs w:val="24"/>
        </w:rPr>
        <w:t xml:space="preserve"> – Pasiūlymo kaina konkretaus dalyvio pagal nurodytą kriterijų (balais);</w:t>
      </w:r>
    </w:p>
    <w:p w14:paraId="47714320" w14:textId="77777777" w:rsidR="00863503" w:rsidRPr="009227C7" w:rsidRDefault="00863503" w:rsidP="00863503">
      <w:pPr>
        <w:tabs>
          <w:tab w:val="left" w:pos="709"/>
        </w:tabs>
        <w:spacing w:after="0" w:line="240" w:lineRule="auto"/>
        <w:ind w:firstLine="709"/>
        <w:jc w:val="both"/>
        <w:rPr>
          <w:rFonts w:ascii="Times New Roman" w:hAnsi="Times New Roman" w:cs="Times New Roman"/>
          <w:color w:val="000000" w:themeColor="text1"/>
          <w:sz w:val="24"/>
          <w:szCs w:val="24"/>
        </w:rPr>
      </w:pPr>
      <w:proofErr w:type="spellStart"/>
      <w:r w:rsidRPr="009227C7">
        <w:rPr>
          <w:rFonts w:ascii="Times New Roman" w:hAnsi="Times New Roman" w:cs="Times New Roman"/>
          <w:i/>
          <w:color w:val="000000" w:themeColor="text1"/>
          <w:sz w:val="24"/>
          <w:szCs w:val="24"/>
        </w:rPr>
        <w:t>C</w:t>
      </w:r>
      <w:r w:rsidRPr="009227C7">
        <w:rPr>
          <w:rFonts w:ascii="Times New Roman" w:hAnsi="Times New Roman" w:cs="Times New Roman"/>
          <w:i/>
          <w:color w:val="000000" w:themeColor="text1"/>
          <w:sz w:val="24"/>
          <w:szCs w:val="24"/>
          <w:vertAlign w:val="subscript"/>
        </w:rPr>
        <w:t>max</w:t>
      </w:r>
      <w:proofErr w:type="spellEnd"/>
      <w:r w:rsidRPr="009227C7">
        <w:rPr>
          <w:rFonts w:ascii="Times New Roman" w:hAnsi="Times New Roman" w:cs="Times New Roman"/>
          <w:i/>
          <w:color w:val="000000" w:themeColor="text1"/>
          <w:sz w:val="24"/>
          <w:szCs w:val="24"/>
          <w:vertAlign w:val="subscript"/>
        </w:rPr>
        <w:t xml:space="preserve"> </w:t>
      </w:r>
      <w:r w:rsidRPr="009227C7">
        <w:rPr>
          <w:rFonts w:ascii="Times New Roman" w:hAnsi="Times New Roman" w:cs="Times New Roman"/>
          <w:color w:val="000000" w:themeColor="text1"/>
          <w:sz w:val="24"/>
          <w:szCs w:val="24"/>
        </w:rPr>
        <w:t>– Viešajam pirkimui (pirkimo objekto daliai) skirta maksimali suma (eurais su PVM);</w:t>
      </w:r>
    </w:p>
    <w:p w14:paraId="5F28EB3B" w14:textId="77777777" w:rsidR="00863503" w:rsidRPr="009227C7" w:rsidRDefault="00863503" w:rsidP="00863503">
      <w:pPr>
        <w:spacing w:after="0" w:line="240" w:lineRule="auto"/>
        <w:ind w:firstLine="709"/>
        <w:jc w:val="both"/>
        <w:rPr>
          <w:rFonts w:ascii="Times New Roman" w:hAnsi="Times New Roman" w:cs="Times New Roman"/>
          <w:color w:val="000000" w:themeColor="text1"/>
          <w:sz w:val="24"/>
          <w:szCs w:val="24"/>
        </w:rPr>
      </w:pPr>
      <w:proofErr w:type="spellStart"/>
      <w:r w:rsidRPr="009227C7">
        <w:rPr>
          <w:rFonts w:ascii="Times New Roman" w:hAnsi="Times New Roman" w:cs="Times New Roman"/>
          <w:i/>
          <w:color w:val="000000" w:themeColor="text1"/>
          <w:sz w:val="24"/>
          <w:szCs w:val="24"/>
        </w:rPr>
        <w:t>C</w:t>
      </w:r>
      <w:r w:rsidRPr="009227C7">
        <w:rPr>
          <w:rFonts w:ascii="Times New Roman" w:hAnsi="Times New Roman" w:cs="Times New Roman"/>
          <w:i/>
          <w:color w:val="000000" w:themeColor="text1"/>
          <w:sz w:val="24"/>
          <w:szCs w:val="24"/>
          <w:vertAlign w:val="subscript"/>
        </w:rPr>
        <w:t>p</w:t>
      </w:r>
      <w:proofErr w:type="spellEnd"/>
      <w:r w:rsidRPr="009227C7">
        <w:rPr>
          <w:rFonts w:ascii="Times New Roman" w:hAnsi="Times New Roman" w:cs="Times New Roman"/>
          <w:i/>
          <w:color w:val="000000" w:themeColor="text1"/>
          <w:sz w:val="24"/>
          <w:szCs w:val="24"/>
        </w:rPr>
        <w:t xml:space="preserve"> </w:t>
      </w:r>
      <w:r w:rsidRPr="009227C7">
        <w:rPr>
          <w:rFonts w:ascii="Times New Roman" w:hAnsi="Times New Roman" w:cs="Times New Roman"/>
          <w:color w:val="000000" w:themeColor="text1"/>
          <w:sz w:val="24"/>
          <w:szCs w:val="24"/>
        </w:rPr>
        <w:t>– konkretaus dalyvio pasiūlyta Pasiūlymo kaina (eurais su PVM);</w:t>
      </w:r>
    </w:p>
    <w:p w14:paraId="3FD510A6" w14:textId="77777777" w:rsidR="00863503" w:rsidRPr="009227C7" w:rsidRDefault="00863503" w:rsidP="00863503">
      <w:pPr>
        <w:tabs>
          <w:tab w:val="left" w:pos="714"/>
          <w:tab w:val="left" w:pos="851"/>
          <w:tab w:val="left" w:pos="1134"/>
        </w:tabs>
        <w:spacing w:after="0" w:line="240" w:lineRule="auto"/>
        <w:ind w:firstLine="709"/>
        <w:jc w:val="both"/>
        <w:rPr>
          <w:rFonts w:ascii="Times New Roman" w:hAnsi="Times New Roman" w:cs="Times New Roman"/>
          <w:color w:val="000000" w:themeColor="text1"/>
          <w:sz w:val="24"/>
          <w:szCs w:val="24"/>
        </w:rPr>
      </w:pPr>
      <w:r w:rsidRPr="009227C7">
        <w:rPr>
          <w:rFonts w:ascii="Times New Roman" w:hAnsi="Times New Roman" w:cs="Times New Roman"/>
          <w:i/>
          <w:color w:val="000000" w:themeColor="text1"/>
          <w:sz w:val="24"/>
          <w:szCs w:val="24"/>
        </w:rPr>
        <w:t>X</w:t>
      </w:r>
      <w:r w:rsidRPr="009227C7">
        <w:rPr>
          <w:rFonts w:ascii="Times New Roman" w:hAnsi="Times New Roman" w:cs="Times New Roman"/>
          <w:color w:val="000000" w:themeColor="text1"/>
          <w:sz w:val="24"/>
          <w:szCs w:val="24"/>
        </w:rPr>
        <w:t xml:space="preserve"> – lyginamojo svorio ekonominio naudingumo įvertinime koeficientas.</w:t>
      </w:r>
    </w:p>
    <w:p w14:paraId="6BEC7E74" w14:textId="77777777" w:rsidR="00863503" w:rsidRPr="009227C7" w:rsidRDefault="00863503" w:rsidP="00863503">
      <w:pPr>
        <w:tabs>
          <w:tab w:val="left" w:pos="714"/>
          <w:tab w:val="left" w:pos="851"/>
          <w:tab w:val="left" w:pos="1134"/>
        </w:tabs>
        <w:spacing w:after="0" w:line="240" w:lineRule="auto"/>
        <w:ind w:firstLine="709"/>
        <w:jc w:val="both"/>
        <w:rPr>
          <w:rFonts w:ascii="Times New Roman" w:hAnsi="Times New Roman" w:cs="Times New Roman"/>
          <w:color w:val="000000" w:themeColor="text1"/>
          <w:sz w:val="24"/>
          <w:szCs w:val="24"/>
        </w:rPr>
      </w:pPr>
    </w:p>
    <w:p w14:paraId="6ABC1349" w14:textId="77777777" w:rsidR="00863503" w:rsidRPr="009227C7" w:rsidRDefault="00863503" w:rsidP="00863503">
      <w:pPr>
        <w:tabs>
          <w:tab w:val="left" w:pos="714"/>
          <w:tab w:val="left" w:pos="851"/>
          <w:tab w:val="left" w:pos="1134"/>
        </w:tabs>
        <w:spacing w:after="0" w:line="240" w:lineRule="auto"/>
        <w:ind w:firstLine="709"/>
        <w:jc w:val="both"/>
        <w:rPr>
          <w:rFonts w:ascii="Times New Roman" w:hAnsi="Times New Roman" w:cs="Times New Roman"/>
          <w:color w:val="000000" w:themeColor="text1"/>
          <w:sz w:val="24"/>
          <w:szCs w:val="24"/>
        </w:rPr>
      </w:pPr>
    </w:p>
    <w:p w14:paraId="4C3CCE21" w14:textId="77777777" w:rsidR="00863503" w:rsidRPr="009227C7" w:rsidRDefault="00863503" w:rsidP="00863503">
      <w:pPr>
        <w:tabs>
          <w:tab w:val="left" w:pos="284"/>
        </w:tabs>
        <w:spacing w:after="0" w:line="240" w:lineRule="auto"/>
        <w:ind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 xml:space="preserve">6. Kokybės kriterijaus </w:t>
      </w:r>
      <w:r w:rsidRPr="009227C7">
        <w:rPr>
          <w:rFonts w:ascii="Times New Roman" w:hAnsi="Times New Roman" w:cs="Times New Roman"/>
          <w:i/>
          <w:iCs/>
          <w:color w:val="000000" w:themeColor="text1"/>
          <w:sz w:val="24"/>
          <w:szCs w:val="24"/>
        </w:rPr>
        <w:t>Pirmas parametras</w:t>
      </w:r>
      <w:r w:rsidRPr="009227C7">
        <w:rPr>
          <w:rFonts w:ascii="Times New Roman" w:hAnsi="Times New Roman" w:cs="Times New Roman"/>
          <w:color w:val="000000" w:themeColor="text1"/>
          <w:sz w:val="24"/>
          <w:szCs w:val="24"/>
        </w:rPr>
        <w:t xml:space="preserve"> </w:t>
      </w:r>
      <w:r w:rsidRPr="009227C7">
        <w:rPr>
          <w:rFonts w:ascii="Times New Roman" w:hAnsi="Times New Roman" w:cs="Times New Roman"/>
          <w:i/>
          <w:iCs/>
          <w:color w:val="000000" w:themeColor="text1"/>
          <w:sz w:val="24"/>
          <w:szCs w:val="24"/>
        </w:rPr>
        <w:t>„Specialisto papildoma patirtis“</w:t>
      </w:r>
      <w:r w:rsidRPr="009227C7">
        <w:rPr>
          <w:rFonts w:ascii="Times New Roman" w:hAnsi="Times New Roman" w:cs="Times New Roman"/>
          <w:color w:val="000000" w:themeColor="text1"/>
          <w:sz w:val="24"/>
          <w:szCs w:val="24"/>
        </w:rPr>
        <w:t xml:space="preserve"> įvertinimas apskaičiuojamas kriterijaus parametro įvertinimo reikšmę (P</w:t>
      </w:r>
      <w:r w:rsidRPr="009227C7">
        <w:rPr>
          <w:rFonts w:ascii="Times New Roman" w:hAnsi="Times New Roman" w:cs="Times New Roman"/>
          <w:color w:val="000000" w:themeColor="text1"/>
          <w:sz w:val="24"/>
          <w:szCs w:val="24"/>
          <w:vertAlign w:val="subscript"/>
        </w:rPr>
        <w:t>S</w:t>
      </w:r>
      <w:r w:rsidRPr="009227C7">
        <w:rPr>
          <w:rFonts w:ascii="Times New Roman" w:hAnsi="Times New Roman" w:cs="Times New Roman"/>
          <w:color w:val="000000" w:themeColor="text1"/>
          <w:sz w:val="24"/>
          <w:szCs w:val="24"/>
        </w:rPr>
        <w:t>) padalinant iš maksimalios (didžiausios galimos) šio kriterijaus parametro reikšmės (</w:t>
      </w:r>
      <w:proofErr w:type="spellStart"/>
      <w:r w:rsidRPr="009227C7">
        <w:rPr>
          <w:rFonts w:ascii="Times New Roman" w:hAnsi="Times New Roman" w:cs="Times New Roman"/>
          <w:color w:val="000000" w:themeColor="text1"/>
          <w:sz w:val="24"/>
          <w:szCs w:val="24"/>
        </w:rPr>
        <w:t>P</w:t>
      </w:r>
      <w:r w:rsidRPr="009227C7">
        <w:rPr>
          <w:rFonts w:ascii="Times New Roman" w:hAnsi="Times New Roman" w:cs="Times New Roman"/>
          <w:color w:val="000000" w:themeColor="text1"/>
          <w:sz w:val="24"/>
          <w:szCs w:val="24"/>
          <w:vertAlign w:val="subscript"/>
        </w:rPr>
        <w:t>max</w:t>
      </w:r>
      <w:proofErr w:type="spellEnd"/>
      <w:r w:rsidRPr="009227C7">
        <w:rPr>
          <w:rFonts w:ascii="Times New Roman" w:hAnsi="Times New Roman" w:cs="Times New Roman"/>
          <w:color w:val="000000" w:themeColor="text1"/>
          <w:sz w:val="24"/>
          <w:szCs w:val="24"/>
        </w:rPr>
        <w:t>) bei padauginant iš vertinamo kriterijaus parametro lyginamojo svorio ekonominio naudingumo įvertinime (Y</w:t>
      </w:r>
      <w:r w:rsidRPr="009227C7">
        <w:rPr>
          <w:rFonts w:ascii="Times New Roman" w:hAnsi="Times New Roman" w:cs="Times New Roman"/>
          <w:color w:val="000000" w:themeColor="text1"/>
          <w:sz w:val="24"/>
          <w:szCs w:val="24"/>
          <w:vertAlign w:val="subscript"/>
        </w:rPr>
        <w:t>1</w:t>
      </w:r>
      <w:r w:rsidRPr="009227C7">
        <w:rPr>
          <w:rFonts w:ascii="Times New Roman" w:hAnsi="Times New Roman" w:cs="Times New Roman"/>
          <w:color w:val="000000" w:themeColor="text1"/>
          <w:sz w:val="24"/>
          <w:szCs w:val="24"/>
        </w:rPr>
        <w:t>) pagal šią formulę:</w:t>
      </w:r>
    </w:p>
    <w:p w14:paraId="53BCB66F" w14:textId="77777777" w:rsidR="00863503" w:rsidRPr="009227C7" w:rsidRDefault="00000000" w:rsidP="00863503">
      <w:pPr>
        <w:tabs>
          <w:tab w:val="left" w:pos="284"/>
        </w:tabs>
        <w:spacing w:after="0" w:line="240" w:lineRule="auto"/>
        <w:jc w:val="both"/>
        <w:rPr>
          <w:rFonts w:ascii="Times New Roman" w:hAnsi="Times New Roman" w:cs="Times New Roman"/>
          <w:b/>
          <w:bCs/>
          <w:color w:val="000000" w:themeColor="text1"/>
          <w:sz w:val="24"/>
          <w:szCs w:val="24"/>
        </w:rPr>
      </w:pPr>
      <m:oMathPara>
        <m:oMathParaPr>
          <m:jc m:val="center"/>
        </m:oMathPara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1</m:t>
              </m:r>
            </m:sub>
          </m:sSub>
          <m:r>
            <m:rPr>
              <m:sty m:val="bi"/>
            </m:rPr>
            <w:rPr>
              <w:rFonts w:ascii="Cambria Math" w:hAnsi="Cambria Math" w:cs="Times New Roman"/>
              <w:color w:val="000000" w:themeColor="text1"/>
              <w:sz w:val="24"/>
              <w:szCs w:val="24"/>
            </w:rPr>
            <m:t>=</m:t>
          </m:r>
          <m:f>
            <m:fPr>
              <m:ctrlPr>
                <w:rPr>
                  <w:rFonts w:ascii="Cambria Math" w:hAnsi="Cambria Math" w:cs="Times New Roman"/>
                  <w:b/>
                  <w:bCs/>
                  <w:color w:val="000000" w:themeColor="text1"/>
                  <w:sz w:val="24"/>
                  <w:szCs w:val="24"/>
                </w:rPr>
              </m:ctrlPr>
            </m:fPr>
            <m:num>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s</m:t>
                  </m:r>
                </m:sub>
              </m:sSub>
            </m:num>
            <m:den>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max</m:t>
                  </m:r>
                </m:sub>
              </m:sSub>
            </m:den>
          </m:f>
          <m:r>
            <m:rPr>
              <m:sty m:val="bi"/>
            </m:rPr>
            <w:rPr>
              <w:rFonts w:ascii="Cambria Math" w:hAnsi="Cambria Math" w:cs="Times New Roman"/>
              <w:color w:val="000000" w:themeColor="text1"/>
              <w:sz w:val="24"/>
              <w:szCs w:val="24"/>
            </w:rPr>
            <m:t>×</m:t>
          </m:r>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Y</m:t>
              </m:r>
            </m:e>
            <m:sub>
              <m:r>
                <m:rPr>
                  <m:sty m:val="bi"/>
                </m:rPr>
                <w:rPr>
                  <w:rFonts w:ascii="Cambria Math" w:hAnsi="Cambria Math" w:cs="Times New Roman"/>
                  <w:color w:val="000000" w:themeColor="text1"/>
                  <w:sz w:val="24"/>
                  <w:szCs w:val="24"/>
                </w:rPr>
                <m:t>1</m:t>
              </m:r>
            </m:sub>
          </m:sSub>
        </m:oMath>
      </m:oMathPara>
    </w:p>
    <w:p w14:paraId="09AF9020" w14:textId="77777777" w:rsidR="00863503" w:rsidRPr="009227C7" w:rsidRDefault="00863503" w:rsidP="00863503">
      <w:pPr>
        <w:spacing w:after="0" w:line="240" w:lineRule="auto"/>
        <w:ind w:firstLine="142"/>
        <w:jc w:val="both"/>
        <w:rPr>
          <w:rFonts w:ascii="Times New Roman" w:hAnsi="Times New Roman" w:cs="Times New Roman"/>
          <w:color w:val="000000" w:themeColor="text1"/>
          <w:sz w:val="24"/>
          <w:szCs w:val="24"/>
        </w:rPr>
      </w:pPr>
    </w:p>
    <w:p w14:paraId="2F38E043" w14:textId="77777777" w:rsidR="00863503" w:rsidRPr="009227C7" w:rsidRDefault="00863503" w:rsidP="00863503">
      <w:pPr>
        <w:spacing w:after="0" w:line="240" w:lineRule="auto"/>
        <w:ind w:firstLine="142"/>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P</w:t>
      </w:r>
      <w:r w:rsidRPr="009227C7">
        <w:rPr>
          <w:rFonts w:ascii="Times New Roman" w:hAnsi="Times New Roman" w:cs="Times New Roman"/>
          <w:color w:val="000000" w:themeColor="text1"/>
          <w:sz w:val="24"/>
          <w:szCs w:val="24"/>
          <w:vertAlign w:val="subscript"/>
        </w:rPr>
        <w:t xml:space="preserve">1 </w:t>
      </w:r>
      <w:r w:rsidRPr="009227C7">
        <w:rPr>
          <w:rFonts w:ascii="Times New Roman" w:hAnsi="Times New Roman" w:cs="Times New Roman"/>
          <w:iCs/>
          <w:color w:val="000000" w:themeColor="text1"/>
          <w:sz w:val="24"/>
          <w:szCs w:val="24"/>
        </w:rPr>
        <w:t>–</w:t>
      </w:r>
      <w:r w:rsidRPr="009227C7">
        <w:rPr>
          <w:rFonts w:ascii="Times New Roman" w:hAnsi="Times New Roman" w:cs="Times New Roman"/>
          <w:b/>
          <w:bCs/>
          <w:color w:val="000000" w:themeColor="text1"/>
          <w:sz w:val="24"/>
          <w:szCs w:val="24"/>
          <w:vertAlign w:val="subscript"/>
        </w:rPr>
        <w:t xml:space="preserve"> </w:t>
      </w:r>
      <w:r w:rsidRPr="009227C7">
        <w:rPr>
          <w:rFonts w:ascii="Times New Roman" w:hAnsi="Times New Roman" w:cs="Times New Roman"/>
          <w:color w:val="000000" w:themeColor="text1"/>
          <w:sz w:val="24"/>
          <w:szCs w:val="24"/>
        </w:rPr>
        <w:t>konkretaus dalyvio pasiūlymo įvertinimas pagal nurodytą kriterijų (balais);</w:t>
      </w:r>
    </w:p>
    <w:p w14:paraId="34002C81" w14:textId="77777777" w:rsidR="00863503" w:rsidRPr="009227C7" w:rsidRDefault="00863503" w:rsidP="00863503">
      <w:pPr>
        <w:tabs>
          <w:tab w:val="left" w:pos="709"/>
        </w:tabs>
        <w:spacing w:after="0" w:line="240" w:lineRule="auto"/>
        <w:ind w:firstLine="142"/>
        <w:jc w:val="both"/>
        <w:rPr>
          <w:rFonts w:ascii="Times New Roman" w:hAnsi="Times New Roman" w:cs="Times New Roman"/>
          <w:iCs/>
          <w:color w:val="000000" w:themeColor="text1"/>
          <w:sz w:val="24"/>
          <w:szCs w:val="24"/>
        </w:rPr>
      </w:pPr>
      <w:proofErr w:type="spellStart"/>
      <w:r w:rsidRPr="009227C7">
        <w:rPr>
          <w:rFonts w:ascii="Times New Roman" w:hAnsi="Times New Roman" w:cs="Times New Roman"/>
          <w:iCs/>
          <w:color w:val="000000" w:themeColor="text1"/>
          <w:sz w:val="24"/>
          <w:szCs w:val="24"/>
        </w:rPr>
        <w:t>P</w:t>
      </w:r>
      <w:r w:rsidRPr="009227C7">
        <w:rPr>
          <w:rFonts w:ascii="Times New Roman" w:hAnsi="Times New Roman" w:cs="Times New Roman"/>
          <w:iCs/>
          <w:color w:val="000000" w:themeColor="text1"/>
          <w:sz w:val="24"/>
          <w:szCs w:val="24"/>
          <w:vertAlign w:val="subscript"/>
        </w:rPr>
        <w:t>s</w:t>
      </w:r>
      <w:proofErr w:type="spellEnd"/>
      <w:r w:rsidRPr="009227C7">
        <w:rPr>
          <w:rFonts w:ascii="Times New Roman" w:hAnsi="Times New Roman" w:cs="Times New Roman"/>
          <w:iCs/>
          <w:color w:val="000000" w:themeColor="text1"/>
          <w:sz w:val="24"/>
          <w:szCs w:val="24"/>
          <w:vertAlign w:val="subscript"/>
        </w:rPr>
        <w:t xml:space="preserve">  </w:t>
      </w:r>
      <w:r w:rsidRPr="009227C7">
        <w:rPr>
          <w:rFonts w:ascii="Times New Roman" w:hAnsi="Times New Roman" w:cs="Times New Roman"/>
          <w:iCs/>
          <w:color w:val="000000" w:themeColor="text1"/>
          <w:sz w:val="24"/>
          <w:szCs w:val="24"/>
        </w:rPr>
        <w:t>– konkretaus dalyvio kriterijaus įvertinimas už papildomą specialistą suteiktus balus;</w:t>
      </w:r>
    </w:p>
    <w:p w14:paraId="05B81341" w14:textId="77777777" w:rsidR="00863503" w:rsidRPr="009227C7" w:rsidRDefault="00863503" w:rsidP="00863503">
      <w:pPr>
        <w:spacing w:after="0" w:line="240" w:lineRule="auto"/>
        <w:ind w:firstLine="142"/>
        <w:jc w:val="both"/>
        <w:rPr>
          <w:rFonts w:ascii="Times New Roman" w:hAnsi="Times New Roman" w:cs="Times New Roman"/>
          <w:iCs/>
          <w:color w:val="000000" w:themeColor="text1"/>
          <w:sz w:val="24"/>
          <w:szCs w:val="24"/>
        </w:rPr>
      </w:pPr>
      <w:proofErr w:type="spellStart"/>
      <w:r w:rsidRPr="009227C7">
        <w:rPr>
          <w:rFonts w:ascii="Times New Roman" w:hAnsi="Times New Roman" w:cs="Times New Roman"/>
          <w:iCs/>
          <w:color w:val="000000" w:themeColor="text1"/>
          <w:sz w:val="24"/>
          <w:szCs w:val="24"/>
        </w:rPr>
        <w:t>P</w:t>
      </w:r>
      <w:r w:rsidRPr="009227C7">
        <w:rPr>
          <w:rFonts w:ascii="Times New Roman" w:hAnsi="Times New Roman" w:cs="Times New Roman"/>
          <w:iCs/>
          <w:color w:val="000000" w:themeColor="text1"/>
          <w:sz w:val="24"/>
          <w:szCs w:val="24"/>
          <w:vertAlign w:val="subscript"/>
        </w:rPr>
        <w:t>max</w:t>
      </w:r>
      <w:proofErr w:type="spellEnd"/>
      <w:r w:rsidRPr="009227C7">
        <w:rPr>
          <w:rFonts w:ascii="Times New Roman" w:hAnsi="Times New Roman" w:cs="Times New Roman"/>
          <w:iCs/>
          <w:color w:val="000000" w:themeColor="text1"/>
          <w:sz w:val="24"/>
          <w:szCs w:val="24"/>
        </w:rPr>
        <w:t xml:space="preserve"> - maksimali (didžiausia galima) parametro reikšmė – 3 balai;</w:t>
      </w:r>
    </w:p>
    <w:p w14:paraId="01C7558C" w14:textId="77777777" w:rsidR="00863503" w:rsidRPr="009227C7" w:rsidRDefault="00863503" w:rsidP="00863503">
      <w:pPr>
        <w:tabs>
          <w:tab w:val="left" w:pos="714"/>
          <w:tab w:val="left" w:pos="851"/>
          <w:tab w:val="left" w:pos="1134"/>
        </w:tabs>
        <w:spacing w:after="0" w:line="240" w:lineRule="auto"/>
        <w:ind w:firstLine="142"/>
        <w:jc w:val="both"/>
        <w:rPr>
          <w:rFonts w:ascii="Times New Roman" w:hAnsi="Times New Roman" w:cs="Times New Roman"/>
          <w:color w:val="000000" w:themeColor="text1"/>
          <w:sz w:val="24"/>
          <w:szCs w:val="24"/>
        </w:rPr>
      </w:pPr>
      <w:r w:rsidRPr="009227C7">
        <w:rPr>
          <w:rFonts w:ascii="Times New Roman" w:hAnsi="Times New Roman" w:cs="Times New Roman"/>
          <w:iCs/>
          <w:color w:val="000000" w:themeColor="text1"/>
          <w:sz w:val="24"/>
          <w:szCs w:val="24"/>
        </w:rPr>
        <w:t>Y</w:t>
      </w:r>
      <w:r w:rsidRPr="009227C7">
        <w:rPr>
          <w:rFonts w:ascii="Times New Roman" w:hAnsi="Times New Roman" w:cs="Times New Roman"/>
          <w:iCs/>
          <w:color w:val="000000" w:themeColor="text1"/>
          <w:sz w:val="24"/>
          <w:szCs w:val="24"/>
          <w:vertAlign w:val="subscript"/>
        </w:rPr>
        <w:t>1</w:t>
      </w:r>
      <w:r w:rsidRPr="009227C7">
        <w:rPr>
          <w:rFonts w:ascii="Times New Roman" w:hAnsi="Times New Roman" w:cs="Times New Roman"/>
          <w:color w:val="000000" w:themeColor="text1"/>
          <w:sz w:val="24"/>
          <w:szCs w:val="24"/>
        </w:rPr>
        <w:t xml:space="preserve"> – lyginamojo svorio ekonominio naudingumo įvertinime koeficientas.</w:t>
      </w:r>
    </w:p>
    <w:p w14:paraId="5729806C" w14:textId="77777777" w:rsidR="00863503" w:rsidRPr="009227C7" w:rsidRDefault="00863503" w:rsidP="00863503">
      <w:pPr>
        <w:tabs>
          <w:tab w:val="left" w:pos="714"/>
          <w:tab w:val="left" w:pos="851"/>
          <w:tab w:val="left" w:pos="1134"/>
        </w:tabs>
        <w:spacing w:after="0" w:line="240" w:lineRule="auto"/>
        <w:ind w:firstLine="142"/>
        <w:jc w:val="both"/>
        <w:rPr>
          <w:rFonts w:ascii="Times New Roman" w:hAnsi="Times New Roman" w:cs="Times New Roman"/>
          <w:color w:val="000000" w:themeColor="text1"/>
          <w:sz w:val="24"/>
          <w:szCs w:val="24"/>
        </w:rPr>
      </w:pPr>
    </w:p>
    <w:p w14:paraId="6E30A1A6" w14:textId="77777777" w:rsidR="00863503" w:rsidRPr="009227C7" w:rsidRDefault="00863503" w:rsidP="00863503">
      <w:pPr>
        <w:tabs>
          <w:tab w:val="left" w:pos="284"/>
        </w:tabs>
        <w:spacing w:after="0" w:line="240" w:lineRule="auto"/>
        <w:ind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 xml:space="preserve">7. Kokybės kriterijaus </w:t>
      </w:r>
      <w:r w:rsidRPr="009227C7">
        <w:rPr>
          <w:rFonts w:ascii="Times New Roman" w:hAnsi="Times New Roman" w:cs="Times New Roman"/>
          <w:i/>
          <w:iCs/>
          <w:color w:val="000000" w:themeColor="text1"/>
          <w:sz w:val="24"/>
          <w:szCs w:val="24"/>
        </w:rPr>
        <w:t>Antras parametras</w:t>
      </w:r>
      <w:r w:rsidRPr="009227C7">
        <w:rPr>
          <w:rFonts w:ascii="Times New Roman" w:hAnsi="Times New Roman" w:cs="Times New Roman"/>
          <w:color w:val="000000" w:themeColor="text1"/>
          <w:sz w:val="24"/>
          <w:szCs w:val="24"/>
        </w:rPr>
        <w:t xml:space="preserve"> „</w:t>
      </w:r>
      <w:r w:rsidRPr="009227C7">
        <w:rPr>
          <w:rFonts w:ascii="Times New Roman" w:hAnsi="Times New Roman" w:cs="Times New Roman"/>
          <w:i/>
          <w:iCs/>
          <w:color w:val="000000" w:themeColor="text1"/>
          <w:sz w:val="24"/>
          <w:szCs w:val="24"/>
        </w:rPr>
        <w:t>Specialisto papildoma darbinė patirtis</w:t>
      </w:r>
      <w:r w:rsidRPr="009227C7">
        <w:rPr>
          <w:rFonts w:ascii="Times New Roman" w:hAnsi="Times New Roman" w:cs="Times New Roman"/>
          <w:color w:val="000000" w:themeColor="text1"/>
          <w:sz w:val="24"/>
          <w:szCs w:val="24"/>
        </w:rPr>
        <w:t>“ įvertinimas apskaičiuojamas kriterijaus parametro įvertinimo reikšmę (</w:t>
      </w:r>
      <w:proofErr w:type="spellStart"/>
      <w:r w:rsidRPr="009227C7">
        <w:rPr>
          <w:rFonts w:ascii="Times New Roman" w:hAnsi="Times New Roman" w:cs="Times New Roman"/>
          <w:color w:val="000000" w:themeColor="text1"/>
          <w:sz w:val="24"/>
          <w:szCs w:val="24"/>
        </w:rPr>
        <w:t>P</w:t>
      </w:r>
      <w:r w:rsidRPr="009227C7">
        <w:rPr>
          <w:rFonts w:ascii="Times New Roman" w:hAnsi="Times New Roman" w:cs="Times New Roman"/>
          <w:color w:val="000000" w:themeColor="text1"/>
          <w:sz w:val="24"/>
          <w:szCs w:val="24"/>
          <w:vertAlign w:val="subscript"/>
        </w:rPr>
        <w:t>s</w:t>
      </w:r>
      <w:proofErr w:type="spellEnd"/>
      <w:r w:rsidRPr="009227C7">
        <w:rPr>
          <w:rFonts w:ascii="Times New Roman" w:hAnsi="Times New Roman" w:cs="Times New Roman"/>
          <w:color w:val="000000" w:themeColor="text1"/>
          <w:sz w:val="24"/>
          <w:szCs w:val="24"/>
        </w:rPr>
        <w:t>) padalinant iš maksimalios (didžiausios galimos) šio kriterijaus parametro reikšmės (</w:t>
      </w:r>
      <w:proofErr w:type="spellStart"/>
      <w:r w:rsidRPr="009227C7">
        <w:rPr>
          <w:rFonts w:ascii="Times New Roman" w:hAnsi="Times New Roman" w:cs="Times New Roman"/>
          <w:color w:val="000000" w:themeColor="text1"/>
          <w:sz w:val="24"/>
          <w:szCs w:val="24"/>
        </w:rPr>
        <w:t>P</w:t>
      </w:r>
      <w:r w:rsidRPr="009227C7">
        <w:rPr>
          <w:rFonts w:ascii="Times New Roman" w:hAnsi="Times New Roman" w:cs="Times New Roman"/>
          <w:color w:val="000000" w:themeColor="text1"/>
          <w:sz w:val="24"/>
          <w:szCs w:val="24"/>
          <w:vertAlign w:val="subscript"/>
        </w:rPr>
        <w:t>max</w:t>
      </w:r>
      <w:proofErr w:type="spellEnd"/>
      <w:r w:rsidRPr="009227C7">
        <w:rPr>
          <w:rFonts w:ascii="Times New Roman" w:hAnsi="Times New Roman" w:cs="Times New Roman"/>
          <w:color w:val="000000" w:themeColor="text1"/>
          <w:sz w:val="24"/>
          <w:szCs w:val="24"/>
        </w:rPr>
        <w:t>) bei padauginant iš vertinamo kriterijaus parametro lyginamojo svorio ekonominio naudingumo įvertinime (Y</w:t>
      </w:r>
      <w:r w:rsidRPr="009227C7">
        <w:rPr>
          <w:rFonts w:ascii="Times New Roman" w:hAnsi="Times New Roman" w:cs="Times New Roman"/>
          <w:color w:val="000000" w:themeColor="text1"/>
          <w:sz w:val="24"/>
          <w:szCs w:val="24"/>
          <w:vertAlign w:val="subscript"/>
        </w:rPr>
        <w:t>2</w:t>
      </w:r>
      <w:r w:rsidRPr="009227C7">
        <w:rPr>
          <w:rFonts w:ascii="Times New Roman" w:hAnsi="Times New Roman" w:cs="Times New Roman"/>
          <w:color w:val="000000" w:themeColor="text1"/>
          <w:sz w:val="24"/>
          <w:szCs w:val="24"/>
        </w:rPr>
        <w:t>) pagal šią formulę:</w:t>
      </w:r>
    </w:p>
    <w:p w14:paraId="5AB65C28" w14:textId="77777777" w:rsidR="00863503" w:rsidRPr="009227C7" w:rsidRDefault="00000000" w:rsidP="00863503">
      <w:pPr>
        <w:tabs>
          <w:tab w:val="left" w:pos="284"/>
        </w:tabs>
        <w:spacing w:after="0" w:line="240" w:lineRule="auto"/>
        <w:jc w:val="both"/>
        <w:rPr>
          <w:rFonts w:ascii="Times New Roman" w:hAnsi="Times New Roman" w:cs="Times New Roman"/>
          <w:b/>
          <w:bCs/>
          <w:color w:val="000000" w:themeColor="text1"/>
          <w:sz w:val="24"/>
          <w:szCs w:val="24"/>
        </w:rPr>
      </w:pPr>
      <m:oMathPara>
        <m:oMathParaPr>
          <m:jc m:val="center"/>
        </m:oMathPara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2</m:t>
              </m:r>
            </m:sub>
          </m:sSub>
          <m:r>
            <m:rPr>
              <m:sty m:val="bi"/>
            </m:rPr>
            <w:rPr>
              <w:rFonts w:ascii="Cambria Math" w:hAnsi="Cambria Math" w:cs="Times New Roman"/>
              <w:color w:val="000000" w:themeColor="text1"/>
              <w:sz w:val="24"/>
              <w:szCs w:val="24"/>
            </w:rPr>
            <m:t>=</m:t>
          </m:r>
          <m:f>
            <m:fPr>
              <m:ctrlPr>
                <w:rPr>
                  <w:rFonts w:ascii="Cambria Math" w:hAnsi="Cambria Math" w:cs="Times New Roman"/>
                  <w:b/>
                  <w:bCs/>
                  <w:color w:val="000000" w:themeColor="text1"/>
                  <w:sz w:val="24"/>
                  <w:szCs w:val="24"/>
                </w:rPr>
              </m:ctrlPr>
            </m:fPr>
            <m:num>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s</m:t>
                  </m:r>
                </m:sub>
              </m:sSub>
            </m:num>
            <m:den>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max</m:t>
                  </m:r>
                </m:sub>
              </m:sSub>
            </m:den>
          </m:f>
          <m:r>
            <m:rPr>
              <m:sty m:val="bi"/>
            </m:rPr>
            <w:rPr>
              <w:rFonts w:ascii="Cambria Math" w:hAnsi="Cambria Math" w:cs="Times New Roman"/>
              <w:color w:val="000000" w:themeColor="text1"/>
              <w:sz w:val="24"/>
              <w:szCs w:val="24"/>
            </w:rPr>
            <m:t>×</m:t>
          </m:r>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Y</m:t>
              </m:r>
            </m:e>
            <m:sub>
              <m:r>
                <m:rPr>
                  <m:sty m:val="bi"/>
                </m:rPr>
                <w:rPr>
                  <w:rFonts w:ascii="Cambria Math" w:hAnsi="Cambria Math" w:cs="Times New Roman"/>
                  <w:color w:val="000000" w:themeColor="text1"/>
                  <w:sz w:val="24"/>
                  <w:szCs w:val="24"/>
                </w:rPr>
                <m:t>2</m:t>
              </m:r>
            </m:sub>
          </m:sSub>
        </m:oMath>
      </m:oMathPara>
    </w:p>
    <w:p w14:paraId="20FA584E" w14:textId="77777777" w:rsidR="00863503" w:rsidRPr="009227C7" w:rsidRDefault="00863503" w:rsidP="00863503">
      <w:pPr>
        <w:spacing w:after="0" w:line="240" w:lineRule="auto"/>
        <w:ind w:firstLine="142"/>
        <w:jc w:val="both"/>
        <w:rPr>
          <w:rFonts w:ascii="Times New Roman" w:hAnsi="Times New Roman" w:cs="Times New Roman"/>
          <w:color w:val="000000" w:themeColor="text1"/>
          <w:sz w:val="24"/>
          <w:szCs w:val="24"/>
        </w:rPr>
      </w:pPr>
    </w:p>
    <w:p w14:paraId="3F1A5FC9" w14:textId="77777777" w:rsidR="00863503" w:rsidRPr="009227C7" w:rsidRDefault="00863503" w:rsidP="00863503">
      <w:pPr>
        <w:spacing w:after="0" w:line="240" w:lineRule="auto"/>
        <w:ind w:firstLine="142"/>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P</w:t>
      </w:r>
      <w:r w:rsidRPr="009227C7">
        <w:rPr>
          <w:rFonts w:ascii="Times New Roman" w:hAnsi="Times New Roman" w:cs="Times New Roman"/>
          <w:color w:val="000000" w:themeColor="text1"/>
          <w:sz w:val="24"/>
          <w:szCs w:val="24"/>
          <w:vertAlign w:val="subscript"/>
        </w:rPr>
        <w:t xml:space="preserve">1 </w:t>
      </w:r>
      <w:r w:rsidRPr="009227C7">
        <w:rPr>
          <w:rFonts w:ascii="Times New Roman" w:hAnsi="Times New Roman" w:cs="Times New Roman"/>
          <w:iCs/>
          <w:color w:val="000000" w:themeColor="text1"/>
          <w:sz w:val="24"/>
          <w:szCs w:val="24"/>
        </w:rPr>
        <w:t>–</w:t>
      </w:r>
      <w:r w:rsidRPr="009227C7">
        <w:rPr>
          <w:rFonts w:ascii="Times New Roman" w:hAnsi="Times New Roman" w:cs="Times New Roman"/>
          <w:b/>
          <w:bCs/>
          <w:color w:val="000000" w:themeColor="text1"/>
          <w:sz w:val="24"/>
          <w:szCs w:val="24"/>
          <w:vertAlign w:val="subscript"/>
        </w:rPr>
        <w:t xml:space="preserve"> </w:t>
      </w:r>
      <w:r w:rsidRPr="009227C7">
        <w:rPr>
          <w:rFonts w:ascii="Times New Roman" w:hAnsi="Times New Roman" w:cs="Times New Roman"/>
          <w:color w:val="000000" w:themeColor="text1"/>
          <w:sz w:val="24"/>
          <w:szCs w:val="24"/>
        </w:rPr>
        <w:t>konkretaus dalyvio pasiūlymo įvertinimas pagal nurodytą kriterijų (balais);</w:t>
      </w:r>
    </w:p>
    <w:p w14:paraId="71D96561" w14:textId="77777777" w:rsidR="00863503" w:rsidRPr="009227C7" w:rsidRDefault="00863503" w:rsidP="00863503">
      <w:pPr>
        <w:tabs>
          <w:tab w:val="left" w:pos="709"/>
        </w:tabs>
        <w:spacing w:after="0" w:line="240" w:lineRule="auto"/>
        <w:ind w:firstLine="142"/>
        <w:jc w:val="both"/>
        <w:rPr>
          <w:rFonts w:ascii="Times New Roman" w:hAnsi="Times New Roman" w:cs="Times New Roman"/>
          <w:iCs/>
          <w:color w:val="000000" w:themeColor="text1"/>
          <w:sz w:val="24"/>
          <w:szCs w:val="24"/>
        </w:rPr>
      </w:pPr>
      <w:proofErr w:type="spellStart"/>
      <w:r w:rsidRPr="009227C7">
        <w:rPr>
          <w:rFonts w:ascii="Times New Roman" w:hAnsi="Times New Roman" w:cs="Times New Roman"/>
          <w:iCs/>
          <w:color w:val="000000" w:themeColor="text1"/>
          <w:sz w:val="24"/>
          <w:szCs w:val="24"/>
        </w:rPr>
        <w:t>P</w:t>
      </w:r>
      <w:r w:rsidRPr="009227C7">
        <w:rPr>
          <w:rFonts w:ascii="Times New Roman" w:hAnsi="Times New Roman" w:cs="Times New Roman"/>
          <w:iCs/>
          <w:color w:val="000000" w:themeColor="text1"/>
          <w:sz w:val="24"/>
          <w:szCs w:val="24"/>
          <w:vertAlign w:val="subscript"/>
        </w:rPr>
        <w:t>s</w:t>
      </w:r>
      <w:proofErr w:type="spellEnd"/>
      <w:r w:rsidRPr="009227C7">
        <w:rPr>
          <w:rFonts w:ascii="Times New Roman" w:hAnsi="Times New Roman" w:cs="Times New Roman"/>
          <w:iCs/>
          <w:color w:val="000000" w:themeColor="text1"/>
          <w:sz w:val="24"/>
          <w:szCs w:val="24"/>
          <w:vertAlign w:val="subscript"/>
        </w:rPr>
        <w:t xml:space="preserve">  </w:t>
      </w:r>
      <w:r w:rsidRPr="009227C7">
        <w:rPr>
          <w:rFonts w:ascii="Times New Roman" w:hAnsi="Times New Roman" w:cs="Times New Roman"/>
          <w:iCs/>
          <w:color w:val="000000" w:themeColor="text1"/>
          <w:sz w:val="24"/>
          <w:szCs w:val="24"/>
        </w:rPr>
        <w:t>– konkretaus dalyvio kriterijaus įvertinimas už papildomą specialistą suteiktus balus;</w:t>
      </w:r>
    </w:p>
    <w:p w14:paraId="3C131F64" w14:textId="77777777" w:rsidR="00863503" w:rsidRPr="009227C7" w:rsidRDefault="00863503" w:rsidP="00863503">
      <w:pPr>
        <w:spacing w:after="0" w:line="240" w:lineRule="auto"/>
        <w:ind w:firstLine="142"/>
        <w:jc w:val="both"/>
        <w:rPr>
          <w:rFonts w:ascii="Times New Roman" w:hAnsi="Times New Roman" w:cs="Times New Roman"/>
          <w:iCs/>
          <w:color w:val="000000" w:themeColor="text1"/>
          <w:sz w:val="24"/>
          <w:szCs w:val="24"/>
        </w:rPr>
      </w:pPr>
      <w:proofErr w:type="spellStart"/>
      <w:r w:rsidRPr="009227C7">
        <w:rPr>
          <w:rFonts w:ascii="Times New Roman" w:hAnsi="Times New Roman" w:cs="Times New Roman"/>
          <w:iCs/>
          <w:color w:val="000000" w:themeColor="text1"/>
          <w:sz w:val="24"/>
          <w:szCs w:val="24"/>
        </w:rPr>
        <w:t>P</w:t>
      </w:r>
      <w:r w:rsidRPr="009227C7">
        <w:rPr>
          <w:rFonts w:ascii="Times New Roman" w:hAnsi="Times New Roman" w:cs="Times New Roman"/>
          <w:iCs/>
          <w:color w:val="000000" w:themeColor="text1"/>
          <w:sz w:val="24"/>
          <w:szCs w:val="24"/>
          <w:vertAlign w:val="subscript"/>
        </w:rPr>
        <w:t>max</w:t>
      </w:r>
      <w:proofErr w:type="spellEnd"/>
      <w:r w:rsidRPr="009227C7">
        <w:rPr>
          <w:rFonts w:ascii="Times New Roman" w:hAnsi="Times New Roman" w:cs="Times New Roman"/>
          <w:iCs/>
          <w:color w:val="000000" w:themeColor="text1"/>
          <w:sz w:val="24"/>
          <w:szCs w:val="24"/>
        </w:rPr>
        <w:t xml:space="preserve"> - maksimali (didžiausia galima) parametro reikšmė – 3 balai;</w:t>
      </w:r>
    </w:p>
    <w:p w14:paraId="44A8218F" w14:textId="77777777" w:rsidR="00863503" w:rsidRPr="009227C7" w:rsidRDefault="00863503" w:rsidP="00863503">
      <w:pPr>
        <w:tabs>
          <w:tab w:val="left" w:pos="714"/>
          <w:tab w:val="left" w:pos="851"/>
          <w:tab w:val="left" w:pos="1134"/>
        </w:tabs>
        <w:spacing w:after="0" w:line="240" w:lineRule="auto"/>
        <w:ind w:firstLine="142"/>
        <w:jc w:val="both"/>
        <w:rPr>
          <w:rFonts w:ascii="Times New Roman" w:hAnsi="Times New Roman" w:cs="Times New Roman"/>
          <w:color w:val="000000" w:themeColor="text1"/>
          <w:sz w:val="24"/>
          <w:szCs w:val="24"/>
        </w:rPr>
      </w:pPr>
      <w:r w:rsidRPr="009227C7">
        <w:rPr>
          <w:rFonts w:ascii="Times New Roman" w:hAnsi="Times New Roman" w:cs="Times New Roman"/>
          <w:iCs/>
          <w:color w:val="000000" w:themeColor="text1"/>
          <w:sz w:val="24"/>
          <w:szCs w:val="24"/>
        </w:rPr>
        <w:t>Y</w:t>
      </w:r>
      <w:r w:rsidRPr="009227C7">
        <w:rPr>
          <w:rFonts w:ascii="Times New Roman" w:hAnsi="Times New Roman" w:cs="Times New Roman"/>
          <w:iCs/>
          <w:color w:val="000000" w:themeColor="text1"/>
          <w:sz w:val="24"/>
          <w:szCs w:val="24"/>
          <w:vertAlign w:val="subscript"/>
        </w:rPr>
        <w:t>1</w:t>
      </w:r>
      <w:r w:rsidRPr="009227C7">
        <w:rPr>
          <w:rFonts w:ascii="Times New Roman" w:hAnsi="Times New Roman" w:cs="Times New Roman"/>
          <w:color w:val="000000" w:themeColor="text1"/>
          <w:sz w:val="24"/>
          <w:szCs w:val="24"/>
        </w:rPr>
        <w:t xml:space="preserve"> – lyginamojo svorio ekonominio naudingumo įvertinime koeficientas.</w:t>
      </w:r>
    </w:p>
    <w:p w14:paraId="011C49D0" w14:textId="77777777" w:rsidR="00863503" w:rsidRPr="009227C7" w:rsidRDefault="00863503" w:rsidP="00863503">
      <w:pPr>
        <w:tabs>
          <w:tab w:val="left" w:pos="284"/>
        </w:tabs>
        <w:spacing w:after="0" w:line="240" w:lineRule="auto"/>
        <w:ind w:firstLine="709"/>
        <w:jc w:val="both"/>
        <w:rPr>
          <w:rFonts w:ascii="Times New Roman" w:hAnsi="Times New Roman" w:cs="Times New Roman"/>
          <w:color w:val="000000" w:themeColor="text1"/>
          <w:sz w:val="24"/>
          <w:szCs w:val="24"/>
        </w:rPr>
      </w:pPr>
    </w:p>
    <w:p w14:paraId="35486264" w14:textId="77777777" w:rsidR="00863503" w:rsidRPr="009227C7" w:rsidRDefault="00863503" w:rsidP="00863503">
      <w:pPr>
        <w:tabs>
          <w:tab w:val="left" w:pos="284"/>
        </w:tabs>
        <w:spacing w:after="0" w:line="240" w:lineRule="auto"/>
        <w:ind w:firstLine="709"/>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8. Kokybės kriterijaus (T) vertė apskaičiuojama, sudedant kokybės kriterijaus Pirmo ir Antro parametrų reikšmes.</w:t>
      </w:r>
    </w:p>
    <w:p w14:paraId="34F36827" w14:textId="77777777" w:rsidR="00863503" w:rsidRPr="009227C7" w:rsidRDefault="00863503" w:rsidP="00863503">
      <w:pPr>
        <w:tabs>
          <w:tab w:val="left" w:pos="284"/>
        </w:tabs>
        <w:spacing w:after="0" w:line="240" w:lineRule="auto"/>
        <w:ind w:firstLine="3690"/>
        <w:jc w:val="both"/>
        <w:rPr>
          <w:rFonts w:ascii="Times New Roman" w:hAnsi="Times New Roman" w:cs="Times New Roman"/>
          <w:color w:val="000000" w:themeColor="text1"/>
          <w:sz w:val="24"/>
          <w:szCs w:val="24"/>
          <w:lang w:val="en-US"/>
        </w:rPr>
      </w:pPr>
      <w:r w:rsidRPr="009227C7">
        <w:rPr>
          <w:rFonts w:ascii="Times New Roman" w:hAnsi="Times New Roman" w:cs="Times New Roman"/>
          <w:color w:val="000000" w:themeColor="text1"/>
          <w:sz w:val="24"/>
          <w:szCs w:val="24"/>
        </w:rPr>
        <w:t>T</w:t>
      </w:r>
      <m:oMath>
        <m:r>
          <m:rPr>
            <m:sty m:val="bi"/>
          </m:rPr>
          <w:rPr>
            <w:rFonts w:ascii="Cambria Math" w:hAnsi="Cambria Math" w:cs="Times New Roman"/>
            <w:color w:val="000000" w:themeColor="text1"/>
            <w:sz w:val="24"/>
            <w:szCs w:val="24"/>
          </w:rPr>
          <m:t xml:space="preserve">= </m:t>
        </m:r>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1</m:t>
            </m:r>
          </m:sub>
        </m:sSub>
      </m:oMath>
      <w:r w:rsidRPr="009227C7">
        <w:rPr>
          <w:rFonts w:ascii="Times New Roman" w:hAnsi="Times New Roman" w:cs="Times New Roman"/>
          <w:b/>
          <w:bCs/>
          <w:color w:val="000000" w:themeColor="text1"/>
          <w:sz w:val="24"/>
          <w:szCs w:val="24"/>
        </w:rPr>
        <w:t xml:space="preserve"> </w:t>
      </w:r>
      <w:r w:rsidRPr="009227C7">
        <w:rPr>
          <w:rFonts w:ascii="Times New Roman" w:hAnsi="Times New Roman" w:cs="Times New Roman"/>
          <w:b/>
          <w:bCs/>
          <w:color w:val="000000" w:themeColor="text1"/>
          <w:sz w:val="24"/>
          <w:szCs w:val="24"/>
          <w:lang w:val="en-US"/>
        </w:rPr>
        <w:t xml:space="preserve">+ </w:t>
      </w: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2</m:t>
            </m:r>
          </m:sub>
        </m:sSub>
      </m:oMath>
    </w:p>
    <w:p w14:paraId="78EF6CA1" w14:textId="77777777" w:rsidR="00863503" w:rsidRPr="009227C7" w:rsidRDefault="00863503" w:rsidP="00863503">
      <w:pPr>
        <w:tabs>
          <w:tab w:val="left" w:pos="284"/>
          <w:tab w:val="left" w:pos="1134"/>
        </w:tabs>
        <w:spacing w:after="0" w:line="240" w:lineRule="auto"/>
        <w:ind w:right="140" w:firstLine="567"/>
        <w:jc w:val="both"/>
        <w:rPr>
          <w:rFonts w:ascii="Times New Roman" w:eastAsia="Calibri" w:hAnsi="Times New Roman" w:cs="Times New Roman"/>
          <w:color w:val="000000" w:themeColor="text1"/>
          <w:sz w:val="24"/>
          <w:szCs w:val="24"/>
        </w:rPr>
      </w:pPr>
    </w:p>
    <w:p w14:paraId="1427577C" w14:textId="77777777" w:rsidR="00863503" w:rsidRPr="009227C7" w:rsidRDefault="00863503" w:rsidP="00863503">
      <w:pPr>
        <w:tabs>
          <w:tab w:val="left" w:pos="284"/>
          <w:tab w:val="left" w:pos="1134"/>
        </w:tabs>
        <w:spacing w:after="0" w:line="240" w:lineRule="auto"/>
        <w:ind w:right="140" w:firstLine="567"/>
        <w:jc w:val="both"/>
        <w:rPr>
          <w:rFonts w:ascii="Times New Roman" w:eastAsia="Calibri" w:hAnsi="Times New Roman" w:cs="Times New Roman"/>
          <w:color w:val="000000" w:themeColor="text1"/>
          <w:sz w:val="24"/>
          <w:szCs w:val="24"/>
        </w:rPr>
      </w:pPr>
      <w:r w:rsidRPr="009227C7">
        <w:rPr>
          <w:rFonts w:ascii="Times New Roman" w:eastAsia="Calibri" w:hAnsi="Times New Roman" w:cs="Times New Roman"/>
          <w:color w:val="000000" w:themeColor="text1"/>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4453FD00" w14:textId="77777777" w:rsidR="00863503" w:rsidRPr="009227C7" w:rsidRDefault="00863503" w:rsidP="00863503">
      <w:pPr>
        <w:pStyle w:val="Sraopastraipa"/>
        <w:numPr>
          <w:ilvl w:val="0"/>
          <w:numId w:val="29"/>
        </w:numPr>
        <w:spacing w:after="0" w:line="240" w:lineRule="auto"/>
        <w:ind w:left="786"/>
        <w:rPr>
          <w:rFonts w:ascii="Times New Roman" w:hAnsi="Times New Roman" w:cs="Times New Roman"/>
          <w:color w:val="000000" w:themeColor="text1"/>
          <w:sz w:val="24"/>
          <w:szCs w:val="24"/>
        </w:rPr>
      </w:pPr>
      <w:r w:rsidRPr="009227C7">
        <w:rPr>
          <w:rFonts w:ascii="Times New Roman" w:hAnsi="Times New Roman" w:cs="Times New Roman"/>
          <w:b/>
          <w:bCs/>
          <w:color w:val="000000" w:themeColor="text1"/>
          <w:sz w:val="24"/>
          <w:szCs w:val="24"/>
        </w:rPr>
        <w:t>Kokybės kriterijaus (T) parametrai ir aprašymas:</w:t>
      </w:r>
    </w:p>
    <w:p w14:paraId="651DB161" w14:textId="77777777" w:rsidR="00863503" w:rsidRPr="009227C7" w:rsidRDefault="00863503" w:rsidP="00863503">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 xml:space="preserve">Vertinamas specialistas turi būti tas pats, kuris nurodomas grindžiant tiekėjo atitiktį minimaliems kvalifikacijos reikalavimams, ir kuris tiesiogiai teiks paslaugas Perkančiajai organizacijai. </w:t>
      </w:r>
    </w:p>
    <w:p w14:paraId="3F2AC1E9" w14:textId="77777777" w:rsidR="00863503" w:rsidRPr="009227C7" w:rsidRDefault="00863503" w:rsidP="00863503">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665DE228" w14:textId="77777777" w:rsidR="00863503" w:rsidRPr="009227C7" w:rsidRDefault="00863503" w:rsidP="00863503">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lastRenderedPageBreak/>
        <w:t>Specialisto patirtis skaičiuojama tik ta, kuri įgyta ne anksčiau kaip prieš 5 metus iki tiekėjų pasiūlymų pateikimo termino pabaigos.</w:t>
      </w:r>
    </w:p>
    <w:p w14:paraId="3ABA028E" w14:textId="77777777" w:rsidR="00863503" w:rsidRPr="009227C7" w:rsidRDefault="00863503" w:rsidP="00863503">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color w:val="000000" w:themeColor="text1"/>
          <w:sz w:val="24"/>
          <w:szCs w:val="24"/>
        </w:rPr>
      </w:pPr>
      <w:r w:rsidRPr="009227C7">
        <w:rPr>
          <w:rFonts w:ascii="Times New Roman" w:hAnsi="Times New Roman" w:cs="Times New Roman"/>
          <w:color w:val="000000" w:themeColor="text1"/>
          <w:sz w:val="24"/>
          <w:szCs w:val="24"/>
        </w:rPr>
        <w:t>Balų suteikimo tvarka:</w:t>
      </w:r>
      <w:r w:rsidRPr="009227C7">
        <w:rPr>
          <w:rFonts w:ascii="Times New Roman" w:hAnsi="Times New Roman" w:cs="Times New Roman"/>
          <w:b/>
          <w:bCs/>
          <w:color w:val="000000" w:themeColor="text1"/>
          <w:sz w:val="24"/>
          <w:szCs w:val="24"/>
        </w:rPr>
        <w:t xml:space="preserve"> </w:t>
      </w:r>
    </w:p>
    <w:p w14:paraId="0D00DC41" w14:textId="77777777" w:rsidR="00863503" w:rsidRPr="009227C7" w:rsidRDefault="00863503" w:rsidP="00863503">
      <w:pPr>
        <w:pStyle w:val="Sraopastraipa"/>
        <w:tabs>
          <w:tab w:val="left" w:pos="284"/>
          <w:tab w:val="left" w:pos="993"/>
          <w:tab w:val="left" w:pos="1134"/>
        </w:tabs>
        <w:spacing w:after="0" w:line="240" w:lineRule="auto"/>
        <w:ind w:left="786"/>
        <w:jc w:val="both"/>
        <w:rPr>
          <w:rFonts w:ascii="Times New Roman" w:hAnsi="Times New Roman" w:cs="Times New Roman"/>
          <w:b/>
          <w:bCs/>
          <w:color w:val="000000" w:themeColor="text1"/>
          <w:sz w:val="24"/>
          <w:szCs w:val="24"/>
        </w:rPr>
      </w:pPr>
    </w:p>
    <w:tbl>
      <w:tblPr>
        <w:tblW w:w="9900" w:type="dxa"/>
        <w:tblInd w:w="-5" w:type="dxa"/>
        <w:tblLayout w:type="fixed"/>
        <w:tblLook w:val="04A0" w:firstRow="1" w:lastRow="0" w:firstColumn="1" w:lastColumn="0" w:noHBand="0" w:noVBand="1"/>
      </w:tblPr>
      <w:tblGrid>
        <w:gridCol w:w="1276"/>
        <w:gridCol w:w="8624"/>
      </w:tblGrid>
      <w:tr w:rsidR="00863503" w:rsidRPr="009227C7" w14:paraId="5DBD1EF5" w14:textId="77777777" w:rsidTr="00A40B01">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0E54D8" w14:textId="77777777" w:rsidR="00863503" w:rsidRPr="009227C7" w:rsidRDefault="00863503" w:rsidP="00A40B01">
            <w:pPr>
              <w:spacing w:after="0" w:line="240" w:lineRule="auto"/>
              <w:rPr>
                <w:rFonts w:ascii="Times New Roman" w:hAnsi="Times New Roman" w:cs="Times New Roman"/>
                <w:b/>
                <w:color w:val="000000" w:themeColor="text1"/>
                <w:sz w:val="24"/>
                <w:szCs w:val="24"/>
              </w:rPr>
            </w:pPr>
            <w:r w:rsidRPr="009227C7">
              <w:rPr>
                <w:rFonts w:ascii="Times New Roman" w:hAnsi="Times New Roman" w:cs="Times New Roman"/>
                <w:b/>
                <w:color w:val="000000" w:themeColor="text1"/>
                <w:sz w:val="24"/>
                <w:szCs w:val="24"/>
              </w:rPr>
              <w:t xml:space="preserve">1 parametras. </w:t>
            </w:r>
            <w:r w:rsidRPr="009227C7">
              <w:rPr>
                <w:rFonts w:ascii="Times New Roman" w:hAnsi="Times New Roman" w:cs="Times New Roman"/>
                <w:b/>
                <w:bCs/>
                <w:color w:val="000000" w:themeColor="text1"/>
                <w:sz w:val="24"/>
                <w:szCs w:val="24"/>
              </w:rPr>
              <w:t>Specialisto papildoma patirtis</w:t>
            </w:r>
            <w:r w:rsidRPr="009227C7">
              <w:rPr>
                <w:rFonts w:ascii="Times New Roman" w:hAnsi="Times New Roman" w:cs="Times New Roman"/>
                <w:b/>
                <w:color w:val="000000" w:themeColor="text1"/>
                <w:sz w:val="24"/>
                <w:szCs w:val="24"/>
              </w:rPr>
              <w:t xml:space="preserve"> (P</w:t>
            </w:r>
            <w:r w:rsidRPr="009227C7">
              <w:rPr>
                <w:rFonts w:ascii="Times New Roman" w:hAnsi="Times New Roman" w:cs="Times New Roman"/>
                <w:b/>
                <w:color w:val="000000" w:themeColor="text1"/>
                <w:sz w:val="24"/>
                <w:szCs w:val="24"/>
                <w:vertAlign w:val="subscript"/>
              </w:rPr>
              <w:t>1</w:t>
            </w:r>
            <w:r w:rsidRPr="009227C7">
              <w:rPr>
                <w:rFonts w:ascii="Times New Roman" w:hAnsi="Times New Roman" w:cs="Times New Roman"/>
                <w:b/>
                <w:color w:val="000000" w:themeColor="text1"/>
                <w:sz w:val="24"/>
                <w:szCs w:val="24"/>
              </w:rPr>
              <w:t xml:space="preserve">) </w:t>
            </w:r>
          </w:p>
          <w:p w14:paraId="41D9DB41"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bCs/>
                <w:color w:val="000000" w:themeColor="text1"/>
                <w:sz w:val="24"/>
                <w:szCs w:val="24"/>
              </w:rPr>
              <w:t xml:space="preserve">Vertinama </w:t>
            </w:r>
            <w:r w:rsidRPr="009227C7">
              <w:rPr>
                <w:rFonts w:ascii="Times New Roman" w:hAnsi="Times New Roman" w:cs="Times New Roman"/>
                <w:b/>
                <w:color w:val="000000" w:themeColor="text1"/>
                <w:sz w:val="24"/>
                <w:szCs w:val="24"/>
              </w:rPr>
              <w:t>papildoma</w:t>
            </w:r>
            <w:r w:rsidRPr="009227C7">
              <w:rPr>
                <w:rFonts w:ascii="Times New Roman" w:hAnsi="Times New Roman" w:cs="Times New Roman"/>
                <w:bCs/>
                <w:color w:val="000000" w:themeColor="text1"/>
                <w:sz w:val="24"/>
                <w:szCs w:val="24"/>
              </w:rPr>
              <w:t xml:space="preserve"> specialisto patirtis</w:t>
            </w:r>
          </w:p>
        </w:tc>
      </w:tr>
      <w:tr w:rsidR="00863503" w:rsidRPr="009227C7" w14:paraId="48B64797" w14:textId="77777777" w:rsidTr="00A40B0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B598EBF"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C604E2" w14:textId="77777777" w:rsidR="00863503" w:rsidRPr="009227C7" w:rsidRDefault="00863503" w:rsidP="00A40B01">
            <w:pPr>
              <w:tabs>
                <w:tab w:val="num" w:pos="1280"/>
              </w:tabs>
              <w:spacing w:after="0" w:line="240" w:lineRule="auto"/>
              <w:contextualSpacing/>
              <w:rPr>
                <w:rFonts w:ascii="Times New Roman" w:eastAsia="Times New Roman" w:hAnsi="Times New Roman" w:cs="Times New Roman"/>
                <w:bCs/>
                <w:color w:val="000000" w:themeColor="text1"/>
                <w:sz w:val="24"/>
                <w:szCs w:val="24"/>
              </w:rPr>
            </w:pPr>
          </w:p>
        </w:tc>
      </w:tr>
      <w:tr w:rsidR="00863503" w:rsidRPr="009227C7" w14:paraId="715FFA63" w14:textId="77777777" w:rsidTr="00A40B0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E53E81"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9B9BC0" w14:textId="77777777" w:rsidR="00863503"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613061">
              <w:rPr>
                <w:rFonts w:ascii="Times New Roman" w:eastAsia="Calibri" w:hAnsi="Times New Roman" w:cs="Times New Roman"/>
                <w:bCs/>
                <w:color w:val="000000" w:themeColor="text1"/>
                <w:sz w:val="24"/>
                <w:szCs w:val="24"/>
              </w:rPr>
              <w:t xml:space="preserve">Pasiūlytas specialistas </w:t>
            </w:r>
            <w:r w:rsidRPr="009227C7">
              <w:rPr>
                <w:rFonts w:ascii="Times New Roman" w:eastAsia="Calibri" w:hAnsi="Times New Roman" w:cs="Times New Roman"/>
                <w:bCs/>
                <w:color w:val="000000" w:themeColor="text1"/>
                <w:sz w:val="24"/>
                <w:szCs w:val="24"/>
              </w:rPr>
              <w:t>per paskutinius 5 (penkerius) metus turi patirties teikiant žemiau nurodytas paslaugas pagal 2 (dvi) įvykdytas sutartis, kurių objektas:</w:t>
            </w:r>
            <w:r w:rsidRPr="009227C7" w:rsidDel="006E4E10">
              <w:rPr>
                <w:rFonts w:ascii="Times New Roman" w:eastAsia="Calibri" w:hAnsi="Times New Roman" w:cs="Times New Roman"/>
                <w:bCs/>
                <w:color w:val="000000" w:themeColor="text1"/>
                <w:sz w:val="24"/>
                <w:szCs w:val="24"/>
              </w:rPr>
              <w:t xml:space="preserve"> </w:t>
            </w:r>
          </w:p>
          <w:p w14:paraId="58B2FA20"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 xml:space="preserve">lietuvių kalbos mokymo/metodinių priemonių </w:t>
            </w:r>
            <w:proofErr w:type="spellStart"/>
            <w:r w:rsidRPr="009227C7">
              <w:rPr>
                <w:rFonts w:ascii="Times New Roman" w:eastAsia="Calibri" w:hAnsi="Times New Roman" w:cs="Times New Roman"/>
                <w:bCs/>
                <w:color w:val="000000" w:themeColor="text1"/>
                <w:sz w:val="24"/>
                <w:szCs w:val="24"/>
              </w:rPr>
              <w:t>negimtakalbiams</w:t>
            </w:r>
            <w:proofErr w:type="spellEnd"/>
            <w:r w:rsidRPr="009227C7">
              <w:rPr>
                <w:rFonts w:ascii="Times New Roman" w:eastAsia="Calibri" w:hAnsi="Times New Roman" w:cs="Times New Roman"/>
                <w:bCs/>
                <w:color w:val="000000" w:themeColor="text1"/>
                <w:sz w:val="24"/>
                <w:szCs w:val="24"/>
              </w:rPr>
              <w:t xml:space="preserve"> rengimas;</w:t>
            </w:r>
          </w:p>
          <w:p w14:paraId="6532949C"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arba</w:t>
            </w:r>
          </w:p>
          <w:p w14:paraId="607C0F98" w14:textId="77777777" w:rsidR="00863503"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užduočių rengimas lietuvių kalbos mokėjimo lygiams, apibrėžtiems „Bendruosiuose Europos kalbų mokymosi, mokymo ir vertinimo metmenyse“, nustatyti</w:t>
            </w:r>
            <w:r>
              <w:rPr>
                <w:rFonts w:ascii="Times New Roman" w:eastAsia="Calibri" w:hAnsi="Times New Roman" w:cs="Times New Roman"/>
                <w:bCs/>
                <w:color w:val="000000" w:themeColor="text1"/>
                <w:sz w:val="24"/>
                <w:szCs w:val="24"/>
              </w:rPr>
              <w:t>;</w:t>
            </w:r>
          </w:p>
          <w:p w14:paraId="126F1BC7" w14:textId="77777777" w:rsidR="00863503" w:rsidRPr="00B44662" w:rsidRDefault="00863503" w:rsidP="00A40B01">
            <w:pPr>
              <w:spacing w:after="0" w:line="240" w:lineRule="auto"/>
              <w:ind w:right="-1"/>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arba</w:t>
            </w:r>
          </w:p>
          <w:p w14:paraId="4B8967CD" w14:textId="77777777" w:rsidR="00863503" w:rsidRPr="009227C7" w:rsidRDefault="00863503" w:rsidP="00A40B01">
            <w:pPr>
              <w:spacing w:after="0" w:line="240" w:lineRule="auto"/>
              <w:ind w:right="-1"/>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lietuvių kalbos kaip negimtosios nacionalinio lygmens egzaminuose vertinimas</w:t>
            </w:r>
            <w:r>
              <w:rPr>
                <w:rFonts w:ascii="Times New Roman" w:hAnsi="Times New Roman" w:cs="Times New Roman"/>
                <w:color w:val="000000" w:themeColor="text1"/>
                <w:sz w:val="24"/>
                <w:szCs w:val="24"/>
              </w:rPr>
              <w:t>.</w:t>
            </w:r>
          </w:p>
        </w:tc>
      </w:tr>
      <w:tr w:rsidR="00863503" w:rsidRPr="009227C7" w14:paraId="4C240083" w14:textId="77777777" w:rsidTr="00A40B0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159CC8"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2C5F06"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613061">
              <w:rPr>
                <w:rFonts w:ascii="Times New Roman" w:eastAsia="Calibri" w:hAnsi="Times New Roman" w:cs="Times New Roman"/>
                <w:bCs/>
                <w:color w:val="000000" w:themeColor="text1"/>
                <w:sz w:val="24"/>
                <w:szCs w:val="24"/>
              </w:rPr>
              <w:t xml:space="preserve">Pasiūlytas specialistas </w:t>
            </w:r>
            <w:r w:rsidRPr="009227C7">
              <w:rPr>
                <w:rFonts w:ascii="Times New Roman" w:eastAsia="Calibri" w:hAnsi="Times New Roman" w:cs="Times New Roman"/>
                <w:bCs/>
                <w:color w:val="000000" w:themeColor="text1"/>
                <w:sz w:val="24"/>
                <w:szCs w:val="24"/>
              </w:rPr>
              <w:t>per paskutinius 5 (penkerius) metus turi patirties teikiant žemiau nurodytas paslaugas pagal 3 (tris) įvykdytas sutartis, kurių objektas:</w:t>
            </w:r>
          </w:p>
          <w:p w14:paraId="13465621"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l</w:t>
            </w:r>
            <w:r w:rsidRPr="009227C7">
              <w:rPr>
                <w:rFonts w:ascii="Times New Roman" w:eastAsia="Calibri" w:hAnsi="Times New Roman" w:cs="Times New Roman"/>
                <w:bCs/>
                <w:color w:val="000000" w:themeColor="text1"/>
                <w:sz w:val="24"/>
                <w:szCs w:val="24"/>
              </w:rPr>
              <w:t xml:space="preserve">ietuvių kalbos mokymo/metodinių priemonių </w:t>
            </w:r>
            <w:proofErr w:type="spellStart"/>
            <w:r w:rsidRPr="009227C7">
              <w:rPr>
                <w:rFonts w:ascii="Times New Roman" w:eastAsia="Calibri" w:hAnsi="Times New Roman" w:cs="Times New Roman"/>
                <w:bCs/>
                <w:color w:val="000000" w:themeColor="text1"/>
                <w:sz w:val="24"/>
                <w:szCs w:val="24"/>
              </w:rPr>
              <w:t>negimtakalbiams</w:t>
            </w:r>
            <w:proofErr w:type="spellEnd"/>
            <w:r w:rsidRPr="009227C7">
              <w:rPr>
                <w:rFonts w:ascii="Times New Roman" w:eastAsia="Calibri" w:hAnsi="Times New Roman" w:cs="Times New Roman"/>
                <w:bCs/>
                <w:color w:val="000000" w:themeColor="text1"/>
                <w:sz w:val="24"/>
                <w:szCs w:val="24"/>
              </w:rPr>
              <w:t xml:space="preserve"> rengimas;</w:t>
            </w:r>
          </w:p>
          <w:p w14:paraId="0C62E7AA"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arba</w:t>
            </w:r>
          </w:p>
          <w:p w14:paraId="495E16A9" w14:textId="77777777" w:rsidR="00863503"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užduočių rengimas lietuvių kalbos mokėjimo lygiams, apibrėžtiems „Bendruosiuose Europos kalbų mokymosi, mokymo ir vertinimo metmenyse“, nustatyti</w:t>
            </w:r>
            <w:r>
              <w:rPr>
                <w:rFonts w:ascii="Times New Roman" w:eastAsia="Calibri" w:hAnsi="Times New Roman" w:cs="Times New Roman"/>
                <w:bCs/>
                <w:color w:val="000000" w:themeColor="text1"/>
                <w:sz w:val="24"/>
                <w:szCs w:val="24"/>
              </w:rPr>
              <w:t>;</w:t>
            </w:r>
          </w:p>
          <w:p w14:paraId="39982A2F" w14:textId="77777777" w:rsidR="00863503" w:rsidRPr="00B44662" w:rsidRDefault="00863503" w:rsidP="00A40B01">
            <w:pPr>
              <w:spacing w:after="0" w:line="240" w:lineRule="auto"/>
              <w:ind w:right="-1"/>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arba</w:t>
            </w:r>
          </w:p>
          <w:p w14:paraId="1D973048" w14:textId="77777777" w:rsidR="00863503" w:rsidRPr="009227C7" w:rsidRDefault="00863503" w:rsidP="00A40B01">
            <w:pPr>
              <w:spacing w:after="0" w:line="240" w:lineRule="auto"/>
              <w:ind w:right="-1"/>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lietuvių kalbos kaip negimtosios nacionalinio lygmens egzaminuose vertinimas</w:t>
            </w:r>
            <w:r>
              <w:rPr>
                <w:rFonts w:ascii="Times New Roman" w:hAnsi="Times New Roman" w:cs="Times New Roman"/>
                <w:color w:val="000000" w:themeColor="text1"/>
                <w:sz w:val="24"/>
                <w:szCs w:val="24"/>
              </w:rPr>
              <w:t>.</w:t>
            </w:r>
          </w:p>
        </w:tc>
      </w:tr>
      <w:tr w:rsidR="00863503" w:rsidRPr="009227C7" w14:paraId="3474F025" w14:textId="77777777" w:rsidTr="00A40B0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C3490F0"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A8F785"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613061">
              <w:rPr>
                <w:rFonts w:ascii="Times New Roman" w:eastAsia="Calibri" w:hAnsi="Times New Roman" w:cs="Times New Roman"/>
                <w:bCs/>
                <w:color w:val="000000" w:themeColor="text1"/>
                <w:sz w:val="24"/>
                <w:szCs w:val="24"/>
              </w:rPr>
              <w:t xml:space="preserve">Pasiūlytas specialistas </w:t>
            </w:r>
            <w:r w:rsidRPr="009227C7">
              <w:rPr>
                <w:rFonts w:ascii="Times New Roman" w:eastAsia="Calibri" w:hAnsi="Times New Roman" w:cs="Times New Roman"/>
                <w:bCs/>
                <w:color w:val="000000" w:themeColor="text1"/>
                <w:sz w:val="24"/>
                <w:szCs w:val="24"/>
              </w:rPr>
              <w:t>per paskutinius 5 (penkerius) metus turi patirties teikiant žemiau nurodytas paslaugas pagal 4 (keturias) įvykdytas sutartis, kurių objektas:</w:t>
            </w:r>
          </w:p>
          <w:p w14:paraId="182C62DD"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 xml:space="preserve">lietuvių kalbos mokymo/metodinių priemonių </w:t>
            </w:r>
            <w:proofErr w:type="spellStart"/>
            <w:r w:rsidRPr="009227C7">
              <w:rPr>
                <w:rFonts w:ascii="Times New Roman" w:eastAsia="Calibri" w:hAnsi="Times New Roman" w:cs="Times New Roman"/>
                <w:bCs/>
                <w:color w:val="000000" w:themeColor="text1"/>
                <w:sz w:val="24"/>
                <w:szCs w:val="24"/>
              </w:rPr>
              <w:t>negimtakalbiams</w:t>
            </w:r>
            <w:proofErr w:type="spellEnd"/>
            <w:r w:rsidRPr="009227C7">
              <w:rPr>
                <w:rFonts w:ascii="Times New Roman" w:eastAsia="Calibri" w:hAnsi="Times New Roman" w:cs="Times New Roman"/>
                <w:bCs/>
                <w:color w:val="000000" w:themeColor="text1"/>
                <w:sz w:val="24"/>
                <w:szCs w:val="24"/>
              </w:rPr>
              <w:t xml:space="preserve"> rengimas;</w:t>
            </w:r>
          </w:p>
          <w:p w14:paraId="79D97EF0" w14:textId="77777777" w:rsidR="00863503" w:rsidRPr="009227C7"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arba</w:t>
            </w:r>
          </w:p>
          <w:p w14:paraId="27E7C868" w14:textId="77777777" w:rsidR="00863503" w:rsidRDefault="00863503" w:rsidP="00A40B01">
            <w:pPr>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užduočių rengimas lietuvių kalbos mokėjimo lygiams, apibrėžtiems „Bendruosiuose Europos kalbų mokymosi, mokymo ir vertinimo metmenyse“, nustatyti</w:t>
            </w:r>
            <w:r>
              <w:rPr>
                <w:rFonts w:ascii="Times New Roman" w:eastAsia="Calibri" w:hAnsi="Times New Roman" w:cs="Times New Roman"/>
                <w:bCs/>
                <w:color w:val="000000" w:themeColor="text1"/>
                <w:sz w:val="24"/>
                <w:szCs w:val="24"/>
              </w:rPr>
              <w:t>;</w:t>
            </w:r>
          </w:p>
          <w:p w14:paraId="02000425" w14:textId="77777777" w:rsidR="00863503" w:rsidRPr="00B44662" w:rsidRDefault="00863503" w:rsidP="00A40B01">
            <w:pPr>
              <w:spacing w:after="0" w:line="240" w:lineRule="auto"/>
              <w:ind w:right="-1"/>
              <w:jc w:val="both"/>
              <w:rPr>
                <w:rFonts w:ascii="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arba</w:t>
            </w:r>
          </w:p>
          <w:p w14:paraId="55ABA20F" w14:textId="77777777" w:rsidR="00863503" w:rsidRPr="009227C7" w:rsidRDefault="00863503" w:rsidP="00A40B01">
            <w:pPr>
              <w:spacing w:after="0" w:line="240" w:lineRule="auto"/>
              <w:ind w:right="-1"/>
              <w:jc w:val="both"/>
              <w:rPr>
                <w:rFonts w:ascii="Times New Roman" w:eastAsia="Times New Roman" w:hAnsi="Times New Roman" w:cs="Times New Roman"/>
                <w:color w:val="000000" w:themeColor="text1"/>
                <w:sz w:val="24"/>
                <w:szCs w:val="24"/>
              </w:rPr>
            </w:pPr>
            <w:r w:rsidRPr="00B44662">
              <w:rPr>
                <w:rFonts w:ascii="Times New Roman" w:hAnsi="Times New Roman" w:cs="Times New Roman"/>
                <w:color w:val="000000" w:themeColor="text1"/>
                <w:sz w:val="24"/>
                <w:szCs w:val="24"/>
              </w:rPr>
              <w:t>lietuvių kalbos kaip negimtosios nacionalinio lygmens egzaminuose vertinimas</w:t>
            </w:r>
            <w:r>
              <w:rPr>
                <w:rFonts w:ascii="Times New Roman" w:hAnsi="Times New Roman" w:cs="Times New Roman"/>
                <w:color w:val="000000" w:themeColor="text1"/>
                <w:sz w:val="24"/>
                <w:szCs w:val="24"/>
              </w:rPr>
              <w:t>.</w:t>
            </w:r>
          </w:p>
        </w:tc>
      </w:tr>
    </w:tbl>
    <w:p w14:paraId="052D8BFE" w14:textId="77777777" w:rsidR="00863503" w:rsidRPr="009227C7" w:rsidRDefault="00863503" w:rsidP="00863503">
      <w:pPr>
        <w:pStyle w:val="Sraopastraipa"/>
        <w:spacing w:after="0" w:line="240" w:lineRule="auto"/>
        <w:ind w:left="709" w:right="-563"/>
        <w:jc w:val="both"/>
        <w:rPr>
          <w:rFonts w:ascii="Times New Roman" w:hAnsi="Times New Roman" w:cs="Times New Roman"/>
          <w:bCs/>
          <w:color w:val="000000" w:themeColor="text1"/>
          <w:sz w:val="24"/>
          <w:szCs w:val="24"/>
        </w:rPr>
      </w:pPr>
      <w:r w:rsidRPr="009227C7">
        <w:rPr>
          <w:rFonts w:ascii="Times New Roman" w:hAnsi="Times New Roman" w:cs="Times New Roman"/>
          <w:bCs/>
          <w:color w:val="000000" w:themeColor="text1"/>
          <w:sz w:val="24"/>
          <w:szCs w:val="24"/>
        </w:rPr>
        <w:t xml:space="preserve">  </w:t>
      </w:r>
    </w:p>
    <w:tbl>
      <w:tblPr>
        <w:tblW w:w="9900" w:type="dxa"/>
        <w:tblInd w:w="-5" w:type="dxa"/>
        <w:tblLayout w:type="fixed"/>
        <w:tblLook w:val="04A0" w:firstRow="1" w:lastRow="0" w:firstColumn="1" w:lastColumn="0" w:noHBand="0" w:noVBand="1"/>
      </w:tblPr>
      <w:tblGrid>
        <w:gridCol w:w="993"/>
        <w:gridCol w:w="8907"/>
      </w:tblGrid>
      <w:tr w:rsidR="00863503" w:rsidRPr="009227C7" w14:paraId="5E128CDD" w14:textId="77777777" w:rsidTr="00A40B01">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604CDD" w14:textId="77777777" w:rsidR="00863503" w:rsidRPr="009227C7" w:rsidRDefault="00863503" w:rsidP="00A40B01">
            <w:pPr>
              <w:spacing w:after="0" w:line="240" w:lineRule="auto"/>
              <w:rPr>
                <w:rFonts w:ascii="Times New Roman" w:hAnsi="Times New Roman" w:cs="Times New Roman"/>
                <w:b/>
                <w:color w:val="000000" w:themeColor="text1"/>
                <w:sz w:val="24"/>
                <w:szCs w:val="24"/>
              </w:rPr>
            </w:pPr>
            <w:r w:rsidRPr="009227C7">
              <w:rPr>
                <w:rFonts w:ascii="Times New Roman" w:hAnsi="Times New Roman" w:cs="Times New Roman"/>
                <w:b/>
                <w:color w:val="000000" w:themeColor="text1"/>
                <w:sz w:val="24"/>
                <w:szCs w:val="24"/>
              </w:rPr>
              <w:t xml:space="preserve">2 parametras. </w:t>
            </w:r>
            <w:r w:rsidRPr="009227C7">
              <w:rPr>
                <w:rFonts w:ascii="Times New Roman" w:hAnsi="Times New Roman" w:cs="Times New Roman"/>
                <w:b/>
                <w:bCs/>
                <w:color w:val="000000" w:themeColor="text1"/>
                <w:sz w:val="24"/>
                <w:szCs w:val="24"/>
              </w:rPr>
              <w:t>Specialisto papildoma darbinė patirtis</w:t>
            </w:r>
            <w:r w:rsidRPr="009227C7">
              <w:rPr>
                <w:rFonts w:ascii="Times New Roman" w:hAnsi="Times New Roman" w:cs="Times New Roman"/>
                <w:b/>
                <w:color w:val="000000" w:themeColor="text1"/>
                <w:sz w:val="24"/>
                <w:szCs w:val="24"/>
              </w:rPr>
              <w:t xml:space="preserve"> (P</w:t>
            </w:r>
            <w:r w:rsidRPr="009227C7">
              <w:rPr>
                <w:rFonts w:ascii="Times New Roman" w:hAnsi="Times New Roman" w:cs="Times New Roman"/>
                <w:b/>
                <w:color w:val="000000" w:themeColor="text1"/>
                <w:sz w:val="24"/>
                <w:szCs w:val="24"/>
                <w:vertAlign w:val="subscript"/>
              </w:rPr>
              <w:t>2</w:t>
            </w:r>
            <w:r w:rsidRPr="009227C7">
              <w:rPr>
                <w:rFonts w:ascii="Times New Roman" w:hAnsi="Times New Roman" w:cs="Times New Roman"/>
                <w:b/>
                <w:color w:val="000000" w:themeColor="text1"/>
                <w:sz w:val="24"/>
                <w:szCs w:val="24"/>
              </w:rPr>
              <w:t xml:space="preserve">) </w:t>
            </w:r>
          </w:p>
          <w:p w14:paraId="6C719FF6" w14:textId="77777777" w:rsidR="00863503" w:rsidRPr="009227C7" w:rsidRDefault="00863503" w:rsidP="00A40B01">
            <w:pPr>
              <w:spacing w:after="0" w:line="240" w:lineRule="auto"/>
              <w:rPr>
                <w:rFonts w:ascii="Times New Roman" w:hAnsi="Times New Roman" w:cs="Times New Roman"/>
                <w:color w:val="000000" w:themeColor="text1"/>
                <w:sz w:val="24"/>
                <w:szCs w:val="24"/>
              </w:rPr>
            </w:pPr>
            <w:r w:rsidRPr="009227C7">
              <w:rPr>
                <w:rFonts w:ascii="Times New Roman" w:hAnsi="Times New Roman" w:cs="Times New Roman"/>
                <w:bCs/>
                <w:color w:val="000000" w:themeColor="text1"/>
                <w:sz w:val="24"/>
                <w:szCs w:val="24"/>
              </w:rPr>
              <w:t xml:space="preserve">Vertinama </w:t>
            </w:r>
            <w:r w:rsidRPr="009227C7">
              <w:rPr>
                <w:rFonts w:ascii="Times New Roman" w:hAnsi="Times New Roman" w:cs="Times New Roman"/>
                <w:b/>
                <w:color w:val="000000" w:themeColor="text1"/>
                <w:sz w:val="24"/>
                <w:szCs w:val="24"/>
              </w:rPr>
              <w:t>papildoma</w:t>
            </w:r>
            <w:r w:rsidRPr="009227C7">
              <w:rPr>
                <w:rFonts w:ascii="Times New Roman" w:hAnsi="Times New Roman" w:cs="Times New Roman"/>
                <w:bCs/>
                <w:color w:val="000000" w:themeColor="text1"/>
                <w:sz w:val="24"/>
                <w:szCs w:val="24"/>
              </w:rPr>
              <w:t xml:space="preserve"> specialisto patirtis</w:t>
            </w:r>
          </w:p>
        </w:tc>
      </w:tr>
      <w:tr w:rsidR="00863503" w:rsidRPr="009227C7" w14:paraId="06EC0921" w14:textId="77777777" w:rsidTr="00A40B01">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8B2D4BA"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 xml:space="preserve">Balai </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97A043" w14:textId="77777777" w:rsidR="00863503" w:rsidRPr="009227C7" w:rsidRDefault="00863503" w:rsidP="00A40B01">
            <w:pPr>
              <w:tabs>
                <w:tab w:val="num" w:pos="1280"/>
              </w:tabs>
              <w:spacing w:after="0" w:line="240" w:lineRule="auto"/>
              <w:contextualSpacing/>
              <w:rPr>
                <w:rFonts w:ascii="Times New Roman" w:eastAsia="Times New Roman" w:hAnsi="Times New Roman" w:cs="Times New Roman"/>
                <w:bCs/>
                <w:color w:val="000000" w:themeColor="text1"/>
                <w:sz w:val="24"/>
                <w:szCs w:val="24"/>
              </w:rPr>
            </w:pPr>
          </w:p>
        </w:tc>
      </w:tr>
      <w:tr w:rsidR="00863503" w:rsidRPr="009227C7" w14:paraId="4FA3EDE1" w14:textId="77777777" w:rsidTr="00A40B01">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826E1D9"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1</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317C6" w14:textId="77777777" w:rsidR="00863503" w:rsidRPr="009227C7" w:rsidRDefault="00863503" w:rsidP="00A40B01">
            <w:pPr>
              <w:spacing w:after="0" w:line="240" w:lineRule="auto"/>
              <w:ind w:right="-1"/>
              <w:jc w:val="both"/>
              <w:rPr>
                <w:rFonts w:ascii="Times New Roman" w:hAnsi="Times New Roman" w:cs="Times New Roman"/>
                <w:color w:val="000000" w:themeColor="text1"/>
                <w:sz w:val="24"/>
                <w:szCs w:val="24"/>
              </w:rPr>
            </w:pPr>
            <w:r w:rsidRPr="00613061">
              <w:rPr>
                <w:rFonts w:ascii="Times New Roman" w:eastAsia="Calibri" w:hAnsi="Times New Roman" w:cs="Times New Roman"/>
                <w:bCs/>
                <w:color w:val="000000" w:themeColor="text1"/>
                <w:sz w:val="24"/>
                <w:szCs w:val="24"/>
              </w:rPr>
              <w:t>Pasiūlytas specialistas per pastaruosius 5 metus iki pasiūlymų pateikimo termino pabaigos turi ne mažiau kaip 18 (aštuoniolika) mėnesių darbo patirtį, įgytą mokant lietuvių kalbos kaip negimtosios.</w:t>
            </w:r>
            <w:r w:rsidRPr="009227C7">
              <w:rPr>
                <w:rFonts w:ascii="Times New Roman" w:eastAsia="Calibri" w:hAnsi="Times New Roman" w:cs="Times New Roman"/>
                <w:bCs/>
                <w:color w:val="000000" w:themeColor="text1"/>
                <w:sz w:val="24"/>
                <w:szCs w:val="24"/>
              </w:rPr>
              <w:t xml:space="preserve"> </w:t>
            </w:r>
          </w:p>
        </w:tc>
      </w:tr>
      <w:tr w:rsidR="00863503" w:rsidRPr="009227C7" w14:paraId="08112EB8" w14:textId="77777777" w:rsidTr="00A40B01">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EE9C0C1"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2</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49B28" w14:textId="77777777" w:rsidR="00863503" w:rsidRPr="009227C7" w:rsidRDefault="00863503" w:rsidP="00A40B01">
            <w:pPr>
              <w:spacing w:after="0" w:line="240" w:lineRule="auto"/>
              <w:jc w:val="both"/>
              <w:rPr>
                <w:rFonts w:ascii="Times New Roman" w:hAnsi="Times New Roman" w:cs="Times New Roman"/>
                <w:color w:val="000000" w:themeColor="text1"/>
                <w:sz w:val="24"/>
                <w:szCs w:val="24"/>
              </w:rPr>
            </w:pPr>
            <w:r w:rsidRPr="00E6180D">
              <w:rPr>
                <w:rFonts w:ascii="Times New Roman" w:eastAsia="Calibri" w:hAnsi="Times New Roman" w:cs="Times New Roman"/>
                <w:bCs/>
                <w:color w:val="000000" w:themeColor="text1"/>
                <w:sz w:val="24"/>
                <w:szCs w:val="24"/>
              </w:rPr>
              <w:t>Pasiūlytas specialistas per pastaruosius 5 metus iki pasiūlymų pateikimo termino pabaigos turi ne mažiau kaip 24 (dvidešimt keturių) mėnesių darbo patirtį, įgytą mokant lietuvių kalbos kaip negimtosios.</w:t>
            </w:r>
          </w:p>
        </w:tc>
      </w:tr>
      <w:tr w:rsidR="00863503" w:rsidRPr="009227C7" w14:paraId="0FC8EC54" w14:textId="77777777" w:rsidTr="00A40B01">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639EC83" w14:textId="77777777" w:rsidR="00863503" w:rsidRPr="009227C7" w:rsidRDefault="00863503" w:rsidP="00A40B01">
            <w:pPr>
              <w:spacing w:after="0" w:line="240" w:lineRule="auto"/>
              <w:ind w:firstLine="5"/>
              <w:jc w:val="center"/>
              <w:rPr>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3</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3322C0" w14:textId="77777777" w:rsidR="00863503" w:rsidRPr="009227C7" w:rsidRDefault="00863503" w:rsidP="00A40B01">
            <w:pPr>
              <w:spacing w:after="0" w:line="240" w:lineRule="auto"/>
              <w:ind w:right="-1"/>
              <w:jc w:val="both"/>
              <w:rPr>
                <w:rFonts w:ascii="Times New Roman" w:hAnsi="Times New Roman" w:cs="Times New Roman"/>
                <w:color w:val="000000" w:themeColor="text1"/>
                <w:sz w:val="24"/>
                <w:szCs w:val="24"/>
              </w:rPr>
            </w:pPr>
            <w:r w:rsidRPr="00D67CC2">
              <w:rPr>
                <w:rFonts w:ascii="Times New Roman" w:eastAsia="Calibri" w:hAnsi="Times New Roman" w:cs="Times New Roman"/>
                <w:bCs/>
                <w:color w:val="000000" w:themeColor="text1"/>
                <w:sz w:val="24"/>
                <w:szCs w:val="24"/>
              </w:rPr>
              <w:t xml:space="preserve">Pasiūlytas specialistas per pastaruosius 5 metus iki pasiūlymų pateikimo termino pabaigos turi ne mažiau kaip 30 (trisdešimt) mėnesių darbo patirtį, įgytą mokant lietuvių kalbos kaip negimtosios. </w:t>
            </w:r>
          </w:p>
        </w:tc>
      </w:tr>
    </w:tbl>
    <w:p w14:paraId="2A1F1E6B" w14:textId="77777777" w:rsidR="00863503" w:rsidRPr="009227C7" w:rsidRDefault="00863503" w:rsidP="00863503">
      <w:pPr>
        <w:pStyle w:val="Sraopastraipa"/>
        <w:spacing w:after="0" w:line="240" w:lineRule="auto"/>
        <w:ind w:left="709" w:right="-563"/>
        <w:jc w:val="both"/>
        <w:rPr>
          <w:rFonts w:ascii="Times New Roman" w:hAnsi="Times New Roman" w:cs="Times New Roman"/>
          <w:bCs/>
          <w:color w:val="000000" w:themeColor="text1"/>
          <w:sz w:val="24"/>
          <w:szCs w:val="24"/>
        </w:rPr>
      </w:pPr>
    </w:p>
    <w:p w14:paraId="06DEC8CA" w14:textId="77777777" w:rsidR="00863503" w:rsidRPr="009227C7" w:rsidRDefault="00863503" w:rsidP="00863503">
      <w:pPr>
        <w:pStyle w:val="Sraopastraipa"/>
        <w:numPr>
          <w:ilvl w:val="0"/>
          <w:numId w:val="29"/>
        </w:numPr>
        <w:spacing w:after="0" w:line="240" w:lineRule="auto"/>
        <w:ind w:left="0" w:right="-2" w:firstLine="851"/>
        <w:jc w:val="both"/>
        <w:rPr>
          <w:rFonts w:ascii="Times New Roman" w:hAnsi="Times New Roman" w:cs="Times New Roman"/>
          <w:b/>
          <w:color w:val="000000" w:themeColor="text1"/>
          <w:sz w:val="24"/>
          <w:szCs w:val="24"/>
        </w:rPr>
      </w:pPr>
      <w:r w:rsidRPr="009227C7">
        <w:rPr>
          <w:rFonts w:ascii="Times New Roman" w:hAnsi="Times New Roman" w:cs="Times New Roman"/>
          <w:b/>
          <w:color w:val="000000" w:themeColor="text1"/>
          <w:sz w:val="24"/>
          <w:szCs w:val="24"/>
        </w:rPr>
        <w:lastRenderedPageBreak/>
        <w:t xml:space="preserve">Su pasiūlymu turi būti pateikti dokumentai dėl Specialisto atitikties kvalifikacijos reikalavimams. </w:t>
      </w:r>
      <w:r w:rsidRPr="009227C7">
        <w:rPr>
          <w:rFonts w:ascii="Times New Roman" w:hAnsi="Times New Roman" w:cs="Times New Roman"/>
          <w:b/>
          <w:color w:val="000000" w:themeColor="text1"/>
          <w:sz w:val="24"/>
          <w:szCs w:val="24"/>
          <w:u w:val="single"/>
        </w:rPr>
        <w:t>Su pasiūlymu nepateikus specialisto patirtį pagrindžiančių dokumentų (ar nepateikus dalies dokumentų), ekonominio naudingumo balai nebus suteikiami.</w:t>
      </w:r>
    </w:p>
    <w:p w14:paraId="2BC99FA9" w14:textId="77777777" w:rsidR="00863503" w:rsidRPr="009227C7" w:rsidRDefault="00863503" w:rsidP="00863503">
      <w:pPr>
        <w:pStyle w:val="Sraopastraipa"/>
        <w:numPr>
          <w:ilvl w:val="0"/>
          <w:numId w:val="29"/>
        </w:numPr>
        <w:spacing w:after="0" w:line="240" w:lineRule="auto"/>
        <w:ind w:left="0" w:right="-2" w:firstLine="851"/>
        <w:jc w:val="both"/>
        <w:rPr>
          <w:rFonts w:ascii="Times New Roman" w:hAnsi="Times New Roman" w:cs="Times New Roman"/>
          <w:bCs/>
          <w:color w:val="000000" w:themeColor="text1"/>
          <w:sz w:val="24"/>
          <w:szCs w:val="24"/>
        </w:rPr>
      </w:pPr>
      <w:r w:rsidRPr="009227C7">
        <w:rPr>
          <w:rFonts w:ascii="Times New Roman" w:hAnsi="Times New Roman" w:cs="Times New Roman"/>
          <w:bCs/>
          <w:color w:val="000000" w:themeColor="text1"/>
          <w:sz w:val="24"/>
          <w:szCs w:val="24"/>
        </w:rPr>
        <w:t>Jeigu pirkime dalyvauja tik vienas dalyvis (Pirkimo objekto dalyje dalyvauja tik vienas dalyvis) ekonominio naudingumo balai gali būti neskaičiuojami ir ši pasiūlymų vertinimo stadija praleidžiama.</w:t>
      </w:r>
    </w:p>
    <w:p w14:paraId="70FEEBA9" w14:textId="77777777" w:rsidR="00863503" w:rsidRPr="009227C7" w:rsidRDefault="00863503" w:rsidP="00863503">
      <w:pPr>
        <w:pStyle w:val="Sraopastraipa"/>
        <w:numPr>
          <w:ilvl w:val="0"/>
          <w:numId w:val="29"/>
        </w:numPr>
        <w:spacing w:after="0" w:line="240" w:lineRule="auto"/>
        <w:ind w:left="0" w:right="-2" w:firstLine="851"/>
        <w:jc w:val="both"/>
        <w:rPr>
          <w:rFonts w:ascii="Times New Roman" w:hAnsi="Times New Roman" w:cs="Times New Roman"/>
          <w:bCs/>
          <w:color w:val="000000" w:themeColor="text1"/>
          <w:sz w:val="24"/>
          <w:szCs w:val="24"/>
        </w:rPr>
      </w:pPr>
      <w:r w:rsidRPr="009227C7">
        <w:rPr>
          <w:rFonts w:ascii="Times New Roman" w:hAnsi="Times New Roman" w:cs="Times New Roman"/>
          <w:bCs/>
          <w:color w:val="000000" w:themeColor="text1"/>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227C7">
        <w:rPr>
          <w:rStyle w:val="Puslapioinaosnuoroda"/>
          <w:rFonts w:hAnsi="Times New Roman" w:cs="Times New Roman"/>
          <w:bCs/>
          <w:color w:val="000000" w:themeColor="text1"/>
          <w:szCs w:val="24"/>
        </w:rPr>
        <w:footnoteReference w:id="8"/>
      </w:r>
      <w:r w:rsidRPr="009227C7">
        <w:rPr>
          <w:rFonts w:ascii="Times New Roman" w:hAnsi="Times New Roman" w:cs="Times New Roman"/>
          <w:bCs/>
          <w:color w:val="000000" w:themeColor="text1"/>
          <w:sz w:val="24"/>
          <w:szCs w:val="24"/>
        </w:rPr>
        <w:t xml:space="preserve"> nuostatos nebus taikomos, t. y. toks tiekėjo pasiūlymas nebus vertinamas ekonominio naudingumo balais ir bus atmetamas dėl per didelės, Perkančiajai organizacijai nepriimtinos kainos.</w:t>
      </w:r>
    </w:p>
    <w:p w14:paraId="7EA3A75B" w14:textId="77777777" w:rsidR="00863503" w:rsidRPr="009227C7" w:rsidRDefault="00863503" w:rsidP="00863503">
      <w:pPr>
        <w:tabs>
          <w:tab w:val="left" w:pos="2220"/>
        </w:tabs>
        <w:spacing w:line="240" w:lineRule="auto"/>
        <w:ind w:left="-567" w:right="-1"/>
        <w:rPr>
          <w:rFonts w:ascii="Times New Roman" w:hAnsi="Times New Roman" w:cs="Times New Roman"/>
          <w:b/>
          <w:color w:val="000000" w:themeColor="text1"/>
          <w:sz w:val="24"/>
          <w:szCs w:val="24"/>
        </w:rPr>
      </w:pPr>
      <w:r w:rsidRPr="009227C7">
        <w:rPr>
          <w:rFonts w:ascii="Times New Roman" w:hAnsi="Times New Roman" w:cs="Times New Roman"/>
          <w:b/>
          <w:color w:val="000000" w:themeColor="text1"/>
          <w:sz w:val="24"/>
          <w:szCs w:val="24"/>
        </w:rPr>
        <w:tab/>
      </w:r>
      <w:r w:rsidRPr="009227C7">
        <w:rPr>
          <w:rFonts w:ascii="Times New Roman" w:hAnsi="Times New Roman" w:cs="Times New Roman"/>
          <w:b/>
          <w:color w:val="000000" w:themeColor="text1"/>
          <w:sz w:val="24"/>
          <w:szCs w:val="24"/>
        </w:rPr>
        <w:tab/>
        <w:t>____________________________________</w:t>
      </w:r>
    </w:p>
    <w:p w14:paraId="67583CBA" w14:textId="77777777" w:rsidR="00863503" w:rsidRPr="009227C7" w:rsidRDefault="00863503" w:rsidP="00863503">
      <w:pPr>
        <w:spacing w:line="240" w:lineRule="auto"/>
        <w:ind w:left="-567" w:right="-1"/>
        <w:rPr>
          <w:rFonts w:ascii="Times New Roman" w:hAnsi="Times New Roman" w:cs="Times New Roman"/>
          <w:color w:val="000000" w:themeColor="text1"/>
          <w:sz w:val="24"/>
          <w:szCs w:val="24"/>
        </w:rPr>
      </w:pP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019EBD67" w14:textId="1C366F66" w:rsidR="00993C57" w:rsidRDefault="00993C57" w:rsidP="00993C57"/>
    <w:p w14:paraId="6F5C69D4" w14:textId="4754D8AF"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2"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2"/>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4" w:name="_Ref39673589"/>
      <w:bookmarkStart w:id="75" w:name="_Toc126333949"/>
      <w:bookmarkStart w:id="7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4"/>
      <w:bookmarkEnd w:id="75"/>
    </w:p>
    <w:p w14:paraId="61CFD369" w14:textId="77777777" w:rsidR="00D833A8" w:rsidRPr="00D833A8" w:rsidRDefault="00D833A8" w:rsidP="00D833A8">
      <w:pPr>
        <w:rPr>
          <w:rFonts w:ascii="Times New Roman" w:hAnsi="Times New Roman" w:cs="Times New Roman"/>
          <w:sz w:val="24"/>
          <w:szCs w:val="24"/>
        </w:rPr>
      </w:pPr>
    </w:p>
    <w:bookmarkEnd w:id="7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ED0D" w14:textId="77777777" w:rsidR="0035216B" w:rsidRDefault="0035216B" w:rsidP="00D05666">
      <w:r>
        <w:separator/>
      </w:r>
    </w:p>
  </w:endnote>
  <w:endnote w:type="continuationSeparator" w:id="0">
    <w:p w14:paraId="74FCB834" w14:textId="77777777" w:rsidR="0035216B" w:rsidRDefault="0035216B" w:rsidP="00D05666">
      <w:r>
        <w:continuationSeparator/>
      </w:r>
    </w:p>
  </w:endnote>
  <w:endnote w:type="continuationNotice" w:id="1">
    <w:p w14:paraId="3AB1C7BF" w14:textId="77777777" w:rsidR="0035216B" w:rsidRDefault="00352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97483" w:rsidRDefault="00C9748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97483" w:rsidRDefault="00C974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97483" w:rsidRDefault="00C97483">
    <w:pPr>
      <w:pStyle w:val="Porat"/>
      <w:jc w:val="right"/>
    </w:pPr>
  </w:p>
  <w:p w14:paraId="2575BBBA" w14:textId="77777777" w:rsidR="00C97483" w:rsidRDefault="00C974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97483" w:rsidRDefault="00C97483">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97483" w:rsidRDefault="00C974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F9EC" w14:textId="77777777" w:rsidR="0035216B" w:rsidRDefault="0035216B" w:rsidP="00D05666">
      <w:r>
        <w:separator/>
      </w:r>
    </w:p>
  </w:footnote>
  <w:footnote w:type="continuationSeparator" w:id="0">
    <w:p w14:paraId="2DF07958" w14:textId="77777777" w:rsidR="0035216B" w:rsidRDefault="0035216B" w:rsidP="00D05666">
      <w:r>
        <w:continuationSeparator/>
      </w:r>
    </w:p>
  </w:footnote>
  <w:footnote w:type="continuationNotice" w:id="1">
    <w:p w14:paraId="306C1BC8" w14:textId="77777777" w:rsidR="0035216B" w:rsidRDefault="0035216B">
      <w:pPr>
        <w:spacing w:after="0" w:line="240" w:lineRule="auto"/>
      </w:pPr>
    </w:p>
  </w:footnote>
  <w:footnote w:id="2">
    <w:p w14:paraId="625AF569" w14:textId="77777777" w:rsidR="00C97483" w:rsidRDefault="00C97483" w:rsidP="00C97483">
      <w:pPr>
        <w:pStyle w:val="Puslapioinaostekstas"/>
      </w:pPr>
      <w:r>
        <w:rPr>
          <w:rStyle w:val="Puslapioinaosnuoroda"/>
        </w:rPr>
        <w:footnoteRef/>
      </w:r>
      <w:r>
        <w:t xml:space="preserve"> Gaminys turi būti pagamintas iš 100 proc. perdirbto popieriaus (naudoto popieriaus ir (ar) gamybos atliekų) plaušų arba ne mažiau kaip 30 proc. pirminės medienos plaušų, gautų iš miškų, sertifikuotų naudojant </w:t>
      </w:r>
      <w:proofErr w:type="spellStart"/>
      <w:r>
        <w:t>Forest</w:t>
      </w:r>
      <w:proofErr w:type="spellEnd"/>
      <w:r>
        <w:t xml:space="preserve"> </w:t>
      </w:r>
      <w:proofErr w:type="spellStart"/>
      <w:r>
        <w:t>Stewardship</w:t>
      </w:r>
      <w:proofErr w:type="spellEnd"/>
      <w:r>
        <w:t xml:space="preserve"> </w:t>
      </w:r>
      <w:proofErr w:type="spellStart"/>
      <w:r>
        <w:t>Council</w:t>
      </w:r>
      <w:proofErr w:type="spellEnd"/>
      <w:r>
        <w:t xml:space="preserve"> (toliau – FSC) ar Miškų sertifikavimo sistemų pripažinimo programą (angl. </w:t>
      </w:r>
      <w:proofErr w:type="spellStart"/>
      <w:r>
        <w:t>Programme</w:t>
      </w:r>
      <w:proofErr w:type="spellEnd"/>
      <w:r>
        <w:t xml:space="preserve"> </w:t>
      </w:r>
      <w:proofErr w:type="spellStart"/>
      <w:r>
        <w:t>for</w:t>
      </w:r>
      <w:proofErr w:type="spellEnd"/>
      <w:r>
        <w:t xml:space="preserve">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w:t>
      </w:r>
      <w:proofErr w:type="spellStart"/>
      <w:r>
        <w:t>Forest</w:t>
      </w:r>
      <w:proofErr w:type="spellEnd"/>
      <w:r>
        <w:t xml:space="preserve"> </w:t>
      </w:r>
      <w:proofErr w:type="spellStart"/>
      <w:r>
        <w:t>Certification</w:t>
      </w:r>
      <w:proofErr w:type="spellEnd"/>
      <w:r>
        <w:t xml:space="preserve"> </w:t>
      </w:r>
      <w:proofErr w:type="spellStart"/>
      <w:r>
        <w:t>schemes</w:t>
      </w:r>
      <w:proofErr w:type="spellEnd"/>
      <w:r>
        <w:t xml:space="preserve"> (toliau – PEFC) arba lygiavertes miškų sertifikavimo sistemas, kita dalis – iš perdirbto popieriaus plaušų; gaminys turi būti nebalintas arba balintas nenaudojant chloro dujų.</w:t>
      </w:r>
    </w:p>
  </w:footnote>
  <w:footnote w:id="3">
    <w:p w14:paraId="649BF09E" w14:textId="77777777" w:rsidR="00C97483" w:rsidRDefault="00C97483"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97483" w:rsidRDefault="00C97483"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97483" w:rsidRDefault="00C97483"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4684FF" w14:textId="77777777" w:rsidR="00C97483" w:rsidRDefault="00C97483"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97483" w:rsidRDefault="00C97483"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97483" w:rsidRDefault="00C97483"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A4C6B7" w14:textId="77777777" w:rsidR="00C97483" w:rsidRDefault="00C97483"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97483" w:rsidRDefault="00C97483"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97483" w:rsidRDefault="00C97483"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EA78ECD" w14:textId="77777777" w:rsidR="00C97483" w:rsidRDefault="00C97483" w:rsidP="008B2CF2">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7">
    <w:p w14:paraId="2A6A3F2E" w14:textId="77777777" w:rsidR="00863503" w:rsidRPr="003C27EA" w:rsidRDefault="00863503" w:rsidP="00863503">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49069B8E" w14:textId="77777777" w:rsidR="00863503" w:rsidRDefault="00863503" w:rsidP="00863503">
      <w:pPr>
        <w:pStyle w:val="Puslapioinaostekstas"/>
      </w:pPr>
    </w:p>
  </w:footnote>
  <w:footnote w:id="8">
    <w:p w14:paraId="3F1E9059" w14:textId="77777777" w:rsidR="00863503" w:rsidRPr="00787E4A" w:rsidRDefault="00863503" w:rsidP="00863503">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12948BF0" w14:textId="77777777" w:rsidR="00863503" w:rsidRDefault="00863503" w:rsidP="0086350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97483" w:rsidRDefault="00C97483">
    <w:pPr>
      <w:pStyle w:val="Antrats"/>
      <w:jc w:val="right"/>
    </w:pPr>
  </w:p>
  <w:p w14:paraId="68E3FFE8" w14:textId="3805043F" w:rsidR="00C97483" w:rsidRDefault="00C9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8"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33073843">
    <w:abstractNumId w:val="11"/>
  </w:num>
  <w:num w:numId="2" w16cid:durableId="491995462">
    <w:abstractNumId w:val="5"/>
  </w:num>
  <w:num w:numId="3" w16cid:durableId="103771722">
    <w:abstractNumId w:val="31"/>
  </w:num>
  <w:num w:numId="4" w16cid:durableId="635453515">
    <w:abstractNumId w:val="38"/>
  </w:num>
  <w:num w:numId="5" w16cid:durableId="491915943">
    <w:abstractNumId w:val="29"/>
  </w:num>
  <w:num w:numId="6" w16cid:durableId="1204247563">
    <w:abstractNumId w:val="46"/>
  </w:num>
  <w:num w:numId="7" w16cid:durableId="1123305953">
    <w:abstractNumId w:val="43"/>
  </w:num>
  <w:num w:numId="8" w16cid:durableId="1723168686">
    <w:abstractNumId w:val="2"/>
  </w:num>
  <w:num w:numId="9" w16cid:durableId="1672368006">
    <w:abstractNumId w:val="44"/>
  </w:num>
  <w:num w:numId="10" w16cid:durableId="1575092288">
    <w:abstractNumId w:val="42"/>
  </w:num>
  <w:num w:numId="11" w16cid:durableId="1320377831">
    <w:abstractNumId w:val="37"/>
  </w:num>
  <w:num w:numId="12" w16cid:durableId="1288388127">
    <w:abstractNumId w:val="20"/>
  </w:num>
  <w:num w:numId="13" w16cid:durableId="443110648">
    <w:abstractNumId w:val="26"/>
  </w:num>
  <w:num w:numId="14" w16cid:durableId="176577187">
    <w:abstractNumId w:val="40"/>
  </w:num>
  <w:num w:numId="15" w16cid:durableId="38944075">
    <w:abstractNumId w:val="6"/>
  </w:num>
  <w:num w:numId="16" w16cid:durableId="105128111">
    <w:abstractNumId w:val="9"/>
  </w:num>
  <w:num w:numId="17" w16cid:durableId="1326399867">
    <w:abstractNumId w:val="24"/>
  </w:num>
  <w:num w:numId="18" w16cid:durableId="838035996">
    <w:abstractNumId w:val="4"/>
  </w:num>
  <w:num w:numId="19" w16cid:durableId="814641111">
    <w:abstractNumId w:val="14"/>
  </w:num>
  <w:num w:numId="20" w16cid:durableId="1570072934">
    <w:abstractNumId w:val="35"/>
  </w:num>
  <w:num w:numId="21" w16cid:durableId="1035421078">
    <w:abstractNumId w:val="30"/>
  </w:num>
  <w:num w:numId="22" w16cid:durableId="628366599">
    <w:abstractNumId w:val="41"/>
  </w:num>
  <w:num w:numId="23" w16cid:durableId="1774131041">
    <w:abstractNumId w:val="25"/>
  </w:num>
  <w:num w:numId="24" w16cid:durableId="169561283">
    <w:abstractNumId w:val="32"/>
  </w:num>
  <w:num w:numId="25" w16cid:durableId="543641152">
    <w:abstractNumId w:val="39"/>
  </w:num>
  <w:num w:numId="26" w16cid:durableId="880703004">
    <w:abstractNumId w:val="1"/>
  </w:num>
  <w:num w:numId="27" w16cid:durableId="9370568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179169">
    <w:abstractNumId w:val="17"/>
  </w:num>
  <w:num w:numId="29" w16cid:durableId="1313874850">
    <w:abstractNumId w:val="18"/>
  </w:num>
  <w:num w:numId="30" w16cid:durableId="439107724">
    <w:abstractNumId w:val="7"/>
  </w:num>
  <w:num w:numId="31" w16cid:durableId="2061514397">
    <w:abstractNumId w:val="23"/>
  </w:num>
  <w:num w:numId="32" w16cid:durableId="1304773057">
    <w:abstractNumId w:val="45"/>
  </w:num>
  <w:num w:numId="33" w16cid:durableId="2139714030">
    <w:abstractNumId w:val="8"/>
  </w:num>
  <w:num w:numId="34" w16cid:durableId="249389553">
    <w:abstractNumId w:val="22"/>
  </w:num>
  <w:num w:numId="35" w16cid:durableId="780220610">
    <w:abstractNumId w:val="12"/>
  </w:num>
  <w:num w:numId="36" w16cid:durableId="1242638029">
    <w:abstractNumId w:val="10"/>
  </w:num>
  <w:num w:numId="37" w16cid:durableId="844444263">
    <w:abstractNumId w:val="27"/>
  </w:num>
  <w:num w:numId="38" w16cid:durableId="1301181350">
    <w:abstractNumId w:val="19"/>
  </w:num>
  <w:num w:numId="39" w16cid:durableId="2006400013">
    <w:abstractNumId w:val="0"/>
  </w:num>
  <w:num w:numId="40" w16cid:durableId="990525962">
    <w:abstractNumId w:val="3"/>
  </w:num>
  <w:num w:numId="41" w16cid:durableId="1602109820">
    <w:abstractNumId w:val="15"/>
  </w:num>
  <w:num w:numId="42" w16cid:durableId="1117601766">
    <w:abstractNumId w:val="16"/>
  </w:num>
  <w:num w:numId="43" w16cid:durableId="445782664">
    <w:abstractNumId w:val="36"/>
  </w:num>
  <w:num w:numId="44" w16cid:durableId="1567449601">
    <w:abstractNumId w:val="21"/>
  </w:num>
  <w:num w:numId="45" w16cid:durableId="1149399783">
    <w:abstractNumId w:val="33"/>
  </w:num>
  <w:num w:numId="46" w16cid:durableId="529611687">
    <w:abstractNumId w:val="28"/>
  </w:num>
  <w:num w:numId="47" w16cid:durableId="143867319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4C"/>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16B"/>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C5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DAE"/>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57"/>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1A81"/>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503"/>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5C1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987"/>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F3"/>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8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868"/>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F5D8B5DD-427A-49B6-8D64-FB7C799B3173}">
  <ds:schemaRefs>
    <ds:schemaRef ds:uri="http://schemas.openxmlformats.org/officeDocument/2006/bibliography"/>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38313</Words>
  <Characters>21839</Characters>
  <Application>Microsoft Office Word</Application>
  <DocSecurity>0</DocSecurity>
  <Lines>181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9</cp:revision>
  <dcterms:created xsi:type="dcterms:W3CDTF">2025-06-19T11:16:00Z</dcterms:created>
  <dcterms:modified xsi:type="dcterms:W3CDTF">2025-06-20T05:42:00Z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