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006"/>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0"/>
      </w:tblGrid>
      <w:tr w:rsidR="00286379" w14:paraId="579FAA8E" w14:textId="77777777">
        <w:trPr>
          <w:trHeight w:val="340"/>
        </w:trPr>
        <w:tc>
          <w:tcPr>
            <w:tcW w:w="10060" w:type="dxa"/>
            <w:tcBorders>
              <w:top w:val="nil"/>
              <w:left w:val="nil"/>
              <w:bottom w:val="nil"/>
              <w:right w:val="nil"/>
            </w:tcBorders>
            <w:shd w:val="clear" w:color="auto" w:fill="auto"/>
            <w:vAlign w:val="center"/>
          </w:tcPr>
          <w:p w14:paraId="41A9E360" w14:textId="2200396A" w:rsidR="00286379" w:rsidRDefault="00B158F3">
            <w:pPr>
              <w:spacing w:after="0" w:line="240" w:lineRule="auto"/>
              <w:jc w:val="right"/>
              <w:rPr>
                <w:rFonts w:ascii="Times New Roman" w:eastAsia="Times New Roman" w:hAnsi="Times New Roman" w:cs="Times New Roman"/>
                <w:b/>
                <w:bCs/>
                <w:sz w:val="28"/>
                <w:szCs w:val="28"/>
                <w:lang w:eastAsia="lt-LT"/>
              </w:rPr>
            </w:pPr>
            <w:r>
              <w:rPr>
                <w:rFonts w:ascii="Times New Roman" w:eastAsia="Times New Roman" w:hAnsi="Times New Roman" w:cs="Times New Roman"/>
                <w:b/>
                <w:bCs/>
                <w:sz w:val="28"/>
                <w:szCs w:val="28"/>
                <w:lang w:eastAsia="lt-LT"/>
              </w:rPr>
              <w:t>1</w:t>
            </w:r>
            <w:r w:rsidR="00FA6E94">
              <w:rPr>
                <w:rFonts w:ascii="Times New Roman" w:eastAsia="Times New Roman" w:hAnsi="Times New Roman" w:cs="Times New Roman"/>
                <w:b/>
                <w:bCs/>
                <w:sz w:val="28"/>
                <w:szCs w:val="28"/>
                <w:lang w:eastAsia="lt-LT"/>
              </w:rPr>
              <w:t xml:space="preserve"> pried</w:t>
            </w:r>
            <w:r>
              <w:rPr>
                <w:rFonts w:ascii="Times New Roman" w:eastAsia="Times New Roman" w:hAnsi="Times New Roman" w:cs="Times New Roman"/>
                <w:b/>
                <w:bCs/>
                <w:sz w:val="28"/>
                <w:szCs w:val="28"/>
                <w:lang w:eastAsia="lt-LT"/>
              </w:rPr>
              <w:t>o 1.2.</w:t>
            </w:r>
            <w:r w:rsidR="00FA6E94">
              <w:rPr>
                <w:rFonts w:ascii="Times New Roman" w:eastAsia="Times New Roman" w:hAnsi="Times New Roman" w:cs="Times New Roman"/>
                <w:b/>
                <w:bCs/>
                <w:sz w:val="28"/>
                <w:szCs w:val="28"/>
                <w:lang w:eastAsia="lt-LT"/>
              </w:rPr>
              <w:t xml:space="preserve"> Techninė specifikacija</w:t>
            </w:r>
          </w:p>
          <w:p w14:paraId="3E611FE9" w14:textId="18757A62" w:rsidR="00286379" w:rsidRDefault="00B158F3">
            <w:pPr>
              <w:jc w:val="right"/>
              <w:rPr>
                <w:rFonts w:ascii="Times New Roman" w:hAnsi="Times New Roman" w:cs="Times New Roman"/>
                <w:b/>
                <w:bCs/>
                <w:sz w:val="28"/>
                <w:szCs w:val="28"/>
              </w:rPr>
            </w:pPr>
            <w:r>
              <w:rPr>
                <w:rFonts w:ascii="Times New Roman" w:hAnsi="Times New Roman" w:cs="Times New Roman"/>
                <w:b/>
                <w:bCs/>
                <w:sz w:val="28"/>
                <w:szCs w:val="28"/>
              </w:rPr>
              <w:t>2</w:t>
            </w:r>
            <w:r w:rsidR="00FA6E94">
              <w:rPr>
                <w:rFonts w:ascii="Times New Roman" w:hAnsi="Times New Roman" w:cs="Times New Roman"/>
                <w:b/>
                <w:bCs/>
                <w:sz w:val="28"/>
                <w:szCs w:val="28"/>
              </w:rPr>
              <w:t xml:space="preserve"> Pirkimo dalis: Nešiojami kompiuteriai</w:t>
            </w:r>
          </w:p>
          <w:p w14:paraId="0B272A19" w14:textId="77777777" w:rsidR="00286379" w:rsidRDefault="00286379">
            <w:pPr>
              <w:spacing w:after="0" w:line="240" w:lineRule="auto"/>
              <w:jc w:val="right"/>
              <w:rPr>
                <w:rFonts w:ascii="Times New Roman" w:eastAsia="Times New Roman" w:hAnsi="Times New Roman" w:cs="Times New Roman"/>
                <w:b/>
                <w:bCs/>
                <w:sz w:val="28"/>
                <w:szCs w:val="28"/>
                <w:lang w:eastAsia="lt-LT"/>
              </w:rPr>
            </w:pPr>
          </w:p>
          <w:p w14:paraId="1AADC9C9" w14:textId="77777777" w:rsidR="00286379" w:rsidRDefault="00286379">
            <w:pPr>
              <w:spacing w:after="0" w:line="240" w:lineRule="auto"/>
              <w:jc w:val="both"/>
              <w:rPr>
                <w:rFonts w:ascii="Times New Roman" w:eastAsia="Times New Roman" w:hAnsi="Times New Roman" w:cs="Times New Roman"/>
                <w:b/>
                <w:bCs/>
                <w:sz w:val="28"/>
                <w:szCs w:val="28"/>
                <w:lang w:eastAsia="lt-LT"/>
              </w:rPr>
            </w:pPr>
          </w:p>
          <w:p w14:paraId="7E100F9B" w14:textId="77777777" w:rsidR="00286379" w:rsidRDefault="00286379">
            <w:pPr>
              <w:spacing w:after="0" w:line="240" w:lineRule="auto"/>
              <w:jc w:val="both"/>
              <w:rPr>
                <w:rFonts w:ascii="Times New Roman" w:eastAsia="Times New Roman" w:hAnsi="Times New Roman" w:cs="Times New Roman"/>
                <w:b/>
                <w:bCs/>
                <w:sz w:val="28"/>
                <w:szCs w:val="28"/>
                <w:lang w:eastAsia="lt-LT"/>
              </w:rPr>
            </w:pPr>
          </w:p>
          <w:p w14:paraId="4D0F85AB" w14:textId="77777777" w:rsidR="00286379" w:rsidRDefault="00FA6E94">
            <w:pPr>
              <w:pStyle w:val="ListParagraph"/>
              <w:numPr>
                <w:ilvl w:val="0"/>
                <w:numId w:val="1"/>
              </w:numPr>
              <w:spacing w:after="0" w:line="240" w:lineRule="auto"/>
              <w:jc w:val="both"/>
              <w:rPr>
                <w:rFonts w:ascii="Times New Roman" w:eastAsia="Times New Roman" w:hAnsi="Times New Roman"/>
                <w:lang w:eastAsia="lt-LT"/>
              </w:rPr>
            </w:pPr>
            <w:r>
              <w:rPr>
                <w:rFonts w:ascii="Times New Roman" w:eastAsia="Times New Roman" w:hAnsi="Times New Roman"/>
                <w:lang w:eastAsia="lt-LT"/>
              </w:rPr>
              <w:t>Kiekvienai pirkimų daliai pasiūlymuose pateikiamos užpildytos visų tos pirkimo dalies prekių lentelės pagal šioje dalyje pateiktas atitinkamas reikalaujamas charakteristikas poreikių lentelėse, net jei grafoje neįvardyta reikalaujama charakteristikos reikšmė. Šalia komponentų reikalaujamų charakteristikų nurodomos siūlomos charakteristikos, komponento konkretus modelis ir komponento firma – gamintoja.</w:t>
            </w:r>
          </w:p>
          <w:p w14:paraId="19CC6CC2" w14:textId="77777777" w:rsidR="00286379" w:rsidRDefault="00FA6E94">
            <w:pPr>
              <w:pStyle w:val="ListParagraph"/>
              <w:numPr>
                <w:ilvl w:val="0"/>
                <w:numId w:val="1"/>
              </w:numPr>
              <w:jc w:val="both"/>
              <w:rPr>
                <w:rFonts w:ascii="Times New Roman" w:hAnsi="Times New Roman" w:cs="Times New Roman"/>
                <w:bCs/>
                <w:color w:val="000000" w:themeColor="text1"/>
              </w:rPr>
            </w:pPr>
            <w:r>
              <w:rPr>
                <w:rFonts w:ascii="Times New Roman" w:hAnsi="Times New Roman" w:cs="Times New Roman"/>
                <w:color w:val="000000" w:themeColor="text1"/>
              </w:rPr>
              <w:t>Prekės turi būti pristatytos tiekėjo transportu, sumontuotos bei instaliuotos Kauno technologijos universiteto patalpose, Studentų g. 54, Kaune arba kitame atsakingo už sutarties vykdymą KTU darbuotojų nurodytame KTU padalinyje Kaune.</w:t>
            </w:r>
          </w:p>
          <w:p w14:paraId="427EF068" w14:textId="77777777" w:rsidR="00286379" w:rsidRDefault="00FA6E94">
            <w:pPr>
              <w:pStyle w:val="ListParagraph"/>
              <w:numPr>
                <w:ilvl w:val="0"/>
                <w:numId w:val="1"/>
              </w:numPr>
              <w:jc w:val="both"/>
              <w:rPr>
                <w:rFonts w:ascii="Times New Roman" w:hAnsi="Times New Roman" w:cs="Times New Roman"/>
                <w:bCs/>
                <w:color w:val="000000" w:themeColor="text1"/>
              </w:rPr>
            </w:pPr>
            <w:r>
              <w:rPr>
                <w:rFonts w:ascii="Times New Roman" w:hAnsi="Times New Roman" w:cs="Times New Roman"/>
                <w:b/>
                <w:bCs/>
              </w:rPr>
              <w:t>Aplinkos apsaugos reikalavimai:</w:t>
            </w:r>
          </w:p>
          <w:p w14:paraId="14771981" w14:textId="77777777" w:rsidR="00286379" w:rsidRDefault="00FA6E94">
            <w:pPr>
              <w:spacing w:after="0" w:line="240" w:lineRule="auto"/>
              <w:jc w:val="both"/>
              <w:rPr>
                <w:rFonts w:ascii="Times New Roman" w:eastAsia="Calibri Light" w:hAnsi="Times New Roman" w:cs="Times New Roman"/>
                <w:bCs/>
                <w:lang w:eastAsia="lt-LT"/>
              </w:rPr>
            </w:pPr>
            <w:r>
              <w:rPr>
                <w:rFonts w:ascii="Times New Roman" w:hAnsi="Times New Roman" w:cs="Times New Roman"/>
              </w:rPr>
              <w:t xml:space="preserve">1. </w:t>
            </w:r>
            <w:r>
              <w:rPr>
                <w:rFonts w:ascii="Times New Roman" w:hAnsi="Times New Roman" w:cs="Times New Roman"/>
                <w:color w:val="000000"/>
                <w:kern w:val="0"/>
                <w:shd w:val="clear" w:color="auto" w:fill="FFFFFF"/>
                <w14:ligatures w14:val="none"/>
              </w:rPr>
              <w:t xml:space="preserve">Aplinkosauginiai kriterijai Prekėms nustatomi vadovaujantis </w:t>
            </w:r>
            <w:r>
              <w:rPr>
                <w:rFonts w:ascii="Times New Roman" w:hAnsi="Times New Roman" w:cs="Times New Roman"/>
                <w:color w:val="000000"/>
                <w:kern w:val="0"/>
                <w14:ligatures w14:val="none"/>
              </w:rPr>
              <w:t xml:space="preserve">Aplinkos apsaugos kriterijų taikymo, vykdant žaliuosius pirkimus, tvarkos aprašo, patvirtinto 2011 m. birželio 28 d. įsakymu </w:t>
            </w:r>
            <w:r w:rsidRPr="00FA6E94">
              <w:rPr>
                <w:rFonts w:ascii="Times New Roman" w:hAnsi="Times New Roman" w:cs="Times New Roman"/>
                <w:color w:val="000000"/>
                <w:kern w:val="0"/>
                <w14:ligatures w14:val="none"/>
              </w:rPr>
              <w:t>D1-508</w:t>
            </w:r>
            <w:r>
              <w:rPr>
                <w:rFonts w:ascii="Times New Roman" w:hAnsi="Times New Roman" w:cs="Times New Roman"/>
                <w:color w:val="000000"/>
                <w:kern w:val="0"/>
                <w:shd w:val="clear" w:color="auto" w:fill="FFFFFF"/>
                <w14:ligatures w14:val="none"/>
              </w:rPr>
              <w:t xml:space="preserve"> „Dėl Aplinkos apsaugos kriterijų taikymo, vykdant žaliuosius pirkimus, tvarkos aprašo patvirtinimo</w:t>
            </w:r>
            <w:r>
              <w:rPr>
                <w:rFonts w:ascii="Times New Roman" w:hAnsi="Times New Roman" w:cs="Times New Roman"/>
                <w:kern w:val="0"/>
                <w14:ligatures w14:val="none"/>
              </w:rPr>
              <w:t xml:space="preserve">“ aktualios redakcijos </w:t>
            </w:r>
            <w:r>
              <w:rPr>
                <w:rFonts w:ascii="Times New Roman" w:eastAsiaTheme="majorEastAsia" w:hAnsi="Times New Roman" w:cs="Times New Roman"/>
                <w:bCs/>
              </w:rPr>
              <w:t>IV skyriaus</w:t>
            </w:r>
            <w:r>
              <w:rPr>
                <w:rFonts w:ascii="Times New Roman" w:eastAsiaTheme="majorEastAsia" w:hAnsi="Times New Roman" w:cs="Times New Roman"/>
                <w:b/>
              </w:rPr>
              <w:t xml:space="preserve"> </w:t>
            </w:r>
            <w:r>
              <w:rPr>
                <w:rFonts w:ascii="Times New Roman" w:eastAsiaTheme="majorEastAsia" w:hAnsi="Times New Roman" w:cs="Times New Roman"/>
                <w:bCs/>
              </w:rPr>
              <w:t>4 dalimi.</w:t>
            </w:r>
            <w:r>
              <w:rPr>
                <w:rFonts w:ascii="Times New Roman" w:eastAsia="Calibri Light" w:hAnsi="Times New Roman" w:cs="Times New Roman"/>
                <w:bCs/>
                <w:lang w:eastAsia="lt-LT"/>
              </w:rPr>
              <w:t xml:space="preserve"> </w:t>
            </w:r>
          </w:p>
          <w:p w14:paraId="5DAACE4A" w14:textId="77777777" w:rsidR="00286379" w:rsidRDefault="00FA6E94">
            <w:pPr>
              <w:pStyle w:val="ListParagraph"/>
              <w:tabs>
                <w:tab w:val="left" w:pos="1276"/>
              </w:tabs>
              <w:spacing w:after="0" w:line="240" w:lineRule="auto"/>
              <w:ind w:left="0"/>
              <w:jc w:val="both"/>
              <w:rPr>
                <w:rFonts w:ascii="Times New Roman" w:hAnsi="Times New Roman" w:cs="Times New Roman"/>
                <w:color w:val="000000"/>
              </w:rPr>
            </w:pPr>
            <w:r>
              <w:rPr>
                <w:rFonts w:ascii="Times New Roman" w:hAnsi="Times New Roman" w:cs="Times New Roman"/>
                <w:color w:val="000000"/>
              </w:rPr>
              <w:t xml:space="preserve">2. </w:t>
            </w:r>
            <w:bookmarkStart w:id="0" w:name="_Hlk180147780"/>
            <w:r>
              <w:rPr>
                <w:rFonts w:ascii="Times New Roman" w:hAnsi="Times New Roman" w:cs="Times New Roman"/>
                <w:color w:val="000000"/>
              </w:rPr>
              <w:t>Jeigu prekė tiekiama ar perduodama antrinėje pakuotėje, ji turi atitikti pakuotėms nustatytus minimalius aplinkos apsaugos kriterijus (Aprašo 2 priedo II skyrius „Pakuotės“), nebent tai prieštarauja higienos normoms</w:t>
            </w:r>
            <w:bookmarkEnd w:id="0"/>
            <w:r>
              <w:rPr>
                <w:rFonts w:ascii="Times New Roman" w:hAnsi="Times New Roman" w:cs="Times New Roman"/>
                <w:color w:val="000000"/>
              </w:rPr>
              <w:t>.</w:t>
            </w:r>
          </w:p>
          <w:p w14:paraId="5CA75A3B" w14:textId="77777777" w:rsidR="00286379" w:rsidRDefault="00FA6E94">
            <w:pPr>
              <w:spacing w:after="0" w:line="240" w:lineRule="auto"/>
              <w:rPr>
                <w:rFonts w:ascii="Times New Roman" w:hAnsi="Times New Roman" w:cs="Times New Roman"/>
                <w:b/>
                <w:bCs/>
              </w:rPr>
            </w:pPr>
            <w:r>
              <w:rPr>
                <w:rFonts w:ascii="Times New Roman" w:hAnsi="Times New Roman" w:cs="Times New Roman"/>
                <w:b/>
                <w:bCs/>
              </w:rPr>
              <w:t>Lentelė „Aplinkos apsaugos reikalavimai“:</w:t>
            </w:r>
          </w:p>
          <w:p w14:paraId="6C31F224" w14:textId="77777777" w:rsidR="00286379" w:rsidRDefault="00FA6E94">
            <w:pPr>
              <w:spacing w:after="0" w:line="240" w:lineRule="auto"/>
              <w:rPr>
                <w:rFonts w:ascii="Times New Roman" w:hAnsi="Times New Roman" w:cs="Times New Roman"/>
                <w:b/>
                <w:bCs/>
              </w:rPr>
            </w:pPr>
            <w:r>
              <w:rPr>
                <w:rFonts w:ascii="Times New Roman" w:eastAsia="Calibri" w:hAnsi="Times New Roman" w:cs="Times New Roman"/>
              </w:rPr>
              <w:t>Tiekėjas turi atitikti šioje lentelėje nustatytus reikalavimus</w:t>
            </w:r>
            <w:r>
              <w:rPr>
                <w:rFonts w:ascii="Times New Roman" w:hAnsi="Times New Roman" w:cs="Times New Roman"/>
              </w:rPr>
              <w:t xml:space="preserve"> dėl energijos vartojimo</w:t>
            </w:r>
            <w:r>
              <w:rPr>
                <w:rFonts w:ascii="Times New Roman" w:eastAsia="Calibri" w:hAnsi="Times New Roman" w:cs="Times New Roman"/>
                <w:i/>
                <w:iCs/>
                <w:color w:val="FF0000"/>
              </w:rPr>
              <w:t xml:space="preserve"> </w:t>
            </w:r>
            <w:r>
              <w:rPr>
                <w:rFonts w:ascii="Times New Roman" w:eastAsia="Calibri" w:hAnsi="Times New Roman" w:cs="Times New Roman"/>
                <w:iCs/>
              </w:rPr>
              <w:t>ir aplinkos apsaugos</w:t>
            </w:r>
            <w:r>
              <w:rPr>
                <w:rFonts w:ascii="Times New Roman" w:hAnsi="Times New Roman" w:cs="Times New Roman"/>
              </w:rPr>
              <w:t xml:space="preserve"> </w:t>
            </w:r>
            <w:r>
              <w:rPr>
                <w:rFonts w:ascii="Times New Roman" w:eastAsia="Calibri" w:hAnsi="Times New Roman" w:cs="Times New Roman"/>
                <w:iCs/>
              </w:rPr>
              <w:t>kriterijų:</w:t>
            </w:r>
          </w:p>
          <w:tbl>
            <w:tblPr>
              <w:tblStyle w:val="TableGrid"/>
              <w:tblW w:w="0" w:type="auto"/>
              <w:tblLayout w:type="fixed"/>
              <w:tblLook w:val="04A0" w:firstRow="1" w:lastRow="0" w:firstColumn="1" w:lastColumn="0" w:noHBand="0" w:noVBand="1"/>
            </w:tblPr>
            <w:tblGrid>
              <w:gridCol w:w="562"/>
              <w:gridCol w:w="5856"/>
              <w:gridCol w:w="3210"/>
            </w:tblGrid>
            <w:tr w:rsidR="00286379" w14:paraId="6A1A642E" w14:textId="77777777">
              <w:tc>
                <w:tcPr>
                  <w:tcW w:w="562" w:type="dxa"/>
                </w:tcPr>
                <w:p w14:paraId="6A77A194" w14:textId="77777777" w:rsidR="00286379" w:rsidRDefault="00FA6E94" w:rsidP="00B158F3">
                  <w:pPr>
                    <w:framePr w:hSpace="180" w:wrap="around" w:vAnchor="page" w:hAnchor="margin" w:y="1006"/>
                    <w:spacing w:after="0" w:line="240" w:lineRule="auto"/>
                    <w:rPr>
                      <w:kern w:val="0"/>
                      <w14:ligatures w14:val="none"/>
                    </w:rPr>
                  </w:pPr>
                  <w:r>
                    <w:rPr>
                      <w:rFonts w:ascii="Times New Roman" w:hAnsi="Times New Roman" w:cs="Times New Roman"/>
                      <w:b/>
                      <w:bCs/>
                      <w:kern w:val="0"/>
                      <w14:ligatures w14:val="none"/>
                    </w:rPr>
                    <w:t>Eil. Nr.</w:t>
                  </w:r>
                </w:p>
              </w:tc>
              <w:tc>
                <w:tcPr>
                  <w:tcW w:w="5856" w:type="dxa"/>
                </w:tcPr>
                <w:p w14:paraId="1EFE26D4" w14:textId="77777777" w:rsidR="00286379" w:rsidRDefault="00FA6E94" w:rsidP="00B158F3">
                  <w:pPr>
                    <w:framePr w:hSpace="180" w:wrap="around" w:vAnchor="page" w:hAnchor="margin" w:y="1006"/>
                    <w:spacing w:after="0" w:line="240" w:lineRule="auto"/>
                    <w:rPr>
                      <w:kern w:val="0"/>
                      <w14:ligatures w14:val="none"/>
                    </w:rPr>
                  </w:pPr>
                  <w:r>
                    <w:rPr>
                      <w:rFonts w:ascii="Times New Roman" w:hAnsi="Times New Roman" w:cs="Times New Roman"/>
                      <w:b/>
                      <w:bCs/>
                      <w:kern w:val="0"/>
                      <w14:ligatures w14:val="none"/>
                    </w:rPr>
                    <w:t>Aplinkos apsaugos reikalavimai</w:t>
                  </w:r>
                </w:p>
              </w:tc>
              <w:tc>
                <w:tcPr>
                  <w:tcW w:w="3210" w:type="dxa"/>
                </w:tcPr>
                <w:p w14:paraId="0CAC1B96" w14:textId="77777777" w:rsidR="00286379" w:rsidRDefault="00FA6E94" w:rsidP="00B158F3">
                  <w:pPr>
                    <w:framePr w:hSpace="180" w:wrap="around" w:vAnchor="page" w:hAnchor="margin" w:y="1006"/>
                    <w:spacing w:after="0" w:line="240" w:lineRule="auto"/>
                    <w:rPr>
                      <w:kern w:val="0"/>
                      <w14:ligatures w14:val="none"/>
                    </w:rPr>
                  </w:pPr>
                  <w:r>
                    <w:rPr>
                      <w:rFonts w:ascii="Times New Roman" w:eastAsia="Calibri" w:hAnsi="Times New Roman" w:cs="Times New Roman"/>
                      <w:b/>
                      <w:kern w:val="0"/>
                      <w14:ligatures w14:val="none"/>
                    </w:rPr>
                    <w:t>Atitiktį reikalavimams įrodantys dokumentai ir informacija</w:t>
                  </w:r>
                </w:p>
              </w:tc>
            </w:tr>
            <w:tr w:rsidR="00286379" w14:paraId="1103B661" w14:textId="77777777">
              <w:tc>
                <w:tcPr>
                  <w:tcW w:w="9628" w:type="dxa"/>
                  <w:gridSpan w:val="3"/>
                </w:tcPr>
                <w:p w14:paraId="6F992C1A" w14:textId="77777777" w:rsidR="00286379" w:rsidRDefault="00FA6E94" w:rsidP="00B158F3">
                  <w:pPr>
                    <w:framePr w:hSpace="180" w:wrap="around" w:vAnchor="page" w:hAnchor="margin" w:y="1006"/>
                    <w:spacing w:after="0" w:line="240" w:lineRule="auto"/>
                    <w:jc w:val="center"/>
                    <w:rPr>
                      <w:kern w:val="0"/>
                      <w14:ligatures w14:val="none"/>
                    </w:rPr>
                  </w:pPr>
                  <w:r>
                    <w:rPr>
                      <w:rFonts w:ascii="Times New Roman" w:eastAsia="Arial" w:hAnsi="Times New Roman" w:cs="Times New Roman"/>
                      <w:b/>
                      <w:bCs/>
                      <w:kern w:val="0"/>
                      <w:lang w:eastAsia="en-GB"/>
                      <w14:ligatures w14:val="none"/>
                    </w:rPr>
                    <w:t>Nešiojami kompiuteriai</w:t>
                  </w:r>
                </w:p>
              </w:tc>
            </w:tr>
            <w:tr w:rsidR="00286379" w14:paraId="248D5605" w14:textId="77777777">
              <w:tc>
                <w:tcPr>
                  <w:tcW w:w="562" w:type="dxa"/>
                </w:tcPr>
                <w:p w14:paraId="56B00710" w14:textId="77777777" w:rsidR="00286379" w:rsidRDefault="00FA6E94" w:rsidP="00B158F3">
                  <w:pPr>
                    <w:framePr w:hSpace="180" w:wrap="around" w:vAnchor="page" w:hAnchor="margin" w:y="1006"/>
                    <w:spacing w:after="0" w:line="240" w:lineRule="auto"/>
                    <w:rPr>
                      <w:kern w:val="0"/>
                      <w14:ligatures w14:val="none"/>
                    </w:rPr>
                  </w:pPr>
                  <w:r>
                    <w:rPr>
                      <w:rFonts w:ascii="Times New Roman" w:hAnsi="Times New Roman" w:cs="Times New Roman"/>
                      <w:b/>
                      <w:bCs/>
                      <w:kern w:val="0"/>
                      <w14:ligatures w14:val="none"/>
                    </w:rPr>
                    <w:t>1.</w:t>
                  </w:r>
                </w:p>
              </w:tc>
              <w:tc>
                <w:tcPr>
                  <w:tcW w:w="5856" w:type="dxa"/>
                </w:tcPr>
                <w:p w14:paraId="38E91959" w14:textId="77777777" w:rsidR="00286379" w:rsidRDefault="00FA6E94" w:rsidP="00B158F3">
                  <w:pPr>
                    <w:framePr w:hSpace="180" w:wrap="around" w:vAnchor="page" w:hAnchor="margin" w:y="1006"/>
                    <w:suppressAutoHyphens/>
                    <w:spacing w:after="0" w:line="240" w:lineRule="auto"/>
                    <w:jc w:val="both"/>
                    <w:rPr>
                      <w:rFonts w:ascii="Times New Roman" w:eastAsia="Arial" w:hAnsi="Times New Roman" w:cs="Times New Roman"/>
                      <w:kern w:val="0"/>
                      <w:lang w:eastAsia="en-GB"/>
                      <w14:ligatures w14:val="none"/>
                    </w:rPr>
                  </w:pPr>
                  <w:r>
                    <w:rPr>
                      <w:rFonts w:ascii="Times New Roman" w:eastAsia="Times New Roman" w:hAnsi="Times New Roman" w:cs="Times New Roman"/>
                      <w:kern w:val="0"/>
                      <w14:ligatures w14:val="none"/>
                    </w:rPr>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p>
                <w:p w14:paraId="263CDF96" w14:textId="77777777" w:rsidR="00286379" w:rsidRDefault="00286379" w:rsidP="00B158F3">
                  <w:pPr>
                    <w:framePr w:hSpace="180" w:wrap="around" w:vAnchor="page" w:hAnchor="margin" w:y="1006"/>
                    <w:spacing w:after="0" w:line="240" w:lineRule="auto"/>
                    <w:rPr>
                      <w:kern w:val="0"/>
                      <w14:ligatures w14:val="none"/>
                    </w:rPr>
                  </w:pPr>
                </w:p>
              </w:tc>
              <w:tc>
                <w:tcPr>
                  <w:tcW w:w="3210" w:type="dxa"/>
                </w:tcPr>
                <w:p w14:paraId="78BD80E4" w14:textId="77777777" w:rsidR="00286379" w:rsidRDefault="00FA6E94" w:rsidP="00B158F3">
                  <w:pPr>
                    <w:framePr w:hSpace="180" w:wrap="around" w:vAnchor="page" w:hAnchor="margin" w:y="1006"/>
                    <w:spacing w:after="0" w:line="240" w:lineRule="auto"/>
                    <w:rPr>
                      <w:rFonts w:ascii="Times New Roman" w:hAnsi="Times New Roman" w:cs="Times New Roman"/>
                      <w:b/>
                      <w:bCs/>
                      <w:i/>
                      <w:iCs/>
                      <w:kern w:val="0"/>
                      <w14:ligatures w14:val="none"/>
                    </w:rPr>
                  </w:pPr>
                  <w:r>
                    <w:rPr>
                      <w:rFonts w:ascii="Times New Roman" w:hAnsi="Times New Roman" w:cs="Times New Roman"/>
                      <w:b/>
                      <w:bCs/>
                      <w:color w:val="000000"/>
                      <w:kern w:val="0"/>
                      <w14:ligatures w14:val="none"/>
                    </w:rPr>
                    <w:lastRenderedPageBreak/>
                    <w:t>T</w:t>
                  </w:r>
                  <w:r>
                    <w:rPr>
                      <w:rFonts w:ascii="Times New Roman" w:hAnsi="Times New Roman" w:cs="Times New Roman"/>
                      <w:b/>
                      <w:bCs/>
                      <w:kern w:val="0"/>
                      <w14:ligatures w14:val="none"/>
                    </w:rPr>
                    <w:t>uri būti pateikti šie dokumentai</w:t>
                  </w:r>
                  <w:r>
                    <w:rPr>
                      <w:rFonts w:ascii="Times New Roman" w:hAnsi="Times New Roman" w:cs="Times New Roman"/>
                      <w:b/>
                      <w:bCs/>
                      <w:i/>
                      <w:iCs/>
                      <w:kern w:val="0"/>
                      <w14:ligatures w14:val="none"/>
                    </w:rPr>
                    <w:t xml:space="preserve">: </w:t>
                  </w:r>
                </w:p>
                <w:p w14:paraId="0E2341E3" w14:textId="77777777" w:rsidR="00286379" w:rsidRDefault="00FA6E94" w:rsidP="00B158F3">
                  <w:pPr>
                    <w:framePr w:hSpace="180" w:wrap="around" w:vAnchor="page" w:hAnchor="margin" w:y="1006"/>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a) gamintojo atitikties deklaracija, patvirtinanti, kad prekės atitinka Europos Komisijos reglamentuose dėl gaminių ekologinio projektavimo nurodytus reikalavimus, arba</w:t>
                  </w:r>
                </w:p>
                <w:p w14:paraId="56D38592" w14:textId="77777777" w:rsidR="00286379" w:rsidRDefault="00FA6E94" w:rsidP="00B158F3">
                  <w:pPr>
                    <w:framePr w:hSpace="180" w:wrap="around" w:vAnchor="page" w:hAnchor="margin" w:y="1006"/>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 b) gamintojo techniniai dokumentai, arba</w:t>
                  </w:r>
                </w:p>
                <w:p w14:paraId="7E2908A4" w14:textId="77777777" w:rsidR="00286379" w:rsidRDefault="00FA6E94" w:rsidP="00B158F3">
                  <w:pPr>
                    <w:framePr w:hSpace="180" w:wrap="around" w:vAnchor="page" w:hAnchor="margin" w:y="1006"/>
                    <w:spacing w:after="0" w:line="240" w:lineRule="auto"/>
                    <w:rPr>
                      <w:kern w:val="0"/>
                      <w14:ligatures w14:val="none"/>
                    </w:rPr>
                  </w:pPr>
                  <w:r>
                    <w:rPr>
                      <w:rFonts w:ascii="Times New Roman" w:hAnsi="Times New Roman" w:cs="Times New Roman"/>
                      <w:kern w:val="0"/>
                      <w14:ligatures w14:val="none"/>
                    </w:rPr>
                    <w:t xml:space="preserve"> c) kiti lygiaverčiai įrodymai.</w:t>
                  </w:r>
                </w:p>
              </w:tc>
            </w:tr>
            <w:tr w:rsidR="00286379" w14:paraId="5ACA07CF" w14:textId="77777777">
              <w:tc>
                <w:tcPr>
                  <w:tcW w:w="562" w:type="dxa"/>
                </w:tcPr>
                <w:p w14:paraId="3908E415" w14:textId="77777777" w:rsidR="00286379" w:rsidRDefault="00FA6E94" w:rsidP="00B158F3">
                  <w:pPr>
                    <w:framePr w:hSpace="180" w:wrap="around" w:vAnchor="page" w:hAnchor="margin" w:y="1006"/>
                    <w:spacing w:after="0" w:line="240" w:lineRule="auto"/>
                    <w:rPr>
                      <w:kern w:val="0"/>
                      <w14:ligatures w14:val="none"/>
                    </w:rPr>
                  </w:pPr>
                  <w:r>
                    <w:rPr>
                      <w:rFonts w:ascii="Times New Roman" w:hAnsi="Times New Roman" w:cs="Times New Roman"/>
                      <w:b/>
                      <w:bCs/>
                      <w:kern w:val="0"/>
                      <w14:ligatures w14:val="none"/>
                    </w:rPr>
                    <w:t>2.</w:t>
                  </w:r>
                </w:p>
              </w:tc>
              <w:tc>
                <w:tcPr>
                  <w:tcW w:w="5856" w:type="dxa"/>
                </w:tcPr>
                <w:p w14:paraId="5263423B" w14:textId="77777777" w:rsidR="00286379" w:rsidRDefault="00FA6E94" w:rsidP="00B158F3">
                  <w:pPr>
                    <w:framePr w:hSpace="180" w:wrap="around" w:vAnchor="page" w:hAnchor="margin" w:y="1006"/>
                    <w:spacing w:after="0" w:line="240" w:lineRule="auto"/>
                    <w:rPr>
                      <w:rFonts w:ascii="Times New Roman" w:eastAsia="Arial" w:hAnsi="Times New Roman" w:cs="Times New Roman"/>
                      <w:kern w:val="0"/>
                      <w:lang w:eastAsia="en-GB"/>
                      <w14:ligatures w14:val="none"/>
                    </w:rPr>
                  </w:pPr>
                  <w:r>
                    <w:rPr>
                      <w:rFonts w:ascii="Times New Roman" w:eastAsia="Arial" w:hAnsi="Times New Roman" w:cs="Times New Roman"/>
                      <w:kern w:val="0"/>
                      <w:lang w:eastAsia="en-GB"/>
                      <w14:ligatures w14:val="none"/>
                    </w:rPr>
                    <w:t>Įranga turi turėti bent vieną standartinį USB C™ tipo lizdą (prievadą), skirtą keistis duomenimis ir pasižymintį atgaliniu suderinamumu su USB 2.0 atsižvelgiant į IEC 62680-1-3:2018 arba lygiavertį standartą.</w:t>
                  </w:r>
                </w:p>
                <w:p w14:paraId="40310D51" w14:textId="77777777" w:rsidR="00286379" w:rsidRDefault="00286379" w:rsidP="00B158F3">
                  <w:pPr>
                    <w:framePr w:hSpace="180" w:wrap="around" w:vAnchor="page" w:hAnchor="margin" w:y="1006"/>
                    <w:spacing w:after="0" w:line="240" w:lineRule="auto"/>
                    <w:rPr>
                      <w:kern w:val="0"/>
                      <w14:ligatures w14:val="none"/>
                    </w:rPr>
                  </w:pPr>
                </w:p>
              </w:tc>
              <w:tc>
                <w:tcPr>
                  <w:tcW w:w="3210" w:type="dxa"/>
                </w:tcPr>
                <w:p w14:paraId="73989DB5" w14:textId="77777777" w:rsidR="00286379" w:rsidRDefault="00FA6E94" w:rsidP="00B158F3">
                  <w:pPr>
                    <w:framePr w:hSpace="180" w:wrap="around" w:vAnchor="page" w:hAnchor="margin" w:y="1006"/>
                    <w:spacing w:after="0" w:line="240" w:lineRule="auto"/>
                    <w:rPr>
                      <w:rFonts w:ascii="Times New Roman" w:hAnsi="Times New Roman" w:cs="Times New Roman"/>
                      <w:b/>
                      <w:bCs/>
                      <w:kern w:val="0"/>
                      <w14:ligatures w14:val="none"/>
                    </w:rPr>
                  </w:pPr>
                  <w:r>
                    <w:rPr>
                      <w:rFonts w:ascii="Times New Roman" w:hAnsi="Times New Roman" w:cs="Times New Roman"/>
                      <w:b/>
                      <w:bCs/>
                      <w:color w:val="000000"/>
                      <w:kern w:val="0"/>
                      <w14:ligatures w14:val="none"/>
                    </w:rPr>
                    <w:t>T</w:t>
                  </w:r>
                  <w:r>
                    <w:rPr>
                      <w:rFonts w:ascii="Times New Roman" w:hAnsi="Times New Roman" w:cs="Times New Roman"/>
                      <w:b/>
                      <w:bCs/>
                      <w:kern w:val="0"/>
                      <w14:ligatures w14:val="none"/>
                    </w:rPr>
                    <w:t xml:space="preserve">uri būti pateikti šie dokumentai: </w:t>
                  </w:r>
                </w:p>
                <w:p w14:paraId="2B683162" w14:textId="77777777" w:rsidR="00286379" w:rsidRDefault="00FA6E94" w:rsidP="00B158F3">
                  <w:pPr>
                    <w:framePr w:hSpace="180" w:wrap="around" w:vAnchor="page" w:hAnchor="margin" w:y="1006"/>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a) Tiekėjas turi pateikti kiekvieno siūlomo modelio gaminio naudojimo vadovą, o jame turi būti pateiktas prietaiso išskaidytasis brėžinys, kuriame būtų nurodyti naudojamų jungčių tipai arba pateikta informacija apie įrenginyje naudojamus jungčių tipus, arba </w:t>
                  </w:r>
                </w:p>
                <w:p w14:paraId="799B898B" w14:textId="77777777" w:rsidR="00286379" w:rsidRDefault="00FA6E94" w:rsidP="00B158F3">
                  <w:pPr>
                    <w:framePr w:hSpace="180" w:wrap="around" w:vAnchor="page" w:hAnchor="margin" w:y="1006"/>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b) gamintojo techniniai dokumentai, arba </w:t>
                  </w:r>
                </w:p>
                <w:p w14:paraId="4166EBCB" w14:textId="77777777" w:rsidR="00286379" w:rsidRDefault="00FA6E94" w:rsidP="00B158F3">
                  <w:pPr>
                    <w:framePr w:hSpace="180" w:wrap="around" w:vAnchor="page" w:hAnchor="margin" w:y="1006"/>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c) atitinkamas I tipo ekologinis ženklas (sertifikatas). Atitinkamu I tipo ekologiniu ženklu paženklinta ir nurodytus reikalavimus atitinkanti įranga bus laikoma atitinkančia šį kriterijų (pavyzdžiui „TCO Certified 8“ ženklu užtikrinama, kad būtų naudojama bent viena C tipo USB jungtis), </w:t>
                  </w:r>
                </w:p>
                <w:p w14:paraId="5E1F9C08" w14:textId="77777777" w:rsidR="00286379" w:rsidRDefault="00FA6E94" w:rsidP="00B158F3">
                  <w:pPr>
                    <w:framePr w:hSpace="180" w:wrap="around" w:vAnchor="page" w:hAnchor="margin" w:y="1006"/>
                    <w:spacing w:after="0" w:line="240" w:lineRule="auto"/>
                    <w:rPr>
                      <w:kern w:val="0"/>
                      <w14:ligatures w14:val="none"/>
                    </w:rPr>
                  </w:pPr>
                  <w:r>
                    <w:rPr>
                      <w:rFonts w:ascii="Times New Roman" w:hAnsi="Times New Roman" w:cs="Times New Roman"/>
                      <w:kern w:val="0"/>
                      <w14:ligatures w14:val="none"/>
                    </w:rPr>
                    <w:t>arba d) kiti lygiaverčiai įrodymai</w:t>
                  </w:r>
                  <w:r>
                    <w:rPr>
                      <w:rFonts w:ascii="Times New Roman" w:hAnsi="Times New Roman" w:cs="Times New Roman"/>
                      <w:b/>
                      <w:bCs/>
                      <w:kern w:val="0"/>
                      <w14:ligatures w14:val="none"/>
                    </w:rPr>
                    <w:t>)</w:t>
                  </w:r>
                </w:p>
              </w:tc>
            </w:tr>
            <w:tr w:rsidR="00286379" w14:paraId="73B2B777" w14:textId="77777777">
              <w:tc>
                <w:tcPr>
                  <w:tcW w:w="562" w:type="dxa"/>
                </w:tcPr>
                <w:p w14:paraId="66259DA6" w14:textId="77777777" w:rsidR="00286379" w:rsidRDefault="00FA6E94" w:rsidP="00B158F3">
                  <w:pPr>
                    <w:framePr w:hSpace="180" w:wrap="around" w:vAnchor="page" w:hAnchor="margin" w:y="1006"/>
                    <w:spacing w:after="0" w:line="240" w:lineRule="auto"/>
                    <w:rPr>
                      <w:kern w:val="0"/>
                      <w14:ligatures w14:val="none"/>
                    </w:rPr>
                  </w:pPr>
                  <w:r>
                    <w:rPr>
                      <w:rFonts w:ascii="Times New Roman" w:hAnsi="Times New Roman" w:cs="Times New Roman"/>
                      <w:b/>
                      <w:bCs/>
                      <w:kern w:val="0"/>
                      <w14:ligatures w14:val="none"/>
                    </w:rPr>
                    <w:t>3.</w:t>
                  </w:r>
                </w:p>
              </w:tc>
              <w:tc>
                <w:tcPr>
                  <w:tcW w:w="5856" w:type="dxa"/>
                  <w:shd w:val="clear" w:color="auto" w:fill="auto"/>
                </w:tcPr>
                <w:p w14:paraId="5A6E0F0B" w14:textId="77777777" w:rsidR="00286379" w:rsidRDefault="00FA6E94" w:rsidP="00B158F3">
                  <w:pPr>
                    <w:framePr w:hSpace="180" w:wrap="around" w:vAnchor="page" w:hAnchor="margin" w:y="1006"/>
                    <w:spacing w:after="0" w:line="240" w:lineRule="auto"/>
                    <w:rPr>
                      <w:kern w:val="0"/>
                      <w14:ligatures w14:val="none"/>
                    </w:rPr>
                  </w:pPr>
                  <w:r>
                    <w:rPr>
                      <w:rFonts w:ascii="Times New Roman" w:eastAsia="Calibri" w:hAnsi="Times New Roman" w:cs="Times New Roman"/>
                      <w:kern w:val="0"/>
                      <w14:ligatures w14:val="none"/>
                    </w:rPr>
                    <w:t>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tc>
              <w:tc>
                <w:tcPr>
                  <w:tcW w:w="3210" w:type="dxa"/>
                  <w:shd w:val="clear" w:color="auto" w:fill="auto"/>
                </w:tcPr>
                <w:p w14:paraId="783D7D8D" w14:textId="77777777" w:rsidR="00286379" w:rsidRDefault="00FA6E94" w:rsidP="00B158F3">
                  <w:pPr>
                    <w:framePr w:hSpace="180" w:wrap="around" w:vAnchor="page" w:hAnchor="margin" w:y="1006"/>
                    <w:spacing w:after="0" w:line="240" w:lineRule="auto"/>
                    <w:rPr>
                      <w:rFonts w:ascii="Times New Roman" w:hAnsi="Times New Roman" w:cs="Times New Roman"/>
                      <w:b/>
                      <w:bCs/>
                      <w:kern w:val="0"/>
                      <w14:ligatures w14:val="none"/>
                    </w:rPr>
                  </w:pPr>
                  <w:r>
                    <w:rPr>
                      <w:rFonts w:ascii="Times New Roman" w:hAnsi="Times New Roman" w:cs="Times New Roman"/>
                      <w:b/>
                      <w:bCs/>
                      <w:color w:val="000000"/>
                      <w:kern w:val="0"/>
                      <w14:ligatures w14:val="none"/>
                    </w:rPr>
                    <w:t>T</w:t>
                  </w:r>
                  <w:r>
                    <w:rPr>
                      <w:rFonts w:ascii="Times New Roman" w:hAnsi="Times New Roman" w:cs="Times New Roman"/>
                      <w:b/>
                      <w:bCs/>
                      <w:kern w:val="0"/>
                      <w14:ligatures w14:val="none"/>
                    </w:rPr>
                    <w:t xml:space="preserve">uri būti pateikti šie dokumentai: </w:t>
                  </w:r>
                </w:p>
                <w:p w14:paraId="488DC4A6" w14:textId="77777777" w:rsidR="00286379" w:rsidRDefault="00FA6E94" w:rsidP="00B158F3">
                  <w:pPr>
                    <w:framePr w:hSpace="180" w:wrap="around" w:vAnchor="page" w:hAnchor="margin" w:y="1006"/>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a) Pripažintos įstaigos arba paskelbtosios (notifikuotos) </w:t>
                  </w:r>
                </w:p>
                <w:p w14:paraId="684C691C" w14:textId="77777777" w:rsidR="00286379" w:rsidRDefault="00FA6E94" w:rsidP="00B158F3">
                  <w:pPr>
                    <w:framePr w:hSpace="180" w:wrap="around" w:vAnchor="page" w:hAnchor="margin" w:y="1006"/>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institucijos bandymų protokolas, tyrimų ataskaita ar pažyma</w:t>
                  </w:r>
                </w:p>
                <w:p w14:paraId="08E44D95" w14:textId="77777777" w:rsidR="00286379" w:rsidRDefault="00FA6E94" w:rsidP="00B158F3">
                  <w:pPr>
                    <w:framePr w:hSpace="180" w:wrap="around" w:vAnchor="page" w:hAnchor="margin" w:y="1006"/>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arba</w:t>
                  </w:r>
                </w:p>
                <w:p w14:paraId="722A94C0" w14:textId="77777777" w:rsidR="00286379" w:rsidRDefault="00FA6E94" w:rsidP="00B158F3">
                  <w:pPr>
                    <w:framePr w:hSpace="180" w:wrap="around" w:vAnchor="page" w:hAnchor="margin" w:y="1006"/>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b) I tipo ekologinis ženklas (sertifikatas). I tipo ekologiniu ženklu </w:t>
                  </w:r>
                </w:p>
                <w:p w14:paraId="7DE077EC" w14:textId="77777777" w:rsidR="00286379" w:rsidRDefault="00FA6E94" w:rsidP="00B158F3">
                  <w:pPr>
                    <w:framePr w:hSpace="180" w:wrap="around" w:vAnchor="page" w:hAnchor="margin" w:y="1006"/>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paženklinti ir nurodytą reikalavimą atitinkantys gaminiai bus </w:t>
                  </w:r>
                </w:p>
                <w:p w14:paraId="1E4A17A1" w14:textId="77777777" w:rsidR="00286379" w:rsidRDefault="00FA6E94" w:rsidP="00B158F3">
                  <w:pPr>
                    <w:framePr w:hSpace="180" w:wrap="around" w:vAnchor="page" w:hAnchor="margin" w:y="1006"/>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laikomi atitinkančiais šį kriterijų, arba</w:t>
                  </w:r>
                </w:p>
                <w:p w14:paraId="3274E52A" w14:textId="77777777" w:rsidR="00286379" w:rsidRDefault="00FA6E94" w:rsidP="00B158F3">
                  <w:pPr>
                    <w:framePr w:hSpace="180" w:wrap="around" w:vAnchor="page" w:hAnchor="margin" w:y="1006"/>
                    <w:spacing w:after="0" w:line="240" w:lineRule="auto"/>
                    <w:rPr>
                      <w:kern w:val="0"/>
                      <w14:ligatures w14:val="none"/>
                    </w:rPr>
                  </w:pPr>
                  <w:r>
                    <w:rPr>
                      <w:rFonts w:ascii="Times New Roman" w:eastAsia="Calibri" w:hAnsi="Times New Roman" w:cs="Times New Roman"/>
                      <w:kern w:val="0"/>
                      <w14:ligatures w14:val="none"/>
                    </w:rPr>
                    <w:t>a) kiti lygiaverčiai įrodymai.</w:t>
                  </w:r>
                </w:p>
              </w:tc>
            </w:tr>
            <w:tr w:rsidR="00286379" w14:paraId="398DFDE3" w14:textId="77777777">
              <w:tc>
                <w:tcPr>
                  <w:tcW w:w="562" w:type="dxa"/>
                </w:tcPr>
                <w:p w14:paraId="7624471E" w14:textId="77777777" w:rsidR="00286379" w:rsidRDefault="00FA6E94" w:rsidP="00B158F3">
                  <w:pPr>
                    <w:framePr w:hSpace="180" w:wrap="around" w:vAnchor="page" w:hAnchor="margin" w:y="1006"/>
                    <w:spacing w:after="0" w:line="240" w:lineRule="auto"/>
                    <w:rPr>
                      <w:b/>
                      <w:bCs/>
                      <w:kern w:val="0"/>
                      <w14:ligatures w14:val="none"/>
                    </w:rPr>
                  </w:pPr>
                  <w:r>
                    <w:rPr>
                      <w:b/>
                      <w:bCs/>
                      <w:kern w:val="0"/>
                      <w14:ligatures w14:val="none"/>
                    </w:rPr>
                    <w:lastRenderedPageBreak/>
                    <w:t>4.</w:t>
                  </w:r>
                </w:p>
              </w:tc>
              <w:tc>
                <w:tcPr>
                  <w:tcW w:w="5856" w:type="dxa"/>
                  <w:shd w:val="clear" w:color="auto" w:fill="auto"/>
                </w:tcPr>
                <w:p w14:paraId="27C54FB0" w14:textId="77777777" w:rsidR="00286379" w:rsidRDefault="00FA6E94" w:rsidP="00B158F3">
                  <w:pPr>
                    <w:pStyle w:val="ListParagraph"/>
                    <w:framePr w:hSpace="180" w:wrap="around" w:vAnchor="page" w:hAnchor="margin" w:y="1006"/>
                    <w:tabs>
                      <w:tab w:val="left" w:pos="1276"/>
                    </w:tabs>
                    <w:spacing w:after="0" w:line="240" w:lineRule="auto"/>
                    <w:ind w:left="0"/>
                    <w:jc w:val="both"/>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Jeigu prekė bus tiekiama ar perduodama antrinėje pakuotėje, ji turi atitikti pakuotėms nustatytus minimalius aplinkos apsaugos kriterijus (Aprašo 2 priedo II skyrius „Pakuotės“), nebent tai prieštarauja higienos normoms.</w:t>
                  </w:r>
                </w:p>
                <w:p w14:paraId="0CAF37C1" w14:textId="77777777" w:rsidR="00286379" w:rsidRDefault="00FA6E94" w:rsidP="00B158F3">
                  <w:pPr>
                    <w:pStyle w:val="ListParagraph"/>
                    <w:framePr w:hSpace="180" w:wrap="around" w:vAnchor="page" w:hAnchor="margin" w:y="1006"/>
                    <w:tabs>
                      <w:tab w:val="left" w:pos="1276"/>
                    </w:tabs>
                    <w:spacing w:after="0" w:line="240" w:lineRule="auto"/>
                    <w:ind w:left="0"/>
                    <w:jc w:val="both"/>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Tokiu atveju, jeigu prekė bus tiekiama ar perduota antrinėje pakuotėje, </w:t>
                  </w:r>
                  <w:r>
                    <w:rPr>
                      <w:rFonts w:ascii="Times New Roman" w:hAnsi="Times New Roman" w:cs="Times New Roman"/>
                      <w:b/>
                      <w:bCs/>
                      <w:color w:val="000000"/>
                      <w:kern w:val="0"/>
                      <w14:ligatures w14:val="none"/>
                    </w:rPr>
                    <w:t>atitiktį patvirtinantys dokumentai turės būti pateikti kartu su pristatyta preke.</w:t>
                  </w:r>
                  <w:r>
                    <w:rPr>
                      <w:rFonts w:ascii="Times New Roman" w:hAnsi="Times New Roman" w:cs="Times New Roman"/>
                      <w:color w:val="000000"/>
                      <w:kern w:val="0"/>
                      <w14:ligatures w14:val="none"/>
                    </w:rPr>
                    <w:t xml:space="preserve"> </w:t>
                  </w:r>
                </w:p>
                <w:p w14:paraId="55535E55" w14:textId="77777777" w:rsidR="00286379" w:rsidRDefault="00286379" w:rsidP="00B158F3">
                  <w:pPr>
                    <w:framePr w:hSpace="180" w:wrap="around" w:vAnchor="page" w:hAnchor="margin" w:y="1006"/>
                    <w:spacing w:after="0" w:line="240" w:lineRule="auto"/>
                    <w:rPr>
                      <w:kern w:val="0"/>
                      <w14:ligatures w14:val="none"/>
                    </w:rPr>
                  </w:pPr>
                </w:p>
              </w:tc>
              <w:tc>
                <w:tcPr>
                  <w:tcW w:w="3210" w:type="dxa"/>
                  <w:shd w:val="clear" w:color="auto" w:fill="auto"/>
                </w:tcPr>
                <w:p w14:paraId="2B980C40" w14:textId="77777777" w:rsidR="00286379" w:rsidRDefault="00FA6E94" w:rsidP="00B158F3">
                  <w:pPr>
                    <w:framePr w:hSpace="180" w:wrap="around" w:vAnchor="page" w:hAnchor="margin" w:y="1006"/>
                    <w:spacing w:after="0" w:line="240" w:lineRule="auto"/>
                    <w:rPr>
                      <w:kern w:val="0"/>
                      <w14:ligatures w14:val="none"/>
                    </w:rPr>
                  </w:pPr>
                  <w:r>
                    <w:rPr>
                      <w:rFonts w:ascii="Times New Roman" w:hAnsi="Times New Roman" w:cs="Times New Roman"/>
                      <w:b/>
                      <w:bCs/>
                      <w:kern w:val="0"/>
                      <w14:ligatures w14:val="none"/>
                    </w:rPr>
                    <w:t>A</w:t>
                  </w:r>
                  <w:r>
                    <w:rPr>
                      <w:rFonts w:ascii="Times New Roman" w:hAnsi="Times New Roman" w:cs="Times New Roman"/>
                      <w:b/>
                      <w:bCs/>
                      <w:color w:val="000000"/>
                      <w:kern w:val="0"/>
                      <w:lang w:eastAsia="en-GB"/>
                      <w14:ligatures w14:val="none"/>
                    </w:rPr>
                    <w:t>titiktį reikalavimams įrodantys dokumentai:</w:t>
                  </w:r>
                  <w:r>
                    <w:rPr>
                      <w:rFonts w:ascii="Times New Roman" w:hAnsi="Times New Roman" w:cs="Times New Roman"/>
                      <w:color w:val="000000"/>
                      <w:kern w:val="0"/>
                      <w:lang w:eastAsia="en-GB"/>
                      <w14:ligatures w14:val="none"/>
                    </w:rPr>
                    <w:t xml:space="preserve">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bl>
          <w:p w14:paraId="257ECBB2" w14:textId="77777777" w:rsidR="00286379" w:rsidRDefault="00286379">
            <w:pPr>
              <w:spacing w:after="0" w:line="240" w:lineRule="auto"/>
              <w:jc w:val="both"/>
              <w:rPr>
                <w:rFonts w:ascii="Times New Roman" w:eastAsia="Times New Roman" w:hAnsi="Times New Roman" w:cs="Times New Roman"/>
                <w:b/>
                <w:bCs/>
                <w:sz w:val="28"/>
                <w:szCs w:val="28"/>
                <w:lang w:eastAsia="lt-LT"/>
              </w:rPr>
            </w:pPr>
          </w:p>
          <w:p w14:paraId="1BDA29C7" w14:textId="77777777" w:rsidR="00286379" w:rsidRDefault="00286379">
            <w:pPr>
              <w:spacing w:after="0" w:line="240" w:lineRule="auto"/>
              <w:jc w:val="both"/>
              <w:rPr>
                <w:rFonts w:ascii="Times New Roman" w:eastAsia="Times New Roman" w:hAnsi="Times New Roman" w:cs="Times New Roman"/>
                <w:b/>
                <w:bCs/>
                <w:color w:val="000000"/>
                <w:sz w:val="28"/>
                <w:szCs w:val="28"/>
                <w:lang w:eastAsia="lt-LT"/>
              </w:rPr>
            </w:pPr>
          </w:p>
        </w:tc>
      </w:tr>
    </w:tbl>
    <w:p w14:paraId="23FECC78" w14:textId="77777777" w:rsidR="00286379" w:rsidRDefault="00286379">
      <w:pPr>
        <w:rPr>
          <w:rFonts w:ascii="Times New Roman" w:hAnsi="Times New Roman" w:cs="Times New Roman"/>
          <w:sz w:val="20"/>
          <w:szCs w:val="20"/>
        </w:rPr>
      </w:pPr>
    </w:p>
    <w:p w14:paraId="6B9F3691" w14:textId="5CBBB55E" w:rsidR="00286379" w:rsidRDefault="008C5DD0">
      <w:pPr>
        <w:rPr>
          <w:rFonts w:ascii="Times New Roman" w:hAnsi="Times New Roman" w:cs="Times New Roman"/>
          <w:b/>
          <w:bCs/>
          <w:sz w:val="28"/>
          <w:szCs w:val="28"/>
        </w:rPr>
      </w:pPr>
      <w:r>
        <w:rPr>
          <w:rFonts w:ascii="Times New Roman" w:hAnsi="Times New Roman" w:cs="Times New Roman"/>
          <w:b/>
          <w:bCs/>
          <w:sz w:val="28"/>
          <w:szCs w:val="28"/>
        </w:rPr>
        <w:t xml:space="preserve">2 </w:t>
      </w:r>
      <w:r w:rsidR="00FA6E94">
        <w:rPr>
          <w:rFonts w:ascii="Times New Roman" w:hAnsi="Times New Roman" w:cs="Times New Roman"/>
          <w:b/>
          <w:bCs/>
          <w:sz w:val="28"/>
          <w:szCs w:val="28"/>
        </w:rPr>
        <w:t>Pirkimo dalis: Nešiojami kompiuteriai</w:t>
      </w:r>
    </w:p>
    <w:p w14:paraId="6A5E1236" w14:textId="644C3680" w:rsidR="00286379" w:rsidRDefault="008C5DD0">
      <w:pPr>
        <w:rPr>
          <w:rFonts w:ascii="Times New Roman" w:hAnsi="Times New Roman" w:cs="Times New Roman"/>
          <w:b/>
          <w:bCs/>
          <w:sz w:val="20"/>
          <w:szCs w:val="20"/>
        </w:rPr>
      </w:pPr>
      <w:r>
        <w:rPr>
          <w:rFonts w:ascii="Times New Roman" w:hAnsi="Times New Roman" w:cs="Times New Roman"/>
          <w:b/>
          <w:bCs/>
        </w:rPr>
        <w:t>2</w:t>
      </w:r>
      <w:r w:rsidR="00FA6E94">
        <w:rPr>
          <w:rFonts w:ascii="Times New Roman" w:hAnsi="Times New Roman" w:cs="Times New Roman"/>
          <w:b/>
          <w:bCs/>
        </w:rPr>
        <w:t>.1 Nešiojamas kompiuteris „NK1</w:t>
      </w:r>
      <w:r w:rsidR="00FA6E94">
        <w:rPr>
          <w:rFonts w:ascii="Times New Roman" w:hAnsi="Times New Roman" w:cs="Times New Roman"/>
          <w:b/>
          <w:bCs/>
          <w:sz w:val="20"/>
          <w:szCs w:val="20"/>
        </w:rPr>
        <w:t>“</w:t>
      </w: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1893"/>
        <w:gridCol w:w="4487"/>
        <w:gridCol w:w="2911"/>
      </w:tblGrid>
      <w:tr w:rsidR="00286379" w14:paraId="420C59B7" w14:textId="77777777">
        <w:trPr>
          <w:trHeight w:val="340"/>
        </w:trPr>
        <w:tc>
          <w:tcPr>
            <w:tcW w:w="764" w:type="dxa"/>
            <w:shd w:val="clear" w:color="auto" w:fill="DEDAC4"/>
            <w:vAlign w:val="center"/>
          </w:tcPr>
          <w:p w14:paraId="6D79C88F"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Eil. Nr.</w:t>
            </w:r>
          </w:p>
        </w:tc>
        <w:tc>
          <w:tcPr>
            <w:tcW w:w="1893" w:type="dxa"/>
            <w:shd w:val="clear" w:color="auto" w:fill="DEDAC4"/>
            <w:vAlign w:val="center"/>
          </w:tcPr>
          <w:p w14:paraId="18238E54"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Komponento / charakteristikos pavadinimas</w:t>
            </w:r>
          </w:p>
        </w:tc>
        <w:tc>
          <w:tcPr>
            <w:tcW w:w="4487" w:type="dxa"/>
            <w:shd w:val="clear" w:color="auto" w:fill="DEDAC4"/>
            <w:vAlign w:val="center"/>
          </w:tcPr>
          <w:p w14:paraId="5F3B45ED"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911" w:type="dxa"/>
            <w:shd w:val="clear" w:color="auto" w:fill="DEDAC4"/>
            <w:vAlign w:val="center"/>
          </w:tcPr>
          <w:p w14:paraId="73D98039"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b/>
                <w:bCs/>
                <w:color w:val="000000"/>
                <w:sz w:val="20"/>
                <w:szCs w:val="20"/>
                <w:lang w:eastAsia="lt-LT"/>
              </w:rPr>
              <w:t>Siūlomos tikslios charakteristikos/ parametrai, komponento modelis</w:t>
            </w:r>
          </w:p>
        </w:tc>
      </w:tr>
      <w:tr w:rsidR="00286379" w14:paraId="36EE6FDF" w14:textId="77777777">
        <w:trPr>
          <w:trHeight w:val="340"/>
        </w:trPr>
        <w:tc>
          <w:tcPr>
            <w:tcW w:w="764" w:type="dxa"/>
            <w:shd w:val="clear" w:color="auto" w:fill="auto"/>
            <w:vAlign w:val="center"/>
          </w:tcPr>
          <w:p w14:paraId="54384991" w14:textId="77777777" w:rsidR="00286379" w:rsidRDefault="00286379">
            <w:pPr>
              <w:pStyle w:val="ListParagraph"/>
              <w:numPr>
                <w:ilvl w:val="0"/>
                <w:numId w:val="2"/>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5D89243A"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Produkto tipas</w:t>
            </w:r>
          </w:p>
        </w:tc>
        <w:tc>
          <w:tcPr>
            <w:tcW w:w="4487" w:type="dxa"/>
            <w:shd w:val="clear" w:color="auto" w:fill="auto"/>
            <w:vAlign w:val="center"/>
          </w:tcPr>
          <w:p w14:paraId="5E0D6DA3"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Nešiojamas kompiuteris - paruoštas AI - perlenkiamo dizaino</w:t>
            </w:r>
          </w:p>
        </w:tc>
        <w:tc>
          <w:tcPr>
            <w:tcW w:w="2911" w:type="dxa"/>
            <w:shd w:val="clear" w:color="auto" w:fill="auto"/>
            <w:vAlign w:val="center"/>
          </w:tcPr>
          <w:p w14:paraId="32A2F232" w14:textId="77777777" w:rsidR="00286379" w:rsidRDefault="00286379">
            <w:pPr>
              <w:spacing w:after="0" w:line="240" w:lineRule="auto"/>
              <w:rPr>
                <w:rFonts w:ascii="Times New Roman" w:eastAsia="Times New Roman" w:hAnsi="Times New Roman" w:cs="Times New Roman"/>
                <w:sz w:val="20"/>
                <w:szCs w:val="20"/>
                <w:lang w:eastAsia="lt-LT"/>
              </w:rPr>
            </w:pPr>
          </w:p>
        </w:tc>
      </w:tr>
      <w:tr w:rsidR="00286379" w14:paraId="6D20B925" w14:textId="77777777">
        <w:trPr>
          <w:trHeight w:val="340"/>
        </w:trPr>
        <w:tc>
          <w:tcPr>
            <w:tcW w:w="764" w:type="dxa"/>
            <w:shd w:val="clear" w:color="auto" w:fill="auto"/>
            <w:vAlign w:val="center"/>
          </w:tcPr>
          <w:p w14:paraId="6365800F" w14:textId="77777777" w:rsidR="00286379" w:rsidRDefault="00286379">
            <w:pPr>
              <w:pStyle w:val="ListParagraph"/>
              <w:numPr>
                <w:ilvl w:val="0"/>
                <w:numId w:val="2"/>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020427D2"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Operacinė sistema</w:t>
            </w:r>
          </w:p>
        </w:tc>
        <w:tc>
          <w:tcPr>
            <w:tcW w:w="4487" w:type="dxa"/>
            <w:shd w:val="clear" w:color="auto" w:fill="auto"/>
            <w:vAlign w:val="center"/>
          </w:tcPr>
          <w:p w14:paraId="6436AC87"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blogiau kaip: </w:t>
            </w:r>
            <w:r>
              <w:rPr>
                <w:rFonts w:ascii="Times New Roman" w:hAnsi="Times New Roman" w:cs="Times New Roman"/>
                <w:sz w:val="20"/>
                <w:szCs w:val="20"/>
              </w:rPr>
              <w:t xml:space="preserve">Windows 11 Pro - anglų </w:t>
            </w:r>
          </w:p>
        </w:tc>
        <w:tc>
          <w:tcPr>
            <w:tcW w:w="2911" w:type="dxa"/>
            <w:shd w:val="clear" w:color="auto" w:fill="auto"/>
            <w:vAlign w:val="center"/>
          </w:tcPr>
          <w:p w14:paraId="30600F60" w14:textId="77777777" w:rsidR="00286379" w:rsidRDefault="00286379">
            <w:pPr>
              <w:spacing w:after="0" w:line="240" w:lineRule="auto"/>
              <w:rPr>
                <w:rFonts w:ascii="Times New Roman" w:eastAsia="Times New Roman" w:hAnsi="Times New Roman" w:cs="Times New Roman"/>
                <w:sz w:val="20"/>
                <w:szCs w:val="20"/>
                <w:lang w:eastAsia="lt-LT"/>
              </w:rPr>
            </w:pPr>
          </w:p>
        </w:tc>
      </w:tr>
      <w:tr w:rsidR="00286379" w14:paraId="1D145757" w14:textId="77777777">
        <w:trPr>
          <w:trHeight w:val="340"/>
        </w:trPr>
        <w:tc>
          <w:tcPr>
            <w:tcW w:w="764" w:type="dxa"/>
            <w:shd w:val="clear" w:color="auto" w:fill="auto"/>
            <w:vAlign w:val="center"/>
          </w:tcPr>
          <w:p w14:paraId="70E0A404" w14:textId="77777777" w:rsidR="00286379" w:rsidRDefault="00286379">
            <w:pPr>
              <w:pStyle w:val="ListParagraph"/>
              <w:numPr>
                <w:ilvl w:val="0"/>
                <w:numId w:val="2"/>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569CC9CD" w14:textId="77777777" w:rsidR="00286379" w:rsidRDefault="00FA6E94">
            <w:pPr>
              <w:spacing w:after="0" w:line="240" w:lineRule="auto"/>
              <w:rPr>
                <w:rFonts w:ascii="Times New Roman" w:hAnsi="Times New Roman" w:cs="Times New Roman"/>
                <w:sz w:val="20"/>
                <w:szCs w:val="20"/>
              </w:rPr>
            </w:pPr>
            <w:r>
              <w:rPr>
                <w:rFonts w:ascii="Times New Roman" w:hAnsi="Times New Roman" w:cs="Times New Roman"/>
                <w:sz w:val="20"/>
                <w:szCs w:val="20"/>
              </w:rPr>
              <w:t>Procesorius</w:t>
            </w:r>
          </w:p>
        </w:tc>
        <w:tc>
          <w:tcPr>
            <w:tcW w:w="4487" w:type="dxa"/>
            <w:shd w:val="clear" w:color="auto" w:fill="auto"/>
            <w:vAlign w:val="center"/>
          </w:tcPr>
          <w:p w14:paraId="6D80FDFC" w14:textId="77777777" w:rsidR="00286379" w:rsidRDefault="00286379">
            <w:pPr>
              <w:spacing w:after="0" w:line="240" w:lineRule="auto"/>
              <w:rPr>
                <w:rFonts w:ascii="Times New Roman" w:hAnsi="Times New Roman" w:cs="Times New Roman"/>
                <w:sz w:val="20"/>
                <w:szCs w:val="20"/>
              </w:rPr>
            </w:pPr>
          </w:p>
          <w:p w14:paraId="686B1F78" w14:textId="63C4193D" w:rsidR="00286379" w:rsidRDefault="00FA6E94">
            <w:pPr>
              <w:spacing w:after="0" w:line="240" w:lineRule="auto"/>
              <w:rPr>
                <w:rFonts w:ascii="Times New Roman" w:hAnsi="Times New Roman" w:cs="Times New Roman"/>
                <w:sz w:val="20"/>
                <w:szCs w:val="20"/>
              </w:rPr>
            </w:pPr>
            <w:r>
              <w:rPr>
                <w:rFonts w:ascii="Times New Roman" w:eastAsia="Times New Roman" w:hAnsi="Times New Roman"/>
                <w:sz w:val="20"/>
                <w:szCs w:val="20"/>
                <w:lang w:eastAsia="lt-LT"/>
              </w:rPr>
              <w:t xml:space="preserve">ne mažiau kaip: </w:t>
            </w:r>
            <w:r w:rsidR="008742B8">
              <w:rPr>
                <w:rFonts w:ascii="Times New Roman" w:eastAsia="Times New Roman" w:hAnsi="Times New Roman"/>
                <w:sz w:val="20"/>
                <w:szCs w:val="20"/>
                <w:lang w:eastAsia="lt-LT"/>
              </w:rPr>
              <w:t xml:space="preserve">14 </w:t>
            </w:r>
            <w:r>
              <w:rPr>
                <w:rFonts w:ascii="Times New Roman" w:eastAsia="Times New Roman" w:hAnsi="Times New Roman"/>
                <w:sz w:val="20"/>
                <w:szCs w:val="20"/>
                <w:lang w:eastAsia="lt-LT"/>
              </w:rPr>
              <w:t xml:space="preserve">branduolių, max </w:t>
            </w:r>
            <w:r w:rsidR="008742B8">
              <w:rPr>
                <w:rFonts w:ascii="Times New Roman" w:eastAsia="Times New Roman" w:hAnsi="Times New Roman"/>
                <w:sz w:val="20"/>
                <w:szCs w:val="20"/>
                <w:lang w:eastAsia="lt-LT"/>
              </w:rPr>
              <w:t>5.3</w:t>
            </w:r>
            <w:r>
              <w:rPr>
                <w:rFonts w:ascii="Times New Roman" w:eastAsia="Times New Roman" w:hAnsi="Times New Roman"/>
                <w:sz w:val="20"/>
                <w:szCs w:val="20"/>
                <w:lang w:eastAsia="lt-LT"/>
              </w:rPr>
              <w:t xml:space="preserve">GHz, 12MB Cache, remiantis procesorių palyginimo testais </w:t>
            </w:r>
            <w:r>
              <w:rPr>
                <w:rFonts w:ascii="Times New Roman" w:eastAsia="Times New Roman" w:hAnsi="Times New Roman"/>
                <w:color w:val="2E74B5"/>
                <w:sz w:val="20"/>
                <w:szCs w:val="20"/>
                <w:lang w:eastAsia="lt-LT"/>
              </w:rPr>
              <w:t>www.cpubenchmark.net</w:t>
            </w:r>
            <w:r>
              <w:rPr>
                <w:rFonts w:ascii="Times New Roman" w:eastAsia="Times New Roman" w:hAnsi="Times New Roman"/>
                <w:sz w:val="20"/>
                <w:szCs w:val="20"/>
                <w:lang w:eastAsia="lt-LT"/>
              </w:rPr>
              <w:t xml:space="preserve">, PassMark ne mažiau kaip </w:t>
            </w:r>
            <w:r w:rsidR="008742B8">
              <w:rPr>
                <w:rFonts w:ascii="Times New Roman" w:eastAsia="Times New Roman" w:hAnsi="Times New Roman"/>
                <w:sz w:val="20"/>
                <w:szCs w:val="20"/>
                <w:lang w:eastAsia="lt-LT"/>
              </w:rPr>
              <w:t>18000</w:t>
            </w:r>
            <w:r>
              <w:rPr>
                <w:rFonts w:ascii="Times New Roman" w:eastAsia="Times New Roman" w:hAnsi="Times New Roman"/>
                <w:sz w:val="20"/>
                <w:szCs w:val="20"/>
                <w:lang w:eastAsia="lt-LT"/>
              </w:rPr>
              <w:t>.</w:t>
            </w:r>
          </w:p>
          <w:p w14:paraId="5ACCAE99" w14:textId="77777777" w:rsidR="00286379" w:rsidRDefault="00286379">
            <w:pPr>
              <w:spacing w:after="0" w:line="240" w:lineRule="auto"/>
              <w:rPr>
                <w:rFonts w:ascii="Times New Roman" w:hAnsi="Times New Roman" w:cs="Times New Roman"/>
                <w:sz w:val="20"/>
                <w:szCs w:val="20"/>
              </w:rPr>
            </w:pPr>
          </w:p>
          <w:p w14:paraId="0ABE2AF2" w14:textId="77777777" w:rsidR="00286379" w:rsidRDefault="00286379">
            <w:pPr>
              <w:spacing w:after="0" w:line="240" w:lineRule="auto"/>
              <w:rPr>
                <w:rFonts w:ascii="Times New Roman" w:hAnsi="Times New Roman" w:cs="Times New Roman"/>
                <w:sz w:val="20"/>
                <w:szCs w:val="20"/>
              </w:rPr>
            </w:pPr>
          </w:p>
        </w:tc>
        <w:tc>
          <w:tcPr>
            <w:tcW w:w="2911" w:type="dxa"/>
            <w:shd w:val="clear" w:color="auto" w:fill="auto"/>
            <w:vAlign w:val="center"/>
          </w:tcPr>
          <w:p w14:paraId="4830F559" w14:textId="75C80057" w:rsidR="00286379" w:rsidRDefault="00286379">
            <w:pPr>
              <w:spacing w:after="0" w:line="240" w:lineRule="auto"/>
              <w:rPr>
                <w:rFonts w:ascii="Times New Roman" w:eastAsia="Times New Roman" w:hAnsi="Times New Roman" w:cs="Times New Roman"/>
                <w:sz w:val="20"/>
                <w:szCs w:val="20"/>
                <w:lang w:eastAsia="lt-LT"/>
              </w:rPr>
            </w:pPr>
          </w:p>
        </w:tc>
      </w:tr>
      <w:tr w:rsidR="00286379" w14:paraId="74707C6D" w14:textId="77777777">
        <w:trPr>
          <w:trHeight w:val="340"/>
        </w:trPr>
        <w:tc>
          <w:tcPr>
            <w:tcW w:w="764" w:type="dxa"/>
            <w:shd w:val="clear" w:color="auto" w:fill="auto"/>
            <w:vAlign w:val="center"/>
          </w:tcPr>
          <w:p w14:paraId="3645A56F" w14:textId="77777777" w:rsidR="00286379" w:rsidRDefault="00286379">
            <w:pPr>
              <w:pStyle w:val="ListParagraph"/>
              <w:numPr>
                <w:ilvl w:val="0"/>
                <w:numId w:val="2"/>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46E0B6E7"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Atmintis</w:t>
            </w:r>
          </w:p>
        </w:tc>
        <w:tc>
          <w:tcPr>
            <w:tcW w:w="4487" w:type="dxa"/>
            <w:shd w:val="clear" w:color="auto" w:fill="auto"/>
            <w:vAlign w:val="center"/>
          </w:tcPr>
          <w:p w14:paraId="6734393B" w14:textId="750918C4" w:rsidR="00286379" w:rsidRDefault="00FA6E9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mažiau kaip: </w:t>
            </w:r>
            <w:r>
              <w:rPr>
                <w:rFonts w:ascii="Times New Roman" w:hAnsi="Times New Roman" w:cs="Times New Roman"/>
                <w:sz w:val="20"/>
                <w:szCs w:val="20"/>
              </w:rPr>
              <w:t xml:space="preserve">64 GB LPDDR5X SDRAM (sulituota) - </w:t>
            </w:r>
            <w:r w:rsidR="008742B8">
              <w:rPr>
                <w:rFonts w:ascii="Times New Roman" w:hAnsi="Times New Roman" w:cs="Times New Roman"/>
                <w:sz w:val="20"/>
                <w:szCs w:val="20"/>
              </w:rPr>
              <w:t>8533 MT/s</w:t>
            </w:r>
            <w:r>
              <w:rPr>
                <w:rFonts w:ascii="Times New Roman" w:hAnsi="Times New Roman" w:cs="Times New Roman"/>
                <w:sz w:val="20"/>
                <w:szCs w:val="20"/>
              </w:rPr>
              <w:t xml:space="preserve"> </w:t>
            </w:r>
          </w:p>
        </w:tc>
        <w:tc>
          <w:tcPr>
            <w:tcW w:w="2911" w:type="dxa"/>
            <w:shd w:val="clear" w:color="auto" w:fill="auto"/>
            <w:vAlign w:val="center"/>
          </w:tcPr>
          <w:p w14:paraId="2A1612EC" w14:textId="77777777" w:rsidR="00286379" w:rsidRDefault="00286379">
            <w:pPr>
              <w:spacing w:after="0" w:line="240" w:lineRule="auto"/>
              <w:rPr>
                <w:rFonts w:ascii="Times New Roman" w:eastAsia="Times New Roman" w:hAnsi="Times New Roman" w:cs="Times New Roman"/>
                <w:sz w:val="20"/>
                <w:szCs w:val="20"/>
                <w:lang w:eastAsia="lt-LT"/>
              </w:rPr>
            </w:pPr>
          </w:p>
        </w:tc>
      </w:tr>
      <w:tr w:rsidR="00286379" w14:paraId="03A9055E" w14:textId="77777777">
        <w:trPr>
          <w:trHeight w:val="340"/>
        </w:trPr>
        <w:tc>
          <w:tcPr>
            <w:tcW w:w="764" w:type="dxa"/>
            <w:shd w:val="clear" w:color="auto" w:fill="auto"/>
            <w:vAlign w:val="center"/>
          </w:tcPr>
          <w:p w14:paraId="79CC1077" w14:textId="77777777" w:rsidR="00286379" w:rsidRDefault="00286379">
            <w:pPr>
              <w:pStyle w:val="ListParagraph"/>
              <w:numPr>
                <w:ilvl w:val="0"/>
                <w:numId w:val="2"/>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873B757"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Pagrindinė saugykla</w:t>
            </w:r>
          </w:p>
        </w:tc>
        <w:tc>
          <w:tcPr>
            <w:tcW w:w="4487" w:type="dxa"/>
            <w:shd w:val="clear" w:color="auto" w:fill="auto"/>
            <w:vAlign w:val="center"/>
          </w:tcPr>
          <w:p w14:paraId="00E0FFA4" w14:textId="79080EB6" w:rsidR="00286379" w:rsidRDefault="00FA6E9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mažiau kaip: </w:t>
            </w:r>
            <w:r>
              <w:rPr>
                <w:rFonts w:ascii="Times New Roman" w:hAnsi="Times New Roman" w:cs="Times New Roman"/>
                <w:sz w:val="20"/>
                <w:szCs w:val="20"/>
              </w:rPr>
              <w:t xml:space="preserve">1 TB SSD M.2 2280 PCIe </w:t>
            </w:r>
            <w:r w:rsidR="008742B8">
              <w:rPr>
                <w:rFonts w:ascii="Times New Roman" w:hAnsi="Times New Roman" w:cs="Times New Roman"/>
                <w:sz w:val="20"/>
                <w:szCs w:val="20"/>
              </w:rPr>
              <w:t>5.0</w:t>
            </w:r>
            <w:r>
              <w:rPr>
                <w:rFonts w:ascii="Times New Roman" w:hAnsi="Times New Roman" w:cs="Times New Roman"/>
                <w:sz w:val="20"/>
                <w:szCs w:val="20"/>
              </w:rPr>
              <w:t xml:space="preserve"> x4 - TCG Opal šifravimas 2, NVMe</w:t>
            </w:r>
          </w:p>
        </w:tc>
        <w:tc>
          <w:tcPr>
            <w:tcW w:w="2911" w:type="dxa"/>
            <w:shd w:val="clear" w:color="auto" w:fill="auto"/>
            <w:vAlign w:val="center"/>
          </w:tcPr>
          <w:p w14:paraId="3CAE3CCF" w14:textId="77777777" w:rsidR="00286379" w:rsidRDefault="00286379">
            <w:pPr>
              <w:spacing w:after="0" w:line="240" w:lineRule="auto"/>
              <w:rPr>
                <w:rFonts w:ascii="Times New Roman" w:eastAsia="Times New Roman" w:hAnsi="Times New Roman" w:cs="Times New Roman"/>
                <w:sz w:val="20"/>
                <w:szCs w:val="20"/>
                <w:lang w:eastAsia="lt-LT"/>
              </w:rPr>
            </w:pPr>
          </w:p>
        </w:tc>
      </w:tr>
      <w:tr w:rsidR="00286379" w14:paraId="32D6A0E4" w14:textId="77777777">
        <w:trPr>
          <w:trHeight w:val="340"/>
        </w:trPr>
        <w:tc>
          <w:tcPr>
            <w:tcW w:w="764" w:type="dxa"/>
            <w:shd w:val="clear" w:color="auto" w:fill="auto"/>
            <w:vAlign w:val="center"/>
          </w:tcPr>
          <w:p w14:paraId="29F21C28" w14:textId="77777777" w:rsidR="00286379" w:rsidRDefault="00286379">
            <w:pPr>
              <w:pStyle w:val="ListParagraph"/>
              <w:numPr>
                <w:ilvl w:val="0"/>
                <w:numId w:val="2"/>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50869FD7"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Ekrano tipas</w:t>
            </w:r>
          </w:p>
        </w:tc>
        <w:tc>
          <w:tcPr>
            <w:tcW w:w="4487" w:type="dxa"/>
            <w:shd w:val="clear" w:color="auto" w:fill="auto"/>
            <w:vAlign w:val="center"/>
          </w:tcPr>
          <w:p w14:paraId="6C105D33" w14:textId="45295188" w:rsidR="00286379" w:rsidRDefault="00FA6E9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 xml:space="preserve">ne mažesnis kaip 14" ir nedidesnis nei 15", IPS, liečiamasis (10 taškų multi-touch), 1920 x 1200 (WUXGA), 16:10, </w:t>
            </w:r>
            <w:r w:rsidR="008742B8">
              <w:rPr>
                <w:rFonts w:ascii="Times New Roman" w:hAnsi="Times New Roman" w:cs="Times New Roman"/>
                <w:sz w:val="20"/>
                <w:szCs w:val="20"/>
              </w:rPr>
              <w:t xml:space="preserve">500 </w:t>
            </w:r>
            <w:r>
              <w:rPr>
                <w:rFonts w:ascii="Times New Roman" w:hAnsi="Times New Roman" w:cs="Times New Roman"/>
                <w:sz w:val="20"/>
                <w:szCs w:val="20"/>
              </w:rPr>
              <w:t>cd/m²</w:t>
            </w:r>
            <w:r w:rsidR="00AA72E0">
              <w:rPr>
                <w:rFonts w:ascii="Times New Roman" w:hAnsi="Times New Roman" w:cs="Times New Roman"/>
                <w:sz w:val="20"/>
                <w:szCs w:val="20"/>
              </w:rPr>
              <w:t>, 100% sRGB</w:t>
            </w:r>
          </w:p>
        </w:tc>
        <w:tc>
          <w:tcPr>
            <w:tcW w:w="2911" w:type="dxa"/>
            <w:shd w:val="clear" w:color="auto" w:fill="auto"/>
            <w:vAlign w:val="center"/>
          </w:tcPr>
          <w:p w14:paraId="3AAAF457" w14:textId="77777777" w:rsidR="00286379" w:rsidRDefault="00286379">
            <w:pPr>
              <w:spacing w:after="0" w:line="240" w:lineRule="auto"/>
              <w:rPr>
                <w:rFonts w:ascii="Times New Roman" w:eastAsia="Times New Roman" w:hAnsi="Times New Roman" w:cs="Times New Roman"/>
                <w:sz w:val="20"/>
                <w:szCs w:val="20"/>
                <w:lang w:eastAsia="lt-LT"/>
              </w:rPr>
            </w:pPr>
          </w:p>
        </w:tc>
      </w:tr>
      <w:tr w:rsidR="00286379" w14:paraId="07FF5090" w14:textId="77777777">
        <w:trPr>
          <w:trHeight w:val="340"/>
        </w:trPr>
        <w:tc>
          <w:tcPr>
            <w:tcW w:w="764" w:type="dxa"/>
            <w:shd w:val="clear" w:color="auto" w:fill="auto"/>
            <w:vAlign w:val="center"/>
          </w:tcPr>
          <w:p w14:paraId="1564C836" w14:textId="77777777" w:rsidR="00286379" w:rsidRDefault="00286379">
            <w:pPr>
              <w:pStyle w:val="ListParagraph"/>
              <w:numPr>
                <w:ilvl w:val="0"/>
                <w:numId w:val="2"/>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63257AD4"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Grafika</w:t>
            </w:r>
          </w:p>
        </w:tc>
        <w:tc>
          <w:tcPr>
            <w:tcW w:w="4487" w:type="dxa"/>
            <w:shd w:val="clear" w:color="auto" w:fill="auto"/>
            <w:vAlign w:val="center"/>
          </w:tcPr>
          <w:p w14:paraId="45FB6121" w14:textId="3AE0D084" w:rsidR="00286379" w:rsidRDefault="00FA6E9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blogiau kaip: </w:t>
            </w:r>
            <w:r>
              <w:rPr>
                <w:rFonts w:ascii="Times New Roman" w:hAnsi="Times New Roman" w:cs="Times New Roman"/>
                <w:sz w:val="20"/>
                <w:szCs w:val="20"/>
              </w:rPr>
              <w:t xml:space="preserve">integruota grafikos plokštė, </w:t>
            </w:r>
          </w:p>
        </w:tc>
        <w:tc>
          <w:tcPr>
            <w:tcW w:w="2911" w:type="dxa"/>
            <w:shd w:val="clear" w:color="auto" w:fill="auto"/>
            <w:vAlign w:val="center"/>
          </w:tcPr>
          <w:p w14:paraId="5C798010" w14:textId="77777777" w:rsidR="00286379" w:rsidRDefault="00286379">
            <w:pPr>
              <w:spacing w:after="0" w:line="240" w:lineRule="auto"/>
              <w:rPr>
                <w:rFonts w:ascii="Times New Roman" w:eastAsia="Times New Roman" w:hAnsi="Times New Roman" w:cs="Times New Roman"/>
                <w:sz w:val="20"/>
                <w:szCs w:val="20"/>
                <w:lang w:eastAsia="lt-LT"/>
              </w:rPr>
            </w:pPr>
          </w:p>
        </w:tc>
      </w:tr>
      <w:tr w:rsidR="00286379" w14:paraId="4C2A3F22" w14:textId="77777777">
        <w:trPr>
          <w:trHeight w:val="340"/>
        </w:trPr>
        <w:tc>
          <w:tcPr>
            <w:tcW w:w="764" w:type="dxa"/>
            <w:shd w:val="clear" w:color="auto" w:fill="auto"/>
            <w:vAlign w:val="center"/>
          </w:tcPr>
          <w:p w14:paraId="2AC45BA9" w14:textId="77777777" w:rsidR="00286379" w:rsidRDefault="00286379">
            <w:pPr>
              <w:pStyle w:val="ListParagraph"/>
              <w:numPr>
                <w:ilvl w:val="0"/>
                <w:numId w:val="2"/>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154EAAC5"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Kamera</w:t>
            </w:r>
          </w:p>
        </w:tc>
        <w:tc>
          <w:tcPr>
            <w:tcW w:w="4487" w:type="dxa"/>
            <w:shd w:val="clear" w:color="auto" w:fill="auto"/>
            <w:vAlign w:val="center"/>
          </w:tcPr>
          <w:p w14:paraId="0E022FE1"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blogiau kaip: </w:t>
            </w:r>
            <w:r>
              <w:rPr>
                <w:rFonts w:ascii="Times New Roman" w:hAnsi="Times New Roman" w:cs="Times New Roman"/>
                <w:sz w:val="20"/>
                <w:szCs w:val="20"/>
              </w:rPr>
              <w:t>1080p su privatumo uždanga, Windows Hello, Discrete IR, žmogaus buvimo aptikimas</w:t>
            </w:r>
          </w:p>
        </w:tc>
        <w:tc>
          <w:tcPr>
            <w:tcW w:w="2911" w:type="dxa"/>
            <w:shd w:val="clear" w:color="auto" w:fill="auto"/>
            <w:vAlign w:val="center"/>
          </w:tcPr>
          <w:p w14:paraId="15547759" w14:textId="77777777" w:rsidR="00286379" w:rsidRDefault="00286379">
            <w:pPr>
              <w:spacing w:after="0" w:line="240" w:lineRule="auto"/>
              <w:rPr>
                <w:rFonts w:ascii="Times New Roman" w:eastAsia="Times New Roman" w:hAnsi="Times New Roman" w:cs="Times New Roman"/>
                <w:sz w:val="20"/>
                <w:szCs w:val="20"/>
                <w:lang w:eastAsia="lt-LT"/>
              </w:rPr>
            </w:pPr>
          </w:p>
        </w:tc>
      </w:tr>
      <w:tr w:rsidR="00286379" w14:paraId="3AB9B62B" w14:textId="77777777">
        <w:trPr>
          <w:trHeight w:val="340"/>
        </w:trPr>
        <w:tc>
          <w:tcPr>
            <w:tcW w:w="764" w:type="dxa"/>
            <w:shd w:val="clear" w:color="auto" w:fill="auto"/>
            <w:vAlign w:val="center"/>
          </w:tcPr>
          <w:p w14:paraId="26A9B671" w14:textId="77777777" w:rsidR="00286379" w:rsidRDefault="00286379">
            <w:pPr>
              <w:pStyle w:val="ListParagraph"/>
              <w:numPr>
                <w:ilvl w:val="0"/>
                <w:numId w:val="2"/>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65B27EA8"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Garso sistema</w:t>
            </w:r>
          </w:p>
        </w:tc>
        <w:tc>
          <w:tcPr>
            <w:tcW w:w="4487" w:type="dxa"/>
            <w:shd w:val="clear" w:color="auto" w:fill="auto"/>
            <w:vAlign w:val="center"/>
          </w:tcPr>
          <w:p w14:paraId="085AD179"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blogiau kaip: </w:t>
            </w:r>
            <w:r>
              <w:rPr>
                <w:rFonts w:ascii="Times New Roman" w:hAnsi="Times New Roman" w:cs="Times New Roman"/>
                <w:sz w:val="20"/>
                <w:szCs w:val="20"/>
              </w:rPr>
              <w:t>Stereo garsiakalbiai, dvigubas mikrofonas, Dolby Atmos</w:t>
            </w:r>
          </w:p>
        </w:tc>
        <w:tc>
          <w:tcPr>
            <w:tcW w:w="2911" w:type="dxa"/>
            <w:shd w:val="clear" w:color="auto" w:fill="auto"/>
            <w:vAlign w:val="center"/>
          </w:tcPr>
          <w:p w14:paraId="2B7B422A" w14:textId="77777777" w:rsidR="00286379" w:rsidRDefault="00286379">
            <w:pPr>
              <w:spacing w:after="0" w:line="240" w:lineRule="auto"/>
              <w:rPr>
                <w:rFonts w:ascii="Times New Roman" w:eastAsia="Times New Roman" w:hAnsi="Times New Roman" w:cs="Times New Roman"/>
                <w:sz w:val="20"/>
                <w:szCs w:val="20"/>
                <w:lang w:eastAsia="lt-LT"/>
              </w:rPr>
            </w:pPr>
          </w:p>
        </w:tc>
      </w:tr>
      <w:tr w:rsidR="00286379" w14:paraId="4707D6AB" w14:textId="77777777">
        <w:trPr>
          <w:trHeight w:val="340"/>
        </w:trPr>
        <w:tc>
          <w:tcPr>
            <w:tcW w:w="764" w:type="dxa"/>
            <w:shd w:val="clear" w:color="auto" w:fill="auto"/>
            <w:vAlign w:val="center"/>
          </w:tcPr>
          <w:p w14:paraId="0A834F85" w14:textId="77777777" w:rsidR="00286379" w:rsidRDefault="00286379">
            <w:pPr>
              <w:pStyle w:val="ListParagraph"/>
              <w:numPr>
                <w:ilvl w:val="0"/>
                <w:numId w:val="2"/>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1C977F46"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Ryšys</w:t>
            </w:r>
          </w:p>
        </w:tc>
        <w:tc>
          <w:tcPr>
            <w:tcW w:w="4487" w:type="dxa"/>
            <w:shd w:val="clear" w:color="auto" w:fill="auto"/>
            <w:vAlign w:val="center"/>
          </w:tcPr>
          <w:p w14:paraId="404417FC" w14:textId="5D299A28" w:rsidR="00286379" w:rsidRDefault="00FA6E9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blogiau kaip: </w:t>
            </w:r>
            <w:r>
              <w:rPr>
                <w:rFonts w:ascii="Times New Roman" w:hAnsi="Times New Roman" w:cs="Times New Roman"/>
                <w:sz w:val="20"/>
                <w:szCs w:val="20"/>
              </w:rPr>
              <w:t xml:space="preserve">802.11a/b/g/n/ac/ax (Wi-Fi </w:t>
            </w:r>
            <w:r w:rsidR="00AA72E0">
              <w:rPr>
                <w:rFonts w:ascii="Times New Roman" w:hAnsi="Times New Roman" w:cs="Times New Roman"/>
                <w:sz w:val="20"/>
                <w:szCs w:val="20"/>
              </w:rPr>
              <w:t>7</w:t>
            </w:r>
            <w:r>
              <w:rPr>
                <w:rFonts w:ascii="Times New Roman" w:hAnsi="Times New Roman" w:cs="Times New Roman"/>
                <w:sz w:val="20"/>
                <w:szCs w:val="20"/>
              </w:rPr>
              <w:t xml:space="preserve">), Bluetooth 5.3, </w:t>
            </w:r>
          </w:p>
        </w:tc>
        <w:tc>
          <w:tcPr>
            <w:tcW w:w="2911" w:type="dxa"/>
            <w:shd w:val="clear" w:color="auto" w:fill="auto"/>
            <w:vAlign w:val="center"/>
          </w:tcPr>
          <w:p w14:paraId="75890578" w14:textId="77777777" w:rsidR="00286379" w:rsidRDefault="00286379">
            <w:pPr>
              <w:spacing w:after="0" w:line="240" w:lineRule="auto"/>
              <w:rPr>
                <w:rFonts w:ascii="Times New Roman" w:eastAsia="Times New Roman" w:hAnsi="Times New Roman" w:cs="Times New Roman"/>
                <w:sz w:val="20"/>
                <w:szCs w:val="20"/>
                <w:lang w:eastAsia="lt-LT"/>
              </w:rPr>
            </w:pPr>
          </w:p>
        </w:tc>
      </w:tr>
      <w:tr w:rsidR="00286379" w14:paraId="62F4F5D1" w14:textId="77777777">
        <w:trPr>
          <w:trHeight w:val="340"/>
        </w:trPr>
        <w:tc>
          <w:tcPr>
            <w:tcW w:w="764" w:type="dxa"/>
            <w:shd w:val="clear" w:color="auto" w:fill="auto"/>
            <w:vAlign w:val="center"/>
          </w:tcPr>
          <w:p w14:paraId="0079B569" w14:textId="77777777" w:rsidR="00286379" w:rsidRDefault="00286379">
            <w:pPr>
              <w:pStyle w:val="ListParagraph"/>
              <w:numPr>
                <w:ilvl w:val="0"/>
                <w:numId w:val="2"/>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14B44ED7"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Baterija</w:t>
            </w:r>
          </w:p>
        </w:tc>
        <w:tc>
          <w:tcPr>
            <w:tcW w:w="4487" w:type="dxa"/>
            <w:shd w:val="clear" w:color="auto" w:fill="auto"/>
            <w:vAlign w:val="center"/>
          </w:tcPr>
          <w:p w14:paraId="08A66196"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mažiau kaip: </w:t>
            </w:r>
            <w:r>
              <w:rPr>
                <w:rFonts w:ascii="Times New Roman" w:hAnsi="Times New Roman" w:cs="Times New Roman"/>
                <w:sz w:val="20"/>
                <w:szCs w:val="20"/>
              </w:rPr>
              <w:t>57 Wh ličio polimero</w:t>
            </w:r>
          </w:p>
        </w:tc>
        <w:tc>
          <w:tcPr>
            <w:tcW w:w="2911" w:type="dxa"/>
            <w:shd w:val="clear" w:color="auto" w:fill="auto"/>
            <w:vAlign w:val="center"/>
          </w:tcPr>
          <w:p w14:paraId="3CD2A187" w14:textId="77777777" w:rsidR="00286379" w:rsidRDefault="00286379">
            <w:pPr>
              <w:spacing w:after="0" w:line="240" w:lineRule="auto"/>
              <w:rPr>
                <w:rFonts w:ascii="Times New Roman" w:eastAsia="Times New Roman" w:hAnsi="Times New Roman" w:cs="Times New Roman"/>
                <w:sz w:val="20"/>
                <w:szCs w:val="20"/>
                <w:lang w:eastAsia="ar-SA"/>
              </w:rPr>
            </w:pPr>
          </w:p>
        </w:tc>
      </w:tr>
      <w:tr w:rsidR="00286379" w14:paraId="18E729E7" w14:textId="77777777">
        <w:trPr>
          <w:trHeight w:val="340"/>
        </w:trPr>
        <w:tc>
          <w:tcPr>
            <w:tcW w:w="764" w:type="dxa"/>
            <w:vAlign w:val="center"/>
          </w:tcPr>
          <w:p w14:paraId="6FD6687D" w14:textId="77777777" w:rsidR="00286379" w:rsidRDefault="00286379">
            <w:pPr>
              <w:pStyle w:val="ListParagraph"/>
              <w:numPr>
                <w:ilvl w:val="0"/>
                <w:numId w:val="2"/>
              </w:numPr>
              <w:spacing w:after="0" w:line="240" w:lineRule="auto"/>
              <w:rPr>
                <w:rFonts w:ascii="Times New Roman" w:eastAsia="Times New Roman" w:hAnsi="Times New Roman" w:cs="Times New Roman"/>
                <w:sz w:val="20"/>
                <w:szCs w:val="20"/>
                <w:lang w:eastAsia="ar-SA"/>
              </w:rPr>
            </w:pPr>
          </w:p>
        </w:tc>
        <w:tc>
          <w:tcPr>
            <w:tcW w:w="1893" w:type="dxa"/>
            <w:vAlign w:val="center"/>
          </w:tcPr>
          <w:p w14:paraId="24E749A9"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Kroviklis</w:t>
            </w:r>
          </w:p>
        </w:tc>
        <w:tc>
          <w:tcPr>
            <w:tcW w:w="4487" w:type="dxa"/>
            <w:shd w:val="clear" w:color="auto" w:fill="auto"/>
            <w:vAlign w:val="center"/>
          </w:tcPr>
          <w:p w14:paraId="492E386C"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65 W, AC 100-240 V (50/60 Hz)</w:t>
            </w:r>
          </w:p>
        </w:tc>
        <w:tc>
          <w:tcPr>
            <w:tcW w:w="2911" w:type="dxa"/>
            <w:vAlign w:val="center"/>
          </w:tcPr>
          <w:p w14:paraId="75310998" w14:textId="77777777" w:rsidR="00286379" w:rsidRDefault="00286379">
            <w:pPr>
              <w:spacing w:after="0" w:line="240" w:lineRule="auto"/>
              <w:contextualSpacing/>
              <w:rPr>
                <w:rFonts w:ascii="Times New Roman" w:eastAsia="Times New Roman" w:hAnsi="Times New Roman" w:cs="Times New Roman"/>
                <w:sz w:val="20"/>
                <w:szCs w:val="20"/>
                <w:lang w:eastAsia="ar-SA"/>
              </w:rPr>
            </w:pPr>
          </w:p>
        </w:tc>
      </w:tr>
      <w:tr w:rsidR="00286379" w14:paraId="5DDFDAC5" w14:textId="77777777">
        <w:trPr>
          <w:trHeight w:val="340"/>
        </w:trPr>
        <w:tc>
          <w:tcPr>
            <w:tcW w:w="764" w:type="dxa"/>
            <w:vAlign w:val="center"/>
          </w:tcPr>
          <w:p w14:paraId="6EEA174C" w14:textId="77777777" w:rsidR="00286379" w:rsidRDefault="00286379">
            <w:pPr>
              <w:pStyle w:val="ListParagraph"/>
              <w:numPr>
                <w:ilvl w:val="0"/>
                <w:numId w:val="2"/>
              </w:numPr>
              <w:spacing w:after="0" w:line="240" w:lineRule="auto"/>
              <w:rPr>
                <w:rFonts w:ascii="Times New Roman" w:eastAsia="Times New Roman" w:hAnsi="Times New Roman" w:cs="Times New Roman"/>
                <w:sz w:val="20"/>
                <w:szCs w:val="20"/>
                <w:lang w:eastAsia="ar-SA"/>
              </w:rPr>
            </w:pPr>
          </w:p>
        </w:tc>
        <w:tc>
          <w:tcPr>
            <w:tcW w:w="1893" w:type="dxa"/>
            <w:vAlign w:val="center"/>
          </w:tcPr>
          <w:p w14:paraId="5541432C"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Jungtys</w:t>
            </w:r>
          </w:p>
        </w:tc>
        <w:tc>
          <w:tcPr>
            <w:tcW w:w="4487" w:type="dxa"/>
            <w:shd w:val="clear" w:color="auto" w:fill="auto"/>
            <w:vAlign w:val="center"/>
          </w:tcPr>
          <w:p w14:paraId="180FCA74" w14:textId="32EDF9AF" w:rsidR="00286379" w:rsidRDefault="00FA6E9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blogiau kaip: </w:t>
            </w:r>
            <w:r w:rsidR="00AA72E0">
              <w:rPr>
                <w:rFonts w:ascii="Times New Roman" w:eastAsia="Times New Roman" w:hAnsi="Times New Roman"/>
                <w:sz w:val="20"/>
                <w:szCs w:val="20"/>
                <w:lang w:eastAsia="lt-LT"/>
              </w:rPr>
              <w:t xml:space="preserve">2x </w:t>
            </w:r>
            <w:r>
              <w:rPr>
                <w:rFonts w:ascii="Times New Roman" w:hAnsi="Times New Roman" w:cs="Times New Roman"/>
                <w:sz w:val="20"/>
                <w:szCs w:val="20"/>
              </w:rPr>
              <w:t>USB 3.2 Gen 1, 2 x USB4 (Thunderbolt 4), HDMI (4K), ausinių/mikrofono lizdas</w:t>
            </w:r>
          </w:p>
        </w:tc>
        <w:tc>
          <w:tcPr>
            <w:tcW w:w="2911" w:type="dxa"/>
            <w:vAlign w:val="center"/>
          </w:tcPr>
          <w:p w14:paraId="19095922" w14:textId="77777777" w:rsidR="00286379" w:rsidRDefault="00286379">
            <w:pPr>
              <w:spacing w:after="0" w:line="240" w:lineRule="auto"/>
              <w:contextualSpacing/>
              <w:rPr>
                <w:rFonts w:ascii="Times New Roman" w:eastAsia="Times New Roman" w:hAnsi="Times New Roman" w:cs="Times New Roman"/>
                <w:sz w:val="20"/>
                <w:szCs w:val="20"/>
                <w:lang w:eastAsia="ar-SA"/>
              </w:rPr>
            </w:pPr>
          </w:p>
        </w:tc>
      </w:tr>
      <w:tr w:rsidR="00286379" w14:paraId="4F30E6AA" w14:textId="77777777">
        <w:trPr>
          <w:trHeight w:val="340"/>
        </w:trPr>
        <w:tc>
          <w:tcPr>
            <w:tcW w:w="764" w:type="dxa"/>
            <w:vAlign w:val="center"/>
          </w:tcPr>
          <w:p w14:paraId="4652B72B" w14:textId="77777777" w:rsidR="00286379" w:rsidRDefault="00286379">
            <w:pPr>
              <w:pStyle w:val="ListParagraph"/>
              <w:numPr>
                <w:ilvl w:val="0"/>
                <w:numId w:val="2"/>
              </w:numPr>
              <w:spacing w:after="0" w:line="240" w:lineRule="auto"/>
              <w:rPr>
                <w:rFonts w:ascii="Times New Roman" w:eastAsia="Times New Roman" w:hAnsi="Times New Roman" w:cs="Times New Roman"/>
                <w:sz w:val="20"/>
                <w:szCs w:val="20"/>
              </w:rPr>
            </w:pPr>
          </w:p>
        </w:tc>
        <w:tc>
          <w:tcPr>
            <w:tcW w:w="1893" w:type="dxa"/>
            <w:vAlign w:val="center"/>
          </w:tcPr>
          <w:p w14:paraId="4F8683A5"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Spalva</w:t>
            </w:r>
          </w:p>
        </w:tc>
        <w:tc>
          <w:tcPr>
            <w:tcW w:w="4487" w:type="dxa"/>
            <w:shd w:val="clear" w:color="auto" w:fill="auto"/>
            <w:vAlign w:val="center"/>
          </w:tcPr>
          <w:p w14:paraId="05C9EDB0"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Pilka, aliuminio viršutinė ir apatinė dalys</w:t>
            </w:r>
          </w:p>
        </w:tc>
        <w:tc>
          <w:tcPr>
            <w:tcW w:w="2911" w:type="dxa"/>
            <w:vAlign w:val="center"/>
          </w:tcPr>
          <w:p w14:paraId="18363FFB" w14:textId="77777777" w:rsidR="00286379" w:rsidRDefault="00286379">
            <w:pPr>
              <w:spacing w:after="0" w:line="240" w:lineRule="auto"/>
              <w:rPr>
                <w:rFonts w:ascii="Times New Roman" w:eastAsia="Times New Roman" w:hAnsi="Times New Roman" w:cs="Times New Roman"/>
                <w:sz w:val="20"/>
                <w:szCs w:val="20"/>
                <w:lang w:eastAsia="lt-LT"/>
              </w:rPr>
            </w:pPr>
          </w:p>
        </w:tc>
      </w:tr>
      <w:tr w:rsidR="00286379" w14:paraId="25949E36" w14:textId="77777777">
        <w:trPr>
          <w:trHeight w:val="340"/>
        </w:trPr>
        <w:tc>
          <w:tcPr>
            <w:tcW w:w="764" w:type="dxa"/>
            <w:vAlign w:val="center"/>
          </w:tcPr>
          <w:p w14:paraId="384CCEB3" w14:textId="77777777" w:rsidR="00286379" w:rsidRDefault="00286379">
            <w:pPr>
              <w:pStyle w:val="ListParagraph"/>
              <w:numPr>
                <w:ilvl w:val="0"/>
                <w:numId w:val="2"/>
              </w:numPr>
              <w:spacing w:after="0" w:line="240" w:lineRule="auto"/>
              <w:rPr>
                <w:rFonts w:ascii="Times New Roman" w:eastAsia="Times New Roman" w:hAnsi="Times New Roman" w:cs="Times New Roman"/>
                <w:sz w:val="20"/>
                <w:szCs w:val="20"/>
              </w:rPr>
            </w:pPr>
          </w:p>
        </w:tc>
        <w:tc>
          <w:tcPr>
            <w:tcW w:w="1893" w:type="dxa"/>
            <w:vAlign w:val="center"/>
          </w:tcPr>
          <w:p w14:paraId="5E17B3F8"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Saugumas</w:t>
            </w:r>
          </w:p>
        </w:tc>
        <w:tc>
          <w:tcPr>
            <w:tcW w:w="4487" w:type="dxa"/>
            <w:shd w:val="clear" w:color="auto" w:fill="auto"/>
            <w:vAlign w:val="center"/>
          </w:tcPr>
          <w:p w14:paraId="10BB8B66"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blogiau kaip: </w:t>
            </w:r>
            <w:r>
              <w:rPr>
                <w:rFonts w:ascii="Times New Roman" w:hAnsi="Times New Roman" w:cs="Times New Roman"/>
                <w:sz w:val="20"/>
                <w:szCs w:val="20"/>
              </w:rPr>
              <w:t>TPM 2.0, pirštų atspaudų skaitytuvas, RapidCharge, savaime atsikuriantis BIOS, Kensington nano saugos lizdas</w:t>
            </w:r>
          </w:p>
        </w:tc>
        <w:tc>
          <w:tcPr>
            <w:tcW w:w="2911" w:type="dxa"/>
            <w:vAlign w:val="center"/>
          </w:tcPr>
          <w:p w14:paraId="668E68F4" w14:textId="77777777" w:rsidR="00286379" w:rsidRDefault="00286379">
            <w:pPr>
              <w:spacing w:after="0" w:line="240" w:lineRule="auto"/>
              <w:rPr>
                <w:rFonts w:ascii="Times New Roman" w:eastAsia="Times New Roman" w:hAnsi="Times New Roman" w:cs="Times New Roman"/>
                <w:sz w:val="20"/>
                <w:szCs w:val="20"/>
                <w:lang w:eastAsia="lt-LT"/>
              </w:rPr>
            </w:pPr>
          </w:p>
        </w:tc>
      </w:tr>
      <w:tr w:rsidR="00286379" w14:paraId="0BD6E40E" w14:textId="77777777">
        <w:trPr>
          <w:trHeight w:val="340"/>
        </w:trPr>
        <w:tc>
          <w:tcPr>
            <w:tcW w:w="764" w:type="dxa"/>
            <w:vAlign w:val="center"/>
          </w:tcPr>
          <w:p w14:paraId="3DD6C69C" w14:textId="77777777" w:rsidR="00286379" w:rsidRDefault="00286379">
            <w:pPr>
              <w:pStyle w:val="ListParagraph"/>
              <w:numPr>
                <w:ilvl w:val="0"/>
                <w:numId w:val="2"/>
              </w:numPr>
              <w:spacing w:after="0" w:line="240" w:lineRule="auto"/>
              <w:rPr>
                <w:rFonts w:ascii="Times New Roman" w:eastAsia="Times New Roman" w:hAnsi="Times New Roman" w:cs="Times New Roman"/>
                <w:sz w:val="20"/>
                <w:szCs w:val="20"/>
              </w:rPr>
            </w:pPr>
          </w:p>
        </w:tc>
        <w:tc>
          <w:tcPr>
            <w:tcW w:w="1893" w:type="dxa"/>
            <w:vAlign w:val="center"/>
          </w:tcPr>
          <w:p w14:paraId="20FF963B"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Pridedami priedai</w:t>
            </w:r>
          </w:p>
        </w:tc>
        <w:tc>
          <w:tcPr>
            <w:tcW w:w="4487" w:type="dxa"/>
            <w:shd w:val="clear" w:color="auto" w:fill="auto"/>
            <w:vAlign w:val="center"/>
          </w:tcPr>
          <w:p w14:paraId="6F1CEA61"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blogiau kaip: </w:t>
            </w:r>
            <w:r>
              <w:rPr>
                <w:rFonts w:ascii="Times New Roman" w:hAnsi="Times New Roman" w:cs="Times New Roman"/>
                <w:sz w:val="20"/>
                <w:szCs w:val="20"/>
              </w:rPr>
              <w:t>USB-C plonas maitinimo adapteris</w:t>
            </w:r>
          </w:p>
        </w:tc>
        <w:tc>
          <w:tcPr>
            <w:tcW w:w="2911" w:type="dxa"/>
            <w:vAlign w:val="center"/>
          </w:tcPr>
          <w:p w14:paraId="1FB7537D" w14:textId="77777777" w:rsidR="00286379" w:rsidRDefault="00286379">
            <w:pPr>
              <w:spacing w:after="0" w:line="240" w:lineRule="auto"/>
              <w:rPr>
                <w:rFonts w:ascii="Times New Roman" w:eastAsia="Times New Roman" w:hAnsi="Times New Roman" w:cs="Times New Roman"/>
                <w:sz w:val="20"/>
                <w:szCs w:val="20"/>
                <w:lang w:eastAsia="lt-LT"/>
              </w:rPr>
            </w:pPr>
          </w:p>
        </w:tc>
      </w:tr>
      <w:tr w:rsidR="00286379" w14:paraId="6E1A9938" w14:textId="77777777">
        <w:trPr>
          <w:trHeight w:val="340"/>
        </w:trPr>
        <w:tc>
          <w:tcPr>
            <w:tcW w:w="764" w:type="dxa"/>
            <w:vAlign w:val="center"/>
          </w:tcPr>
          <w:p w14:paraId="27AA7000" w14:textId="77777777" w:rsidR="00286379" w:rsidRDefault="00286379">
            <w:pPr>
              <w:pStyle w:val="ListParagraph"/>
              <w:numPr>
                <w:ilvl w:val="0"/>
                <w:numId w:val="2"/>
              </w:numPr>
              <w:spacing w:after="0" w:line="240" w:lineRule="auto"/>
              <w:rPr>
                <w:rFonts w:ascii="Times New Roman" w:eastAsia="Times New Roman" w:hAnsi="Times New Roman" w:cs="Times New Roman"/>
                <w:sz w:val="20"/>
                <w:szCs w:val="20"/>
              </w:rPr>
            </w:pPr>
          </w:p>
        </w:tc>
        <w:tc>
          <w:tcPr>
            <w:tcW w:w="1893" w:type="dxa"/>
            <w:vAlign w:val="center"/>
          </w:tcPr>
          <w:p w14:paraId="6D6B8362"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Atitikties standartai</w:t>
            </w:r>
          </w:p>
        </w:tc>
        <w:tc>
          <w:tcPr>
            <w:tcW w:w="4487" w:type="dxa"/>
            <w:shd w:val="clear" w:color="auto" w:fill="auto"/>
            <w:vAlign w:val="center"/>
          </w:tcPr>
          <w:p w14:paraId="0CDD82D5" w14:textId="030B65E6" w:rsidR="00286379" w:rsidRPr="003B2005" w:rsidRDefault="00FA6E94">
            <w:pPr>
              <w:spacing w:after="0" w:line="240" w:lineRule="auto"/>
              <w:rPr>
                <w:rFonts w:ascii="Times New Roman" w:hAnsi="Times New Roman" w:cs="Times New Roman"/>
                <w:sz w:val="20"/>
                <w:szCs w:val="20"/>
                <w:lang w:val="en-US"/>
              </w:rPr>
            </w:pPr>
            <w:r>
              <w:rPr>
                <w:rFonts w:ascii="Times New Roman" w:eastAsia="Times New Roman" w:hAnsi="Times New Roman"/>
                <w:sz w:val="20"/>
                <w:szCs w:val="20"/>
                <w:lang w:eastAsia="lt-LT"/>
              </w:rPr>
              <w:t xml:space="preserve">ne blogiau kaip: </w:t>
            </w:r>
            <w:r>
              <w:rPr>
                <w:rFonts w:ascii="Times New Roman" w:hAnsi="Times New Roman" w:cs="Times New Roman"/>
                <w:sz w:val="20"/>
                <w:szCs w:val="20"/>
              </w:rPr>
              <w:t>RoHS, FIPS 140-2, ErP Lot 6</w:t>
            </w:r>
            <w:r w:rsidR="00AA72E0">
              <w:rPr>
                <w:rFonts w:ascii="Times New Roman" w:hAnsi="Times New Roman" w:cs="Times New Roman"/>
                <w:sz w:val="20"/>
                <w:szCs w:val="20"/>
              </w:rPr>
              <w:t>/26</w:t>
            </w:r>
            <w:r>
              <w:rPr>
                <w:rFonts w:ascii="Times New Roman" w:hAnsi="Times New Roman" w:cs="Times New Roman"/>
                <w:sz w:val="20"/>
                <w:szCs w:val="20"/>
              </w:rPr>
              <w:t xml:space="preserve">, TCO Certified </w:t>
            </w:r>
            <w:r w:rsidR="00AA72E0">
              <w:rPr>
                <w:rFonts w:ascii="Times New Roman" w:hAnsi="Times New Roman" w:cs="Times New Roman"/>
                <w:sz w:val="20"/>
                <w:szCs w:val="20"/>
              </w:rPr>
              <w:t>10.0</w:t>
            </w:r>
            <w:r>
              <w:rPr>
                <w:rFonts w:ascii="Times New Roman" w:hAnsi="Times New Roman" w:cs="Times New Roman"/>
                <w:sz w:val="20"/>
                <w:szCs w:val="20"/>
              </w:rPr>
              <w:t>, Eyesafe 2.0</w:t>
            </w:r>
            <w:r w:rsidR="003B2005">
              <w:rPr>
                <w:rFonts w:ascii="Times New Roman" w:hAnsi="Times New Roman" w:cs="Times New Roman"/>
                <w:sz w:val="20"/>
                <w:szCs w:val="20"/>
              </w:rPr>
              <w:t xml:space="preserve">, </w:t>
            </w:r>
            <w:r w:rsidR="003B2005" w:rsidRPr="003B2005">
              <w:rPr>
                <w:rFonts w:ascii="Times New Roman" w:hAnsi="Times New Roman" w:cs="Times New Roman"/>
                <w:sz w:val="20"/>
                <w:szCs w:val="20"/>
                <w:lang w:val="en-US"/>
              </w:rPr>
              <w:t>MIL-STD-810H</w:t>
            </w:r>
          </w:p>
        </w:tc>
        <w:tc>
          <w:tcPr>
            <w:tcW w:w="2911" w:type="dxa"/>
            <w:vAlign w:val="center"/>
          </w:tcPr>
          <w:p w14:paraId="35773B83" w14:textId="77777777" w:rsidR="00286379" w:rsidRDefault="00286379">
            <w:pPr>
              <w:spacing w:after="0" w:line="240" w:lineRule="auto"/>
              <w:rPr>
                <w:rFonts w:ascii="Times New Roman" w:eastAsia="Times New Roman" w:hAnsi="Times New Roman" w:cs="Times New Roman"/>
                <w:sz w:val="20"/>
                <w:szCs w:val="20"/>
                <w:lang w:eastAsia="lt-LT"/>
              </w:rPr>
            </w:pPr>
          </w:p>
        </w:tc>
      </w:tr>
      <w:tr w:rsidR="00286379" w14:paraId="6009CC32" w14:textId="77777777">
        <w:trPr>
          <w:trHeight w:val="433"/>
        </w:trPr>
        <w:tc>
          <w:tcPr>
            <w:tcW w:w="764" w:type="dxa"/>
            <w:vAlign w:val="center"/>
          </w:tcPr>
          <w:p w14:paraId="626CFFB4" w14:textId="77777777" w:rsidR="00286379" w:rsidRDefault="00286379">
            <w:pPr>
              <w:pStyle w:val="ListParagraph"/>
              <w:numPr>
                <w:ilvl w:val="0"/>
                <w:numId w:val="2"/>
              </w:numPr>
              <w:spacing w:after="0" w:line="240" w:lineRule="auto"/>
              <w:rPr>
                <w:rFonts w:ascii="Times New Roman" w:eastAsia="Times New Roman" w:hAnsi="Times New Roman" w:cs="Times New Roman"/>
                <w:sz w:val="20"/>
                <w:szCs w:val="20"/>
              </w:rPr>
            </w:pPr>
          </w:p>
        </w:tc>
        <w:tc>
          <w:tcPr>
            <w:tcW w:w="1893" w:type="dxa"/>
            <w:vAlign w:val="center"/>
          </w:tcPr>
          <w:p w14:paraId="16882B2D"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Svoris</w:t>
            </w:r>
          </w:p>
        </w:tc>
        <w:tc>
          <w:tcPr>
            <w:tcW w:w="4487" w:type="dxa"/>
            <w:shd w:val="clear" w:color="auto" w:fill="auto"/>
            <w:vAlign w:val="center"/>
          </w:tcPr>
          <w:p w14:paraId="59DD48D0" w14:textId="6750D6B5" w:rsidR="00286379" w:rsidRDefault="00FA6E9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 xml:space="preserve">ne sunkesnis nei  </w:t>
            </w:r>
            <w:r w:rsidR="00AA72E0">
              <w:rPr>
                <w:rFonts w:ascii="Times New Roman" w:hAnsi="Times New Roman" w:cs="Times New Roman"/>
                <w:sz w:val="20"/>
                <w:szCs w:val="20"/>
              </w:rPr>
              <w:t xml:space="preserve">1.3 </w:t>
            </w:r>
            <w:r>
              <w:rPr>
                <w:rFonts w:ascii="Times New Roman" w:hAnsi="Times New Roman" w:cs="Times New Roman"/>
                <w:sz w:val="20"/>
                <w:szCs w:val="20"/>
              </w:rPr>
              <w:t>kg</w:t>
            </w:r>
          </w:p>
        </w:tc>
        <w:tc>
          <w:tcPr>
            <w:tcW w:w="2911" w:type="dxa"/>
            <w:vAlign w:val="center"/>
          </w:tcPr>
          <w:p w14:paraId="1A587047" w14:textId="77777777" w:rsidR="00286379" w:rsidRDefault="00286379">
            <w:pPr>
              <w:spacing w:after="0" w:line="240" w:lineRule="auto"/>
              <w:rPr>
                <w:rFonts w:ascii="Times New Roman" w:eastAsia="Times New Roman" w:hAnsi="Times New Roman" w:cs="Times New Roman"/>
                <w:sz w:val="20"/>
                <w:szCs w:val="20"/>
                <w:lang w:eastAsia="lt-LT"/>
              </w:rPr>
            </w:pPr>
          </w:p>
        </w:tc>
      </w:tr>
      <w:tr w:rsidR="00286379" w14:paraId="5CEF4C4B" w14:textId="77777777">
        <w:trPr>
          <w:trHeight w:val="340"/>
        </w:trPr>
        <w:tc>
          <w:tcPr>
            <w:tcW w:w="764" w:type="dxa"/>
            <w:vAlign w:val="center"/>
          </w:tcPr>
          <w:p w14:paraId="03F2A7C3" w14:textId="77777777" w:rsidR="00286379" w:rsidRDefault="00286379">
            <w:pPr>
              <w:pStyle w:val="ListParagraph"/>
              <w:numPr>
                <w:ilvl w:val="0"/>
                <w:numId w:val="2"/>
              </w:numPr>
              <w:spacing w:after="0" w:line="240" w:lineRule="auto"/>
              <w:rPr>
                <w:rFonts w:ascii="Times New Roman" w:eastAsia="Times New Roman" w:hAnsi="Times New Roman" w:cs="Times New Roman"/>
                <w:sz w:val="20"/>
                <w:szCs w:val="20"/>
              </w:rPr>
            </w:pPr>
          </w:p>
        </w:tc>
        <w:tc>
          <w:tcPr>
            <w:tcW w:w="1893" w:type="dxa"/>
            <w:vAlign w:val="center"/>
          </w:tcPr>
          <w:p w14:paraId="50361B96"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Tvarumo informacija</w:t>
            </w:r>
          </w:p>
        </w:tc>
        <w:tc>
          <w:tcPr>
            <w:tcW w:w="4487" w:type="dxa"/>
            <w:shd w:val="clear" w:color="auto" w:fill="auto"/>
            <w:vAlign w:val="center"/>
          </w:tcPr>
          <w:p w14:paraId="28498587"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EPEAT Gold, ENERGY STAR sertifikuotas</w:t>
            </w:r>
          </w:p>
        </w:tc>
        <w:tc>
          <w:tcPr>
            <w:tcW w:w="2911" w:type="dxa"/>
            <w:vAlign w:val="center"/>
          </w:tcPr>
          <w:p w14:paraId="536C8C93" w14:textId="77777777" w:rsidR="00286379" w:rsidRDefault="00286379">
            <w:pPr>
              <w:spacing w:after="0" w:line="240" w:lineRule="auto"/>
              <w:rPr>
                <w:rFonts w:ascii="Times New Roman" w:eastAsia="Times New Roman" w:hAnsi="Times New Roman" w:cs="Times New Roman"/>
                <w:sz w:val="20"/>
                <w:szCs w:val="20"/>
                <w:lang w:eastAsia="lt-LT"/>
              </w:rPr>
            </w:pPr>
          </w:p>
        </w:tc>
      </w:tr>
      <w:tr w:rsidR="00286379" w14:paraId="0618D97B" w14:textId="77777777">
        <w:trPr>
          <w:trHeight w:val="340"/>
        </w:trPr>
        <w:tc>
          <w:tcPr>
            <w:tcW w:w="7144" w:type="dxa"/>
            <w:gridSpan w:val="3"/>
            <w:shd w:val="clear" w:color="auto" w:fill="auto"/>
            <w:vAlign w:val="center"/>
          </w:tcPr>
          <w:p w14:paraId="2B6A524B"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Prietaiso modelis, firma-gamintoja, kilmės šalis</w:t>
            </w:r>
          </w:p>
        </w:tc>
        <w:tc>
          <w:tcPr>
            <w:tcW w:w="2911" w:type="dxa"/>
            <w:shd w:val="clear" w:color="auto" w:fill="auto"/>
            <w:vAlign w:val="center"/>
          </w:tcPr>
          <w:p w14:paraId="6EED4C56" w14:textId="77777777" w:rsidR="00286379" w:rsidRDefault="00286379">
            <w:pPr>
              <w:spacing w:after="0" w:line="240" w:lineRule="auto"/>
              <w:rPr>
                <w:rFonts w:ascii="Times New Roman" w:eastAsia="Times New Roman" w:hAnsi="Times New Roman" w:cs="Times New Roman"/>
                <w:sz w:val="20"/>
                <w:szCs w:val="20"/>
                <w:lang w:eastAsia="lt-LT"/>
              </w:rPr>
            </w:pPr>
          </w:p>
        </w:tc>
      </w:tr>
      <w:tr w:rsidR="00286379" w14:paraId="18351302" w14:textId="77777777">
        <w:trPr>
          <w:trHeight w:val="340"/>
        </w:trPr>
        <w:tc>
          <w:tcPr>
            <w:tcW w:w="7144" w:type="dxa"/>
            <w:gridSpan w:val="3"/>
            <w:shd w:val="clear" w:color="auto" w:fill="auto"/>
            <w:vAlign w:val="center"/>
          </w:tcPr>
          <w:p w14:paraId="5CBF0A5D"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Pristatymo terminas, ne vėliau kaip per 2 mėnesius nuo sutarties įsigaliojimo dienos.</w:t>
            </w:r>
          </w:p>
        </w:tc>
        <w:tc>
          <w:tcPr>
            <w:tcW w:w="2911" w:type="dxa"/>
            <w:shd w:val="clear" w:color="auto" w:fill="auto"/>
            <w:vAlign w:val="center"/>
          </w:tcPr>
          <w:p w14:paraId="4AC993C8" w14:textId="77777777" w:rsidR="00286379" w:rsidRDefault="00286379">
            <w:pPr>
              <w:spacing w:after="0" w:line="240" w:lineRule="auto"/>
              <w:rPr>
                <w:rFonts w:ascii="Times New Roman" w:eastAsia="Times New Roman" w:hAnsi="Times New Roman" w:cs="Times New Roman"/>
                <w:sz w:val="20"/>
                <w:szCs w:val="20"/>
                <w:lang w:eastAsia="lt-LT"/>
              </w:rPr>
            </w:pPr>
          </w:p>
        </w:tc>
      </w:tr>
      <w:tr w:rsidR="00286379" w14:paraId="794DCA88" w14:textId="77777777">
        <w:trPr>
          <w:trHeight w:val="340"/>
        </w:trPr>
        <w:tc>
          <w:tcPr>
            <w:tcW w:w="7144" w:type="dxa"/>
            <w:gridSpan w:val="3"/>
            <w:shd w:val="clear" w:color="auto" w:fill="auto"/>
            <w:vAlign w:val="center"/>
          </w:tcPr>
          <w:p w14:paraId="43A9A183" w14:textId="0F4DB1D2" w:rsidR="00286379" w:rsidRPr="00FA6E94" w:rsidRDefault="00FA6E9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Garantiniai įsipareigojimai visam komplektui (pradedama skaičiuoti nuo prekių pristatymo dienos; trumpiausiai </w:t>
            </w:r>
            <w:r w:rsidR="003B2005" w:rsidRPr="00FA6E94">
              <w:rPr>
                <w:rFonts w:ascii="Times New Roman" w:eastAsia="Times New Roman" w:hAnsi="Times New Roman" w:cs="Times New Roman"/>
                <w:sz w:val="20"/>
                <w:szCs w:val="20"/>
                <w:lang w:eastAsia="lt-LT"/>
              </w:rPr>
              <w:t>3 metus kompiuteriui ir 12mėn. baterijai</w:t>
            </w:r>
            <w:r>
              <w:rPr>
                <w:rFonts w:ascii="Times New Roman" w:eastAsia="Times New Roman" w:hAnsi="Times New Roman" w:cs="Times New Roman"/>
                <w:sz w:val="20"/>
                <w:szCs w:val="20"/>
                <w:lang w:eastAsia="lt-LT"/>
              </w:rPr>
              <w:t>)</w:t>
            </w:r>
          </w:p>
        </w:tc>
        <w:tc>
          <w:tcPr>
            <w:tcW w:w="2911" w:type="dxa"/>
            <w:shd w:val="clear" w:color="auto" w:fill="auto"/>
            <w:vAlign w:val="center"/>
          </w:tcPr>
          <w:p w14:paraId="35E28A21" w14:textId="77777777" w:rsidR="00286379" w:rsidRDefault="00286379">
            <w:pPr>
              <w:spacing w:after="0" w:line="240" w:lineRule="auto"/>
              <w:rPr>
                <w:rFonts w:ascii="Times New Roman" w:eastAsia="Times New Roman" w:hAnsi="Times New Roman" w:cs="Times New Roman"/>
                <w:sz w:val="20"/>
                <w:szCs w:val="20"/>
                <w:lang w:eastAsia="lt-LT"/>
              </w:rPr>
            </w:pPr>
          </w:p>
        </w:tc>
      </w:tr>
      <w:tr w:rsidR="00286379" w14:paraId="1FC868BE" w14:textId="77777777">
        <w:trPr>
          <w:trHeight w:val="340"/>
        </w:trPr>
        <w:tc>
          <w:tcPr>
            <w:tcW w:w="7144" w:type="dxa"/>
            <w:gridSpan w:val="3"/>
            <w:shd w:val="clear" w:color="auto" w:fill="auto"/>
            <w:vAlign w:val="center"/>
          </w:tcPr>
          <w:p w14:paraId="0DA92654"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Garantinio aptarnavimo reakcijos po pranešimo apie gedimą greitis ir darbingumo atstatymas (ilgiausiai 3 darbo dienos)</w:t>
            </w:r>
          </w:p>
        </w:tc>
        <w:tc>
          <w:tcPr>
            <w:tcW w:w="2911" w:type="dxa"/>
            <w:shd w:val="clear" w:color="auto" w:fill="auto"/>
            <w:vAlign w:val="center"/>
          </w:tcPr>
          <w:p w14:paraId="5312BF14" w14:textId="77777777" w:rsidR="00286379" w:rsidRDefault="00286379">
            <w:pPr>
              <w:spacing w:after="0" w:line="240" w:lineRule="auto"/>
              <w:rPr>
                <w:rFonts w:ascii="Times New Roman" w:eastAsia="Times New Roman" w:hAnsi="Times New Roman" w:cs="Times New Roman"/>
                <w:sz w:val="20"/>
                <w:szCs w:val="20"/>
                <w:lang w:eastAsia="lt-LT"/>
              </w:rPr>
            </w:pPr>
          </w:p>
        </w:tc>
      </w:tr>
      <w:tr w:rsidR="00286379" w14:paraId="41BDCAE9" w14:textId="77777777">
        <w:trPr>
          <w:trHeight w:val="340"/>
        </w:trPr>
        <w:tc>
          <w:tcPr>
            <w:tcW w:w="7144" w:type="dxa"/>
            <w:gridSpan w:val="3"/>
            <w:shd w:val="clear" w:color="auto" w:fill="auto"/>
            <w:vAlign w:val="center"/>
          </w:tcPr>
          <w:p w14:paraId="79CF3399"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Kiekis</w:t>
            </w:r>
          </w:p>
        </w:tc>
        <w:tc>
          <w:tcPr>
            <w:tcW w:w="2911" w:type="dxa"/>
            <w:shd w:val="clear" w:color="auto" w:fill="auto"/>
            <w:vAlign w:val="center"/>
          </w:tcPr>
          <w:p w14:paraId="0CFFC2B0"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 vnt.</w:t>
            </w:r>
          </w:p>
        </w:tc>
      </w:tr>
    </w:tbl>
    <w:p w14:paraId="009A9765" w14:textId="77777777" w:rsidR="00286379" w:rsidRDefault="00286379">
      <w:pPr>
        <w:rPr>
          <w:rFonts w:ascii="Times New Roman" w:hAnsi="Times New Roman" w:cs="Times New Roman"/>
          <w:sz w:val="20"/>
          <w:szCs w:val="20"/>
        </w:rPr>
      </w:pPr>
    </w:p>
    <w:p w14:paraId="16662ADC" w14:textId="07616999" w:rsidR="00286379" w:rsidRDefault="008C5DD0">
      <w:pPr>
        <w:rPr>
          <w:rFonts w:ascii="Times New Roman" w:hAnsi="Times New Roman" w:cs="Times New Roman"/>
          <w:b/>
          <w:bCs/>
        </w:rPr>
      </w:pPr>
      <w:r>
        <w:rPr>
          <w:rFonts w:ascii="Times New Roman" w:hAnsi="Times New Roman" w:cs="Times New Roman"/>
          <w:b/>
          <w:bCs/>
        </w:rPr>
        <w:t>2</w:t>
      </w:r>
      <w:r w:rsidR="00FA6E94">
        <w:rPr>
          <w:rFonts w:ascii="Times New Roman" w:hAnsi="Times New Roman" w:cs="Times New Roman"/>
          <w:b/>
          <w:bCs/>
        </w:rPr>
        <w:t>.2 Nešiojamas kompiuteris „NK2“</w:t>
      </w: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1893"/>
        <w:gridCol w:w="4487"/>
        <w:gridCol w:w="2911"/>
      </w:tblGrid>
      <w:tr w:rsidR="00286379" w14:paraId="6E4B77A5" w14:textId="77777777">
        <w:trPr>
          <w:trHeight w:val="340"/>
        </w:trPr>
        <w:tc>
          <w:tcPr>
            <w:tcW w:w="764" w:type="dxa"/>
            <w:shd w:val="clear" w:color="auto" w:fill="DEDAC4"/>
            <w:vAlign w:val="center"/>
          </w:tcPr>
          <w:p w14:paraId="3447EBB3"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Eil. Nr.</w:t>
            </w:r>
          </w:p>
        </w:tc>
        <w:tc>
          <w:tcPr>
            <w:tcW w:w="1893" w:type="dxa"/>
            <w:shd w:val="clear" w:color="auto" w:fill="DEDAC4"/>
            <w:vAlign w:val="center"/>
          </w:tcPr>
          <w:p w14:paraId="718EA919"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Komponento / charakteristikos pavadinimas</w:t>
            </w:r>
          </w:p>
        </w:tc>
        <w:tc>
          <w:tcPr>
            <w:tcW w:w="4487" w:type="dxa"/>
            <w:shd w:val="clear" w:color="auto" w:fill="DEDAC4"/>
            <w:vAlign w:val="center"/>
          </w:tcPr>
          <w:p w14:paraId="5BAA8390"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911" w:type="dxa"/>
            <w:shd w:val="clear" w:color="auto" w:fill="DEDAC4"/>
            <w:vAlign w:val="center"/>
          </w:tcPr>
          <w:p w14:paraId="7590E9DA"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b/>
                <w:bCs/>
                <w:color w:val="000000"/>
                <w:sz w:val="20"/>
                <w:szCs w:val="20"/>
                <w:lang w:eastAsia="lt-LT"/>
              </w:rPr>
              <w:t>Siūlomos tikslios charakteristikos/ parametrai, komponento modelis</w:t>
            </w:r>
          </w:p>
        </w:tc>
      </w:tr>
      <w:tr w:rsidR="00286379" w14:paraId="60FCBB2E" w14:textId="77777777">
        <w:trPr>
          <w:trHeight w:val="340"/>
        </w:trPr>
        <w:tc>
          <w:tcPr>
            <w:tcW w:w="764" w:type="dxa"/>
            <w:shd w:val="clear" w:color="auto" w:fill="auto"/>
            <w:vAlign w:val="center"/>
          </w:tcPr>
          <w:p w14:paraId="0E137D97" w14:textId="77777777" w:rsidR="00286379" w:rsidRDefault="00286379">
            <w:pPr>
              <w:pStyle w:val="ListParagraph"/>
              <w:numPr>
                <w:ilvl w:val="0"/>
                <w:numId w:val="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059DCD1C"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Produkto tipas</w:t>
            </w:r>
          </w:p>
        </w:tc>
        <w:tc>
          <w:tcPr>
            <w:tcW w:w="4487" w:type="dxa"/>
            <w:shd w:val="clear" w:color="auto" w:fill="auto"/>
            <w:vAlign w:val="center"/>
          </w:tcPr>
          <w:p w14:paraId="5FD6F8C0" w14:textId="77777777" w:rsidR="00286379" w:rsidRDefault="00FA6E94">
            <w:pPr>
              <w:spacing w:after="0" w:line="240" w:lineRule="auto"/>
              <w:ind w:left="720" w:hanging="720"/>
              <w:rPr>
                <w:rFonts w:ascii="Times New Roman" w:eastAsia="Times New Roman" w:hAnsi="Times New Roman" w:cs="Times New Roman"/>
                <w:sz w:val="20"/>
                <w:szCs w:val="20"/>
                <w:lang w:eastAsia="lt-LT"/>
              </w:rPr>
            </w:pPr>
            <w:r>
              <w:rPr>
                <w:rFonts w:ascii="Times New Roman" w:hAnsi="Times New Roman" w:cs="Times New Roman"/>
                <w:sz w:val="20"/>
                <w:szCs w:val="20"/>
              </w:rPr>
              <w:t>Nešiojamas kompiuteris – mobili darbinė stotis</w:t>
            </w:r>
          </w:p>
        </w:tc>
        <w:tc>
          <w:tcPr>
            <w:tcW w:w="2911" w:type="dxa"/>
            <w:shd w:val="clear" w:color="auto" w:fill="auto"/>
            <w:vAlign w:val="center"/>
          </w:tcPr>
          <w:p w14:paraId="4801E51D" w14:textId="77777777" w:rsidR="00286379" w:rsidRDefault="00286379">
            <w:pPr>
              <w:spacing w:after="0" w:line="240" w:lineRule="auto"/>
              <w:rPr>
                <w:rFonts w:ascii="Times New Roman" w:eastAsia="Times New Roman" w:hAnsi="Times New Roman" w:cs="Times New Roman"/>
                <w:sz w:val="20"/>
                <w:szCs w:val="20"/>
                <w:lang w:eastAsia="lt-LT"/>
              </w:rPr>
            </w:pPr>
          </w:p>
        </w:tc>
      </w:tr>
      <w:tr w:rsidR="00286379" w14:paraId="3B2F3F6A" w14:textId="77777777">
        <w:trPr>
          <w:trHeight w:val="340"/>
        </w:trPr>
        <w:tc>
          <w:tcPr>
            <w:tcW w:w="764" w:type="dxa"/>
            <w:shd w:val="clear" w:color="auto" w:fill="auto"/>
            <w:vAlign w:val="center"/>
          </w:tcPr>
          <w:p w14:paraId="5FAA0CDD" w14:textId="77777777" w:rsidR="00286379" w:rsidRDefault="00286379">
            <w:pPr>
              <w:pStyle w:val="ListParagraph"/>
              <w:numPr>
                <w:ilvl w:val="0"/>
                <w:numId w:val="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7EF74098" w14:textId="77777777" w:rsidR="00286379" w:rsidRDefault="00FA6E94">
            <w:pPr>
              <w:spacing w:after="0" w:line="240" w:lineRule="auto"/>
              <w:rPr>
                <w:rFonts w:ascii="Times New Roman" w:hAnsi="Times New Roman" w:cs="Times New Roman"/>
                <w:sz w:val="20"/>
                <w:szCs w:val="20"/>
              </w:rPr>
            </w:pPr>
            <w:r>
              <w:rPr>
                <w:rFonts w:ascii="Times New Roman" w:hAnsi="Times New Roman" w:cs="Times New Roman"/>
                <w:sz w:val="20"/>
                <w:szCs w:val="20"/>
              </w:rPr>
              <w:t>Operacinė sistema</w:t>
            </w:r>
          </w:p>
        </w:tc>
        <w:tc>
          <w:tcPr>
            <w:tcW w:w="4487" w:type="dxa"/>
            <w:shd w:val="clear" w:color="auto" w:fill="auto"/>
            <w:vAlign w:val="center"/>
          </w:tcPr>
          <w:p w14:paraId="615253EA" w14:textId="77777777" w:rsidR="00286379" w:rsidRDefault="00FA6E94">
            <w:pPr>
              <w:spacing w:after="0" w:line="240" w:lineRule="auto"/>
              <w:rPr>
                <w:rFonts w:ascii="Times New Roman" w:hAnsi="Times New Roman" w:cs="Times New Roman"/>
                <w:sz w:val="20"/>
                <w:szCs w:val="20"/>
              </w:rPr>
            </w:pPr>
            <w:r>
              <w:rPr>
                <w:rFonts w:ascii="Times New Roman" w:hAnsi="Times New Roman" w:cs="Times New Roman"/>
                <w:sz w:val="20"/>
                <w:szCs w:val="20"/>
              </w:rPr>
              <w:t>Windows 11 Pro</w:t>
            </w:r>
          </w:p>
        </w:tc>
        <w:tc>
          <w:tcPr>
            <w:tcW w:w="2911" w:type="dxa"/>
            <w:shd w:val="clear" w:color="auto" w:fill="auto"/>
            <w:vAlign w:val="center"/>
          </w:tcPr>
          <w:p w14:paraId="44E06D0C" w14:textId="77777777" w:rsidR="00286379" w:rsidRDefault="00286379">
            <w:pPr>
              <w:spacing w:after="0" w:line="240" w:lineRule="auto"/>
              <w:rPr>
                <w:rFonts w:ascii="Times New Roman" w:eastAsia="Times New Roman" w:hAnsi="Times New Roman" w:cs="Times New Roman"/>
                <w:sz w:val="20"/>
                <w:szCs w:val="20"/>
                <w:lang w:eastAsia="lt-LT"/>
              </w:rPr>
            </w:pPr>
          </w:p>
        </w:tc>
      </w:tr>
      <w:tr w:rsidR="00286379" w14:paraId="20940D32" w14:textId="77777777">
        <w:trPr>
          <w:trHeight w:val="340"/>
        </w:trPr>
        <w:tc>
          <w:tcPr>
            <w:tcW w:w="764" w:type="dxa"/>
            <w:shd w:val="clear" w:color="auto" w:fill="auto"/>
            <w:vAlign w:val="center"/>
          </w:tcPr>
          <w:p w14:paraId="1D19D03A" w14:textId="77777777" w:rsidR="00286379" w:rsidRDefault="00286379">
            <w:pPr>
              <w:pStyle w:val="ListParagraph"/>
              <w:numPr>
                <w:ilvl w:val="0"/>
                <w:numId w:val="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261E5933"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Procesorius</w:t>
            </w:r>
          </w:p>
        </w:tc>
        <w:tc>
          <w:tcPr>
            <w:tcW w:w="4487" w:type="dxa"/>
            <w:shd w:val="clear" w:color="auto" w:fill="auto"/>
            <w:vAlign w:val="center"/>
          </w:tcPr>
          <w:p w14:paraId="75675833" w14:textId="77777777" w:rsidR="00286379" w:rsidRDefault="00FA6E94">
            <w:pPr>
              <w:spacing w:after="0" w:line="240" w:lineRule="auto"/>
              <w:rPr>
                <w:rFonts w:ascii="Times New Roman" w:hAnsi="Times New Roman" w:cs="Times New Roman"/>
                <w:sz w:val="20"/>
                <w:szCs w:val="20"/>
              </w:rPr>
            </w:pPr>
            <w:r>
              <w:rPr>
                <w:rFonts w:ascii="Times New Roman" w:eastAsia="Times New Roman" w:hAnsi="Times New Roman"/>
                <w:sz w:val="20"/>
                <w:szCs w:val="20"/>
                <w:lang w:eastAsia="lt-LT"/>
              </w:rPr>
              <w:t xml:space="preserve">ne nemažiau kaip: 16 branduolių, </w:t>
            </w:r>
            <w:r>
              <w:rPr>
                <w:rFonts w:ascii="Times New Roman" w:hAnsi="Times New Roman" w:cs="Times New Roman"/>
                <w:sz w:val="20"/>
                <w:szCs w:val="20"/>
              </w:rPr>
              <w:t>24 MB cache</w:t>
            </w:r>
            <w:r>
              <w:rPr>
                <w:rFonts w:ascii="Times New Roman" w:eastAsia="Times New Roman" w:hAnsi="Times New Roman"/>
                <w:sz w:val="20"/>
                <w:szCs w:val="20"/>
                <w:lang w:eastAsia="lt-LT"/>
              </w:rPr>
              <w:t xml:space="preserve">, max </w:t>
            </w:r>
            <w:r>
              <w:rPr>
                <w:rFonts w:ascii="Times New Roman" w:eastAsia="Times New Roman" w:hAnsi="Times New Roman"/>
                <w:sz w:val="20"/>
                <w:szCs w:val="20"/>
                <w:lang w:val="en-US" w:eastAsia="lt-LT"/>
              </w:rPr>
              <w:t>4.9</w:t>
            </w:r>
            <w:r>
              <w:rPr>
                <w:rFonts w:ascii="Times New Roman" w:eastAsia="Times New Roman" w:hAnsi="Times New Roman"/>
                <w:sz w:val="20"/>
                <w:szCs w:val="20"/>
                <w:lang w:eastAsia="lt-LT"/>
              </w:rPr>
              <w:t xml:space="preserve"> GHz, remiantis procesorių palyginimo testais www.cpubenchmark.net, PassMark ne mažiau kaip </w:t>
            </w:r>
            <w:r>
              <w:rPr>
                <w:rFonts w:ascii="Times New Roman" w:eastAsia="Times New Roman" w:hAnsi="Times New Roman"/>
                <w:sz w:val="20"/>
                <w:szCs w:val="20"/>
                <w:lang w:val="en-US" w:eastAsia="lt-LT"/>
              </w:rPr>
              <w:t>24900</w:t>
            </w:r>
            <w:r>
              <w:rPr>
                <w:rFonts w:ascii="Times New Roman" w:eastAsia="Times New Roman" w:hAnsi="Times New Roman"/>
                <w:sz w:val="20"/>
                <w:szCs w:val="20"/>
                <w:lang w:eastAsia="lt-LT"/>
              </w:rPr>
              <w:t xml:space="preserve">. </w:t>
            </w:r>
          </w:p>
          <w:p w14:paraId="725BBA4A" w14:textId="77777777" w:rsidR="00286379" w:rsidRDefault="00286379">
            <w:pPr>
              <w:spacing w:after="0" w:line="240" w:lineRule="auto"/>
              <w:rPr>
                <w:rFonts w:ascii="Times New Roman" w:eastAsia="Times New Roman" w:hAnsi="Times New Roman" w:cs="Times New Roman"/>
                <w:sz w:val="20"/>
                <w:szCs w:val="20"/>
                <w:lang w:eastAsia="lt-LT"/>
              </w:rPr>
            </w:pPr>
          </w:p>
        </w:tc>
        <w:tc>
          <w:tcPr>
            <w:tcW w:w="2911" w:type="dxa"/>
            <w:shd w:val="clear" w:color="auto" w:fill="auto"/>
            <w:vAlign w:val="center"/>
          </w:tcPr>
          <w:p w14:paraId="2E0FAFE9" w14:textId="14C1F8CD" w:rsidR="00286379" w:rsidRDefault="00286379">
            <w:pPr>
              <w:spacing w:after="0" w:line="240" w:lineRule="auto"/>
              <w:rPr>
                <w:rFonts w:ascii="Times New Roman" w:eastAsia="Times New Roman" w:hAnsi="Times New Roman" w:cs="Times New Roman"/>
                <w:sz w:val="20"/>
                <w:szCs w:val="20"/>
                <w:lang w:eastAsia="lt-LT"/>
              </w:rPr>
            </w:pPr>
          </w:p>
        </w:tc>
      </w:tr>
      <w:tr w:rsidR="00286379" w14:paraId="18BEF2A7" w14:textId="77777777">
        <w:trPr>
          <w:trHeight w:val="340"/>
        </w:trPr>
        <w:tc>
          <w:tcPr>
            <w:tcW w:w="764" w:type="dxa"/>
            <w:shd w:val="clear" w:color="auto" w:fill="auto"/>
            <w:vAlign w:val="center"/>
          </w:tcPr>
          <w:p w14:paraId="2EB65FF3" w14:textId="77777777" w:rsidR="00286379" w:rsidRDefault="00286379">
            <w:pPr>
              <w:pStyle w:val="ListParagraph"/>
              <w:numPr>
                <w:ilvl w:val="0"/>
                <w:numId w:val="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2C57D469"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Atmintis</w:t>
            </w:r>
          </w:p>
        </w:tc>
        <w:tc>
          <w:tcPr>
            <w:tcW w:w="4487" w:type="dxa"/>
            <w:shd w:val="clear" w:color="auto" w:fill="auto"/>
            <w:vAlign w:val="center"/>
          </w:tcPr>
          <w:p w14:paraId="3FEE6A33"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mažiau kaip: </w:t>
            </w:r>
            <w:r>
              <w:rPr>
                <w:rFonts w:ascii="Times New Roman" w:hAnsi="Times New Roman" w:cs="Times New Roman"/>
                <w:sz w:val="20"/>
                <w:szCs w:val="20"/>
              </w:rPr>
              <w:t>32 GB DDR5 5600MHz , maksimali palaikoma 64 GB</w:t>
            </w:r>
          </w:p>
        </w:tc>
        <w:tc>
          <w:tcPr>
            <w:tcW w:w="2911" w:type="dxa"/>
            <w:shd w:val="clear" w:color="auto" w:fill="auto"/>
            <w:vAlign w:val="center"/>
          </w:tcPr>
          <w:p w14:paraId="13F5C3CD" w14:textId="77777777" w:rsidR="00286379" w:rsidRDefault="00286379">
            <w:pPr>
              <w:spacing w:after="0" w:line="240" w:lineRule="auto"/>
              <w:rPr>
                <w:rFonts w:ascii="Times New Roman" w:eastAsia="Times New Roman" w:hAnsi="Times New Roman" w:cs="Times New Roman"/>
                <w:sz w:val="20"/>
                <w:szCs w:val="20"/>
                <w:lang w:eastAsia="lt-LT"/>
              </w:rPr>
            </w:pPr>
          </w:p>
        </w:tc>
      </w:tr>
      <w:tr w:rsidR="00286379" w14:paraId="0D43F7C7" w14:textId="77777777">
        <w:trPr>
          <w:trHeight w:val="340"/>
        </w:trPr>
        <w:tc>
          <w:tcPr>
            <w:tcW w:w="764" w:type="dxa"/>
            <w:shd w:val="clear" w:color="auto" w:fill="auto"/>
            <w:vAlign w:val="center"/>
          </w:tcPr>
          <w:p w14:paraId="77C5FF73" w14:textId="77777777" w:rsidR="00286379" w:rsidRDefault="00286379">
            <w:pPr>
              <w:pStyle w:val="ListParagraph"/>
              <w:numPr>
                <w:ilvl w:val="0"/>
                <w:numId w:val="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0E2B79F1"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Pagrindinė saugykla</w:t>
            </w:r>
          </w:p>
        </w:tc>
        <w:tc>
          <w:tcPr>
            <w:tcW w:w="4487" w:type="dxa"/>
            <w:shd w:val="clear" w:color="auto" w:fill="auto"/>
            <w:vAlign w:val="center"/>
          </w:tcPr>
          <w:p w14:paraId="5DE7F0F5"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mažiau kaip: </w:t>
            </w:r>
            <w:r>
              <w:rPr>
                <w:rFonts w:ascii="Times New Roman" w:hAnsi="Times New Roman" w:cs="Times New Roman"/>
                <w:sz w:val="20"/>
                <w:szCs w:val="20"/>
              </w:rPr>
              <w:t>1 TB SSD M.2 2280 PCIe 4.0 x4 - NVMe</w:t>
            </w:r>
          </w:p>
        </w:tc>
        <w:tc>
          <w:tcPr>
            <w:tcW w:w="2911" w:type="dxa"/>
            <w:shd w:val="clear" w:color="auto" w:fill="auto"/>
            <w:vAlign w:val="center"/>
          </w:tcPr>
          <w:p w14:paraId="14149629" w14:textId="77777777" w:rsidR="00286379" w:rsidRDefault="00286379">
            <w:pPr>
              <w:spacing w:after="0" w:line="240" w:lineRule="auto"/>
              <w:rPr>
                <w:rFonts w:ascii="Times New Roman" w:eastAsia="Times New Roman" w:hAnsi="Times New Roman" w:cs="Times New Roman"/>
                <w:sz w:val="20"/>
                <w:szCs w:val="20"/>
                <w:lang w:eastAsia="lt-LT"/>
              </w:rPr>
            </w:pPr>
          </w:p>
        </w:tc>
      </w:tr>
      <w:tr w:rsidR="00286379" w14:paraId="37799FE8" w14:textId="77777777">
        <w:trPr>
          <w:trHeight w:val="340"/>
        </w:trPr>
        <w:tc>
          <w:tcPr>
            <w:tcW w:w="764" w:type="dxa"/>
            <w:shd w:val="clear" w:color="auto" w:fill="auto"/>
            <w:vAlign w:val="center"/>
          </w:tcPr>
          <w:p w14:paraId="48D8E6BB" w14:textId="77777777" w:rsidR="00286379" w:rsidRDefault="00286379">
            <w:pPr>
              <w:pStyle w:val="ListParagraph"/>
              <w:numPr>
                <w:ilvl w:val="0"/>
                <w:numId w:val="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182D3DAA"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Ekrano tipas</w:t>
            </w:r>
          </w:p>
        </w:tc>
        <w:tc>
          <w:tcPr>
            <w:tcW w:w="4487" w:type="dxa"/>
            <w:shd w:val="clear" w:color="auto" w:fill="auto"/>
            <w:vAlign w:val="center"/>
          </w:tcPr>
          <w:p w14:paraId="35485044"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ne mažesnis kaip 16" raiška 1920x1200 , 400nitų anti-glare</w:t>
            </w:r>
          </w:p>
        </w:tc>
        <w:tc>
          <w:tcPr>
            <w:tcW w:w="2911" w:type="dxa"/>
            <w:shd w:val="clear" w:color="auto" w:fill="auto"/>
            <w:vAlign w:val="center"/>
          </w:tcPr>
          <w:p w14:paraId="0F0AC55B" w14:textId="77777777" w:rsidR="00286379" w:rsidRDefault="00286379">
            <w:pPr>
              <w:spacing w:after="0" w:line="240" w:lineRule="auto"/>
              <w:rPr>
                <w:rFonts w:ascii="Times New Roman" w:eastAsia="Times New Roman" w:hAnsi="Times New Roman" w:cs="Times New Roman"/>
                <w:sz w:val="20"/>
                <w:szCs w:val="20"/>
                <w:lang w:eastAsia="lt-LT"/>
              </w:rPr>
            </w:pPr>
          </w:p>
        </w:tc>
      </w:tr>
      <w:tr w:rsidR="00286379" w14:paraId="1D638654" w14:textId="77777777">
        <w:trPr>
          <w:trHeight w:val="340"/>
        </w:trPr>
        <w:tc>
          <w:tcPr>
            <w:tcW w:w="764" w:type="dxa"/>
            <w:shd w:val="clear" w:color="auto" w:fill="auto"/>
            <w:vAlign w:val="center"/>
          </w:tcPr>
          <w:p w14:paraId="4BBC84EF" w14:textId="77777777" w:rsidR="00286379" w:rsidRDefault="00286379">
            <w:pPr>
              <w:pStyle w:val="ListParagraph"/>
              <w:numPr>
                <w:ilvl w:val="0"/>
                <w:numId w:val="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59585238"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Spalvų diapazonas</w:t>
            </w:r>
          </w:p>
        </w:tc>
        <w:tc>
          <w:tcPr>
            <w:tcW w:w="4487" w:type="dxa"/>
            <w:shd w:val="clear" w:color="auto" w:fill="auto"/>
            <w:vAlign w:val="center"/>
          </w:tcPr>
          <w:p w14:paraId="071E792C"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ne blogiau kaip 100% sRGB</w:t>
            </w:r>
          </w:p>
        </w:tc>
        <w:tc>
          <w:tcPr>
            <w:tcW w:w="2911" w:type="dxa"/>
            <w:shd w:val="clear" w:color="auto" w:fill="auto"/>
            <w:vAlign w:val="center"/>
          </w:tcPr>
          <w:p w14:paraId="68C66775" w14:textId="77777777" w:rsidR="00286379" w:rsidRDefault="00286379">
            <w:pPr>
              <w:spacing w:after="0" w:line="240" w:lineRule="auto"/>
              <w:rPr>
                <w:rFonts w:ascii="Times New Roman" w:eastAsia="Times New Roman" w:hAnsi="Times New Roman" w:cs="Times New Roman"/>
                <w:sz w:val="20"/>
                <w:szCs w:val="20"/>
                <w:lang w:eastAsia="lt-LT"/>
              </w:rPr>
            </w:pPr>
          </w:p>
        </w:tc>
      </w:tr>
      <w:tr w:rsidR="00286379" w14:paraId="01711780" w14:textId="77777777">
        <w:trPr>
          <w:trHeight w:val="340"/>
        </w:trPr>
        <w:tc>
          <w:tcPr>
            <w:tcW w:w="764" w:type="dxa"/>
            <w:shd w:val="clear" w:color="auto" w:fill="auto"/>
            <w:vAlign w:val="center"/>
          </w:tcPr>
          <w:p w14:paraId="7A834C6E" w14:textId="77777777" w:rsidR="00286379" w:rsidRDefault="00286379">
            <w:pPr>
              <w:pStyle w:val="ListParagraph"/>
              <w:numPr>
                <w:ilvl w:val="0"/>
                <w:numId w:val="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CC8D6C1"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Grafika</w:t>
            </w:r>
          </w:p>
        </w:tc>
        <w:tc>
          <w:tcPr>
            <w:tcW w:w="4487" w:type="dxa"/>
            <w:shd w:val="clear" w:color="auto" w:fill="auto"/>
            <w:vAlign w:val="center"/>
          </w:tcPr>
          <w:p w14:paraId="41BB8760" w14:textId="2349D9C4" w:rsidR="00286379" w:rsidRDefault="00FA6E94">
            <w:pPr>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ne mažiau kaip: </w:t>
            </w:r>
            <w:r>
              <w:rPr>
                <w:rFonts w:ascii="Times New Roman" w:eastAsia="Times New Roman" w:hAnsi="Times New Roman"/>
                <w:sz w:val="20"/>
                <w:szCs w:val="20"/>
                <w:lang w:val="en-US" w:eastAsia="lt-LT"/>
              </w:rPr>
              <w:t>6</w:t>
            </w:r>
            <w:r>
              <w:rPr>
                <w:rFonts w:ascii="Times New Roman" w:hAnsi="Times New Roman" w:cs="Times New Roman"/>
                <w:sz w:val="20"/>
                <w:szCs w:val="20"/>
              </w:rPr>
              <w:t xml:space="preserve"> GB GDDR6 </w:t>
            </w:r>
            <w:r>
              <w:rPr>
                <w:rFonts w:ascii="Times New Roman" w:eastAsia="Times New Roman" w:hAnsi="Times New Roman"/>
                <w:sz w:val="20"/>
                <w:szCs w:val="20"/>
                <w:lang w:eastAsia="lt-LT"/>
              </w:rPr>
              <w:t xml:space="preserve">, remiantis grafinių procesorių palyginimo testais </w:t>
            </w:r>
            <w:r>
              <w:rPr>
                <w:rFonts w:ascii="Times New Roman" w:eastAsia="Times New Roman" w:hAnsi="Times New Roman"/>
                <w:color w:val="2E74B5"/>
                <w:sz w:val="20"/>
                <w:szCs w:val="20"/>
                <w:lang w:eastAsia="lt-LT"/>
              </w:rPr>
              <w:t>https://www.videocardbenchmark.net/</w:t>
            </w:r>
            <w:r>
              <w:rPr>
                <w:rFonts w:ascii="Times New Roman" w:eastAsia="Times New Roman" w:hAnsi="Times New Roman"/>
                <w:sz w:val="20"/>
                <w:szCs w:val="20"/>
                <w:lang w:eastAsia="lt-LT"/>
              </w:rPr>
              <w:t xml:space="preserve">, PassMark ne mažiau kaip </w:t>
            </w:r>
            <w:r w:rsidR="006D5221">
              <w:rPr>
                <w:rFonts w:ascii="Times New Roman" w:eastAsia="Times New Roman" w:hAnsi="Times New Roman"/>
                <w:sz w:val="20"/>
                <w:szCs w:val="20"/>
                <w:lang w:val="en-US" w:eastAsia="lt-LT"/>
              </w:rPr>
              <w:t>12000</w:t>
            </w:r>
            <w:r>
              <w:rPr>
                <w:rFonts w:ascii="Times New Roman" w:eastAsia="Times New Roman" w:hAnsi="Times New Roman"/>
                <w:sz w:val="20"/>
                <w:szCs w:val="20"/>
                <w:lang w:eastAsia="lt-LT"/>
              </w:rPr>
              <w:t xml:space="preserve">. </w:t>
            </w:r>
          </w:p>
          <w:p w14:paraId="29A70424" w14:textId="77777777" w:rsidR="00286379" w:rsidRDefault="00286379">
            <w:pPr>
              <w:spacing w:after="0" w:line="240" w:lineRule="auto"/>
              <w:rPr>
                <w:rFonts w:ascii="Times New Roman" w:eastAsia="Times New Roman" w:hAnsi="Times New Roman" w:cs="Times New Roman"/>
                <w:sz w:val="20"/>
                <w:szCs w:val="20"/>
                <w:lang w:eastAsia="lt-LT"/>
              </w:rPr>
            </w:pPr>
          </w:p>
        </w:tc>
        <w:tc>
          <w:tcPr>
            <w:tcW w:w="2911" w:type="dxa"/>
            <w:shd w:val="clear" w:color="auto" w:fill="auto"/>
            <w:vAlign w:val="center"/>
          </w:tcPr>
          <w:p w14:paraId="4935A974" w14:textId="77777777" w:rsidR="00286379" w:rsidRDefault="00286379">
            <w:pPr>
              <w:spacing w:after="0" w:line="240" w:lineRule="auto"/>
              <w:rPr>
                <w:rFonts w:ascii="Times New Roman" w:eastAsia="Times New Roman" w:hAnsi="Times New Roman" w:cs="Times New Roman"/>
                <w:sz w:val="20"/>
                <w:szCs w:val="20"/>
                <w:lang w:eastAsia="lt-LT"/>
              </w:rPr>
            </w:pPr>
          </w:p>
        </w:tc>
      </w:tr>
      <w:tr w:rsidR="00286379" w14:paraId="38983C6B" w14:textId="77777777">
        <w:trPr>
          <w:trHeight w:val="340"/>
        </w:trPr>
        <w:tc>
          <w:tcPr>
            <w:tcW w:w="764" w:type="dxa"/>
            <w:shd w:val="clear" w:color="auto" w:fill="auto"/>
            <w:vAlign w:val="center"/>
          </w:tcPr>
          <w:p w14:paraId="1053FC6D" w14:textId="77777777" w:rsidR="00286379" w:rsidRDefault="00286379">
            <w:pPr>
              <w:pStyle w:val="ListParagraph"/>
              <w:numPr>
                <w:ilvl w:val="0"/>
                <w:numId w:val="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6104A7FA"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Kamera</w:t>
            </w:r>
          </w:p>
        </w:tc>
        <w:tc>
          <w:tcPr>
            <w:tcW w:w="4487" w:type="dxa"/>
            <w:shd w:val="clear" w:color="auto" w:fill="auto"/>
            <w:vAlign w:val="center"/>
          </w:tcPr>
          <w:p w14:paraId="4D90C4D2"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blogiau kaip: </w:t>
            </w:r>
            <w:r>
              <w:rPr>
                <w:rFonts w:ascii="Times New Roman" w:hAnsi="Times New Roman" w:cs="Times New Roman"/>
                <w:sz w:val="20"/>
                <w:szCs w:val="20"/>
              </w:rPr>
              <w:t>5 MP IR kamera su uždengimu</w:t>
            </w:r>
          </w:p>
        </w:tc>
        <w:tc>
          <w:tcPr>
            <w:tcW w:w="2911" w:type="dxa"/>
            <w:shd w:val="clear" w:color="auto" w:fill="auto"/>
            <w:vAlign w:val="center"/>
          </w:tcPr>
          <w:p w14:paraId="6FB63940" w14:textId="77777777" w:rsidR="00286379" w:rsidRDefault="00286379">
            <w:pPr>
              <w:spacing w:after="0" w:line="240" w:lineRule="auto"/>
              <w:rPr>
                <w:rFonts w:ascii="Times New Roman" w:eastAsia="Times New Roman" w:hAnsi="Times New Roman" w:cs="Times New Roman"/>
                <w:sz w:val="20"/>
                <w:szCs w:val="20"/>
                <w:lang w:eastAsia="lt-LT"/>
              </w:rPr>
            </w:pPr>
          </w:p>
        </w:tc>
      </w:tr>
      <w:tr w:rsidR="00286379" w14:paraId="663B06EF" w14:textId="77777777">
        <w:trPr>
          <w:trHeight w:val="340"/>
        </w:trPr>
        <w:tc>
          <w:tcPr>
            <w:tcW w:w="764" w:type="dxa"/>
            <w:shd w:val="clear" w:color="auto" w:fill="auto"/>
            <w:vAlign w:val="center"/>
          </w:tcPr>
          <w:p w14:paraId="706BEFB6" w14:textId="77777777" w:rsidR="00286379" w:rsidRDefault="00286379">
            <w:pPr>
              <w:pStyle w:val="ListParagraph"/>
              <w:numPr>
                <w:ilvl w:val="0"/>
                <w:numId w:val="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53235DC3" w14:textId="77777777" w:rsidR="00286379" w:rsidRDefault="00FA6E94">
            <w:pPr>
              <w:spacing w:after="0" w:line="240" w:lineRule="auto"/>
              <w:rPr>
                <w:rFonts w:ascii="Times New Roman" w:hAnsi="Times New Roman" w:cs="Times New Roman"/>
                <w:sz w:val="20"/>
                <w:szCs w:val="20"/>
              </w:rPr>
            </w:pPr>
            <w:r>
              <w:rPr>
                <w:rFonts w:ascii="Times New Roman" w:hAnsi="Times New Roman" w:cs="Times New Roman"/>
                <w:sz w:val="20"/>
                <w:szCs w:val="20"/>
              </w:rPr>
              <w:t>Skaičių klaviatūra</w:t>
            </w:r>
          </w:p>
        </w:tc>
        <w:tc>
          <w:tcPr>
            <w:tcW w:w="4487" w:type="dxa"/>
            <w:shd w:val="clear" w:color="auto" w:fill="auto"/>
            <w:vAlign w:val="center"/>
          </w:tcPr>
          <w:p w14:paraId="143C30BD" w14:textId="77777777" w:rsidR="00286379" w:rsidRDefault="00FA6E94">
            <w:pPr>
              <w:spacing w:after="0" w:line="240" w:lineRule="auto"/>
              <w:rPr>
                <w:rFonts w:ascii="Times New Roman" w:eastAsia="Times New Roman" w:hAnsi="Times New Roman"/>
                <w:sz w:val="20"/>
                <w:szCs w:val="20"/>
                <w:lang w:val="en-US" w:eastAsia="lt-LT"/>
              </w:rPr>
            </w:pPr>
            <w:r>
              <w:rPr>
                <w:rFonts w:ascii="Times New Roman" w:eastAsia="Times New Roman" w:hAnsi="Times New Roman"/>
                <w:sz w:val="20"/>
                <w:szCs w:val="20"/>
                <w:lang w:eastAsia="lt-LT"/>
              </w:rPr>
              <w:t>Taip</w:t>
            </w:r>
            <w:r>
              <w:rPr>
                <w:rFonts w:ascii="Times New Roman" w:eastAsia="Times New Roman" w:hAnsi="Times New Roman"/>
                <w:sz w:val="20"/>
                <w:szCs w:val="20"/>
                <w:lang w:val="en-US" w:eastAsia="lt-LT"/>
              </w:rPr>
              <w:t xml:space="preserve"> , šviečianti , spill-resistant</w:t>
            </w:r>
          </w:p>
        </w:tc>
        <w:tc>
          <w:tcPr>
            <w:tcW w:w="2911" w:type="dxa"/>
            <w:shd w:val="clear" w:color="auto" w:fill="auto"/>
            <w:vAlign w:val="center"/>
          </w:tcPr>
          <w:p w14:paraId="57A6F3B9" w14:textId="77777777" w:rsidR="00286379" w:rsidRDefault="00286379">
            <w:pPr>
              <w:spacing w:after="0" w:line="240" w:lineRule="auto"/>
              <w:rPr>
                <w:rFonts w:ascii="Times New Roman" w:eastAsia="Times New Roman" w:hAnsi="Times New Roman" w:cs="Times New Roman"/>
                <w:sz w:val="20"/>
                <w:szCs w:val="20"/>
                <w:lang w:eastAsia="lt-LT"/>
              </w:rPr>
            </w:pPr>
          </w:p>
        </w:tc>
      </w:tr>
      <w:tr w:rsidR="00286379" w14:paraId="2CB42F58" w14:textId="77777777">
        <w:trPr>
          <w:trHeight w:val="340"/>
        </w:trPr>
        <w:tc>
          <w:tcPr>
            <w:tcW w:w="764" w:type="dxa"/>
            <w:shd w:val="clear" w:color="auto" w:fill="auto"/>
            <w:vAlign w:val="center"/>
          </w:tcPr>
          <w:p w14:paraId="7249DA60" w14:textId="77777777" w:rsidR="00286379" w:rsidRDefault="00286379">
            <w:pPr>
              <w:pStyle w:val="ListParagraph"/>
              <w:numPr>
                <w:ilvl w:val="0"/>
                <w:numId w:val="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0F9D83C7"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Garso sistema</w:t>
            </w:r>
          </w:p>
        </w:tc>
        <w:tc>
          <w:tcPr>
            <w:tcW w:w="4487" w:type="dxa"/>
            <w:shd w:val="clear" w:color="auto" w:fill="auto"/>
            <w:vAlign w:val="center"/>
          </w:tcPr>
          <w:p w14:paraId="0BDB6B8D"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ne blogiau kaip: 2 stereo garsiakalbiai</w:t>
            </w:r>
          </w:p>
        </w:tc>
        <w:tc>
          <w:tcPr>
            <w:tcW w:w="2911" w:type="dxa"/>
            <w:shd w:val="clear" w:color="auto" w:fill="auto"/>
            <w:vAlign w:val="center"/>
          </w:tcPr>
          <w:p w14:paraId="68E29C5A" w14:textId="77777777" w:rsidR="00286379" w:rsidRDefault="00286379">
            <w:pPr>
              <w:spacing w:after="0" w:line="240" w:lineRule="auto"/>
              <w:rPr>
                <w:rFonts w:ascii="Times New Roman" w:eastAsia="Times New Roman" w:hAnsi="Times New Roman" w:cs="Times New Roman"/>
                <w:sz w:val="20"/>
                <w:szCs w:val="20"/>
                <w:lang w:eastAsia="lt-LT"/>
              </w:rPr>
            </w:pPr>
          </w:p>
        </w:tc>
      </w:tr>
      <w:tr w:rsidR="00286379" w14:paraId="38344946" w14:textId="77777777">
        <w:trPr>
          <w:trHeight w:val="340"/>
        </w:trPr>
        <w:tc>
          <w:tcPr>
            <w:tcW w:w="764" w:type="dxa"/>
            <w:shd w:val="clear" w:color="auto" w:fill="auto"/>
            <w:vAlign w:val="center"/>
          </w:tcPr>
          <w:p w14:paraId="57B7E6EF" w14:textId="77777777" w:rsidR="00286379" w:rsidRDefault="00286379">
            <w:pPr>
              <w:pStyle w:val="ListParagraph"/>
              <w:numPr>
                <w:ilvl w:val="0"/>
                <w:numId w:val="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5A9FA871"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Ryšys</w:t>
            </w:r>
          </w:p>
        </w:tc>
        <w:tc>
          <w:tcPr>
            <w:tcW w:w="4487" w:type="dxa"/>
            <w:shd w:val="clear" w:color="auto" w:fill="auto"/>
            <w:vAlign w:val="center"/>
          </w:tcPr>
          <w:p w14:paraId="1E652FAF"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blogiau kaip: </w:t>
            </w:r>
            <w:r>
              <w:rPr>
                <w:rFonts w:ascii="Times New Roman" w:hAnsi="Times New Roman" w:cs="Times New Roman"/>
                <w:sz w:val="20"/>
                <w:szCs w:val="20"/>
              </w:rPr>
              <w:t xml:space="preserve">802.11a/b/g/n/ac/ax (Wi-Fi 6E), Bluetooth 5.3 </w:t>
            </w:r>
          </w:p>
        </w:tc>
        <w:tc>
          <w:tcPr>
            <w:tcW w:w="2911" w:type="dxa"/>
            <w:shd w:val="clear" w:color="auto" w:fill="auto"/>
            <w:vAlign w:val="center"/>
          </w:tcPr>
          <w:p w14:paraId="7B1ABA55" w14:textId="77777777" w:rsidR="00286379" w:rsidRDefault="00286379">
            <w:pPr>
              <w:spacing w:after="0" w:line="240" w:lineRule="auto"/>
              <w:rPr>
                <w:rFonts w:ascii="Times New Roman" w:eastAsia="Times New Roman" w:hAnsi="Times New Roman" w:cs="Times New Roman"/>
                <w:sz w:val="20"/>
                <w:szCs w:val="20"/>
                <w:lang w:eastAsia="ar-SA"/>
              </w:rPr>
            </w:pPr>
          </w:p>
        </w:tc>
      </w:tr>
      <w:tr w:rsidR="00286379" w14:paraId="1EFD0B76" w14:textId="77777777">
        <w:trPr>
          <w:trHeight w:val="340"/>
        </w:trPr>
        <w:tc>
          <w:tcPr>
            <w:tcW w:w="764" w:type="dxa"/>
            <w:vAlign w:val="center"/>
          </w:tcPr>
          <w:p w14:paraId="367C82F0" w14:textId="77777777" w:rsidR="00286379" w:rsidRDefault="00286379">
            <w:pPr>
              <w:pStyle w:val="ListParagraph"/>
              <w:numPr>
                <w:ilvl w:val="0"/>
                <w:numId w:val="3"/>
              </w:numPr>
              <w:spacing w:after="0" w:line="240" w:lineRule="auto"/>
              <w:rPr>
                <w:rFonts w:ascii="Times New Roman" w:eastAsia="Times New Roman" w:hAnsi="Times New Roman" w:cs="Times New Roman"/>
                <w:sz w:val="20"/>
                <w:szCs w:val="20"/>
                <w:lang w:eastAsia="ar-SA"/>
              </w:rPr>
            </w:pPr>
          </w:p>
        </w:tc>
        <w:tc>
          <w:tcPr>
            <w:tcW w:w="1893" w:type="dxa"/>
            <w:vAlign w:val="center"/>
          </w:tcPr>
          <w:p w14:paraId="7D746321"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Baterija</w:t>
            </w:r>
          </w:p>
        </w:tc>
        <w:tc>
          <w:tcPr>
            <w:tcW w:w="4487" w:type="dxa"/>
            <w:shd w:val="clear" w:color="auto" w:fill="auto"/>
            <w:vAlign w:val="center"/>
          </w:tcPr>
          <w:p w14:paraId="23FA1561" w14:textId="6333EFEB" w:rsidR="00286379" w:rsidRDefault="00FA6E9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mažiau kaip: </w:t>
            </w:r>
            <w:r w:rsidR="0061020E">
              <w:rPr>
                <w:rFonts w:ascii="Times New Roman" w:hAnsi="Times New Roman" w:cs="Times New Roman"/>
                <w:sz w:val="20"/>
                <w:szCs w:val="20"/>
              </w:rPr>
              <w:t xml:space="preserve">90 </w:t>
            </w:r>
            <w:r>
              <w:rPr>
                <w:rFonts w:ascii="Times New Roman" w:hAnsi="Times New Roman" w:cs="Times New Roman"/>
                <w:sz w:val="20"/>
                <w:szCs w:val="20"/>
              </w:rPr>
              <w:t>Wh ličio polimero</w:t>
            </w:r>
          </w:p>
        </w:tc>
        <w:tc>
          <w:tcPr>
            <w:tcW w:w="2911" w:type="dxa"/>
            <w:vAlign w:val="center"/>
          </w:tcPr>
          <w:p w14:paraId="77CA2A70" w14:textId="77777777" w:rsidR="00286379" w:rsidRDefault="00286379">
            <w:pPr>
              <w:spacing w:after="0" w:line="240" w:lineRule="auto"/>
              <w:contextualSpacing/>
              <w:rPr>
                <w:rFonts w:ascii="Times New Roman" w:eastAsia="Times New Roman" w:hAnsi="Times New Roman" w:cs="Times New Roman"/>
                <w:sz w:val="20"/>
                <w:szCs w:val="20"/>
                <w:lang w:eastAsia="ar-SA"/>
              </w:rPr>
            </w:pPr>
          </w:p>
        </w:tc>
      </w:tr>
      <w:tr w:rsidR="00286379" w14:paraId="2AEA5A68" w14:textId="77777777">
        <w:trPr>
          <w:trHeight w:val="340"/>
        </w:trPr>
        <w:tc>
          <w:tcPr>
            <w:tcW w:w="764" w:type="dxa"/>
            <w:vAlign w:val="center"/>
          </w:tcPr>
          <w:p w14:paraId="59CC505C" w14:textId="77777777" w:rsidR="00286379" w:rsidRDefault="00286379">
            <w:pPr>
              <w:pStyle w:val="ListParagraph"/>
              <w:numPr>
                <w:ilvl w:val="0"/>
                <w:numId w:val="3"/>
              </w:numPr>
              <w:spacing w:after="0" w:line="240" w:lineRule="auto"/>
              <w:rPr>
                <w:rFonts w:ascii="Times New Roman" w:eastAsia="Times New Roman" w:hAnsi="Times New Roman" w:cs="Times New Roman"/>
                <w:sz w:val="20"/>
                <w:szCs w:val="20"/>
                <w:lang w:eastAsia="ar-SA"/>
              </w:rPr>
            </w:pPr>
          </w:p>
        </w:tc>
        <w:tc>
          <w:tcPr>
            <w:tcW w:w="1893" w:type="dxa"/>
            <w:vAlign w:val="center"/>
          </w:tcPr>
          <w:p w14:paraId="2C3DFDEA"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Kroviklis</w:t>
            </w:r>
          </w:p>
        </w:tc>
        <w:tc>
          <w:tcPr>
            <w:tcW w:w="4487" w:type="dxa"/>
            <w:shd w:val="clear" w:color="auto" w:fill="auto"/>
            <w:vAlign w:val="center"/>
          </w:tcPr>
          <w:p w14:paraId="62C5F7B5"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USB-C 100-240 V (50/60 Hz)</w:t>
            </w:r>
          </w:p>
        </w:tc>
        <w:tc>
          <w:tcPr>
            <w:tcW w:w="2911" w:type="dxa"/>
            <w:vAlign w:val="center"/>
          </w:tcPr>
          <w:p w14:paraId="329BEF79" w14:textId="77777777" w:rsidR="00286379" w:rsidRDefault="00286379">
            <w:pPr>
              <w:spacing w:after="0" w:line="240" w:lineRule="auto"/>
              <w:contextualSpacing/>
              <w:rPr>
                <w:rFonts w:ascii="Times New Roman" w:eastAsia="Times New Roman" w:hAnsi="Times New Roman" w:cs="Times New Roman"/>
                <w:sz w:val="20"/>
                <w:szCs w:val="20"/>
                <w:lang w:eastAsia="ar-SA"/>
              </w:rPr>
            </w:pPr>
          </w:p>
        </w:tc>
      </w:tr>
      <w:tr w:rsidR="00286379" w14:paraId="45ABA92A" w14:textId="77777777">
        <w:trPr>
          <w:trHeight w:val="340"/>
        </w:trPr>
        <w:tc>
          <w:tcPr>
            <w:tcW w:w="764" w:type="dxa"/>
            <w:vAlign w:val="center"/>
          </w:tcPr>
          <w:p w14:paraId="438295BC" w14:textId="77777777" w:rsidR="00286379" w:rsidRDefault="00286379">
            <w:pPr>
              <w:pStyle w:val="ListParagraph"/>
              <w:numPr>
                <w:ilvl w:val="0"/>
                <w:numId w:val="3"/>
              </w:numPr>
              <w:spacing w:after="0" w:line="240" w:lineRule="auto"/>
              <w:rPr>
                <w:rFonts w:ascii="Times New Roman" w:eastAsia="Times New Roman" w:hAnsi="Times New Roman" w:cs="Times New Roman"/>
                <w:sz w:val="20"/>
                <w:szCs w:val="20"/>
              </w:rPr>
            </w:pPr>
          </w:p>
        </w:tc>
        <w:tc>
          <w:tcPr>
            <w:tcW w:w="1893" w:type="dxa"/>
            <w:vAlign w:val="center"/>
          </w:tcPr>
          <w:p w14:paraId="3757C3C7"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Jungtys ir lizdai</w:t>
            </w:r>
          </w:p>
        </w:tc>
        <w:tc>
          <w:tcPr>
            <w:tcW w:w="4487" w:type="dxa"/>
            <w:shd w:val="clear" w:color="auto" w:fill="auto"/>
            <w:vAlign w:val="center"/>
          </w:tcPr>
          <w:p w14:paraId="702D6E8E" w14:textId="77777777" w:rsidR="00286379" w:rsidRDefault="00FA6E94">
            <w:pPr>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ne blogiau kaip: </w:t>
            </w:r>
          </w:p>
          <w:p w14:paraId="3A4B5E8E" w14:textId="77777777" w:rsidR="00286379" w:rsidRDefault="00FA6E94">
            <w:pPr>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2x USB Type-C Thunderbolt 4</w:t>
            </w:r>
          </w:p>
          <w:p w14:paraId="59B4E802" w14:textId="2EB46A77" w:rsidR="00286379" w:rsidRDefault="0061020E">
            <w:pPr>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1x </w:t>
            </w:r>
            <w:r w:rsidR="00FA6E94">
              <w:rPr>
                <w:rFonts w:ascii="Times New Roman" w:eastAsia="Times New Roman" w:hAnsi="Times New Roman"/>
                <w:sz w:val="20"/>
                <w:szCs w:val="20"/>
                <w:lang w:eastAsia="lt-LT"/>
              </w:rPr>
              <w:t xml:space="preserve">USB </w:t>
            </w:r>
            <w:r w:rsidR="007D491E">
              <w:rPr>
                <w:rFonts w:ascii="Times New Roman" w:eastAsia="Times New Roman" w:hAnsi="Times New Roman"/>
                <w:sz w:val="20"/>
                <w:szCs w:val="20"/>
                <w:lang w:eastAsia="lt-LT"/>
              </w:rPr>
              <w:t>3.2</w:t>
            </w:r>
          </w:p>
          <w:p w14:paraId="73DFDE96" w14:textId="5A65284D" w:rsidR="00286379" w:rsidRDefault="00286379">
            <w:pPr>
              <w:spacing w:after="0" w:line="240" w:lineRule="auto"/>
              <w:rPr>
                <w:rFonts w:ascii="Times New Roman" w:eastAsia="Times New Roman" w:hAnsi="Times New Roman"/>
                <w:sz w:val="20"/>
                <w:szCs w:val="20"/>
                <w:lang w:eastAsia="lt-LT"/>
              </w:rPr>
            </w:pPr>
          </w:p>
          <w:p w14:paraId="1E25D84F" w14:textId="77777777" w:rsidR="00286379" w:rsidRDefault="00FA6E94">
            <w:pPr>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HDMI</w:t>
            </w:r>
          </w:p>
          <w:p w14:paraId="5DF49D98"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Audio jack</w:t>
            </w:r>
          </w:p>
        </w:tc>
        <w:tc>
          <w:tcPr>
            <w:tcW w:w="2911" w:type="dxa"/>
            <w:vAlign w:val="center"/>
          </w:tcPr>
          <w:p w14:paraId="62DB85DF" w14:textId="77777777" w:rsidR="00286379" w:rsidRDefault="00286379">
            <w:pPr>
              <w:spacing w:after="0" w:line="240" w:lineRule="auto"/>
              <w:rPr>
                <w:rFonts w:ascii="Times New Roman" w:eastAsia="Times New Roman" w:hAnsi="Times New Roman" w:cs="Times New Roman"/>
                <w:sz w:val="20"/>
                <w:szCs w:val="20"/>
                <w:lang w:eastAsia="lt-LT"/>
              </w:rPr>
            </w:pPr>
          </w:p>
        </w:tc>
      </w:tr>
      <w:tr w:rsidR="00286379" w14:paraId="4F1147C5" w14:textId="77777777">
        <w:trPr>
          <w:trHeight w:val="340"/>
        </w:trPr>
        <w:tc>
          <w:tcPr>
            <w:tcW w:w="764" w:type="dxa"/>
            <w:vAlign w:val="center"/>
          </w:tcPr>
          <w:p w14:paraId="5F06CDAD" w14:textId="77777777" w:rsidR="00286379" w:rsidRDefault="00286379">
            <w:pPr>
              <w:pStyle w:val="ListParagraph"/>
              <w:numPr>
                <w:ilvl w:val="0"/>
                <w:numId w:val="3"/>
              </w:numPr>
              <w:spacing w:after="0" w:line="240" w:lineRule="auto"/>
              <w:rPr>
                <w:rFonts w:ascii="Times New Roman" w:eastAsia="Times New Roman" w:hAnsi="Times New Roman" w:cs="Times New Roman"/>
                <w:sz w:val="20"/>
                <w:szCs w:val="20"/>
              </w:rPr>
            </w:pPr>
          </w:p>
        </w:tc>
        <w:tc>
          <w:tcPr>
            <w:tcW w:w="1893" w:type="dxa"/>
            <w:vAlign w:val="center"/>
          </w:tcPr>
          <w:p w14:paraId="27DB36CE"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Saugumas</w:t>
            </w:r>
          </w:p>
        </w:tc>
        <w:tc>
          <w:tcPr>
            <w:tcW w:w="4487" w:type="dxa"/>
            <w:shd w:val="clear" w:color="auto" w:fill="auto"/>
            <w:vAlign w:val="center"/>
          </w:tcPr>
          <w:p w14:paraId="09506A4D"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blogiau kaip: </w:t>
            </w:r>
            <w:r>
              <w:rPr>
                <w:rFonts w:ascii="Times New Roman" w:hAnsi="Times New Roman" w:cs="Times New Roman"/>
                <w:sz w:val="20"/>
                <w:szCs w:val="20"/>
              </w:rPr>
              <w:t>TPM 2.0 , FIPS 140-2</w:t>
            </w:r>
          </w:p>
        </w:tc>
        <w:tc>
          <w:tcPr>
            <w:tcW w:w="2911" w:type="dxa"/>
            <w:vAlign w:val="center"/>
          </w:tcPr>
          <w:p w14:paraId="3450B886" w14:textId="77777777" w:rsidR="00286379" w:rsidRDefault="00286379">
            <w:pPr>
              <w:spacing w:after="0" w:line="240" w:lineRule="auto"/>
              <w:rPr>
                <w:rFonts w:ascii="Times New Roman" w:eastAsia="Times New Roman" w:hAnsi="Times New Roman" w:cs="Times New Roman"/>
                <w:sz w:val="20"/>
                <w:szCs w:val="20"/>
                <w:lang w:eastAsia="lt-LT"/>
              </w:rPr>
            </w:pPr>
          </w:p>
        </w:tc>
      </w:tr>
      <w:tr w:rsidR="00286379" w14:paraId="0EFC6FA7" w14:textId="77777777">
        <w:trPr>
          <w:trHeight w:val="340"/>
        </w:trPr>
        <w:tc>
          <w:tcPr>
            <w:tcW w:w="764" w:type="dxa"/>
            <w:vAlign w:val="center"/>
          </w:tcPr>
          <w:p w14:paraId="19AF4CA9" w14:textId="77777777" w:rsidR="00286379" w:rsidRDefault="00286379">
            <w:pPr>
              <w:pStyle w:val="ListParagraph"/>
              <w:numPr>
                <w:ilvl w:val="0"/>
                <w:numId w:val="3"/>
              </w:numPr>
              <w:spacing w:after="0" w:line="240" w:lineRule="auto"/>
              <w:rPr>
                <w:rFonts w:ascii="Times New Roman" w:eastAsia="Times New Roman" w:hAnsi="Times New Roman" w:cs="Times New Roman"/>
                <w:sz w:val="20"/>
                <w:szCs w:val="20"/>
              </w:rPr>
            </w:pPr>
          </w:p>
        </w:tc>
        <w:tc>
          <w:tcPr>
            <w:tcW w:w="1893" w:type="dxa"/>
            <w:vAlign w:val="center"/>
          </w:tcPr>
          <w:p w14:paraId="46DE2A43"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Svoris</w:t>
            </w:r>
          </w:p>
        </w:tc>
        <w:tc>
          <w:tcPr>
            <w:tcW w:w="4487" w:type="dxa"/>
            <w:shd w:val="clear" w:color="auto" w:fill="auto"/>
            <w:vAlign w:val="center"/>
          </w:tcPr>
          <w:p w14:paraId="4E480AAA" w14:textId="62C233BA" w:rsidR="00286379" w:rsidRDefault="00FA6E9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ne sunkesnis nei 2.2</w:t>
            </w:r>
            <w:r w:rsidR="00FF5FFB">
              <w:rPr>
                <w:rFonts w:ascii="Times New Roman" w:hAnsi="Times New Roman" w:cs="Times New Roman"/>
                <w:sz w:val="20"/>
                <w:szCs w:val="20"/>
              </w:rPr>
              <w:t>5</w:t>
            </w:r>
            <w:r>
              <w:rPr>
                <w:rFonts w:ascii="Times New Roman" w:hAnsi="Times New Roman" w:cs="Times New Roman"/>
                <w:sz w:val="20"/>
                <w:szCs w:val="20"/>
              </w:rPr>
              <w:t xml:space="preserve"> kg</w:t>
            </w:r>
          </w:p>
        </w:tc>
        <w:tc>
          <w:tcPr>
            <w:tcW w:w="2911" w:type="dxa"/>
            <w:vAlign w:val="center"/>
          </w:tcPr>
          <w:p w14:paraId="2BBF22C1" w14:textId="77777777" w:rsidR="00286379" w:rsidRDefault="00286379">
            <w:pPr>
              <w:spacing w:after="0" w:line="240" w:lineRule="auto"/>
              <w:rPr>
                <w:rFonts w:ascii="Times New Roman" w:eastAsia="Times New Roman" w:hAnsi="Times New Roman" w:cs="Times New Roman"/>
                <w:sz w:val="20"/>
                <w:szCs w:val="20"/>
                <w:lang w:eastAsia="lt-LT"/>
              </w:rPr>
            </w:pPr>
          </w:p>
        </w:tc>
      </w:tr>
      <w:tr w:rsidR="00286379" w14:paraId="3E8BCBEC" w14:textId="77777777">
        <w:trPr>
          <w:trHeight w:val="340"/>
        </w:trPr>
        <w:tc>
          <w:tcPr>
            <w:tcW w:w="764" w:type="dxa"/>
            <w:vAlign w:val="center"/>
          </w:tcPr>
          <w:p w14:paraId="53F3BD0A" w14:textId="77777777" w:rsidR="00286379" w:rsidRDefault="00286379">
            <w:pPr>
              <w:pStyle w:val="ListParagraph"/>
              <w:numPr>
                <w:ilvl w:val="0"/>
                <w:numId w:val="3"/>
              </w:numPr>
              <w:spacing w:after="0" w:line="240" w:lineRule="auto"/>
              <w:rPr>
                <w:rFonts w:ascii="Times New Roman" w:eastAsia="Times New Roman" w:hAnsi="Times New Roman" w:cs="Times New Roman"/>
                <w:sz w:val="20"/>
                <w:szCs w:val="20"/>
              </w:rPr>
            </w:pPr>
          </w:p>
        </w:tc>
        <w:tc>
          <w:tcPr>
            <w:tcW w:w="1893" w:type="dxa"/>
            <w:vAlign w:val="center"/>
          </w:tcPr>
          <w:p w14:paraId="11BD4464" w14:textId="77777777" w:rsidR="00286379" w:rsidRDefault="00FA6E94">
            <w:pPr>
              <w:spacing w:after="0" w:line="240" w:lineRule="auto"/>
              <w:rPr>
                <w:rFonts w:ascii="Times New Roman" w:hAnsi="Times New Roman" w:cs="Times New Roman"/>
                <w:sz w:val="20"/>
                <w:szCs w:val="20"/>
              </w:rPr>
            </w:pPr>
            <w:r>
              <w:rPr>
                <w:rFonts w:ascii="Times New Roman" w:hAnsi="Times New Roman" w:cs="Times New Roman"/>
                <w:sz w:val="20"/>
                <w:szCs w:val="20"/>
              </w:rPr>
              <w:t>Tvarumo informacija</w:t>
            </w:r>
          </w:p>
        </w:tc>
        <w:tc>
          <w:tcPr>
            <w:tcW w:w="4487" w:type="dxa"/>
            <w:shd w:val="clear" w:color="auto" w:fill="auto"/>
            <w:vAlign w:val="center"/>
          </w:tcPr>
          <w:p w14:paraId="4C1DFD25" w14:textId="77777777" w:rsidR="00286379" w:rsidRDefault="00FA6E9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EPEAT , ENERGY STAR , TCO , </w:t>
            </w:r>
            <w:r>
              <w:rPr>
                <w:rFonts w:ascii="Times New Roman" w:hAnsi="Times New Roman"/>
                <w:sz w:val="20"/>
                <w:szCs w:val="20"/>
              </w:rPr>
              <w:t>MIL-STD 810H</w:t>
            </w:r>
          </w:p>
        </w:tc>
        <w:tc>
          <w:tcPr>
            <w:tcW w:w="2911" w:type="dxa"/>
            <w:vAlign w:val="center"/>
          </w:tcPr>
          <w:p w14:paraId="76EB4564" w14:textId="77777777" w:rsidR="00286379" w:rsidRDefault="00286379">
            <w:pPr>
              <w:spacing w:after="0" w:line="240" w:lineRule="auto"/>
              <w:rPr>
                <w:rFonts w:ascii="Times New Roman" w:eastAsia="Times New Roman" w:hAnsi="Times New Roman" w:cs="Times New Roman"/>
                <w:sz w:val="20"/>
                <w:szCs w:val="20"/>
                <w:lang w:eastAsia="lt-LT"/>
              </w:rPr>
            </w:pPr>
          </w:p>
        </w:tc>
      </w:tr>
      <w:tr w:rsidR="00286379" w14:paraId="4923C622" w14:textId="77777777">
        <w:trPr>
          <w:trHeight w:val="340"/>
        </w:trPr>
        <w:tc>
          <w:tcPr>
            <w:tcW w:w="7144" w:type="dxa"/>
            <w:gridSpan w:val="3"/>
            <w:shd w:val="clear" w:color="auto" w:fill="auto"/>
            <w:vAlign w:val="center"/>
          </w:tcPr>
          <w:p w14:paraId="2C2B136C"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Prietaiso modelis, firma-gamintoja, kilmės šalis</w:t>
            </w:r>
          </w:p>
        </w:tc>
        <w:tc>
          <w:tcPr>
            <w:tcW w:w="2911" w:type="dxa"/>
            <w:shd w:val="clear" w:color="auto" w:fill="auto"/>
            <w:vAlign w:val="center"/>
          </w:tcPr>
          <w:p w14:paraId="7C34C932" w14:textId="77777777" w:rsidR="00286379" w:rsidRDefault="00286379">
            <w:pPr>
              <w:spacing w:after="0" w:line="240" w:lineRule="auto"/>
              <w:rPr>
                <w:rFonts w:ascii="Times New Roman" w:eastAsia="Times New Roman" w:hAnsi="Times New Roman" w:cs="Times New Roman"/>
                <w:sz w:val="20"/>
                <w:szCs w:val="20"/>
                <w:lang w:eastAsia="lt-LT"/>
              </w:rPr>
            </w:pPr>
          </w:p>
        </w:tc>
      </w:tr>
      <w:tr w:rsidR="00286379" w14:paraId="05365050" w14:textId="77777777">
        <w:trPr>
          <w:trHeight w:val="340"/>
        </w:trPr>
        <w:tc>
          <w:tcPr>
            <w:tcW w:w="7144" w:type="dxa"/>
            <w:gridSpan w:val="3"/>
            <w:shd w:val="clear" w:color="auto" w:fill="auto"/>
            <w:vAlign w:val="center"/>
          </w:tcPr>
          <w:p w14:paraId="0D14A1E6"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Pristatymo terminas, ne vėliau kaip per 2 mėnesius nuo sutarties įsigaliojimo dienos.</w:t>
            </w:r>
          </w:p>
        </w:tc>
        <w:tc>
          <w:tcPr>
            <w:tcW w:w="2911" w:type="dxa"/>
            <w:shd w:val="clear" w:color="auto" w:fill="auto"/>
            <w:vAlign w:val="center"/>
          </w:tcPr>
          <w:p w14:paraId="38DDFAD8" w14:textId="77777777" w:rsidR="00286379" w:rsidRDefault="00286379">
            <w:pPr>
              <w:spacing w:after="0" w:line="240" w:lineRule="auto"/>
              <w:rPr>
                <w:rFonts w:ascii="Times New Roman" w:eastAsia="Times New Roman" w:hAnsi="Times New Roman" w:cs="Times New Roman"/>
                <w:sz w:val="20"/>
                <w:szCs w:val="20"/>
                <w:lang w:eastAsia="lt-LT"/>
              </w:rPr>
            </w:pPr>
          </w:p>
        </w:tc>
      </w:tr>
      <w:tr w:rsidR="00286379" w14:paraId="671B128B" w14:textId="77777777">
        <w:trPr>
          <w:trHeight w:val="340"/>
        </w:trPr>
        <w:tc>
          <w:tcPr>
            <w:tcW w:w="7144" w:type="dxa"/>
            <w:gridSpan w:val="3"/>
            <w:shd w:val="clear" w:color="auto" w:fill="auto"/>
            <w:vAlign w:val="center"/>
          </w:tcPr>
          <w:p w14:paraId="45D2054D"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Garantiniai įsipareigojimai visam </w:t>
            </w:r>
            <w:r>
              <w:rPr>
                <w:rFonts w:ascii="Times New Roman" w:eastAsia="Times New Roman" w:hAnsi="Times New Roman" w:cs="Times New Roman"/>
                <w:sz w:val="20"/>
                <w:szCs w:val="20"/>
                <w:lang w:val="en-US" w:eastAsia="lt-LT"/>
              </w:rPr>
              <w:t xml:space="preserve">kompiuteriui ir baterijai </w:t>
            </w:r>
            <w:r>
              <w:rPr>
                <w:rFonts w:ascii="Times New Roman" w:eastAsia="Times New Roman" w:hAnsi="Times New Roman" w:cs="Times New Roman"/>
                <w:sz w:val="20"/>
                <w:szCs w:val="20"/>
                <w:lang w:eastAsia="lt-LT"/>
              </w:rPr>
              <w:t xml:space="preserve">(pradedama skaičiuoti nuo prekių pristatymo dienos; trumpiausiai </w:t>
            </w:r>
            <w:r>
              <w:rPr>
                <w:rFonts w:ascii="Times New Roman" w:eastAsia="Times New Roman" w:hAnsi="Times New Roman" w:cs="Times New Roman"/>
                <w:sz w:val="20"/>
                <w:szCs w:val="20"/>
                <w:lang w:val="en-US" w:eastAsia="lt-LT"/>
              </w:rPr>
              <w:t>3</w:t>
            </w:r>
            <w:r>
              <w:rPr>
                <w:rFonts w:ascii="Times New Roman" w:eastAsia="Times New Roman" w:hAnsi="Times New Roman" w:cs="Times New Roman"/>
                <w:sz w:val="20"/>
                <w:szCs w:val="20"/>
                <w:lang w:eastAsia="lt-LT"/>
              </w:rPr>
              <w:t xml:space="preserve"> metai)</w:t>
            </w:r>
          </w:p>
        </w:tc>
        <w:tc>
          <w:tcPr>
            <w:tcW w:w="2911" w:type="dxa"/>
            <w:shd w:val="clear" w:color="auto" w:fill="auto"/>
            <w:vAlign w:val="center"/>
          </w:tcPr>
          <w:p w14:paraId="15C43827" w14:textId="77777777" w:rsidR="00286379" w:rsidRDefault="00286379">
            <w:pPr>
              <w:spacing w:after="0" w:line="240" w:lineRule="auto"/>
              <w:rPr>
                <w:rFonts w:ascii="Times New Roman" w:eastAsia="Times New Roman" w:hAnsi="Times New Roman" w:cs="Times New Roman"/>
                <w:sz w:val="20"/>
                <w:szCs w:val="20"/>
                <w:lang w:eastAsia="lt-LT"/>
              </w:rPr>
            </w:pPr>
          </w:p>
        </w:tc>
      </w:tr>
      <w:tr w:rsidR="00286379" w14:paraId="6463F1E9" w14:textId="77777777">
        <w:trPr>
          <w:trHeight w:val="340"/>
        </w:trPr>
        <w:tc>
          <w:tcPr>
            <w:tcW w:w="7144" w:type="dxa"/>
            <w:gridSpan w:val="3"/>
            <w:shd w:val="clear" w:color="auto" w:fill="auto"/>
            <w:vAlign w:val="center"/>
          </w:tcPr>
          <w:p w14:paraId="0FA4632A"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Garantinio aptarnavimo reakcijos po pranešimo apie gedimą greitis ir darbingumo atstatymas (ilgiausiai 3 darbo dienos)</w:t>
            </w:r>
          </w:p>
        </w:tc>
        <w:tc>
          <w:tcPr>
            <w:tcW w:w="2911" w:type="dxa"/>
            <w:shd w:val="clear" w:color="auto" w:fill="auto"/>
            <w:vAlign w:val="center"/>
          </w:tcPr>
          <w:p w14:paraId="21E1A139" w14:textId="77777777" w:rsidR="00286379" w:rsidRDefault="00286379">
            <w:pPr>
              <w:spacing w:after="0" w:line="240" w:lineRule="auto"/>
              <w:rPr>
                <w:rFonts w:ascii="Times New Roman" w:eastAsia="Times New Roman" w:hAnsi="Times New Roman" w:cs="Times New Roman"/>
                <w:sz w:val="20"/>
                <w:szCs w:val="20"/>
                <w:lang w:eastAsia="lt-LT"/>
              </w:rPr>
            </w:pPr>
          </w:p>
        </w:tc>
      </w:tr>
      <w:tr w:rsidR="00286379" w14:paraId="55D11672" w14:textId="77777777">
        <w:trPr>
          <w:trHeight w:val="340"/>
        </w:trPr>
        <w:tc>
          <w:tcPr>
            <w:tcW w:w="7144" w:type="dxa"/>
            <w:gridSpan w:val="3"/>
            <w:shd w:val="clear" w:color="auto" w:fill="auto"/>
            <w:vAlign w:val="center"/>
          </w:tcPr>
          <w:p w14:paraId="5430E772"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Kiekis</w:t>
            </w:r>
          </w:p>
        </w:tc>
        <w:tc>
          <w:tcPr>
            <w:tcW w:w="2911" w:type="dxa"/>
            <w:shd w:val="clear" w:color="auto" w:fill="auto"/>
            <w:vAlign w:val="center"/>
          </w:tcPr>
          <w:p w14:paraId="459F1394"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 vnt.</w:t>
            </w:r>
          </w:p>
        </w:tc>
      </w:tr>
    </w:tbl>
    <w:p w14:paraId="46ACAF64" w14:textId="77777777" w:rsidR="00286379" w:rsidRDefault="00286379">
      <w:pPr>
        <w:rPr>
          <w:rFonts w:ascii="Times New Roman" w:hAnsi="Times New Roman" w:cs="Times New Roman"/>
          <w:sz w:val="20"/>
          <w:szCs w:val="20"/>
        </w:rPr>
      </w:pPr>
    </w:p>
    <w:p w14:paraId="1FD67D6B" w14:textId="4C0134FA" w:rsidR="00286379" w:rsidRDefault="008C5DD0">
      <w:pPr>
        <w:rPr>
          <w:rFonts w:ascii="Times New Roman" w:hAnsi="Times New Roman" w:cs="Times New Roman"/>
          <w:b/>
          <w:bCs/>
        </w:rPr>
      </w:pPr>
      <w:r>
        <w:rPr>
          <w:rFonts w:ascii="Times New Roman" w:hAnsi="Times New Roman" w:cs="Times New Roman"/>
          <w:b/>
          <w:bCs/>
        </w:rPr>
        <w:lastRenderedPageBreak/>
        <w:t>2</w:t>
      </w:r>
      <w:r w:rsidR="00FA6E94">
        <w:rPr>
          <w:rFonts w:ascii="Times New Roman" w:hAnsi="Times New Roman" w:cs="Times New Roman"/>
          <w:b/>
          <w:bCs/>
        </w:rPr>
        <w:t>.3 Pelė</w:t>
      </w: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1893"/>
        <w:gridCol w:w="4487"/>
        <w:gridCol w:w="2911"/>
      </w:tblGrid>
      <w:tr w:rsidR="00286379" w14:paraId="7D05F0AA" w14:textId="77777777">
        <w:trPr>
          <w:trHeight w:val="340"/>
        </w:trPr>
        <w:tc>
          <w:tcPr>
            <w:tcW w:w="764" w:type="dxa"/>
            <w:shd w:val="clear" w:color="auto" w:fill="DEDAC4"/>
            <w:vAlign w:val="center"/>
          </w:tcPr>
          <w:p w14:paraId="19D01937"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Eil. Nr.</w:t>
            </w:r>
          </w:p>
        </w:tc>
        <w:tc>
          <w:tcPr>
            <w:tcW w:w="1893" w:type="dxa"/>
            <w:shd w:val="clear" w:color="auto" w:fill="DEDAC4"/>
            <w:vAlign w:val="center"/>
          </w:tcPr>
          <w:p w14:paraId="56297374"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Komponento / charakteristikos pavadinimas</w:t>
            </w:r>
          </w:p>
        </w:tc>
        <w:tc>
          <w:tcPr>
            <w:tcW w:w="4487" w:type="dxa"/>
            <w:shd w:val="clear" w:color="auto" w:fill="DEDAC4"/>
            <w:vAlign w:val="center"/>
          </w:tcPr>
          <w:p w14:paraId="612FBD76"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911" w:type="dxa"/>
            <w:shd w:val="clear" w:color="auto" w:fill="DEDAC4"/>
            <w:vAlign w:val="center"/>
          </w:tcPr>
          <w:p w14:paraId="29626B37"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b/>
                <w:bCs/>
                <w:color w:val="000000"/>
                <w:sz w:val="20"/>
                <w:szCs w:val="20"/>
                <w:lang w:eastAsia="lt-LT"/>
              </w:rPr>
              <w:t>Siūlomos tikslios charakteristikos/ parametrai, komponento modelis</w:t>
            </w:r>
          </w:p>
        </w:tc>
      </w:tr>
      <w:tr w:rsidR="00286379" w14:paraId="059E9EAC" w14:textId="77777777">
        <w:trPr>
          <w:trHeight w:val="340"/>
        </w:trPr>
        <w:tc>
          <w:tcPr>
            <w:tcW w:w="764" w:type="dxa"/>
            <w:shd w:val="clear" w:color="auto" w:fill="auto"/>
            <w:vAlign w:val="center"/>
          </w:tcPr>
          <w:p w14:paraId="0CF963BE" w14:textId="77777777" w:rsidR="00286379" w:rsidRDefault="00286379">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20693B5C"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Įrenginio tipas</w:t>
            </w:r>
          </w:p>
        </w:tc>
        <w:tc>
          <w:tcPr>
            <w:tcW w:w="4487" w:type="dxa"/>
            <w:shd w:val="clear" w:color="auto" w:fill="auto"/>
            <w:vAlign w:val="center"/>
          </w:tcPr>
          <w:p w14:paraId="7933E035"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3D pelė</w:t>
            </w:r>
          </w:p>
        </w:tc>
        <w:tc>
          <w:tcPr>
            <w:tcW w:w="2911" w:type="dxa"/>
            <w:shd w:val="clear" w:color="auto" w:fill="auto"/>
            <w:vAlign w:val="center"/>
          </w:tcPr>
          <w:p w14:paraId="39C59276" w14:textId="77777777" w:rsidR="00286379" w:rsidRDefault="00286379">
            <w:pPr>
              <w:spacing w:after="0" w:line="240" w:lineRule="auto"/>
              <w:rPr>
                <w:rFonts w:ascii="Times New Roman" w:eastAsia="Times New Roman" w:hAnsi="Times New Roman" w:cs="Times New Roman"/>
                <w:sz w:val="20"/>
                <w:szCs w:val="20"/>
                <w:lang w:eastAsia="lt-LT"/>
              </w:rPr>
            </w:pPr>
          </w:p>
        </w:tc>
      </w:tr>
      <w:tr w:rsidR="00286379" w14:paraId="339C0282" w14:textId="77777777">
        <w:trPr>
          <w:trHeight w:val="340"/>
        </w:trPr>
        <w:tc>
          <w:tcPr>
            <w:tcW w:w="764" w:type="dxa"/>
            <w:shd w:val="clear" w:color="auto" w:fill="auto"/>
            <w:vAlign w:val="center"/>
          </w:tcPr>
          <w:p w14:paraId="4D56851B" w14:textId="77777777" w:rsidR="00286379" w:rsidRDefault="00286379">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423240C4" w14:textId="77777777" w:rsidR="00286379" w:rsidRDefault="00FA6E94">
            <w:pPr>
              <w:spacing w:after="0" w:line="240" w:lineRule="auto"/>
              <w:rPr>
                <w:rFonts w:ascii="Times New Roman" w:hAnsi="Times New Roman" w:cs="Times New Roman"/>
                <w:sz w:val="20"/>
                <w:szCs w:val="20"/>
              </w:rPr>
            </w:pPr>
            <w:r>
              <w:rPr>
                <w:rFonts w:ascii="Times New Roman" w:hAnsi="Times New Roman" w:cs="Times New Roman"/>
                <w:sz w:val="20"/>
                <w:szCs w:val="20"/>
              </w:rPr>
              <w:t>Svoris</w:t>
            </w:r>
          </w:p>
        </w:tc>
        <w:tc>
          <w:tcPr>
            <w:tcW w:w="4487" w:type="dxa"/>
            <w:shd w:val="clear" w:color="auto" w:fill="auto"/>
            <w:vAlign w:val="center"/>
          </w:tcPr>
          <w:p w14:paraId="61940C2F" w14:textId="77777777" w:rsidR="00286379" w:rsidRDefault="00FA6E94">
            <w:pPr>
              <w:spacing w:after="0" w:line="240" w:lineRule="auto"/>
              <w:rPr>
                <w:rFonts w:ascii="Times New Roman" w:hAnsi="Times New Roman" w:cs="Times New Roman"/>
                <w:sz w:val="20"/>
                <w:szCs w:val="20"/>
              </w:rPr>
            </w:pPr>
            <w:r>
              <w:rPr>
                <w:rFonts w:ascii="Times New Roman" w:hAnsi="Times New Roman" w:cs="Times New Roman"/>
                <w:sz w:val="20"/>
                <w:szCs w:val="20"/>
              </w:rPr>
              <w:t>ne daugiau nei: 800 g</w:t>
            </w:r>
          </w:p>
        </w:tc>
        <w:tc>
          <w:tcPr>
            <w:tcW w:w="2911" w:type="dxa"/>
            <w:shd w:val="clear" w:color="auto" w:fill="auto"/>
            <w:vAlign w:val="center"/>
          </w:tcPr>
          <w:p w14:paraId="52080844" w14:textId="77777777" w:rsidR="00286379" w:rsidRDefault="00286379">
            <w:pPr>
              <w:spacing w:after="0" w:line="240" w:lineRule="auto"/>
              <w:rPr>
                <w:rFonts w:ascii="Times New Roman" w:eastAsia="Times New Roman" w:hAnsi="Times New Roman" w:cs="Times New Roman"/>
                <w:sz w:val="20"/>
                <w:szCs w:val="20"/>
                <w:lang w:eastAsia="lt-LT"/>
              </w:rPr>
            </w:pPr>
          </w:p>
        </w:tc>
      </w:tr>
      <w:tr w:rsidR="00286379" w14:paraId="0B1CDE0E" w14:textId="77777777">
        <w:trPr>
          <w:trHeight w:val="340"/>
        </w:trPr>
        <w:tc>
          <w:tcPr>
            <w:tcW w:w="764" w:type="dxa"/>
            <w:shd w:val="clear" w:color="auto" w:fill="auto"/>
            <w:vAlign w:val="center"/>
          </w:tcPr>
          <w:p w14:paraId="15971CBD" w14:textId="77777777" w:rsidR="00286379" w:rsidRDefault="00286379">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7DA08CEA"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Ryšio technologija</w:t>
            </w:r>
          </w:p>
        </w:tc>
        <w:tc>
          <w:tcPr>
            <w:tcW w:w="4487" w:type="dxa"/>
            <w:shd w:val="clear" w:color="auto" w:fill="auto"/>
            <w:vAlign w:val="center"/>
          </w:tcPr>
          <w:p w14:paraId="33401A1C"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Laidinė</w:t>
            </w:r>
          </w:p>
        </w:tc>
        <w:tc>
          <w:tcPr>
            <w:tcW w:w="2911" w:type="dxa"/>
            <w:shd w:val="clear" w:color="auto" w:fill="auto"/>
            <w:vAlign w:val="center"/>
          </w:tcPr>
          <w:p w14:paraId="37C1A394" w14:textId="77777777" w:rsidR="00286379" w:rsidRDefault="00286379">
            <w:pPr>
              <w:spacing w:after="0" w:line="240" w:lineRule="auto"/>
              <w:rPr>
                <w:rFonts w:ascii="Times New Roman" w:eastAsia="Times New Roman" w:hAnsi="Times New Roman" w:cs="Times New Roman"/>
                <w:sz w:val="20"/>
                <w:szCs w:val="20"/>
                <w:lang w:eastAsia="lt-LT"/>
              </w:rPr>
            </w:pPr>
          </w:p>
        </w:tc>
      </w:tr>
      <w:tr w:rsidR="00286379" w14:paraId="542D30D4" w14:textId="77777777">
        <w:trPr>
          <w:trHeight w:val="340"/>
        </w:trPr>
        <w:tc>
          <w:tcPr>
            <w:tcW w:w="764" w:type="dxa"/>
            <w:shd w:val="clear" w:color="auto" w:fill="auto"/>
            <w:vAlign w:val="center"/>
          </w:tcPr>
          <w:p w14:paraId="05DEAA7A" w14:textId="77777777" w:rsidR="00286379" w:rsidRDefault="00286379">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49C17A54"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Sąsaja</w:t>
            </w:r>
          </w:p>
        </w:tc>
        <w:tc>
          <w:tcPr>
            <w:tcW w:w="4487" w:type="dxa"/>
            <w:shd w:val="clear" w:color="auto" w:fill="auto"/>
            <w:vAlign w:val="center"/>
          </w:tcPr>
          <w:p w14:paraId="10FC2648"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blogiau kaip: </w:t>
            </w:r>
            <w:r>
              <w:rPr>
                <w:rFonts w:ascii="Times New Roman" w:hAnsi="Times New Roman" w:cs="Times New Roman"/>
                <w:sz w:val="20"/>
                <w:szCs w:val="20"/>
              </w:rPr>
              <w:t>USB</w:t>
            </w:r>
          </w:p>
        </w:tc>
        <w:tc>
          <w:tcPr>
            <w:tcW w:w="2911" w:type="dxa"/>
            <w:shd w:val="clear" w:color="auto" w:fill="auto"/>
            <w:vAlign w:val="center"/>
          </w:tcPr>
          <w:p w14:paraId="07A9B4F9" w14:textId="77777777" w:rsidR="00286379" w:rsidRDefault="00286379">
            <w:pPr>
              <w:spacing w:after="0" w:line="240" w:lineRule="auto"/>
              <w:rPr>
                <w:rFonts w:ascii="Times New Roman" w:eastAsia="Times New Roman" w:hAnsi="Times New Roman" w:cs="Times New Roman"/>
                <w:sz w:val="20"/>
                <w:szCs w:val="20"/>
                <w:lang w:eastAsia="lt-LT"/>
              </w:rPr>
            </w:pPr>
          </w:p>
        </w:tc>
      </w:tr>
      <w:tr w:rsidR="00286379" w14:paraId="79E1FCA1" w14:textId="77777777">
        <w:trPr>
          <w:trHeight w:val="340"/>
        </w:trPr>
        <w:tc>
          <w:tcPr>
            <w:tcW w:w="764" w:type="dxa"/>
            <w:shd w:val="clear" w:color="auto" w:fill="auto"/>
            <w:vAlign w:val="center"/>
          </w:tcPr>
          <w:p w14:paraId="16269367" w14:textId="77777777" w:rsidR="00286379" w:rsidRDefault="00286379">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5F0F4E4"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Mygtukų kiekis</w:t>
            </w:r>
          </w:p>
        </w:tc>
        <w:tc>
          <w:tcPr>
            <w:tcW w:w="4487" w:type="dxa"/>
            <w:shd w:val="clear" w:color="auto" w:fill="auto"/>
            <w:vAlign w:val="center"/>
          </w:tcPr>
          <w:p w14:paraId="0957E705"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mažiau kaip: </w:t>
            </w:r>
            <w:r>
              <w:rPr>
                <w:rFonts w:ascii="Times New Roman" w:hAnsi="Times New Roman" w:cs="Times New Roman"/>
                <w:sz w:val="20"/>
                <w:szCs w:val="20"/>
              </w:rPr>
              <w:t>30</w:t>
            </w:r>
          </w:p>
        </w:tc>
        <w:tc>
          <w:tcPr>
            <w:tcW w:w="2911" w:type="dxa"/>
            <w:shd w:val="clear" w:color="auto" w:fill="auto"/>
            <w:vAlign w:val="center"/>
          </w:tcPr>
          <w:p w14:paraId="4F2B9C32" w14:textId="77777777" w:rsidR="00286379" w:rsidRDefault="00286379">
            <w:pPr>
              <w:spacing w:after="0" w:line="240" w:lineRule="auto"/>
              <w:rPr>
                <w:rFonts w:ascii="Times New Roman" w:eastAsia="Times New Roman" w:hAnsi="Times New Roman" w:cs="Times New Roman"/>
                <w:sz w:val="20"/>
                <w:szCs w:val="20"/>
                <w:lang w:eastAsia="lt-LT"/>
              </w:rPr>
            </w:pPr>
          </w:p>
        </w:tc>
      </w:tr>
      <w:tr w:rsidR="00286379" w14:paraId="3F30D39B" w14:textId="77777777">
        <w:trPr>
          <w:trHeight w:val="340"/>
        </w:trPr>
        <w:tc>
          <w:tcPr>
            <w:tcW w:w="764" w:type="dxa"/>
            <w:shd w:val="clear" w:color="auto" w:fill="auto"/>
            <w:vAlign w:val="center"/>
          </w:tcPr>
          <w:p w14:paraId="1964E905" w14:textId="77777777" w:rsidR="00286379" w:rsidRDefault="00286379">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51650787"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Ypatybės</w:t>
            </w:r>
          </w:p>
        </w:tc>
        <w:tc>
          <w:tcPr>
            <w:tcW w:w="4487" w:type="dxa"/>
            <w:shd w:val="clear" w:color="auto" w:fill="auto"/>
            <w:vAlign w:val="center"/>
          </w:tcPr>
          <w:p w14:paraId="3E3185C1"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blogiau kaip: </w:t>
            </w:r>
            <w:r>
              <w:rPr>
                <w:rFonts w:ascii="Times New Roman" w:hAnsi="Times New Roman" w:cs="Times New Roman"/>
                <w:sz w:val="20"/>
                <w:szCs w:val="20"/>
              </w:rPr>
              <w:t>Programuojami mygtukai, LCD ekranas</w:t>
            </w:r>
          </w:p>
        </w:tc>
        <w:tc>
          <w:tcPr>
            <w:tcW w:w="2911" w:type="dxa"/>
            <w:shd w:val="clear" w:color="auto" w:fill="auto"/>
            <w:vAlign w:val="center"/>
          </w:tcPr>
          <w:p w14:paraId="12EEF0C8" w14:textId="77777777" w:rsidR="00286379" w:rsidRDefault="00286379">
            <w:pPr>
              <w:spacing w:after="0" w:line="240" w:lineRule="auto"/>
              <w:rPr>
                <w:rFonts w:ascii="Times New Roman" w:eastAsia="Times New Roman" w:hAnsi="Times New Roman" w:cs="Times New Roman"/>
                <w:sz w:val="20"/>
                <w:szCs w:val="20"/>
                <w:lang w:eastAsia="lt-LT"/>
              </w:rPr>
            </w:pPr>
          </w:p>
        </w:tc>
      </w:tr>
      <w:tr w:rsidR="00286379" w14:paraId="0C126C99" w14:textId="77777777">
        <w:trPr>
          <w:trHeight w:val="340"/>
        </w:trPr>
        <w:tc>
          <w:tcPr>
            <w:tcW w:w="764" w:type="dxa"/>
            <w:shd w:val="clear" w:color="auto" w:fill="auto"/>
            <w:vAlign w:val="center"/>
          </w:tcPr>
          <w:p w14:paraId="39F81343" w14:textId="77777777" w:rsidR="00286379" w:rsidRDefault="00286379">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E492ECB"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Atitikties standartai</w:t>
            </w:r>
          </w:p>
        </w:tc>
        <w:tc>
          <w:tcPr>
            <w:tcW w:w="4487" w:type="dxa"/>
            <w:shd w:val="clear" w:color="auto" w:fill="auto"/>
            <w:vAlign w:val="center"/>
          </w:tcPr>
          <w:p w14:paraId="291AF024"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blogiau kaip: </w:t>
            </w:r>
            <w:r>
              <w:rPr>
                <w:rFonts w:ascii="Times New Roman" w:hAnsi="Times New Roman" w:cs="Times New Roman"/>
                <w:sz w:val="20"/>
                <w:szCs w:val="20"/>
              </w:rPr>
              <w:t>BSMI, FCC, RoHS, WEEE, KC, China RoHS, RCM</w:t>
            </w:r>
          </w:p>
        </w:tc>
        <w:tc>
          <w:tcPr>
            <w:tcW w:w="2911" w:type="dxa"/>
            <w:shd w:val="clear" w:color="auto" w:fill="auto"/>
            <w:vAlign w:val="center"/>
          </w:tcPr>
          <w:p w14:paraId="4C28781A" w14:textId="77777777" w:rsidR="00286379" w:rsidRDefault="00286379">
            <w:pPr>
              <w:spacing w:after="0" w:line="240" w:lineRule="auto"/>
              <w:rPr>
                <w:rFonts w:ascii="Times New Roman" w:eastAsia="Times New Roman" w:hAnsi="Times New Roman" w:cs="Times New Roman"/>
                <w:sz w:val="20"/>
                <w:szCs w:val="20"/>
                <w:lang w:eastAsia="lt-LT"/>
              </w:rPr>
            </w:pPr>
          </w:p>
        </w:tc>
      </w:tr>
      <w:tr w:rsidR="00286379" w14:paraId="7B577252" w14:textId="77777777">
        <w:trPr>
          <w:trHeight w:val="340"/>
        </w:trPr>
        <w:tc>
          <w:tcPr>
            <w:tcW w:w="764" w:type="dxa"/>
            <w:shd w:val="clear" w:color="auto" w:fill="auto"/>
            <w:vAlign w:val="center"/>
          </w:tcPr>
          <w:p w14:paraId="4BD5DE64" w14:textId="77777777" w:rsidR="00286379" w:rsidRDefault="00286379">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75D27FF1"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Reikalinga OS</w:t>
            </w:r>
          </w:p>
        </w:tc>
        <w:tc>
          <w:tcPr>
            <w:tcW w:w="4487" w:type="dxa"/>
            <w:shd w:val="clear" w:color="auto" w:fill="auto"/>
            <w:vAlign w:val="center"/>
          </w:tcPr>
          <w:p w14:paraId="140111C7"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Apple MacOS X, Microsoft Windows</w:t>
            </w:r>
          </w:p>
        </w:tc>
        <w:tc>
          <w:tcPr>
            <w:tcW w:w="2911" w:type="dxa"/>
            <w:shd w:val="clear" w:color="auto" w:fill="auto"/>
            <w:vAlign w:val="center"/>
          </w:tcPr>
          <w:p w14:paraId="6A89B5BF" w14:textId="77777777" w:rsidR="00286379" w:rsidRDefault="00286379">
            <w:pPr>
              <w:spacing w:after="0" w:line="240" w:lineRule="auto"/>
              <w:rPr>
                <w:rFonts w:ascii="Times New Roman" w:eastAsia="Times New Roman" w:hAnsi="Times New Roman" w:cs="Times New Roman"/>
                <w:sz w:val="20"/>
                <w:szCs w:val="20"/>
                <w:lang w:eastAsia="lt-LT"/>
              </w:rPr>
            </w:pPr>
          </w:p>
        </w:tc>
      </w:tr>
      <w:tr w:rsidR="00286379" w14:paraId="689009C2" w14:textId="77777777">
        <w:trPr>
          <w:trHeight w:val="340"/>
        </w:trPr>
        <w:tc>
          <w:tcPr>
            <w:tcW w:w="7144" w:type="dxa"/>
            <w:gridSpan w:val="3"/>
            <w:shd w:val="clear" w:color="auto" w:fill="auto"/>
            <w:vAlign w:val="center"/>
          </w:tcPr>
          <w:p w14:paraId="247200E3"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Prietaiso modelis, firma-gamintoja, kilmės šalis</w:t>
            </w:r>
          </w:p>
        </w:tc>
        <w:tc>
          <w:tcPr>
            <w:tcW w:w="2911" w:type="dxa"/>
            <w:shd w:val="clear" w:color="auto" w:fill="auto"/>
            <w:vAlign w:val="center"/>
          </w:tcPr>
          <w:p w14:paraId="70D0FE55" w14:textId="77777777" w:rsidR="00286379" w:rsidRDefault="00286379">
            <w:pPr>
              <w:spacing w:after="0" w:line="240" w:lineRule="auto"/>
              <w:rPr>
                <w:rFonts w:ascii="Times New Roman" w:eastAsia="Times New Roman" w:hAnsi="Times New Roman" w:cs="Times New Roman"/>
                <w:sz w:val="20"/>
                <w:szCs w:val="20"/>
                <w:lang w:eastAsia="lt-LT"/>
              </w:rPr>
            </w:pPr>
          </w:p>
        </w:tc>
      </w:tr>
      <w:tr w:rsidR="00286379" w14:paraId="3AF4C113" w14:textId="77777777">
        <w:trPr>
          <w:trHeight w:val="340"/>
        </w:trPr>
        <w:tc>
          <w:tcPr>
            <w:tcW w:w="7144" w:type="dxa"/>
            <w:gridSpan w:val="3"/>
            <w:shd w:val="clear" w:color="auto" w:fill="auto"/>
            <w:vAlign w:val="center"/>
          </w:tcPr>
          <w:p w14:paraId="64126A1F"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Pristatymo terminas, ne vėliau kaip per 2 mėnesius nuo sutarties įsigaliojimo dienos.</w:t>
            </w:r>
          </w:p>
        </w:tc>
        <w:tc>
          <w:tcPr>
            <w:tcW w:w="2911" w:type="dxa"/>
            <w:shd w:val="clear" w:color="auto" w:fill="auto"/>
            <w:vAlign w:val="center"/>
          </w:tcPr>
          <w:p w14:paraId="229B2239" w14:textId="77777777" w:rsidR="00286379" w:rsidRDefault="00286379">
            <w:pPr>
              <w:spacing w:after="0" w:line="240" w:lineRule="auto"/>
              <w:rPr>
                <w:rFonts w:ascii="Times New Roman" w:eastAsia="Times New Roman" w:hAnsi="Times New Roman" w:cs="Times New Roman"/>
                <w:sz w:val="20"/>
                <w:szCs w:val="20"/>
                <w:lang w:eastAsia="lt-LT"/>
              </w:rPr>
            </w:pPr>
          </w:p>
        </w:tc>
      </w:tr>
      <w:tr w:rsidR="00286379" w14:paraId="04F80FA7" w14:textId="77777777">
        <w:trPr>
          <w:trHeight w:val="340"/>
        </w:trPr>
        <w:tc>
          <w:tcPr>
            <w:tcW w:w="7144" w:type="dxa"/>
            <w:gridSpan w:val="3"/>
            <w:shd w:val="clear" w:color="auto" w:fill="auto"/>
            <w:vAlign w:val="center"/>
          </w:tcPr>
          <w:p w14:paraId="2F9E5005"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Garantiniai įsipareigojimai visam komplektui (pradedama skaičiuoti nuo prekių pristatymo dienos; trumpiausiai 2 metai)</w:t>
            </w:r>
          </w:p>
        </w:tc>
        <w:tc>
          <w:tcPr>
            <w:tcW w:w="2911" w:type="dxa"/>
            <w:shd w:val="clear" w:color="auto" w:fill="auto"/>
            <w:vAlign w:val="center"/>
          </w:tcPr>
          <w:p w14:paraId="7CBF002D" w14:textId="77777777" w:rsidR="00286379" w:rsidRDefault="00286379">
            <w:pPr>
              <w:spacing w:after="0" w:line="240" w:lineRule="auto"/>
              <w:rPr>
                <w:rFonts w:ascii="Times New Roman" w:eastAsia="Times New Roman" w:hAnsi="Times New Roman" w:cs="Times New Roman"/>
                <w:sz w:val="20"/>
                <w:szCs w:val="20"/>
                <w:lang w:eastAsia="lt-LT"/>
              </w:rPr>
            </w:pPr>
          </w:p>
        </w:tc>
      </w:tr>
      <w:tr w:rsidR="00286379" w14:paraId="4D070D36" w14:textId="77777777">
        <w:trPr>
          <w:trHeight w:val="340"/>
        </w:trPr>
        <w:tc>
          <w:tcPr>
            <w:tcW w:w="7144" w:type="dxa"/>
            <w:gridSpan w:val="3"/>
            <w:shd w:val="clear" w:color="auto" w:fill="auto"/>
            <w:vAlign w:val="center"/>
          </w:tcPr>
          <w:p w14:paraId="31F956DD"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Garantinio aptarnavimo reakcijos po pranešimo apie gedimą greitis ir darbingumo atstatymas (ilgiausiai 3 darbo dienos)</w:t>
            </w:r>
          </w:p>
        </w:tc>
        <w:tc>
          <w:tcPr>
            <w:tcW w:w="2911" w:type="dxa"/>
            <w:shd w:val="clear" w:color="auto" w:fill="auto"/>
            <w:vAlign w:val="center"/>
          </w:tcPr>
          <w:p w14:paraId="50118013" w14:textId="77777777" w:rsidR="00286379" w:rsidRDefault="00286379">
            <w:pPr>
              <w:spacing w:after="0" w:line="240" w:lineRule="auto"/>
              <w:rPr>
                <w:rFonts w:ascii="Times New Roman" w:eastAsia="Times New Roman" w:hAnsi="Times New Roman" w:cs="Times New Roman"/>
                <w:sz w:val="20"/>
                <w:szCs w:val="20"/>
                <w:lang w:eastAsia="lt-LT"/>
              </w:rPr>
            </w:pPr>
          </w:p>
        </w:tc>
      </w:tr>
      <w:tr w:rsidR="00286379" w14:paraId="14D6B3D5" w14:textId="77777777">
        <w:trPr>
          <w:trHeight w:val="340"/>
        </w:trPr>
        <w:tc>
          <w:tcPr>
            <w:tcW w:w="7144" w:type="dxa"/>
            <w:gridSpan w:val="3"/>
            <w:shd w:val="clear" w:color="auto" w:fill="auto"/>
            <w:vAlign w:val="center"/>
          </w:tcPr>
          <w:p w14:paraId="7921E59C"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Kiekis </w:t>
            </w:r>
          </w:p>
        </w:tc>
        <w:tc>
          <w:tcPr>
            <w:tcW w:w="2911" w:type="dxa"/>
            <w:shd w:val="clear" w:color="auto" w:fill="auto"/>
            <w:vAlign w:val="center"/>
          </w:tcPr>
          <w:p w14:paraId="009209BB" w14:textId="77777777" w:rsidR="00286379" w:rsidRDefault="00FA6E9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 vnt.</w:t>
            </w:r>
          </w:p>
        </w:tc>
      </w:tr>
    </w:tbl>
    <w:p w14:paraId="74A3D862" w14:textId="77777777" w:rsidR="00286379" w:rsidRDefault="00286379">
      <w:pPr>
        <w:rPr>
          <w:rFonts w:ascii="Times New Roman" w:hAnsi="Times New Roman" w:cs="Times New Roman"/>
          <w:sz w:val="20"/>
          <w:szCs w:val="20"/>
        </w:rPr>
      </w:pPr>
    </w:p>
    <w:p w14:paraId="544984A5" w14:textId="77777777" w:rsidR="00286379" w:rsidRDefault="00286379">
      <w:pPr>
        <w:rPr>
          <w:rFonts w:ascii="Times New Roman" w:hAnsi="Times New Roman" w:cs="Times New Roman"/>
          <w:sz w:val="20"/>
          <w:szCs w:val="20"/>
        </w:rPr>
      </w:pPr>
    </w:p>
    <w:sectPr w:rsidR="002863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F7712" w14:textId="77777777" w:rsidR="007F6364" w:rsidRDefault="007F6364">
      <w:pPr>
        <w:spacing w:line="240" w:lineRule="auto"/>
      </w:pPr>
      <w:r>
        <w:separator/>
      </w:r>
    </w:p>
  </w:endnote>
  <w:endnote w:type="continuationSeparator" w:id="0">
    <w:p w14:paraId="35706192" w14:textId="77777777" w:rsidR="007F6364" w:rsidRDefault="007F63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3AD32" w14:textId="77777777" w:rsidR="007F6364" w:rsidRDefault="007F6364">
      <w:pPr>
        <w:spacing w:after="0"/>
      </w:pPr>
      <w:r>
        <w:separator/>
      </w:r>
    </w:p>
  </w:footnote>
  <w:footnote w:type="continuationSeparator" w:id="0">
    <w:p w14:paraId="7AF5C611" w14:textId="77777777" w:rsidR="007F6364" w:rsidRDefault="007F636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17E22"/>
    <w:multiLevelType w:val="multilevel"/>
    <w:tmpl w:val="1EC17E22"/>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CD52C6"/>
    <w:multiLevelType w:val="multilevel"/>
    <w:tmpl w:val="30CD52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DDE1254"/>
    <w:multiLevelType w:val="multilevel"/>
    <w:tmpl w:val="4DDE12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E8B653B"/>
    <w:multiLevelType w:val="multilevel"/>
    <w:tmpl w:val="4E8B65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F0A"/>
    <w:rsid w:val="00024AD7"/>
    <w:rsid w:val="000668C0"/>
    <w:rsid w:val="000744FD"/>
    <w:rsid w:val="00076C0E"/>
    <w:rsid w:val="0008590E"/>
    <w:rsid w:val="000A5E0B"/>
    <w:rsid w:val="000A79C1"/>
    <w:rsid w:val="000C60C6"/>
    <w:rsid w:val="000D19A1"/>
    <w:rsid w:val="000D6981"/>
    <w:rsid w:val="000E0AC4"/>
    <w:rsid w:val="000F5302"/>
    <w:rsid w:val="0010768C"/>
    <w:rsid w:val="0012222C"/>
    <w:rsid w:val="00145B50"/>
    <w:rsid w:val="00150A06"/>
    <w:rsid w:val="00171256"/>
    <w:rsid w:val="001A095B"/>
    <w:rsid w:val="001B2CA4"/>
    <w:rsid w:val="001B7367"/>
    <w:rsid w:val="001C6CFD"/>
    <w:rsid w:val="001F1FE5"/>
    <w:rsid w:val="00211472"/>
    <w:rsid w:val="00286379"/>
    <w:rsid w:val="0029670E"/>
    <w:rsid w:val="0029720D"/>
    <w:rsid w:val="002A6E09"/>
    <w:rsid w:val="002B67F4"/>
    <w:rsid w:val="002B6D6A"/>
    <w:rsid w:val="002D27CA"/>
    <w:rsid w:val="002D6831"/>
    <w:rsid w:val="002E26A4"/>
    <w:rsid w:val="002E6FDD"/>
    <w:rsid w:val="002F3FA9"/>
    <w:rsid w:val="003104E7"/>
    <w:rsid w:val="003244CC"/>
    <w:rsid w:val="00324D7F"/>
    <w:rsid w:val="003260CE"/>
    <w:rsid w:val="00327E71"/>
    <w:rsid w:val="00330FF2"/>
    <w:rsid w:val="0033228A"/>
    <w:rsid w:val="003541DD"/>
    <w:rsid w:val="00363D24"/>
    <w:rsid w:val="0037224B"/>
    <w:rsid w:val="003810E9"/>
    <w:rsid w:val="003837CA"/>
    <w:rsid w:val="00386222"/>
    <w:rsid w:val="00395421"/>
    <w:rsid w:val="0039566D"/>
    <w:rsid w:val="003A2A85"/>
    <w:rsid w:val="003B2005"/>
    <w:rsid w:val="003C1B2B"/>
    <w:rsid w:val="003F5D31"/>
    <w:rsid w:val="00404C17"/>
    <w:rsid w:val="00424A8D"/>
    <w:rsid w:val="004519B1"/>
    <w:rsid w:val="00453D8F"/>
    <w:rsid w:val="004603D1"/>
    <w:rsid w:val="00460679"/>
    <w:rsid w:val="00461BAB"/>
    <w:rsid w:val="004674C3"/>
    <w:rsid w:val="00470882"/>
    <w:rsid w:val="004861E4"/>
    <w:rsid w:val="0049662D"/>
    <w:rsid w:val="004A3840"/>
    <w:rsid w:val="004B3D5C"/>
    <w:rsid w:val="004D0F02"/>
    <w:rsid w:val="004E0E4F"/>
    <w:rsid w:val="004E1CC3"/>
    <w:rsid w:val="004E349C"/>
    <w:rsid w:val="004E5437"/>
    <w:rsid w:val="00515701"/>
    <w:rsid w:val="0053575D"/>
    <w:rsid w:val="00566BA9"/>
    <w:rsid w:val="00591575"/>
    <w:rsid w:val="005B31D4"/>
    <w:rsid w:val="005B493D"/>
    <w:rsid w:val="0061020E"/>
    <w:rsid w:val="00616EA1"/>
    <w:rsid w:val="0065699A"/>
    <w:rsid w:val="006969A7"/>
    <w:rsid w:val="00697A8C"/>
    <w:rsid w:val="006A2FD7"/>
    <w:rsid w:val="006B4996"/>
    <w:rsid w:val="006C0B56"/>
    <w:rsid w:val="006D5221"/>
    <w:rsid w:val="006E0464"/>
    <w:rsid w:val="006E28F2"/>
    <w:rsid w:val="006F79F4"/>
    <w:rsid w:val="00707482"/>
    <w:rsid w:val="00713A6D"/>
    <w:rsid w:val="00717FE7"/>
    <w:rsid w:val="00722CE2"/>
    <w:rsid w:val="00731653"/>
    <w:rsid w:val="00734CFD"/>
    <w:rsid w:val="00735AA6"/>
    <w:rsid w:val="00765EF4"/>
    <w:rsid w:val="007663E8"/>
    <w:rsid w:val="007772A5"/>
    <w:rsid w:val="00785C57"/>
    <w:rsid w:val="00785D48"/>
    <w:rsid w:val="007A2D22"/>
    <w:rsid w:val="007B758F"/>
    <w:rsid w:val="007C44ED"/>
    <w:rsid w:val="007C773B"/>
    <w:rsid w:val="007D491E"/>
    <w:rsid w:val="007E02EC"/>
    <w:rsid w:val="007F6364"/>
    <w:rsid w:val="007F7CE6"/>
    <w:rsid w:val="00815293"/>
    <w:rsid w:val="00835BE6"/>
    <w:rsid w:val="00837BA1"/>
    <w:rsid w:val="00861184"/>
    <w:rsid w:val="008742B8"/>
    <w:rsid w:val="00881A76"/>
    <w:rsid w:val="00886A93"/>
    <w:rsid w:val="008914F2"/>
    <w:rsid w:val="00891593"/>
    <w:rsid w:val="008C5DD0"/>
    <w:rsid w:val="008F6E09"/>
    <w:rsid w:val="00905FC7"/>
    <w:rsid w:val="00907217"/>
    <w:rsid w:val="00940A28"/>
    <w:rsid w:val="0095227B"/>
    <w:rsid w:val="00952B4D"/>
    <w:rsid w:val="009767CF"/>
    <w:rsid w:val="0099657E"/>
    <w:rsid w:val="009A531E"/>
    <w:rsid w:val="009A5B78"/>
    <w:rsid w:val="009D43B0"/>
    <w:rsid w:val="009D4669"/>
    <w:rsid w:val="009E2982"/>
    <w:rsid w:val="009E6AA9"/>
    <w:rsid w:val="009F7CFA"/>
    <w:rsid w:val="00A0093A"/>
    <w:rsid w:val="00A0132A"/>
    <w:rsid w:val="00A30953"/>
    <w:rsid w:val="00A32DEA"/>
    <w:rsid w:val="00A351A2"/>
    <w:rsid w:val="00A51AEA"/>
    <w:rsid w:val="00A5202E"/>
    <w:rsid w:val="00A86430"/>
    <w:rsid w:val="00A86643"/>
    <w:rsid w:val="00AA1D9A"/>
    <w:rsid w:val="00AA72E0"/>
    <w:rsid w:val="00AF3E6E"/>
    <w:rsid w:val="00B158F3"/>
    <w:rsid w:val="00B16F87"/>
    <w:rsid w:val="00B343B5"/>
    <w:rsid w:val="00B364FA"/>
    <w:rsid w:val="00B4329D"/>
    <w:rsid w:val="00B60E95"/>
    <w:rsid w:val="00BC00E2"/>
    <w:rsid w:val="00BC04EE"/>
    <w:rsid w:val="00BF2F0A"/>
    <w:rsid w:val="00BF695E"/>
    <w:rsid w:val="00C03857"/>
    <w:rsid w:val="00C10211"/>
    <w:rsid w:val="00C1422B"/>
    <w:rsid w:val="00C17E44"/>
    <w:rsid w:val="00C27068"/>
    <w:rsid w:val="00C92F26"/>
    <w:rsid w:val="00C936D9"/>
    <w:rsid w:val="00C9475A"/>
    <w:rsid w:val="00CB26C5"/>
    <w:rsid w:val="00D359FF"/>
    <w:rsid w:val="00D47CA9"/>
    <w:rsid w:val="00D50136"/>
    <w:rsid w:val="00D522A0"/>
    <w:rsid w:val="00D67440"/>
    <w:rsid w:val="00D70497"/>
    <w:rsid w:val="00D747C9"/>
    <w:rsid w:val="00DA1AE7"/>
    <w:rsid w:val="00DA6876"/>
    <w:rsid w:val="00DB1C36"/>
    <w:rsid w:val="00DB75D2"/>
    <w:rsid w:val="00DD42C4"/>
    <w:rsid w:val="00DD77CE"/>
    <w:rsid w:val="00DE396C"/>
    <w:rsid w:val="00E227D3"/>
    <w:rsid w:val="00E24C7C"/>
    <w:rsid w:val="00E343E8"/>
    <w:rsid w:val="00E37236"/>
    <w:rsid w:val="00E5292F"/>
    <w:rsid w:val="00E52D2C"/>
    <w:rsid w:val="00E54370"/>
    <w:rsid w:val="00E83513"/>
    <w:rsid w:val="00ED6703"/>
    <w:rsid w:val="00EE1C2D"/>
    <w:rsid w:val="00F17D2B"/>
    <w:rsid w:val="00F23214"/>
    <w:rsid w:val="00F27056"/>
    <w:rsid w:val="00F32894"/>
    <w:rsid w:val="00F43B51"/>
    <w:rsid w:val="00F4617E"/>
    <w:rsid w:val="00F4674D"/>
    <w:rsid w:val="00F51BED"/>
    <w:rsid w:val="00F61412"/>
    <w:rsid w:val="00F7654D"/>
    <w:rsid w:val="00F85D5E"/>
    <w:rsid w:val="00FA6E94"/>
    <w:rsid w:val="00FB2D98"/>
    <w:rsid w:val="00FB3EFD"/>
    <w:rsid w:val="00FC1B5E"/>
    <w:rsid w:val="00FC5615"/>
    <w:rsid w:val="00FF5FFB"/>
    <w:rsid w:val="028C45A7"/>
    <w:rsid w:val="19792C32"/>
    <w:rsid w:val="211231F0"/>
    <w:rsid w:val="2C947C67"/>
    <w:rsid w:val="6BF34E62"/>
    <w:rsid w:val="6EBC3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C8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Theme="minorHAnsi" w:eastAsiaTheme="minorHAnsi" w:hAnsiTheme="minorHAnsi" w:cstheme="minorBidi"/>
      <w:kern w:val="2"/>
      <w:sz w:val="24"/>
      <w:szCs w:val="24"/>
      <w:lang w:val="lt-LT"/>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pPr>
      <w:spacing w:line="240" w:lineRule="auto"/>
    </w:pPr>
    <w:rPr>
      <w:b/>
      <w:bCs/>
      <w:sz w:val="20"/>
      <w:szCs w:val="20"/>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467886"/>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ListParagraphChar">
    <w:name w:val="List Paragraph Char"/>
    <w:link w:val="ListParagraph"/>
    <w:uiPriority w:val="34"/>
    <w:qFormat/>
    <w:locked/>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Neapdorotaspaminjimas1">
    <w:name w:val="Neapdorotas paminėjimas1"/>
    <w:basedOn w:val="DefaultParagraphFont"/>
    <w:uiPriority w:val="99"/>
    <w:semiHidden/>
    <w:unhideWhenUsed/>
    <w:qFormat/>
    <w:rPr>
      <w:color w:val="605E5C"/>
      <w:shd w:val="clear" w:color="auto" w:fill="E1DFDD"/>
    </w:rPr>
  </w:style>
  <w:style w:type="character" w:customStyle="1" w:styleId="BalloonTextChar">
    <w:name w:val="Balloon Text Char"/>
    <w:basedOn w:val="DefaultParagraphFont"/>
    <w:link w:val="BalloonText"/>
    <w:uiPriority w:val="99"/>
    <w:semiHidden/>
    <w:rPr>
      <w:rFonts w:ascii="Tahoma" w:eastAsiaTheme="minorHAnsi" w:hAnsi="Tahoma" w:cs="Tahoma"/>
      <w:kern w:val="2"/>
      <w:sz w:val="16"/>
      <w:szCs w:val="16"/>
      <w:lang w:eastAsia="en-US"/>
      <w14:ligatures w14:val="standardContextual"/>
    </w:rPr>
  </w:style>
  <w:style w:type="character" w:customStyle="1" w:styleId="CommentTextChar">
    <w:name w:val="Comment Text Char"/>
    <w:basedOn w:val="DefaultParagraphFont"/>
    <w:link w:val="CommentText"/>
    <w:uiPriority w:val="99"/>
    <w:semiHidden/>
    <w:rPr>
      <w:rFonts w:asciiTheme="minorHAnsi" w:eastAsiaTheme="minorHAnsi" w:hAnsiTheme="minorHAnsi" w:cstheme="minorBidi"/>
      <w:kern w:val="2"/>
      <w:sz w:val="24"/>
      <w:szCs w:val="24"/>
      <w:lang w:eastAsia="en-US"/>
      <w14:ligatures w14:val="standardContextual"/>
    </w:rPr>
  </w:style>
  <w:style w:type="character" w:customStyle="1" w:styleId="CommentSubjectChar">
    <w:name w:val="Comment Subject Char"/>
    <w:basedOn w:val="CommentTextChar"/>
    <w:link w:val="CommentSubject"/>
    <w:uiPriority w:val="99"/>
    <w:semiHidden/>
    <w:rPr>
      <w:rFonts w:asciiTheme="minorHAnsi" w:eastAsiaTheme="minorHAnsi" w:hAnsiTheme="minorHAnsi" w:cstheme="minorBidi"/>
      <w:b/>
      <w:bCs/>
      <w:kern w:val="2"/>
      <w:sz w:val="24"/>
      <w:szCs w:val="24"/>
      <w:lang w:eastAsia="en-US"/>
      <w14:ligatures w14:val="standardContextual"/>
    </w:rPr>
  </w:style>
  <w:style w:type="paragraph" w:styleId="Revision">
    <w:name w:val="Revision"/>
    <w:hidden/>
    <w:uiPriority w:val="99"/>
    <w:unhideWhenUsed/>
    <w:rsid w:val="008742B8"/>
    <w:rPr>
      <w:rFonts w:asciiTheme="minorHAnsi" w:eastAsiaTheme="minorHAnsi" w:hAnsiTheme="minorHAnsi" w:cstheme="minorBidi"/>
      <w:kern w:val="2"/>
      <w:sz w:val="24"/>
      <w:szCs w:val="24"/>
      <w:lang w:val="lt-L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835564">
      <w:bodyDiv w:val="1"/>
      <w:marLeft w:val="0"/>
      <w:marRight w:val="0"/>
      <w:marTop w:val="0"/>
      <w:marBottom w:val="0"/>
      <w:divBdr>
        <w:top w:val="none" w:sz="0" w:space="0" w:color="auto"/>
        <w:left w:val="none" w:sz="0" w:space="0" w:color="auto"/>
        <w:bottom w:val="none" w:sz="0" w:space="0" w:color="auto"/>
        <w:right w:val="none" w:sz="0" w:space="0" w:color="auto"/>
      </w:divBdr>
    </w:div>
    <w:div w:id="1319920372">
      <w:bodyDiv w:val="1"/>
      <w:marLeft w:val="0"/>
      <w:marRight w:val="0"/>
      <w:marTop w:val="0"/>
      <w:marBottom w:val="0"/>
      <w:divBdr>
        <w:top w:val="none" w:sz="0" w:space="0" w:color="auto"/>
        <w:left w:val="none" w:sz="0" w:space="0" w:color="auto"/>
        <w:bottom w:val="none" w:sz="0" w:space="0" w:color="auto"/>
        <w:right w:val="none" w:sz="0" w:space="0" w:color="auto"/>
      </w:divBdr>
    </w:div>
    <w:div w:id="1521164728">
      <w:bodyDiv w:val="1"/>
      <w:marLeft w:val="0"/>
      <w:marRight w:val="0"/>
      <w:marTop w:val="0"/>
      <w:marBottom w:val="0"/>
      <w:divBdr>
        <w:top w:val="none" w:sz="0" w:space="0" w:color="auto"/>
        <w:left w:val="none" w:sz="0" w:space="0" w:color="auto"/>
        <w:bottom w:val="none" w:sz="0" w:space="0" w:color="auto"/>
        <w:right w:val="none" w:sz="0" w:space="0" w:color="auto"/>
      </w:divBdr>
    </w:div>
    <w:div w:id="1530684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E79AB-8BBC-4971-BE56-D66CC86FE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7200</Words>
  <Characters>4105</Characters>
  <Application>Microsoft Office Word</Application>
  <DocSecurity>0</DocSecurity>
  <Lines>34</Lines>
  <Paragraphs>22</Paragraphs>
  <ScaleCrop>false</ScaleCrop>
  <Company/>
  <LinksUpToDate>false</LinksUpToDate>
  <CharactersWithSpaces>11283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2025-06-20T10:50:00Z</dcterms:created>
  <dcterms:modified xsi:type="dcterms:W3CDTF">2025-06-20T10:56:00Z</dcterms:modified>
</cp:coreProperties>
</file>