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61EA814B" w:rsidR="00A12F2C" w:rsidRPr="005877B4"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w:t>
      </w:r>
      <w:r w:rsidR="00C60BF7" w:rsidRPr="005877B4">
        <w:rPr>
          <w:rFonts w:ascii="Times New Roman" w:hAnsi="Times New Roman" w:cs="Times New Roman"/>
          <w:b/>
          <w:sz w:val="24"/>
          <w:szCs w:val="24"/>
        </w:rPr>
        <w:t>OS</w:t>
      </w:r>
      <w:r w:rsidR="00306C99" w:rsidRPr="005877B4">
        <w:rPr>
          <w:rFonts w:ascii="Times New Roman" w:hAnsi="Times New Roman" w:cs="Times New Roman"/>
          <w:b/>
          <w:sz w:val="24"/>
          <w:szCs w:val="24"/>
        </w:rPr>
        <w:t xml:space="preserve"> KLAUSIMYNAS</w:t>
      </w:r>
    </w:p>
    <w:p w14:paraId="5DF2F155" w14:textId="7F049BAD" w:rsidR="00871A41"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w:t>
      </w:r>
      <w:r w:rsidR="00FF36C0" w:rsidRPr="005877B4">
        <w:rPr>
          <w:rFonts w:ascii="Times New Roman" w:hAnsi="Times New Roman" w:cs="Times New Roman"/>
          <w:b/>
          <w:sz w:val="24"/>
          <w:szCs w:val="24"/>
        </w:rPr>
        <w:t xml:space="preserve">VŠĮ RESPUBLIKINĖS VILNIAUS UNIVERSITETINĖS LIGONINĖS </w:t>
      </w:r>
      <w:r w:rsidR="00ED2CED">
        <w:rPr>
          <w:rFonts w:ascii="Times New Roman" w:hAnsi="Times New Roman" w:cs="Times New Roman"/>
          <w:b/>
          <w:sz w:val="24"/>
          <w:szCs w:val="24"/>
        </w:rPr>
        <w:t xml:space="preserve">PLANUOJAMO </w:t>
      </w:r>
      <w:r w:rsidR="00871A41">
        <w:rPr>
          <w:rFonts w:ascii="Times New Roman" w:hAnsi="Times New Roman" w:cs="Times New Roman"/>
          <w:b/>
          <w:sz w:val="24"/>
          <w:szCs w:val="24"/>
        </w:rPr>
        <w:t>PIRKIMO</w:t>
      </w:r>
    </w:p>
    <w:p w14:paraId="2B75DC9A" w14:textId="77777777" w:rsidR="006D5CDE" w:rsidRDefault="006D5CDE" w:rsidP="005877B4">
      <w:pPr>
        <w:spacing w:after="0" w:line="240" w:lineRule="auto"/>
        <w:jc w:val="center"/>
        <w:rPr>
          <w:rFonts w:ascii="Times New Roman" w:hAnsi="Times New Roman" w:cs="Times New Roman"/>
          <w:b/>
          <w:sz w:val="24"/>
          <w:szCs w:val="24"/>
        </w:rPr>
      </w:pPr>
    </w:p>
    <w:p w14:paraId="76343F46" w14:textId="72D76AF3" w:rsidR="00A12F2C" w:rsidRPr="005877B4" w:rsidRDefault="006D5CDE" w:rsidP="005877B4">
      <w:pPr>
        <w:spacing w:after="0" w:line="240" w:lineRule="auto"/>
        <w:jc w:val="center"/>
        <w:rPr>
          <w:rFonts w:ascii="Times New Roman" w:hAnsi="Times New Roman" w:cs="Times New Roman"/>
          <w:b/>
          <w:sz w:val="24"/>
          <w:szCs w:val="24"/>
        </w:rPr>
      </w:pPr>
      <w:bookmarkStart w:id="0" w:name="_Hlk201324180"/>
      <w:r>
        <w:rPr>
          <w:rFonts w:ascii="Times New Roman" w:hAnsi="Times New Roman" w:cs="Times New Roman"/>
          <w:b/>
          <w:sz w:val="24"/>
          <w:szCs w:val="24"/>
        </w:rPr>
        <w:t>LIFTŲ KEITIMO DARBAI</w:t>
      </w:r>
    </w:p>
    <w:bookmarkEnd w:id="0"/>
    <w:p w14:paraId="4D6C4A74" w14:textId="77777777" w:rsidR="00A12F2C" w:rsidRPr="005877B4" w:rsidRDefault="00A12F2C" w:rsidP="005877B4">
      <w:pPr>
        <w:spacing w:after="0" w:line="240" w:lineRule="auto"/>
        <w:jc w:val="center"/>
        <w:rPr>
          <w:rFonts w:ascii="Times New Roman" w:hAnsi="Times New Roman" w:cs="Times New Roman"/>
          <w:sz w:val="24"/>
          <w:szCs w:val="24"/>
        </w:rPr>
      </w:pPr>
    </w:p>
    <w:p w14:paraId="64BA764D" w14:textId="3F5C617A" w:rsidR="00A12F2C" w:rsidRPr="005877B4" w:rsidRDefault="00A12F2C" w:rsidP="005877B4">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w:t>
      </w:r>
      <w:r w:rsidR="006F1AF6" w:rsidRPr="00AB0D6D">
        <w:rPr>
          <w:rFonts w:ascii="Times New Roman" w:eastAsia="Times New Roman" w:hAnsi="Times New Roman" w:cs="Times New Roman"/>
          <w:b/>
          <w:bCs/>
          <w:color w:val="000000"/>
          <w:sz w:val="24"/>
          <w:szCs w:val="24"/>
        </w:rPr>
        <w:t xml:space="preserve">VŠĮ Respublikinės Vilniaus universitetinės ligoninės </w:t>
      </w:r>
      <w:r w:rsidR="006D5CDE" w:rsidRPr="00AB0D6D">
        <w:rPr>
          <w:rFonts w:ascii="Times New Roman" w:eastAsia="Times New Roman" w:hAnsi="Times New Roman" w:cs="Times New Roman"/>
          <w:b/>
          <w:bCs/>
          <w:color w:val="000000"/>
          <w:sz w:val="24"/>
          <w:szCs w:val="24"/>
        </w:rPr>
        <w:t>2 krovininių liftų keitimo darbai</w:t>
      </w:r>
      <w:r w:rsidR="001A42AF" w:rsidRPr="00AB0D6D">
        <w:rPr>
          <w:rFonts w:ascii="Times New Roman" w:hAnsi="Times New Roman" w:cs="Times New Roman"/>
          <w:b/>
          <w:bCs/>
          <w:sz w:val="24"/>
          <w:szCs w:val="24"/>
        </w:rPr>
        <w:t xml:space="preserve"> (toliau – Pirkimas).</w:t>
      </w:r>
    </w:p>
    <w:p w14:paraId="4227DE0B" w14:textId="472C7ECC" w:rsidR="00A12F2C" w:rsidRPr="005877B4" w:rsidRDefault="00A12F2C" w:rsidP="005877B4">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6D5CDE">
        <w:rPr>
          <w:rFonts w:ascii="Times New Roman" w:eastAsia="Times New Roman" w:hAnsi="Times New Roman" w:cs="Times New Roman"/>
          <w:i/>
          <w:sz w:val="24"/>
          <w:szCs w:val="24"/>
          <w:lang w:eastAsia="lt-LT"/>
        </w:rPr>
        <w:t>darbus</w:t>
      </w:r>
      <w:r w:rsidR="001A42AF" w:rsidRPr="005877B4">
        <w:rPr>
          <w:rFonts w:ascii="Times New Roman" w:hAnsi="Times New Roman" w:cs="Times New Roman"/>
          <w:color w:val="000000" w:themeColor="text1"/>
          <w:sz w:val="24"/>
          <w:szCs w:val="24"/>
        </w:rPr>
        <w:t>.</w:t>
      </w:r>
    </w:p>
    <w:p w14:paraId="0E7E2D42" w14:textId="044D4998" w:rsidR="00A12F2C" w:rsidRPr="005877B4" w:rsidRDefault="00A12F2C" w:rsidP="005877B4">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001A42AF" w:rsidRPr="005877B4">
        <w:rPr>
          <w:rFonts w:ascii="Times New Roman" w:hAnsi="Times New Roman" w:cs="Times New Roman"/>
          <w:i/>
          <w:sz w:val="24"/>
          <w:szCs w:val="24"/>
          <w:lang w:eastAsia="ar-SA"/>
        </w:rPr>
        <w:t>pasirengti Pirkimui</w:t>
      </w:r>
      <w:r w:rsidR="00AB31AB" w:rsidRPr="005877B4">
        <w:rPr>
          <w:rFonts w:ascii="Times New Roman" w:hAnsi="Times New Roman" w:cs="Times New Roman"/>
          <w:i/>
          <w:sz w:val="24"/>
          <w:szCs w:val="24"/>
          <w:lang w:eastAsia="ar-SA"/>
        </w:rPr>
        <w:t>.</w:t>
      </w:r>
    </w:p>
    <w:p w14:paraId="41EF2ECD" w14:textId="4EA0EB4A" w:rsidR="001A42AF" w:rsidRPr="005877B4" w:rsidRDefault="00A12F2C" w:rsidP="005877B4">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00AB31AB" w:rsidRPr="005877B4">
        <w:rPr>
          <w:rFonts w:ascii="Times New Roman" w:hAnsi="Times New Roman" w:cs="Times New Roman"/>
          <w:i/>
          <w:sz w:val="24"/>
          <w:szCs w:val="24"/>
          <w:lang w:eastAsia="ar-SA"/>
        </w:rPr>
        <w:t xml:space="preserve"> </w:t>
      </w:r>
      <w:r w:rsidR="001A42AF" w:rsidRPr="005877B4">
        <w:rPr>
          <w:rFonts w:ascii="Times New Roman" w:hAnsi="Times New Roman" w:cs="Times New Roman"/>
          <w:sz w:val="24"/>
          <w:szCs w:val="24"/>
        </w:rPr>
        <w:t>Planuojamo pirkimo apimtis</w:t>
      </w:r>
      <w:r w:rsidR="00713207" w:rsidRPr="005877B4">
        <w:rPr>
          <w:rFonts w:ascii="Times New Roman" w:hAnsi="Times New Roman" w:cs="Times New Roman"/>
          <w:sz w:val="24"/>
          <w:szCs w:val="24"/>
        </w:rPr>
        <w:t xml:space="preserve"> </w:t>
      </w:r>
      <w:r w:rsidR="001A42AF" w:rsidRPr="005877B4">
        <w:rPr>
          <w:rFonts w:ascii="Times New Roman" w:hAnsi="Times New Roman" w:cs="Times New Roman"/>
          <w:sz w:val="24"/>
          <w:szCs w:val="24"/>
        </w:rPr>
        <w:t>ir reikalavimai P</w:t>
      </w:r>
      <w:r w:rsidR="005C7708" w:rsidRPr="005877B4">
        <w:rPr>
          <w:rFonts w:ascii="Times New Roman" w:hAnsi="Times New Roman" w:cs="Times New Roman"/>
          <w:sz w:val="24"/>
          <w:szCs w:val="24"/>
        </w:rPr>
        <w:t>rekėms</w:t>
      </w:r>
      <w:r w:rsidR="001A42AF" w:rsidRPr="005877B4">
        <w:rPr>
          <w:rFonts w:ascii="Times New Roman" w:hAnsi="Times New Roman" w:cs="Times New Roman"/>
          <w:sz w:val="24"/>
          <w:szCs w:val="24"/>
        </w:rPr>
        <w:t xml:space="preserve"> nurodyti Rinkos dalyvių konsultacij</w:t>
      </w:r>
      <w:r w:rsidR="008F0E80" w:rsidRPr="005877B4">
        <w:rPr>
          <w:rFonts w:ascii="Times New Roman" w:hAnsi="Times New Roman" w:cs="Times New Roman"/>
          <w:sz w:val="24"/>
          <w:szCs w:val="24"/>
        </w:rPr>
        <w:t>os aprašo</w:t>
      </w:r>
      <w:r w:rsidR="001A42AF" w:rsidRPr="005877B4">
        <w:rPr>
          <w:rFonts w:ascii="Times New Roman" w:hAnsi="Times New Roman" w:cs="Times New Roman"/>
          <w:sz w:val="24"/>
          <w:szCs w:val="24"/>
        </w:rPr>
        <w:t xml:space="preserve"> priede </w:t>
      </w:r>
      <w:r w:rsidR="008F0E80" w:rsidRPr="005877B4">
        <w:rPr>
          <w:rFonts w:ascii="Times New Roman" w:hAnsi="Times New Roman" w:cs="Times New Roman"/>
          <w:sz w:val="24"/>
          <w:szCs w:val="24"/>
        </w:rPr>
        <w:t>Nr.</w:t>
      </w:r>
      <w:r w:rsidR="00613584">
        <w:rPr>
          <w:rFonts w:ascii="Times New Roman" w:hAnsi="Times New Roman" w:cs="Times New Roman"/>
          <w:sz w:val="24"/>
          <w:szCs w:val="24"/>
        </w:rPr>
        <w:t xml:space="preserve"> </w:t>
      </w:r>
      <w:r w:rsidR="008F0E80" w:rsidRPr="005877B4">
        <w:rPr>
          <w:rFonts w:ascii="Times New Roman" w:hAnsi="Times New Roman" w:cs="Times New Roman"/>
          <w:sz w:val="24"/>
          <w:szCs w:val="24"/>
        </w:rPr>
        <w:t>1</w:t>
      </w:r>
      <w:r w:rsidR="001A42AF" w:rsidRPr="005877B4">
        <w:rPr>
          <w:rFonts w:ascii="Times New Roman" w:hAnsi="Times New Roman" w:cs="Times New Roman"/>
          <w:sz w:val="24"/>
          <w:szCs w:val="24"/>
        </w:rPr>
        <w:t xml:space="preserve"> „T</w:t>
      </w:r>
      <w:r w:rsidR="001A42AF" w:rsidRPr="005877B4">
        <w:rPr>
          <w:rFonts w:ascii="Times New Roman" w:eastAsia="Times New Roman" w:hAnsi="Times New Roman" w:cs="Times New Roman"/>
          <w:sz w:val="24"/>
          <w:szCs w:val="24"/>
        </w:rPr>
        <w:t>echninė</w:t>
      </w:r>
      <w:r w:rsidR="00717221" w:rsidRPr="005877B4">
        <w:rPr>
          <w:rFonts w:ascii="Times New Roman" w:eastAsia="Times New Roman" w:hAnsi="Times New Roman" w:cs="Times New Roman"/>
          <w:sz w:val="24"/>
          <w:szCs w:val="24"/>
        </w:rPr>
        <w:t>s</w:t>
      </w:r>
      <w:r w:rsidR="001A42AF" w:rsidRPr="005877B4">
        <w:rPr>
          <w:rFonts w:ascii="Times New Roman" w:eastAsia="Times New Roman" w:hAnsi="Times New Roman" w:cs="Times New Roman"/>
          <w:sz w:val="24"/>
          <w:szCs w:val="24"/>
        </w:rPr>
        <w:t xml:space="preserve"> specifikacij</w:t>
      </w:r>
      <w:r w:rsidR="00717221" w:rsidRPr="005877B4">
        <w:rPr>
          <w:rFonts w:ascii="Times New Roman" w:eastAsia="Times New Roman" w:hAnsi="Times New Roman" w:cs="Times New Roman"/>
          <w:sz w:val="24"/>
          <w:szCs w:val="24"/>
        </w:rPr>
        <w:t>os projektas</w:t>
      </w:r>
      <w:r w:rsidR="001A42AF" w:rsidRPr="005877B4">
        <w:rPr>
          <w:rFonts w:ascii="Times New Roman" w:hAnsi="Times New Roman" w:cs="Times New Roman"/>
          <w:sz w:val="24"/>
          <w:szCs w:val="24"/>
        </w:rPr>
        <w:t>“</w:t>
      </w:r>
      <w:r w:rsidR="0066155A" w:rsidRPr="005877B4">
        <w:rPr>
          <w:rFonts w:ascii="Times New Roman" w:hAnsi="Times New Roman" w:cs="Times New Roman"/>
          <w:sz w:val="24"/>
          <w:szCs w:val="24"/>
        </w:rPr>
        <w:t>.</w:t>
      </w:r>
    </w:p>
    <w:p w14:paraId="00CBF0CD" w14:textId="77777777" w:rsidR="00597478" w:rsidRPr="005877B4" w:rsidRDefault="00597478" w:rsidP="005877B4">
      <w:pPr>
        <w:spacing w:after="0" w:line="240" w:lineRule="auto"/>
        <w:ind w:firstLine="567"/>
        <w:jc w:val="both"/>
        <w:rPr>
          <w:rFonts w:ascii="Times New Roman" w:hAnsi="Times New Roman" w:cs="Times New Roman"/>
          <w:sz w:val="24"/>
          <w:szCs w:val="24"/>
        </w:rPr>
      </w:pPr>
    </w:p>
    <w:p w14:paraId="2A182CDB" w14:textId="0871E028" w:rsidR="00C31AF7" w:rsidRPr="005877B4" w:rsidRDefault="00531EAF" w:rsidP="005877B4">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505923" w:rsidRPr="00FE40E0" w14:paraId="66E947C1" w14:textId="77777777" w:rsidTr="00ED2CED">
        <w:tc>
          <w:tcPr>
            <w:tcW w:w="568" w:type="dxa"/>
            <w:vAlign w:val="center"/>
          </w:tcPr>
          <w:p w14:paraId="7C7D95F0"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78EE03DB"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5E16E982" w14:textId="51FE50C1" w:rsidR="00505923" w:rsidRPr="00FE40E0" w:rsidRDefault="00505923" w:rsidP="005C7708">
            <w:pPr>
              <w:jc w:val="center"/>
              <w:rPr>
                <w:rFonts w:ascii="Times New Roman" w:hAnsi="Times New Roman" w:cs="Times New Roman"/>
                <w:b/>
              </w:rPr>
            </w:pPr>
            <w:r w:rsidRPr="00FE40E0">
              <w:rPr>
                <w:rFonts w:ascii="Times New Roman" w:hAnsi="Times New Roman" w:cs="Times New Roman"/>
                <w:b/>
              </w:rPr>
              <w:t>Atsakymas</w:t>
            </w:r>
          </w:p>
        </w:tc>
      </w:tr>
      <w:tr w:rsidR="00505923" w:rsidRPr="00FE40E0" w14:paraId="5E52DC2F" w14:textId="77777777" w:rsidTr="00B133C6">
        <w:trPr>
          <w:trHeight w:val="2292"/>
        </w:trPr>
        <w:tc>
          <w:tcPr>
            <w:tcW w:w="568" w:type="dxa"/>
            <w:vAlign w:val="center"/>
          </w:tcPr>
          <w:p w14:paraId="3615A672" w14:textId="15E23CD8" w:rsidR="00505923" w:rsidRPr="00AD7116" w:rsidRDefault="005877B4" w:rsidP="00777350">
            <w:pPr>
              <w:spacing w:after="120"/>
              <w:rPr>
                <w:rFonts w:ascii="Times New Roman" w:hAnsi="Times New Roman" w:cs="Times New Roman"/>
              </w:rPr>
            </w:pPr>
            <w:r>
              <w:rPr>
                <w:rFonts w:ascii="Times New Roman" w:hAnsi="Times New Roman" w:cs="Times New Roman"/>
              </w:rPr>
              <w:t>1</w:t>
            </w:r>
            <w:r w:rsidR="00505923" w:rsidRPr="00AD7116">
              <w:rPr>
                <w:rFonts w:ascii="Times New Roman" w:hAnsi="Times New Roman" w:cs="Times New Roman"/>
              </w:rPr>
              <w:t>.</w:t>
            </w:r>
          </w:p>
        </w:tc>
        <w:tc>
          <w:tcPr>
            <w:tcW w:w="4423" w:type="dxa"/>
            <w:vAlign w:val="center"/>
          </w:tcPr>
          <w:p w14:paraId="779F225A" w14:textId="65D1549C" w:rsidR="00505923" w:rsidRPr="00AD7116" w:rsidRDefault="00505923" w:rsidP="00DA3D88">
            <w:pPr>
              <w:jc w:val="both"/>
              <w:rPr>
                <w:rFonts w:ascii="Times New Roman" w:hAnsi="Times New Roman" w:cs="Times New Roman"/>
              </w:rPr>
            </w:pPr>
            <w:r w:rsidRPr="00AD7116">
              <w:rPr>
                <w:rFonts w:ascii="Times New Roman" w:hAnsi="Times New Roman" w:cs="Times New Roman"/>
              </w:rPr>
              <w:t xml:space="preserve">Ar turite pastabų, </w:t>
            </w:r>
            <w:r w:rsidR="005C7708" w:rsidRPr="00AD7116">
              <w:rPr>
                <w:rFonts w:ascii="Times New Roman" w:hAnsi="Times New Roman" w:cs="Times New Roman"/>
              </w:rPr>
              <w:t>siūlymų</w:t>
            </w:r>
            <w:r w:rsidRPr="00AD7116">
              <w:rPr>
                <w:rFonts w:ascii="Times New Roman" w:hAnsi="Times New Roman" w:cs="Times New Roman"/>
              </w:rPr>
              <w:t xml:space="preserve"> technin</w:t>
            </w:r>
            <w:r w:rsidR="006D5CDE">
              <w:rPr>
                <w:rFonts w:ascii="Times New Roman" w:hAnsi="Times New Roman" w:cs="Times New Roman"/>
              </w:rPr>
              <w:t>ėje</w:t>
            </w:r>
            <w:r w:rsidRPr="00AD7116">
              <w:rPr>
                <w:rFonts w:ascii="Times New Roman" w:hAnsi="Times New Roman" w:cs="Times New Roman"/>
              </w:rPr>
              <w:t xml:space="preserve"> specifikacij</w:t>
            </w:r>
            <w:r w:rsidR="006D5CDE">
              <w:rPr>
                <w:rFonts w:ascii="Times New Roman" w:hAnsi="Times New Roman" w:cs="Times New Roman"/>
              </w:rPr>
              <w:t>oje nurodytiems reikalavimams</w:t>
            </w:r>
            <w:r w:rsidRPr="00AD7116">
              <w:rPr>
                <w:rFonts w:ascii="Times New Roman" w:hAnsi="Times New Roman" w:cs="Times New Roman"/>
              </w:rPr>
              <w:t>? Kokias sąlygas papildomai patartumėte įtraukti į techninę specifikaciją, arba kurių reikėtų atsisakyti?</w:t>
            </w:r>
            <w:r w:rsidR="00666038" w:rsidRPr="00AD7116">
              <w:rPr>
                <w:rFonts w:ascii="Times New Roman" w:hAnsi="Times New Roman" w:cs="Times New Roman"/>
              </w:rPr>
              <w:t xml:space="preserve"> Ar yra perteklinių reikalavimų techninėje specifikacijoje?</w:t>
            </w:r>
          </w:p>
          <w:p w14:paraId="2EF5C6B7" w14:textId="09BB554E" w:rsidR="00505923" w:rsidRPr="00AD7116" w:rsidRDefault="00505923" w:rsidP="005C7708">
            <w:pPr>
              <w:jc w:val="both"/>
              <w:rPr>
                <w:rFonts w:ascii="Times New Roman" w:hAnsi="Times New Roman" w:cs="Times New Roman"/>
              </w:rPr>
            </w:pPr>
            <w:r w:rsidRPr="00AD7116">
              <w:rPr>
                <w:rFonts w:ascii="Times New Roman" w:hAnsi="Times New Roman" w:cs="Times New Roman"/>
              </w:rPr>
              <w:t xml:space="preserve">Prašome pateikti argumentuotas pastabas ir </w:t>
            </w:r>
            <w:r w:rsidR="005C7708" w:rsidRPr="00AD7116">
              <w:rPr>
                <w:rFonts w:ascii="Times New Roman" w:hAnsi="Times New Roman" w:cs="Times New Roman"/>
              </w:rPr>
              <w:t>rekomendacijas,</w:t>
            </w:r>
            <w:r w:rsidRPr="00AD7116">
              <w:rPr>
                <w:rFonts w:ascii="Times New Roman" w:hAnsi="Times New Roman" w:cs="Times New Roman"/>
              </w:rPr>
              <w:t xml:space="preserve"> nurodant konkrečius punktus ir/ar teksto vietas.</w:t>
            </w:r>
          </w:p>
        </w:tc>
        <w:tc>
          <w:tcPr>
            <w:tcW w:w="4933" w:type="dxa"/>
            <w:vAlign w:val="center"/>
          </w:tcPr>
          <w:p w14:paraId="25D5233D" w14:textId="77777777" w:rsidR="00505923" w:rsidRPr="00FE40E0" w:rsidRDefault="00505923" w:rsidP="00DA3D88">
            <w:pPr>
              <w:spacing w:after="120"/>
              <w:jc w:val="both"/>
              <w:rPr>
                <w:rFonts w:ascii="Times New Roman" w:hAnsi="Times New Roman" w:cs="Times New Roman"/>
              </w:rPr>
            </w:pPr>
          </w:p>
        </w:tc>
      </w:tr>
      <w:tr w:rsidR="00B133C6" w:rsidRPr="00FE40E0" w14:paraId="1F35033A" w14:textId="77777777" w:rsidTr="00B133C6">
        <w:trPr>
          <w:trHeight w:val="1102"/>
        </w:trPr>
        <w:tc>
          <w:tcPr>
            <w:tcW w:w="568" w:type="dxa"/>
            <w:vAlign w:val="center"/>
          </w:tcPr>
          <w:p w14:paraId="0898BBB0" w14:textId="1DC7DC45" w:rsidR="00B133C6" w:rsidRDefault="00960B57" w:rsidP="00777350">
            <w:pPr>
              <w:spacing w:after="120"/>
              <w:rPr>
                <w:rFonts w:ascii="Times New Roman" w:hAnsi="Times New Roman" w:cs="Times New Roman"/>
              </w:rPr>
            </w:pPr>
            <w:r>
              <w:rPr>
                <w:rFonts w:ascii="Times New Roman" w:hAnsi="Times New Roman" w:cs="Times New Roman"/>
              </w:rPr>
              <w:t>2.</w:t>
            </w:r>
          </w:p>
        </w:tc>
        <w:tc>
          <w:tcPr>
            <w:tcW w:w="4423" w:type="dxa"/>
            <w:vAlign w:val="center"/>
          </w:tcPr>
          <w:p w14:paraId="66650303" w14:textId="07BB564F" w:rsidR="00B133C6" w:rsidRPr="00AD7116" w:rsidRDefault="00536876" w:rsidP="00DA3D88">
            <w:pPr>
              <w:jc w:val="both"/>
              <w:rPr>
                <w:rFonts w:ascii="Times New Roman" w:hAnsi="Times New Roman" w:cs="Times New Roman"/>
              </w:rPr>
            </w:pPr>
            <w:r>
              <w:rPr>
                <w:rFonts w:ascii="Times New Roman" w:hAnsi="Times New Roman" w:cs="Times New Roman"/>
              </w:rPr>
              <w:t>Maloniai p</w:t>
            </w:r>
            <w:r w:rsidR="00B133C6" w:rsidRPr="00B133C6">
              <w:rPr>
                <w:rFonts w:ascii="Times New Roman" w:hAnsi="Times New Roman" w:cs="Times New Roman"/>
              </w:rPr>
              <w:t xml:space="preserve">rašome nurodyti </w:t>
            </w:r>
            <w:r w:rsidR="00A857DC">
              <w:rPr>
                <w:rFonts w:ascii="Times New Roman" w:hAnsi="Times New Roman" w:cs="Times New Roman"/>
              </w:rPr>
              <w:t xml:space="preserve">siūlomos </w:t>
            </w:r>
            <w:r w:rsidR="00B133C6" w:rsidRPr="00B133C6">
              <w:rPr>
                <w:rFonts w:ascii="Times New Roman" w:hAnsi="Times New Roman" w:cs="Times New Roman"/>
              </w:rPr>
              <w:t>įrangos gamintoją</w:t>
            </w:r>
            <w:r w:rsidR="00A857DC">
              <w:rPr>
                <w:rFonts w:ascii="Times New Roman" w:hAnsi="Times New Roman" w:cs="Times New Roman"/>
              </w:rPr>
              <w:t>, pajėgumus</w:t>
            </w:r>
            <w:r w:rsidR="00B133C6" w:rsidRPr="00B133C6">
              <w:rPr>
                <w:rFonts w:ascii="Times New Roman" w:hAnsi="Times New Roman" w:cs="Times New Roman"/>
              </w:rPr>
              <w:t xml:space="preserve"> ir modelį bei pateikti planuojamos </w:t>
            </w:r>
            <w:r w:rsidR="004D14A7">
              <w:rPr>
                <w:rFonts w:ascii="Times New Roman" w:hAnsi="Times New Roman" w:cs="Times New Roman"/>
              </w:rPr>
              <w:t xml:space="preserve">siūlyti </w:t>
            </w:r>
            <w:r w:rsidR="00613584">
              <w:rPr>
                <w:rFonts w:ascii="Times New Roman" w:hAnsi="Times New Roman" w:cs="Times New Roman"/>
              </w:rPr>
              <w:t>įrangos</w:t>
            </w:r>
            <w:r w:rsidR="00B133C6" w:rsidRPr="00B133C6">
              <w:rPr>
                <w:rFonts w:ascii="Times New Roman" w:hAnsi="Times New Roman" w:cs="Times New Roman"/>
              </w:rPr>
              <w:t xml:space="preserve"> gamintojo dokumentaciją</w:t>
            </w:r>
            <w:r w:rsidR="00B20773">
              <w:rPr>
                <w:rFonts w:ascii="Times New Roman" w:hAnsi="Times New Roman" w:cs="Times New Roman"/>
              </w:rPr>
              <w:t>, katalogus</w:t>
            </w:r>
            <w:r w:rsidR="00B133C6"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4C316D25" w14:textId="77777777" w:rsidR="00B133C6" w:rsidRPr="00FE40E0" w:rsidRDefault="00B133C6" w:rsidP="00DA3D88">
            <w:pPr>
              <w:spacing w:after="120"/>
              <w:jc w:val="both"/>
              <w:rPr>
                <w:rFonts w:ascii="Times New Roman" w:hAnsi="Times New Roman" w:cs="Times New Roman"/>
              </w:rPr>
            </w:pPr>
          </w:p>
        </w:tc>
      </w:tr>
      <w:tr w:rsidR="00505923" w:rsidRPr="00825E20" w14:paraId="373D9B09" w14:textId="77777777" w:rsidTr="00ED2CED">
        <w:tc>
          <w:tcPr>
            <w:tcW w:w="568" w:type="dxa"/>
            <w:vAlign w:val="center"/>
          </w:tcPr>
          <w:p w14:paraId="2BD5E30C" w14:textId="5399DD50" w:rsidR="00505923" w:rsidRPr="00713207" w:rsidRDefault="00536876" w:rsidP="00777350">
            <w:pPr>
              <w:spacing w:after="120"/>
              <w:jc w:val="both"/>
              <w:rPr>
                <w:rFonts w:ascii="Times New Roman" w:hAnsi="Times New Roman" w:cs="Times New Roman"/>
              </w:rPr>
            </w:pPr>
            <w:r>
              <w:rPr>
                <w:rFonts w:ascii="Times New Roman" w:hAnsi="Times New Roman" w:cs="Times New Roman"/>
              </w:rPr>
              <w:t>3</w:t>
            </w:r>
            <w:r w:rsidR="00505923" w:rsidRPr="00713207">
              <w:rPr>
                <w:rFonts w:ascii="Times New Roman" w:hAnsi="Times New Roman" w:cs="Times New Roman"/>
              </w:rPr>
              <w:t>.</w:t>
            </w:r>
          </w:p>
        </w:tc>
        <w:tc>
          <w:tcPr>
            <w:tcW w:w="4423" w:type="dxa"/>
            <w:vAlign w:val="center"/>
          </w:tcPr>
          <w:p w14:paraId="47741362" w14:textId="45F47A2E" w:rsidR="00505923" w:rsidRPr="00713207" w:rsidRDefault="006D5CDE" w:rsidP="00097494">
            <w:pPr>
              <w:jc w:val="both"/>
              <w:rPr>
                <w:rFonts w:ascii="Times New Roman" w:hAnsi="Times New Roman" w:cs="Times New Roman"/>
              </w:rPr>
            </w:pPr>
            <w:r>
              <w:rPr>
                <w:rFonts w:ascii="Times New Roman" w:hAnsi="Times New Roman" w:cs="Times New Roman"/>
              </w:rPr>
              <w:t>Maloniai prašome nurodyti</w:t>
            </w:r>
            <w:r w:rsidRPr="006D5CDE">
              <w:rPr>
                <w:rFonts w:ascii="Times New Roman" w:hAnsi="Times New Roman" w:cs="Times New Roman"/>
              </w:rPr>
              <w:t xml:space="preserve"> </w:t>
            </w:r>
            <w:r w:rsidR="00097494">
              <w:rPr>
                <w:rFonts w:ascii="Times New Roman" w:hAnsi="Times New Roman" w:cs="Times New Roman"/>
              </w:rPr>
              <w:t>koks Jūsų manymu turėtų būti pakankamas darbų atlikimo terminas.</w:t>
            </w:r>
          </w:p>
        </w:tc>
        <w:tc>
          <w:tcPr>
            <w:tcW w:w="4933" w:type="dxa"/>
            <w:vAlign w:val="center"/>
          </w:tcPr>
          <w:p w14:paraId="4B187024" w14:textId="77777777" w:rsidR="00505923" w:rsidRPr="00825E20" w:rsidRDefault="00505923" w:rsidP="00DA3D88">
            <w:pPr>
              <w:spacing w:after="120"/>
              <w:jc w:val="both"/>
              <w:rPr>
                <w:rFonts w:ascii="Times New Roman" w:hAnsi="Times New Roman" w:cs="Times New Roman"/>
                <w:sz w:val="24"/>
                <w:szCs w:val="24"/>
              </w:rPr>
            </w:pPr>
          </w:p>
        </w:tc>
      </w:tr>
      <w:tr w:rsidR="00075EAA" w:rsidRPr="00825E20" w14:paraId="6B733753" w14:textId="77777777" w:rsidTr="00ED2CED">
        <w:trPr>
          <w:trHeight w:val="707"/>
        </w:trPr>
        <w:tc>
          <w:tcPr>
            <w:tcW w:w="568" w:type="dxa"/>
            <w:vAlign w:val="center"/>
          </w:tcPr>
          <w:p w14:paraId="65DD03DF" w14:textId="42EAC757" w:rsidR="00075EAA" w:rsidRPr="00A65101" w:rsidRDefault="00536876" w:rsidP="0010174B">
            <w:pPr>
              <w:spacing w:after="120"/>
              <w:jc w:val="both"/>
              <w:rPr>
                <w:rFonts w:ascii="Times New Roman" w:hAnsi="Times New Roman" w:cs="Times New Roman"/>
              </w:rPr>
            </w:pPr>
            <w:r>
              <w:rPr>
                <w:rFonts w:ascii="Times New Roman" w:hAnsi="Times New Roman" w:cs="Times New Roman"/>
              </w:rPr>
              <w:t>4</w:t>
            </w:r>
            <w:r w:rsidR="00466625" w:rsidRPr="00A65101">
              <w:rPr>
                <w:rFonts w:ascii="Times New Roman" w:hAnsi="Times New Roman" w:cs="Times New Roman"/>
              </w:rPr>
              <w:t xml:space="preserve">. </w:t>
            </w:r>
          </w:p>
        </w:tc>
        <w:tc>
          <w:tcPr>
            <w:tcW w:w="4423" w:type="dxa"/>
            <w:vAlign w:val="center"/>
          </w:tcPr>
          <w:p w14:paraId="6AEA66DD" w14:textId="3C85FCB0" w:rsidR="00075EAA" w:rsidRPr="00A65101" w:rsidRDefault="00097494" w:rsidP="00510F8D">
            <w:pPr>
              <w:jc w:val="both"/>
              <w:rPr>
                <w:rFonts w:ascii="Times New Roman" w:hAnsi="Times New Roman" w:cs="Times New Roman"/>
              </w:rPr>
            </w:pPr>
            <w:r w:rsidRPr="00097494">
              <w:rPr>
                <w:rFonts w:ascii="Times New Roman" w:hAnsi="Times New Roman" w:cs="Times New Roman"/>
              </w:rPr>
              <w:t xml:space="preserve">Maloniai prašome nurodyti kokius kvalifikacinius </w:t>
            </w:r>
            <w:r>
              <w:rPr>
                <w:rFonts w:ascii="Times New Roman" w:hAnsi="Times New Roman" w:cs="Times New Roman"/>
              </w:rPr>
              <w:t>reikalavimus turėtų atitikti rangovas</w:t>
            </w:r>
            <w:r w:rsidRPr="00097494">
              <w:rPr>
                <w:rFonts w:ascii="Times New Roman" w:hAnsi="Times New Roman" w:cs="Times New Roman"/>
              </w:rPr>
              <w:t>.</w:t>
            </w:r>
          </w:p>
        </w:tc>
        <w:tc>
          <w:tcPr>
            <w:tcW w:w="4933" w:type="dxa"/>
            <w:vAlign w:val="center"/>
          </w:tcPr>
          <w:p w14:paraId="3D792452" w14:textId="77777777" w:rsidR="00075EAA" w:rsidRPr="00825E20" w:rsidRDefault="00075EAA" w:rsidP="00DA3D88">
            <w:pPr>
              <w:spacing w:after="120"/>
              <w:jc w:val="both"/>
              <w:rPr>
                <w:rFonts w:ascii="Times New Roman" w:hAnsi="Times New Roman" w:cs="Times New Roman"/>
                <w:sz w:val="24"/>
                <w:szCs w:val="24"/>
              </w:rPr>
            </w:pPr>
          </w:p>
        </w:tc>
      </w:tr>
      <w:tr w:rsidR="00120237" w:rsidRPr="00706C4B" w14:paraId="0B7A3867" w14:textId="77777777" w:rsidTr="00B133C6">
        <w:trPr>
          <w:trHeight w:val="802"/>
        </w:trPr>
        <w:tc>
          <w:tcPr>
            <w:tcW w:w="568" w:type="dxa"/>
            <w:vAlign w:val="center"/>
          </w:tcPr>
          <w:p w14:paraId="2D01B008" w14:textId="1F2552F6" w:rsidR="00120237" w:rsidRPr="00A65101" w:rsidRDefault="00536876" w:rsidP="00120237">
            <w:pPr>
              <w:spacing w:after="120"/>
              <w:jc w:val="both"/>
              <w:rPr>
                <w:rFonts w:ascii="Times New Roman" w:hAnsi="Times New Roman" w:cs="Times New Roman"/>
              </w:rPr>
            </w:pPr>
            <w:r>
              <w:rPr>
                <w:rFonts w:ascii="Times New Roman" w:hAnsi="Times New Roman" w:cs="Times New Roman"/>
              </w:rPr>
              <w:t>5</w:t>
            </w:r>
            <w:r w:rsidR="00120237" w:rsidRPr="00A65101">
              <w:rPr>
                <w:rFonts w:ascii="Times New Roman" w:hAnsi="Times New Roman" w:cs="Times New Roman"/>
              </w:rPr>
              <w:t xml:space="preserve">. </w:t>
            </w:r>
          </w:p>
        </w:tc>
        <w:tc>
          <w:tcPr>
            <w:tcW w:w="4423" w:type="dxa"/>
            <w:vAlign w:val="center"/>
          </w:tcPr>
          <w:p w14:paraId="34CAFE9F" w14:textId="32D9BF3F" w:rsidR="00120237" w:rsidRPr="00A65101" w:rsidRDefault="00536876" w:rsidP="00B133C6">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6A96D9D3" w14:textId="10967B8F" w:rsidR="00120237" w:rsidRPr="000A3A6C" w:rsidRDefault="00120237" w:rsidP="0044253E">
            <w:pPr>
              <w:spacing w:after="120"/>
              <w:rPr>
                <w:rFonts w:ascii="Times New Roman" w:hAnsi="Times New Roman" w:cs="Times New Roman"/>
              </w:rPr>
            </w:pPr>
          </w:p>
        </w:tc>
      </w:tr>
      <w:tr w:rsidR="00FD21A1" w:rsidRPr="00825E20" w14:paraId="51AD7647" w14:textId="77777777" w:rsidTr="00ED2CED">
        <w:trPr>
          <w:trHeight w:val="309"/>
        </w:trPr>
        <w:tc>
          <w:tcPr>
            <w:tcW w:w="568" w:type="dxa"/>
            <w:vAlign w:val="center"/>
          </w:tcPr>
          <w:p w14:paraId="3CB6D396" w14:textId="7ABEBEA1" w:rsidR="00FD21A1" w:rsidRPr="00A65101" w:rsidRDefault="00536876" w:rsidP="00614B9F">
            <w:pPr>
              <w:spacing w:after="120"/>
              <w:jc w:val="both"/>
              <w:rPr>
                <w:rFonts w:ascii="Times New Roman" w:hAnsi="Times New Roman" w:cs="Times New Roman"/>
              </w:rPr>
            </w:pPr>
            <w:r>
              <w:rPr>
                <w:rFonts w:ascii="Times New Roman" w:hAnsi="Times New Roman" w:cs="Times New Roman"/>
              </w:rPr>
              <w:t>6</w:t>
            </w:r>
            <w:r w:rsidR="00F645CC">
              <w:rPr>
                <w:rFonts w:ascii="Times New Roman" w:hAnsi="Times New Roman" w:cs="Times New Roman"/>
              </w:rPr>
              <w:t>.</w:t>
            </w:r>
          </w:p>
        </w:tc>
        <w:tc>
          <w:tcPr>
            <w:tcW w:w="4423" w:type="dxa"/>
            <w:vAlign w:val="center"/>
          </w:tcPr>
          <w:p w14:paraId="087775C4" w14:textId="1BFF532B" w:rsidR="00FD21A1" w:rsidRDefault="00536876" w:rsidP="00B10B21">
            <w:pPr>
              <w:jc w:val="both"/>
              <w:rPr>
                <w:rFonts w:ascii="Times New Roman" w:hAnsi="Times New Roman" w:cs="Times New Roman"/>
              </w:rPr>
            </w:pPr>
            <w:r w:rsidRPr="00536876">
              <w:rPr>
                <w:rFonts w:ascii="Times New Roman" w:hAnsi="Times New Roman" w:cs="Times New Roman"/>
              </w:rPr>
              <w:t xml:space="preserve">Prašome nurodyti, </w:t>
            </w:r>
            <w:r w:rsidR="00097494">
              <w:rPr>
                <w:rFonts w:ascii="Times New Roman" w:hAnsi="Times New Roman" w:cs="Times New Roman"/>
              </w:rPr>
              <w:t>ar atitiktumėte reikalavimus „</w:t>
            </w:r>
            <w:r w:rsidR="00097494" w:rsidRPr="00097494">
              <w:rPr>
                <w:rFonts w:ascii="Times New Roman" w:hAnsi="Times New Roman" w:cs="Times New Roman"/>
              </w:rPr>
              <w:t>žali</w:t>
            </w:r>
            <w:r w:rsidR="00097494">
              <w:rPr>
                <w:rFonts w:ascii="Times New Roman" w:hAnsi="Times New Roman" w:cs="Times New Roman"/>
              </w:rPr>
              <w:t>ajam</w:t>
            </w:r>
            <w:r w:rsidR="00097494" w:rsidRPr="00097494">
              <w:rPr>
                <w:rFonts w:ascii="Times New Roman" w:hAnsi="Times New Roman" w:cs="Times New Roman"/>
              </w:rPr>
              <w:t xml:space="preserve"> pirkimu</w:t>
            </w:r>
            <w:r w:rsidR="00097494">
              <w:rPr>
                <w:rFonts w:ascii="Times New Roman" w:hAnsi="Times New Roman" w:cs="Times New Roman"/>
              </w:rPr>
              <w:t>i“</w:t>
            </w:r>
            <w:r w:rsidR="00B13C1B">
              <w:rPr>
                <w:rFonts w:ascii="Times New Roman" w:hAnsi="Times New Roman" w:cs="Times New Roman"/>
              </w:rPr>
              <w:t>:</w:t>
            </w:r>
            <w:r w:rsidR="00097494" w:rsidRPr="00097494">
              <w:rPr>
                <w:rFonts w:ascii="Times New Roman" w:hAnsi="Times New Roman" w:cs="Times New Roman"/>
              </w:rPr>
              <w:t xml:space="preserve"> </w:t>
            </w:r>
          </w:p>
          <w:p w14:paraId="77B09CAF" w14:textId="3C3DE7D2" w:rsidR="00B10B21" w:rsidRDefault="00B10B21" w:rsidP="00B10B21">
            <w:pPr>
              <w:jc w:val="both"/>
              <w:rPr>
                <w:rFonts w:ascii="Times New Roman" w:hAnsi="Times New Roman" w:cs="Times New Roman"/>
              </w:rPr>
            </w:pPr>
            <w:r>
              <w:rPr>
                <w:rFonts w:ascii="Times New Roman" w:hAnsi="Times New Roman" w:cs="Times New Roman"/>
              </w:rPr>
              <w:t>P</w:t>
            </w:r>
            <w:r w:rsidRPr="00B10B21">
              <w:rPr>
                <w:rFonts w:ascii="Times New Roman" w:hAnsi="Times New Roman" w:cs="Times New Roman"/>
              </w:rPr>
              <w:t xml:space="preserve">erkamiems darbams (sertifikavimo sritis – bendrieji statybos darbai, </w:t>
            </w:r>
            <w:r w:rsidR="00AB0D6D">
              <w:rPr>
                <w:rFonts w:ascii="Times New Roman" w:hAnsi="Times New Roman" w:cs="Times New Roman"/>
              </w:rPr>
              <w:t>kėlimo įrenginių montavimas</w:t>
            </w:r>
            <w:r w:rsidRPr="00B10B21">
              <w:rPr>
                <w:rFonts w:ascii="Times New Roman" w:hAnsi="Times New Roman" w:cs="Times New Roman"/>
              </w:rPr>
              <w:t>) taiko aplinkos apsaugos vadybos sistemos reikalavimus pagal Lietuvos Respublikos aplinkos ministro 2011-06-28 įsakymo Nr. D1-508 (aktuali redakcija) patvirtinto Aplinkos apsaugos kriterijų taikymo, vykdant žaliuosius pirkimus, tvarkos aprašo 4.3 punktą:</w:t>
            </w:r>
          </w:p>
          <w:p w14:paraId="6962ADAC" w14:textId="7195C5B3" w:rsidR="00B10B21" w:rsidRDefault="00B10B21" w:rsidP="00B10B21">
            <w:pPr>
              <w:jc w:val="both"/>
              <w:rPr>
                <w:rFonts w:ascii="Times New Roman" w:hAnsi="Times New Roman" w:cs="Times New Roman"/>
              </w:rPr>
            </w:pPr>
            <w:r w:rsidRPr="00B10B21">
              <w:rPr>
                <w:rFonts w:ascii="Times New Roman" w:hAnsi="Times New Roman" w:cs="Times New Roman"/>
              </w:rPr>
              <w:t>Tiekėjas, vykdydamas darbus (</w:t>
            </w:r>
            <w:r w:rsidRPr="00B10B21">
              <w:rPr>
                <w:rFonts w:ascii="Times New Roman" w:hAnsi="Times New Roman" w:cs="Times New Roman"/>
                <w:b/>
                <w:i/>
              </w:rPr>
              <w:t xml:space="preserve">sertifikavimo sritis – bendrieji statybos darbai, </w:t>
            </w:r>
            <w:r w:rsidR="00B13C1B">
              <w:rPr>
                <w:rFonts w:ascii="Times New Roman" w:hAnsi="Times New Roman" w:cs="Times New Roman"/>
                <w:b/>
                <w:i/>
              </w:rPr>
              <w:t>kėlimo įrenginių montavimas</w:t>
            </w:r>
            <w:r w:rsidRPr="00B10B21">
              <w:rPr>
                <w:rFonts w:ascii="Times New Roman" w:hAnsi="Times New Roman" w:cs="Times New Roman"/>
              </w:rPr>
              <w:t xml:space="preserve">) taiko aplinkos apsaugos vadybos sistemos reikalavimus pagal standartą LST EN ISO 14001 „Aplinkos vadybos sistemos. Reikalavimai ir naudojimo gairės“ arba Europos Sąjungos aplinkosaugos vadybos ir audito sistemą (toliau – EMAS) ar kitus </w:t>
            </w:r>
            <w:r w:rsidRPr="00B10B21">
              <w:rPr>
                <w:rFonts w:ascii="Times New Roman" w:hAnsi="Times New Roman" w:cs="Times New Roman"/>
              </w:rPr>
              <w:lastRenderedPageBreak/>
              <w:t>aplinkos apsaugos vadybos standartus, pagrįstus atitinkamais Europos arba tarptautinių standartizacijos organizacijų priimtais standartais, ar kitais tiekėjo pateiktais lygiaverčiais įrodymais (</w:t>
            </w:r>
            <w:r w:rsidRPr="00B10B21">
              <w:rPr>
                <w:rFonts w:ascii="Times New Roman" w:hAnsi="Times New Roman" w:cs="Times New Roman"/>
                <w:b/>
                <w:i/>
              </w:rPr>
              <w:t>lygiaverčiai įrodymai gali būti priimami tik jeigu tiekėjas dėl nuo jo nepriklausančių objektyvių priežasčių negali pateikti sertifikatų per nustatytą laiką</w:t>
            </w:r>
            <w:r w:rsidRPr="00B10B21">
              <w:rPr>
                <w:rFonts w:ascii="Times New Roman" w:hAnsi="Times New Roman" w:cs="Times New Roman"/>
              </w:rPr>
              <w:t>).</w:t>
            </w:r>
          </w:p>
          <w:p w14:paraId="4CDFED2B" w14:textId="5786775D" w:rsidR="00EC28E7" w:rsidRPr="00A65101" w:rsidRDefault="00EC28E7" w:rsidP="00EC28E7">
            <w:pPr>
              <w:jc w:val="both"/>
              <w:rPr>
                <w:rFonts w:ascii="Times New Roman" w:hAnsi="Times New Roman" w:cs="Times New Roman"/>
              </w:rPr>
            </w:pPr>
            <w:r w:rsidRPr="00EC28E7">
              <w:rPr>
                <w:rFonts w:ascii="Times New Roman" w:hAnsi="Times New Roman" w:cs="Times New Roman"/>
                <w:b/>
              </w:rPr>
              <w:t>Nepriklausomos įstaigos išduotas galiojantis sertifikatas (ISO 14001 arba EMAS),</w:t>
            </w:r>
            <w:r w:rsidRPr="00EC28E7">
              <w:rPr>
                <w:rFonts w:ascii="Times New Roman" w:hAnsi="Times New Roman" w:cs="Times New Roman"/>
              </w:rPr>
              <w:t xml:space="preserve"> patvirtinantis, kad tiekėjas laikosi reikalaujamos aplinkos apsaugos vadybos sistemos standartų. Perkančioji organizacija pripažįsta </w:t>
            </w:r>
            <w:r w:rsidRPr="00EC28E7">
              <w:rPr>
                <w:rFonts w:ascii="Times New Roman" w:hAnsi="Times New Roman" w:cs="Times New Roman"/>
                <w:b/>
              </w:rPr>
              <w:t>lygiaverčius aplinkos apsaugos vadybos sertifikatus,</w:t>
            </w:r>
            <w:r w:rsidRPr="00EC28E7">
              <w:rPr>
                <w:rFonts w:ascii="Times New Roman" w:hAnsi="Times New Roman" w:cs="Times New Roman"/>
              </w:rPr>
              <w:t xml:space="preserve"> išduotus kitose valstybėse narėse įsteigtų nepriklausomų (nebūtinai akredituotų) įstaigų. Taip pat priima ir kitus lygiaverčius aplinkosaugos vadybos priemonių įrodymus, jeigu tiekėjas įrodo, kad dėl nuo jo nepriklausančių objektyvių priežasčių jis negali pateikti sertifikatų per nustatytą laiką.</w:t>
            </w:r>
          </w:p>
        </w:tc>
        <w:tc>
          <w:tcPr>
            <w:tcW w:w="4933" w:type="dxa"/>
            <w:vAlign w:val="center"/>
          </w:tcPr>
          <w:p w14:paraId="459A75FE" w14:textId="2D265CA8" w:rsidR="00FD21A1" w:rsidRPr="00825E20" w:rsidRDefault="00FD21A1" w:rsidP="00536876">
            <w:pPr>
              <w:jc w:val="both"/>
              <w:rPr>
                <w:rFonts w:ascii="Times New Roman" w:hAnsi="Times New Roman" w:cs="Times New Roman"/>
                <w:sz w:val="24"/>
                <w:szCs w:val="24"/>
              </w:rPr>
            </w:pPr>
          </w:p>
        </w:tc>
      </w:tr>
      <w:tr w:rsidR="00436A09" w:rsidRPr="00825E20" w14:paraId="688FF202" w14:textId="77777777" w:rsidTr="00ED2CED">
        <w:trPr>
          <w:trHeight w:val="280"/>
        </w:trPr>
        <w:tc>
          <w:tcPr>
            <w:tcW w:w="568" w:type="dxa"/>
            <w:vAlign w:val="center"/>
          </w:tcPr>
          <w:p w14:paraId="4407E33E" w14:textId="12543F2B" w:rsidR="00436A09" w:rsidRDefault="00E25AAD" w:rsidP="00436A09">
            <w:pPr>
              <w:spacing w:after="120"/>
              <w:jc w:val="both"/>
              <w:rPr>
                <w:rFonts w:ascii="Times New Roman" w:hAnsi="Times New Roman" w:cs="Times New Roman"/>
              </w:rPr>
            </w:pPr>
            <w:r>
              <w:rPr>
                <w:rFonts w:ascii="Times New Roman" w:hAnsi="Times New Roman" w:cs="Times New Roman"/>
              </w:rPr>
              <w:t>7</w:t>
            </w:r>
            <w:r w:rsidR="00436A09">
              <w:rPr>
                <w:rFonts w:ascii="Times New Roman" w:hAnsi="Times New Roman" w:cs="Times New Roman"/>
              </w:rPr>
              <w:t>.</w:t>
            </w:r>
          </w:p>
        </w:tc>
        <w:tc>
          <w:tcPr>
            <w:tcW w:w="4423" w:type="dxa"/>
            <w:vAlign w:val="center"/>
          </w:tcPr>
          <w:p w14:paraId="7DA58EFF" w14:textId="6856DB21" w:rsidR="00436A09" w:rsidRPr="00ED2CED" w:rsidRDefault="00436A09" w:rsidP="00436A09">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536BC5CB" w14:textId="77777777" w:rsidR="00436A09" w:rsidRPr="00825E20" w:rsidRDefault="00436A09" w:rsidP="00436A09">
            <w:pPr>
              <w:spacing w:after="120"/>
              <w:jc w:val="both"/>
              <w:rPr>
                <w:rFonts w:ascii="Times New Roman" w:hAnsi="Times New Roman" w:cs="Times New Roman"/>
                <w:sz w:val="24"/>
                <w:szCs w:val="24"/>
              </w:rPr>
            </w:pPr>
          </w:p>
        </w:tc>
      </w:tr>
    </w:tbl>
    <w:p w14:paraId="170A0579" w14:textId="30DCAA10" w:rsidR="00A12F2C" w:rsidRPr="008576DC" w:rsidRDefault="00A12F2C" w:rsidP="00AB31AB">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sectPr w:rsidR="00A12F2C" w:rsidRPr="008576DC" w:rsidSect="006D5CDE">
      <w:pgSz w:w="11906" w:h="16838"/>
      <w:pgMar w:top="1135"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16884608">
    <w:abstractNumId w:val="1"/>
  </w:num>
  <w:num w:numId="2" w16cid:durableId="2134396373">
    <w:abstractNumId w:val="2"/>
  </w:num>
  <w:num w:numId="3" w16cid:durableId="1042367215">
    <w:abstractNumId w:val="6"/>
  </w:num>
  <w:num w:numId="4" w16cid:durableId="906380958">
    <w:abstractNumId w:val="3"/>
  </w:num>
  <w:num w:numId="5" w16cid:durableId="500316518">
    <w:abstractNumId w:val="7"/>
  </w:num>
  <w:num w:numId="6" w16cid:durableId="1089156235">
    <w:abstractNumId w:val="4"/>
  </w:num>
  <w:num w:numId="7" w16cid:durableId="1375620302">
    <w:abstractNumId w:val="0"/>
  </w:num>
  <w:num w:numId="8" w16cid:durableId="1885629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AF"/>
    <w:rsid w:val="00001BE0"/>
    <w:rsid w:val="000214BD"/>
    <w:rsid w:val="00027C19"/>
    <w:rsid w:val="00075EAA"/>
    <w:rsid w:val="00083E97"/>
    <w:rsid w:val="00097494"/>
    <w:rsid w:val="000A1B90"/>
    <w:rsid w:val="000A3A6C"/>
    <w:rsid w:val="000B0137"/>
    <w:rsid w:val="000C46B0"/>
    <w:rsid w:val="000F7127"/>
    <w:rsid w:val="0010174B"/>
    <w:rsid w:val="00107873"/>
    <w:rsid w:val="00120237"/>
    <w:rsid w:val="001219F9"/>
    <w:rsid w:val="00125D76"/>
    <w:rsid w:val="001879AC"/>
    <w:rsid w:val="00192EFE"/>
    <w:rsid w:val="001A42AF"/>
    <w:rsid w:val="001E4591"/>
    <w:rsid w:val="00211110"/>
    <w:rsid w:val="00211ADF"/>
    <w:rsid w:val="0022533B"/>
    <w:rsid w:val="002253DE"/>
    <w:rsid w:val="002476A1"/>
    <w:rsid w:val="00251F8C"/>
    <w:rsid w:val="0025324A"/>
    <w:rsid w:val="00292A00"/>
    <w:rsid w:val="00296DC7"/>
    <w:rsid w:val="002D5F60"/>
    <w:rsid w:val="002F055E"/>
    <w:rsid w:val="002F10C3"/>
    <w:rsid w:val="002F2F68"/>
    <w:rsid w:val="00306C99"/>
    <w:rsid w:val="00341645"/>
    <w:rsid w:val="0035238E"/>
    <w:rsid w:val="00364D4A"/>
    <w:rsid w:val="00374C68"/>
    <w:rsid w:val="00390289"/>
    <w:rsid w:val="003C0F3E"/>
    <w:rsid w:val="003D4362"/>
    <w:rsid w:val="003E108C"/>
    <w:rsid w:val="003F6D70"/>
    <w:rsid w:val="004118C5"/>
    <w:rsid w:val="00412C32"/>
    <w:rsid w:val="004220E3"/>
    <w:rsid w:val="00426CAC"/>
    <w:rsid w:val="00436A09"/>
    <w:rsid w:val="0044253E"/>
    <w:rsid w:val="00463FA9"/>
    <w:rsid w:val="00466625"/>
    <w:rsid w:val="00491645"/>
    <w:rsid w:val="004B7E36"/>
    <w:rsid w:val="004C2F8F"/>
    <w:rsid w:val="004C30DC"/>
    <w:rsid w:val="004D14A7"/>
    <w:rsid w:val="00504331"/>
    <w:rsid w:val="00505923"/>
    <w:rsid w:val="00510F8D"/>
    <w:rsid w:val="00531EAF"/>
    <w:rsid w:val="00536876"/>
    <w:rsid w:val="00555F1C"/>
    <w:rsid w:val="00584E8B"/>
    <w:rsid w:val="005877B4"/>
    <w:rsid w:val="005919FF"/>
    <w:rsid w:val="00597478"/>
    <w:rsid w:val="005A0B1F"/>
    <w:rsid w:val="005C1010"/>
    <w:rsid w:val="005C2E60"/>
    <w:rsid w:val="005C7708"/>
    <w:rsid w:val="005F365A"/>
    <w:rsid w:val="00613584"/>
    <w:rsid w:val="00614B9F"/>
    <w:rsid w:val="00616BBC"/>
    <w:rsid w:val="00622D60"/>
    <w:rsid w:val="00646E43"/>
    <w:rsid w:val="00660A8D"/>
    <w:rsid w:val="006612DF"/>
    <w:rsid w:val="0066155A"/>
    <w:rsid w:val="00666038"/>
    <w:rsid w:val="006A5148"/>
    <w:rsid w:val="006A52CF"/>
    <w:rsid w:val="006D5CDE"/>
    <w:rsid w:val="006F1AF6"/>
    <w:rsid w:val="00706C4B"/>
    <w:rsid w:val="00713207"/>
    <w:rsid w:val="007151A2"/>
    <w:rsid w:val="0071626F"/>
    <w:rsid w:val="00717221"/>
    <w:rsid w:val="007267CF"/>
    <w:rsid w:val="00731854"/>
    <w:rsid w:val="00741C4E"/>
    <w:rsid w:val="0074215D"/>
    <w:rsid w:val="00745462"/>
    <w:rsid w:val="00746D35"/>
    <w:rsid w:val="007850FD"/>
    <w:rsid w:val="007B54E1"/>
    <w:rsid w:val="007D2CBD"/>
    <w:rsid w:val="007D624D"/>
    <w:rsid w:val="00813082"/>
    <w:rsid w:val="00825E20"/>
    <w:rsid w:val="00832671"/>
    <w:rsid w:val="008576DC"/>
    <w:rsid w:val="00871A41"/>
    <w:rsid w:val="00874122"/>
    <w:rsid w:val="0088707A"/>
    <w:rsid w:val="00887972"/>
    <w:rsid w:val="008A6C3A"/>
    <w:rsid w:val="008F0E80"/>
    <w:rsid w:val="0090653D"/>
    <w:rsid w:val="009138B6"/>
    <w:rsid w:val="00915067"/>
    <w:rsid w:val="009159E3"/>
    <w:rsid w:val="00956076"/>
    <w:rsid w:val="00956445"/>
    <w:rsid w:val="00960B57"/>
    <w:rsid w:val="00961074"/>
    <w:rsid w:val="009A049E"/>
    <w:rsid w:val="009C3FA4"/>
    <w:rsid w:val="00A0651E"/>
    <w:rsid w:val="00A12F2C"/>
    <w:rsid w:val="00A1447C"/>
    <w:rsid w:val="00A220D9"/>
    <w:rsid w:val="00A22199"/>
    <w:rsid w:val="00A4098E"/>
    <w:rsid w:val="00A617EF"/>
    <w:rsid w:val="00A65101"/>
    <w:rsid w:val="00A77248"/>
    <w:rsid w:val="00A849DC"/>
    <w:rsid w:val="00A857DC"/>
    <w:rsid w:val="00A93B5E"/>
    <w:rsid w:val="00AA7967"/>
    <w:rsid w:val="00AB0D6D"/>
    <w:rsid w:val="00AB31AB"/>
    <w:rsid w:val="00AD7116"/>
    <w:rsid w:val="00AF10D7"/>
    <w:rsid w:val="00AF4085"/>
    <w:rsid w:val="00B0345D"/>
    <w:rsid w:val="00B10B21"/>
    <w:rsid w:val="00B12D38"/>
    <w:rsid w:val="00B133C6"/>
    <w:rsid w:val="00B13C1B"/>
    <w:rsid w:val="00B20773"/>
    <w:rsid w:val="00B25377"/>
    <w:rsid w:val="00B36B3C"/>
    <w:rsid w:val="00B53681"/>
    <w:rsid w:val="00B55087"/>
    <w:rsid w:val="00B94C57"/>
    <w:rsid w:val="00BC1112"/>
    <w:rsid w:val="00BE7611"/>
    <w:rsid w:val="00C01B99"/>
    <w:rsid w:val="00C07973"/>
    <w:rsid w:val="00C31AF7"/>
    <w:rsid w:val="00C351D4"/>
    <w:rsid w:val="00C43DAB"/>
    <w:rsid w:val="00C47AE9"/>
    <w:rsid w:val="00C60BF7"/>
    <w:rsid w:val="00C662B5"/>
    <w:rsid w:val="00CA38AD"/>
    <w:rsid w:val="00CB2A2E"/>
    <w:rsid w:val="00CC0FEC"/>
    <w:rsid w:val="00CD0AF7"/>
    <w:rsid w:val="00CD4A63"/>
    <w:rsid w:val="00D25CB2"/>
    <w:rsid w:val="00D30767"/>
    <w:rsid w:val="00D646E5"/>
    <w:rsid w:val="00D95431"/>
    <w:rsid w:val="00DA2B1E"/>
    <w:rsid w:val="00DA3D88"/>
    <w:rsid w:val="00DC38DB"/>
    <w:rsid w:val="00E25AAD"/>
    <w:rsid w:val="00E36844"/>
    <w:rsid w:val="00E43EF4"/>
    <w:rsid w:val="00EA742F"/>
    <w:rsid w:val="00EC28E7"/>
    <w:rsid w:val="00ED2CED"/>
    <w:rsid w:val="00EF03DF"/>
    <w:rsid w:val="00F05CB4"/>
    <w:rsid w:val="00F645CC"/>
    <w:rsid w:val="00F7082D"/>
    <w:rsid w:val="00F84E0F"/>
    <w:rsid w:val="00F9279E"/>
    <w:rsid w:val="00FA738C"/>
    <w:rsid w:val="00FC49A3"/>
    <w:rsid w:val="00FD21A1"/>
    <w:rsid w:val="00FE40E0"/>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docId w15:val="{91EE9AED-F923-44A1-A3C3-BC7D2A4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9159E3"/>
    <w:pPr>
      <w:spacing w:after="0" w:line="240" w:lineRule="auto"/>
    </w:pPr>
  </w:style>
  <w:style w:type="character" w:customStyle="1" w:styleId="CharStyle6">
    <w:name w:val="CharStyle6"/>
    <w:basedOn w:val="DefaultParagraphFont"/>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615">
      <w:bodyDiv w:val="1"/>
      <w:marLeft w:val="0"/>
      <w:marRight w:val="0"/>
      <w:marTop w:val="0"/>
      <w:marBottom w:val="0"/>
      <w:divBdr>
        <w:top w:val="none" w:sz="0" w:space="0" w:color="auto"/>
        <w:left w:val="none" w:sz="0" w:space="0" w:color="auto"/>
        <w:bottom w:val="none" w:sz="0" w:space="0" w:color="auto"/>
        <w:right w:val="none" w:sz="0" w:space="0" w:color="auto"/>
      </w:divBdr>
    </w:div>
    <w:div w:id="301158664">
      <w:bodyDiv w:val="1"/>
      <w:marLeft w:val="0"/>
      <w:marRight w:val="0"/>
      <w:marTop w:val="0"/>
      <w:marBottom w:val="0"/>
      <w:divBdr>
        <w:top w:val="none" w:sz="0" w:space="0" w:color="auto"/>
        <w:left w:val="none" w:sz="0" w:space="0" w:color="auto"/>
        <w:bottom w:val="none" w:sz="0" w:space="0" w:color="auto"/>
        <w:right w:val="none" w:sz="0" w:space="0" w:color="auto"/>
      </w:divBdr>
    </w:div>
    <w:div w:id="1467237765">
      <w:bodyDiv w:val="1"/>
      <w:marLeft w:val="0"/>
      <w:marRight w:val="0"/>
      <w:marTop w:val="0"/>
      <w:marBottom w:val="0"/>
      <w:divBdr>
        <w:top w:val="none" w:sz="0" w:space="0" w:color="auto"/>
        <w:left w:val="none" w:sz="0" w:space="0" w:color="auto"/>
        <w:bottom w:val="none" w:sz="0" w:space="0" w:color="auto"/>
        <w:right w:val="none" w:sz="0" w:space="0" w:color="auto"/>
      </w:divBdr>
      <w:divsChild>
        <w:div w:id="149371175">
          <w:marLeft w:val="0"/>
          <w:marRight w:val="0"/>
          <w:marTop w:val="0"/>
          <w:marBottom w:val="0"/>
          <w:divBdr>
            <w:top w:val="none" w:sz="0" w:space="0" w:color="auto"/>
            <w:left w:val="none" w:sz="0" w:space="0" w:color="auto"/>
            <w:bottom w:val="none" w:sz="0" w:space="0" w:color="auto"/>
            <w:right w:val="none" w:sz="0" w:space="0" w:color="auto"/>
          </w:divBdr>
        </w:div>
        <w:div w:id="804857073">
          <w:marLeft w:val="0"/>
          <w:marRight w:val="0"/>
          <w:marTop w:val="0"/>
          <w:marBottom w:val="0"/>
          <w:divBdr>
            <w:top w:val="none" w:sz="0" w:space="0" w:color="auto"/>
            <w:left w:val="none" w:sz="0" w:space="0" w:color="auto"/>
            <w:bottom w:val="none" w:sz="0" w:space="0" w:color="auto"/>
            <w:right w:val="none" w:sz="0" w:space="0" w:color="auto"/>
          </w:divBdr>
        </w:div>
      </w:divsChild>
    </w:div>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9A70-DE76-4200-B433-BEC4C2AE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2299</Words>
  <Characters>1311</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Neringa Stankevičienė</cp:lastModifiedBy>
  <cp:revision>4</cp:revision>
  <cp:lastPrinted>2025-06-20T11:38:00Z</cp:lastPrinted>
  <dcterms:created xsi:type="dcterms:W3CDTF">2024-05-03T06:11:00Z</dcterms:created>
  <dcterms:modified xsi:type="dcterms:W3CDTF">2025-06-20T12:08:00Z</dcterms:modified>
</cp:coreProperties>
</file>