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DA9BB" w14:textId="77777777" w:rsidR="008A2F82" w:rsidRPr="007C3F60" w:rsidRDefault="008A2F82" w:rsidP="008A2F82">
      <w:pPr>
        <w:spacing w:after="0" w:line="240" w:lineRule="auto"/>
        <w:rPr>
          <w:rFonts w:ascii="Times New Roman" w:hAnsi="Times New Roman" w:cs="Times New Roman"/>
          <w:bCs/>
          <w:iCs/>
          <w:lang w:eastAsia="lt-LT"/>
        </w:rPr>
      </w:pPr>
      <w:r w:rsidRPr="004C3432">
        <w:rPr>
          <w:rFonts w:ascii="Times New Roman" w:hAnsi="Times New Roman" w:cs="Times New Roman"/>
          <w:bCs/>
          <w:iCs/>
          <w:sz w:val="24"/>
          <w:szCs w:val="24"/>
          <w:lang w:eastAsia="lt-LT"/>
        </w:rPr>
        <w:t>Priedas</w:t>
      </w:r>
      <w:r>
        <w:rPr>
          <w:rFonts w:ascii="Times New Roman" w:hAnsi="Times New Roman" w:cs="Times New Roman"/>
          <w:bCs/>
          <w:iCs/>
          <w:sz w:val="24"/>
          <w:szCs w:val="24"/>
          <w:lang w:eastAsia="lt-LT"/>
        </w:rPr>
        <w:t xml:space="preserve"> 1</w:t>
      </w:r>
    </w:p>
    <w:p w14:paraId="7F453555" w14:textId="77777777" w:rsidR="008A2F82" w:rsidRPr="004C3432" w:rsidRDefault="008A2F82" w:rsidP="008A2F82">
      <w:pPr>
        <w:spacing w:after="0" w:line="240" w:lineRule="auto"/>
        <w:rPr>
          <w:rFonts w:ascii="Times New Roman" w:hAnsi="Times New Roman" w:cs="Times New Roman"/>
          <w:bCs/>
          <w:iCs/>
          <w:sz w:val="24"/>
          <w:szCs w:val="24"/>
          <w:lang w:eastAsia="lt-LT"/>
        </w:rPr>
      </w:pPr>
    </w:p>
    <w:p w14:paraId="1D1C0C3F" w14:textId="77777777" w:rsidR="008A2F82" w:rsidRPr="009A4D31" w:rsidRDefault="008A2F82" w:rsidP="008A2F82">
      <w:pPr>
        <w:spacing w:after="0" w:line="240" w:lineRule="auto"/>
        <w:jc w:val="both"/>
        <w:rPr>
          <w:rFonts w:ascii="Times New Roman" w:hAnsi="Times New Roman" w:cs="Times New Roman"/>
          <w:bCs/>
          <w:iCs/>
          <w:sz w:val="24"/>
          <w:szCs w:val="24"/>
          <w:lang w:eastAsia="lt-LT"/>
        </w:rPr>
      </w:pPr>
      <w:r w:rsidRPr="009A4D31">
        <w:rPr>
          <w:rFonts w:ascii="Times New Roman" w:hAnsi="Times New Roman" w:cs="Times New Roman"/>
          <w:bCs/>
          <w:iCs/>
          <w:sz w:val="24"/>
          <w:szCs w:val="24"/>
          <w:lang w:eastAsia="lt-LT"/>
        </w:rPr>
        <w:t>Techninė specifikacija</w:t>
      </w:r>
    </w:p>
    <w:p w14:paraId="580E84DB" w14:textId="77777777" w:rsidR="008A2F82" w:rsidRPr="009A4D31" w:rsidRDefault="008A2F82" w:rsidP="008A2F82">
      <w:pPr>
        <w:spacing w:after="0" w:line="240" w:lineRule="auto"/>
        <w:jc w:val="both"/>
        <w:rPr>
          <w:rFonts w:ascii="Times New Roman" w:hAnsi="Times New Roman" w:cs="Times New Roman"/>
          <w:bCs/>
          <w:iCs/>
          <w:sz w:val="24"/>
          <w:szCs w:val="24"/>
          <w:lang w:eastAsia="lt-LT"/>
        </w:rPr>
      </w:pPr>
    </w:p>
    <w:p w14:paraId="400BB9B3" w14:textId="77777777" w:rsidR="008A2F82" w:rsidRPr="009A4D31" w:rsidRDefault="008A2F82" w:rsidP="008A2F82">
      <w:pPr>
        <w:pStyle w:val="xxmsonormal"/>
        <w:jc w:val="both"/>
        <w:rPr>
          <w:rFonts w:ascii="Times New Roman" w:hAnsi="Times New Roman" w:cs="Times New Roman"/>
          <w:sz w:val="24"/>
          <w:szCs w:val="24"/>
        </w:rPr>
      </w:pPr>
      <w:r w:rsidRPr="009A4D31">
        <w:rPr>
          <w:rFonts w:ascii="Times New Roman" w:hAnsi="Times New Roman" w:cs="Times New Roman"/>
          <w:sz w:val="24"/>
          <w:szCs w:val="24"/>
        </w:rPr>
        <w:t>Kauno tvirtovės fortai tampa pažintinėmis, lankytinomis vietomis ir rekreacinėmis erdvėmis aplinkiniams gyventojams. Tuo tarpu jų teritorijos yra laikomos potencialiai pavojingomis dėl čia galimai esančių nesprogusių ar karo metu ir kitais atvejais paliktų sprogmenų ir sprogiųjų medžiagų (toliau – sprogmenys). Siekiant padaryti juos saugiais, planuojami tęstiniai fortų teritorijų išvalymo nuo sprogmenų darbai. Pirkimo tikslas – atlikti galimai žemėje esančių sprogmenų paiešką, identifikavimą bei pašalinimą, patikrinimą atliekant ne mažesniame kaip 1,5 (+/- 0,5) m gylyje. Rasti visus sprogmenis, kurių kalibras didesnis už 20 mm ir juose yra užtaisas su sprogiosiomis savybėmis.</w:t>
      </w:r>
    </w:p>
    <w:p w14:paraId="1CDFD056" w14:textId="77777777" w:rsidR="008A2F82" w:rsidRPr="009A4D31" w:rsidRDefault="008A2F82" w:rsidP="008A2F82">
      <w:pPr>
        <w:pBdr>
          <w:top w:val="nil"/>
          <w:left w:val="nil"/>
          <w:bottom w:val="nil"/>
          <w:right w:val="nil"/>
          <w:between w:val="nil"/>
        </w:pBdr>
        <w:tabs>
          <w:tab w:val="left" w:pos="851"/>
        </w:tabs>
        <w:suppressAutoHyphens/>
        <w:spacing w:after="0" w:line="240" w:lineRule="auto"/>
        <w:jc w:val="both"/>
        <w:rPr>
          <w:rFonts w:ascii="Times New Roman" w:hAnsi="Times New Roman" w:cs="Times New Roman"/>
          <w:sz w:val="24"/>
          <w:szCs w:val="24"/>
        </w:rPr>
      </w:pPr>
      <w:r w:rsidRPr="009A4D31">
        <w:rPr>
          <w:rFonts w:ascii="Times New Roman" w:hAnsi="Times New Roman" w:cs="Times New Roman"/>
          <w:sz w:val="24"/>
          <w:szCs w:val="24"/>
        </w:rPr>
        <w:t>Teritorijų patikrinimas vykdomas rankiniu paieškos būdu atliekant paiešką grunte specializuota standartinių sprogmenų paieškos įranga pilnai visoje teritorijoje (100% ploto patikrinimas), išskyrus teritorijos dalis, kurios dėl fizinių kliūčių nėra prieinamos darbams (vandens telkiniai, želdiniai, statiniai ar jų dalys ir pan.).</w:t>
      </w:r>
    </w:p>
    <w:p w14:paraId="51483195" w14:textId="77777777" w:rsidR="008A2F82" w:rsidRPr="009A4D31" w:rsidRDefault="008A2F82" w:rsidP="008A2F82">
      <w:pPr>
        <w:pBdr>
          <w:top w:val="nil"/>
          <w:left w:val="nil"/>
          <w:bottom w:val="nil"/>
          <w:right w:val="nil"/>
          <w:between w:val="nil"/>
        </w:pBdr>
        <w:tabs>
          <w:tab w:val="left" w:pos="851"/>
        </w:tabs>
        <w:suppressAutoHyphens/>
        <w:spacing w:after="0" w:line="240" w:lineRule="auto"/>
        <w:jc w:val="both"/>
        <w:rPr>
          <w:rFonts w:ascii="Times New Roman" w:hAnsi="Times New Roman" w:cs="Times New Roman"/>
          <w:sz w:val="24"/>
          <w:szCs w:val="24"/>
        </w:rPr>
      </w:pPr>
      <w:r w:rsidRPr="009A4D31">
        <w:rPr>
          <w:rFonts w:ascii="Times New Roman" w:hAnsi="Times New Roman" w:cs="Times New Roman"/>
          <w:sz w:val="24"/>
          <w:szCs w:val="24"/>
        </w:rPr>
        <w:t>Patikrinimo metu visų teritorijoje aptiktų įtartinų objektų, tame tarpe ir sprogmenų, identifikavimas atliekamas vykdant kasimo darbus, o pašalinimas atliekamas pasitelkiant Lietuvos kariuomenę ir kitas atsakingas institucijas. Visi iškasti įtartini objektai pašalinami iš teritorijos. Atlikus patikrinimą, teritorijos grunte patikrinimo gylyje neturi likti įtartinų objektų. Atlikus patikrinimą ir teritorijos išvalymą, užsakovui pateikiamas sertifikatas ar kitas paslaugos atlikimo patvirtinimą atitinkantis dokumentas, kuriuo pažymima, kad patikrintoje teritorijoje nėra sprogmenų. Sertifikatas turi būti parengtas</w:t>
      </w:r>
      <w:r>
        <w:rPr>
          <w:rFonts w:ascii="Times New Roman" w:hAnsi="Times New Roman" w:cs="Times New Roman"/>
          <w:sz w:val="24"/>
          <w:szCs w:val="24"/>
        </w:rPr>
        <w:t xml:space="preserve"> </w:t>
      </w:r>
      <w:r w:rsidRPr="009A4D31">
        <w:rPr>
          <w:rFonts w:ascii="Times New Roman" w:hAnsi="Times New Roman" w:cs="Times New Roman"/>
          <w:sz w:val="24"/>
          <w:szCs w:val="24"/>
        </w:rPr>
        <w:t>ir patvirtintas likusių nuo karo sprogmenų paieškos, identifikavimo ir paruošimo pašalinimui</w:t>
      </w:r>
      <w:r w:rsidRPr="009A4D31">
        <w:rPr>
          <w:rFonts w:ascii="Times New Roman" w:hAnsi="Times New Roman" w:cs="Times New Roman"/>
          <w:bCs/>
          <w:sz w:val="24"/>
          <w:szCs w:val="24"/>
        </w:rPr>
        <w:t xml:space="preserve"> darbų vadovo</w:t>
      </w:r>
      <w:r w:rsidRPr="009A4D31">
        <w:rPr>
          <w:rFonts w:ascii="Times New Roman" w:hAnsi="Times New Roman" w:cs="Times New Roman"/>
          <w:sz w:val="24"/>
          <w:szCs w:val="24"/>
        </w:rPr>
        <w:t xml:space="preserve">. </w:t>
      </w:r>
      <w:r>
        <w:rPr>
          <w:rFonts w:ascii="Times New Roman" w:hAnsi="Times New Roman" w:cs="Times New Roman"/>
          <w:sz w:val="24"/>
          <w:szCs w:val="24"/>
        </w:rPr>
        <w:t>Taip pat pridedami papildomi dokumentai, kuriuose pažymimos sprogmenų radimo vietos, paplitimas, tipas.</w:t>
      </w:r>
    </w:p>
    <w:p w14:paraId="59A2FFC3" w14:textId="77777777" w:rsidR="008A2F82" w:rsidRPr="00C031A9" w:rsidRDefault="008A2F82" w:rsidP="008A2F82">
      <w:pPr>
        <w:pStyle w:val="prastasiniatinklio"/>
        <w:spacing w:before="0" w:beforeAutospacing="0" w:after="0" w:afterAutospacing="0"/>
        <w:jc w:val="both"/>
        <w:rPr>
          <w:rFonts w:eastAsiaTheme="minorHAnsi"/>
          <w:lang w:val="lt-LT" w:eastAsia="en-US"/>
        </w:rPr>
      </w:pPr>
      <w:r w:rsidRPr="009A4D31">
        <w:rPr>
          <w:rFonts w:eastAsiaTheme="minorHAnsi"/>
          <w:lang w:val="lt-LT" w:eastAsia="en-US"/>
        </w:rPr>
        <w:t>Vykdant darbus, turi būti vadovaujamasi Lietuvos Respublikos teisės aktais, Nekilnojamųjų kultūros vertybių apsaugos įstatymu (privalomi leidimai darbus vykdyti Kultūros paveldo vietovių teritorijoje), Lietuvos Respublikos Krizių valdymo ir civilinės saugos įstatymu; Lietuvos Respublikos sprogmenų apyvartos kontrolės įstatymu.</w:t>
      </w:r>
      <w:r>
        <w:rPr>
          <w:rFonts w:eastAsiaTheme="minorHAnsi"/>
          <w:lang w:val="lt-LT" w:eastAsia="en-US"/>
        </w:rPr>
        <w:t xml:space="preserve"> </w:t>
      </w:r>
      <w:r w:rsidRPr="00ED5770">
        <w:rPr>
          <w:lang w:val="lt-LT"/>
        </w:rPr>
        <w:t xml:space="preserve">Už reikiamų leidimų ir sutikimų gavimą vykdant žemės judinimo darbus, informacijos pateikimą apie teritorijoje esančius inžinerinius tinklus ir kitas darbų atlikimui svarbias aplinkybes atsakingas užsakovas. </w:t>
      </w:r>
    </w:p>
    <w:p w14:paraId="5D3AC57D" w14:textId="77777777" w:rsidR="008A2F82" w:rsidRPr="00BB2469" w:rsidRDefault="008A2F82" w:rsidP="008A2F82">
      <w:pPr>
        <w:pStyle w:val="xxmsonormal"/>
        <w:jc w:val="both"/>
        <w:rPr>
          <w:rFonts w:ascii="Times New Roman" w:hAnsi="Times New Roman" w:cs="Times New Roman"/>
          <w:sz w:val="24"/>
          <w:szCs w:val="24"/>
        </w:rPr>
      </w:pPr>
    </w:p>
    <w:p w14:paraId="32B72A99" w14:textId="77777777" w:rsidR="008A2F82" w:rsidRDefault="008A2F82" w:rsidP="008A2F82">
      <w:pPr>
        <w:spacing w:after="0" w:line="240" w:lineRule="auto"/>
        <w:contextualSpacing/>
        <w:jc w:val="both"/>
        <w:rPr>
          <w:rFonts w:ascii="Times New Roman" w:hAnsi="Times New Roman" w:cs="Times New Roman"/>
          <w:sz w:val="24"/>
          <w:szCs w:val="24"/>
        </w:rPr>
      </w:pPr>
      <w:r w:rsidRPr="00BB2469">
        <w:rPr>
          <w:rFonts w:ascii="Times New Roman" w:hAnsi="Times New Roman" w:cs="Times New Roman"/>
          <w:sz w:val="24"/>
          <w:szCs w:val="24"/>
        </w:rPr>
        <w:t>2025 m. Kauno rajono savivaldybė planuoja atlikti teritorijų išvalymo nuo sprogmenų darbus Kauno</w:t>
      </w:r>
      <w:r w:rsidRPr="00A82C07">
        <w:rPr>
          <w:rFonts w:ascii="Times New Roman" w:hAnsi="Times New Roman" w:cs="Times New Roman"/>
          <w:sz w:val="24"/>
          <w:szCs w:val="24"/>
        </w:rPr>
        <w:t xml:space="preserve"> tvirtovės III forte (Titnago Rato g. 43A, Seniavos k., Garliavos apyl. sen.) ir forto liekanų teritorijoje (Akademijos mstl., Akademijos sen.). Detali planuojamų atlikti darbų teritorija yra pridedama atskiru priedu (Priedas 2). </w:t>
      </w:r>
    </w:p>
    <w:p w14:paraId="37E9EF6C" w14:textId="77777777" w:rsidR="008A2F82" w:rsidRPr="00A23F52" w:rsidRDefault="008A2F82" w:rsidP="008A2F82">
      <w:pPr>
        <w:pStyle w:val="xxmsonormal"/>
      </w:pPr>
      <w:r>
        <w:rPr>
          <w:rFonts w:ascii="Times New Roman" w:hAnsi="Times New Roman" w:cs="Times New Roman"/>
          <w:sz w:val="24"/>
          <w:szCs w:val="24"/>
        </w:rPr>
        <w:t>Maksimalus 2025 m. valomos teritorijos plotas – 220 a.</w:t>
      </w:r>
    </w:p>
    <w:p w14:paraId="2492D2C9" w14:textId="77777777" w:rsidR="008A2F82" w:rsidRPr="00ED5770" w:rsidRDefault="008A2F82" w:rsidP="008A2F82">
      <w:pPr>
        <w:pStyle w:val="xxmsonormal"/>
        <w:rPr>
          <w:rFonts w:ascii="Times New Roman" w:hAnsi="Times New Roman" w:cs="Times New Roman"/>
          <w:sz w:val="24"/>
          <w:szCs w:val="24"/>
        </w:rPr>
      </w:pPr>
      <w:r w:rsidRPr="00A82C07">
        <w:rPr>
          <w:rFonts w:ascii="Times New Roman" w:hAnsi="Times New Roman" w:cs="Times New Roman"/>
          <w:sz w:val="24"/>
          <w:szCs w:val="24"/>
        </w:rPr>
        <w:t xml:space="preserve">Darbai turi būti atlikti iki 2025 m. gruodžio 1 d. </w:t>
      </w:r>
      <w:r w:rsidRPr="00ED5770">
        <w:rPr>
          <w:rFonts w:ascii="Times New Roman" w:hAnsi="Times New Roman" w:cs="Times New Roman"/>
          <w:sz w:val="24"/>
          <w:szCs w:val="24"/>
        </w:rPr>
        <w:t>III forto teritorijoje darbai turi prasidėti po birželio 24 d., o forto liekanų teritorijoje būti atlikti iki rugsėjo 13 d. arba po jos (nesikirsti su teritorijoje vykstančiais bendruomeniniais renginiais).</w:t>
      </w:r>
    </w:p>
    <w:p w14:paraId="2FAD269D" w14:textId="77777777" w:rsidR="008A2F82" w:rsidRPr="00ED5770" w:rsidRDefault="008A2F82" w:rsidP="008A2F82">
      <w:pPr>
        <w:pStyle w:val="xxmsonormal"/>
        <w:jc w:val="both"/>
        <w:rPr>
          <w:rFonts w:ascii="Times New Roman" w:hAnsi="Times New Roman" w:cs="Times New Roman"/>
          <w:sz w:val="24"/>
          <w:szCs w:val="24"/>
        </w:rPr>
      </w:pPr>
    </w:p>
    <w:p w14:paraId="20AF145A" w14:textId="77777777" w:rsidR="008A2F82" w:rsidRPr="00A82C07" w:rsidRDefault="008A2F82" w:rsidP="008A2F82">
      <w:pPr>
        <w:pStyle w:val="xxmsonormal"/>
        <w:jc w:val="both"/>
        <w:rPr>
          <w:rFonts w:ascii="Times New Roman" w:hAnsi="Times New Roman" w:cs="Times New Roman"/>
          <w:sz w:val="24"/>
          <w:szCs w:val="24"/>
        </w:rPr>
      </w:pPr>
      <w:r w:rsidRPr="00A82C07">
        <w:rPr>
          <w:rFonts w:ascii="Times New Roman" w:hAnsi="Times New Roman" w:cs="Times New Roman"/>
          <w:sz w:val="24"/>
          <w:szCs w:val="24"/>
        </w:rPr>
        <w:t xml:space="preserve">Paslaugą turi apimti: </w:t>
      </w:r>
    </w:p>
    <w:p w14:paraId="77AC86D3" w14:textId="77777777" w:rsidR="008A2F82" w:rsidRPr="00A82C07" w:rsidRDefault="008A2F82" w:rsidP="008A2F82">
      <w:pPr>
        <w:pStyle w:val="xxmsonormal"/>
        <w:numPr>
          <w:ilvl w:val="0"/>
          <w:numId w:val="1"/>
        </w:numPr>
        <w:rPr>
          <w:rFonts w:ascii="Times New Roman" w:hAnsi="Times New Roman" w:cs="Times New Roman"/>
          <w:sz w:val="24"/>
          <w:szCs w:val="24"/>
        </w:rPr>
      </w:pPr>
      <w:r w:rsidRPr="00A82C07">
        <w:rPr>
          <w:rFonts w:ascii="Times New Roman" w:hAnsi="Times New Roman" w:cs="Times New Roman"/>
          <w:sz w:val="24"/>
          <w:szCs w:val="24"/>
        </w:rPr>
        <w:t>Užsakovo konsultacijos</w:t>
      </w:r>
      <w:r>
        <w:rPr>
          <w:rFonts w:ascii="Times New Roman" w:hAnsi="Times New Roman" w:cs="Times New Roman"/>
          <w:sz w:val="24"/>
          <w:szCs w:val="24"/>
        </w:rPr>
        <w:t>;</w:t>
      </w:r>
    </w:p>
    <w:p w14:paraId="30BD4D75" w14:textId="77777777" w:rsidR="008A2F82" w:rsidRPr="00A82C07" w:rsidRDefault="008A2F82" w:rsidP="008A2F82">
      <w:pPr>
        <w:pStyle w:val="xxmsonormal"/>
        <w:numPr>
          <w:ilvl w:val="0"/>
          <w:numId w:val="1"/>
        </w:numPr>
        <w:rPr>
          <w:rFonts w:ascii="Times New Roman" w:hAnsi="Times New Roman" w:cs="Times New Roman"/>
          <w:sz w:val="24"/>
          <w:szCs w:val="24"/>
        </w:rPr>
      </w:pPr>
      <w:r w:rsidRPr="00A82C07">
        <w:rPr>
          <w:rFonts w:ascii="Times New Roman" w:hAnsi="Times New Roman" w:cs="Times New Roman"/>
          <w:sz w:val="24"/>
          <w:szCs w:val="24"/>
        </w:rPr>
        <w:t>Sprogmenų paieška su specialia įranga</w:t>
      </w:r>
      <w:r>
        <w:rPr>
          <w:rFonts w:ascii="Times New Roman" w:hAnsi="Times New Roman" w:cs="Times New Roman"/>
          <w:sz w:val="24"/>
          <w:szCs w:val="24"/>
        </w:rPr>
        <w:t>;</w:t>
      </w:r>
    </w:p>
    <w:p w14:paraId="69513E45" w14:textId="77777777" w:rsidR="008A2F82" w:rsidRPr="00A82C07" w:rsidRDefault="008A2F82" w:rsidP="008A2F82">
      <w:pPr>
        <w:pStyle w:val="xxmsonormal"/>
        <w:numPr>
          <w:ilvl w:val="0"/>
          <w:numId w:val="1"/>
        </w:numPr>
        <w:rPr>
          <w:rFonts w:ascii="Times New Roman" w:hAnsi="Times New Roman" w:cs="Times New Roman"/>
          <w:sz w:val="24"/>
          <w:szCs w:val="24"/>
        </w:rPr>
      </w:pPr>
      <w:r w:rsidRPr="00A82C07">
        <w:rPr>
          <w:rFonts w:ascii="Times New Roman" w:hAnsi="Times New Roman" w:cs="Times New Roman"/>
          <w:sz w:val="24"/>
          <w:szCs w:val="24"/>
        </w:rPr>
        <w:t>Sprogmenų identifikavimas/atpažinimas</w:t>
      </w:r>
      <w:r>
        <w:rPr>
          <w:rFonts w:ascii="Times New Roman" w:hAnsi="Times New Roman" w:cs="Times New Roman"/>
          <w:sz w:val="24"/>
          <w:szCs w:val="24"/>
        </w:rPr>
        <w:t>;</w:t>
      </w:r>
    </w:p>
    <w:p w14:paraId="6CCEC2D1" w14:textId="77777777" w:rsidR="008A2F82" w:rsidRPr="00A82C07" w:rsidRDefault="008A2F82" w:rsidP="008A2F82">
      <w:pPr>
        <w:pStyle w:val="xxmsonormal"/>
        <w:numPr>
          <w:ilvl w:val="0"/>
          <w:numId w:val="1"/>
        </w:numPr>
        <w:rPr>
          <w:rFonts w:ascii="Times New Roman" w:hAnsi="Times New Roman" w:cs="Times New Roman"/>
          <w:sz w:val="24"/>
          <w:szCs w:val="24"/>
        </w:rPr>
      </w:pPr>
      <w:r w:rsidRPr="00A82C07">
        <w:rPr>
          <w:rFonts w:ascii="Times New Roman" w:hAnsi="Times New Roman" w:cs="Times New Roman"/>
          <w:sz w:val="24"/>
          <w:szCs w:val="24"/>
        </w:rPr>
        <w:t>Sprogmenų neutralizavimo organizavimas</w:t>
      </w:r>
      <w:r>
        <w:rPr>
          <w:rFonts w:ascii="Times New Roman" w:hAnsi="Times New Roman" w:cs="Times New Roman"/>
          <w:sz w:val="24"/>
          <w:szCs w:val="24"/>
        </w:rPr>
        <w:t>;</w:t>
      </w:r>
    </w:p>
    <w:p w14:paraId="470EA0C7" w14:textId="5314BF64" w:rsidR="00EC59F2" w:rsidRDefault="008A2F82" w:rsidP="008A2F82">
      <w:r w:rsidRPr="00A82C07">
        <w:rPr>
          <w:rFonts w:ascii="Times New Roman" w:hAnsi="Times New Roman" w:cs="Times New Roman"/>
          <w:sz w:val="24"/>
          <w:szCs w:val="24"/>
        </w:rPr>
        <w:t>Sertifikato apie teritorijos išvalymą ir kitos papildomos dokumentacijos išdavimas</w:t>
      </w:r>
      <w:r>
        <w:rPr>
          <w:rFonts w:ascii="Times New Roman" w:hAnsi="Times New Roman" w:cs="Times New Roman"/>
          <w:sz w:val="24"/>
          <w:szCs w:val="24"/>
        </w:rPr>
        <w:t>.</w:t>
      </w:r>
    </w:p>
    <w:sectPr w:rsidR="00EC59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6417"/>
    <w:multiLevelType w:val="hybridMultilevel"/>
    <w:tmpl w:val="F1DE9B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971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CF"/>
    <w:rsid w:val="003765CC"/>
    <w:rsid w:val="003A45CF"/>
    <w:rsid w:val="007974AD"/>
    <w:rsid w:val="008A2F82"/>
    <w:rsid w:val="00AE4D8B"/>
    <w:rsid w:val="00D507D3"/>
    <w:rsid w:val="00EC59F2"/>
    <w:rsid w:val="00ED5770"/>
    <w:rsid w:val="00F852C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A255BF-DD62-42BA-A00D-C8886114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2F82"/>
  </w:style>
  <w:style w:type="paragraph" w:styleId="Antrat1">
    <w:name w:val="heading 1"/>
    <w:basedOn w:val="prastasis"/>
    <w:next w:val="prastasis"/>
    <w:link w:val="Antrat1Diagrama"/>
    <w:uiPriority w:val="9"/>
    <w:qFormat/>
    <w:rsid w:val="003A45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A45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A45C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A45C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A45C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A45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A45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A45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A45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45C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A45C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A45C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A45C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A45C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A45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45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45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45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45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A45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45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A45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45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A45CF"/>
    <w:rPr>
      <w:i/>
      <w:iCs/>
      <w:color w:val="404040" w:themeColor="text1" w:themeTint="BF"/>
    </w:rPr>
  </w:style>
  <w:style w:type="paragraph" w:styleId="Sraopastraipa">
    <w:name w:val="List Paragraph"/>
    <w:basedOn w:val="prastasis"/>
    <w:uiPriority w:val="34"/>
    <w:qFormat/>
    <w:rsid w:val="003A45CF"/>
    <w:pPr>
      <w:ind w:left="720"/>
      <w:contextualSpacing/>
    </w:pPr>
  </w:style>
  <w:style w:type="character" w:styleId="Rykuspabraukimas">
    <w:name w:val="Intense Emphasis"/>
    <w:basedOn w:val="Numatytasispastraiposriftas"/>
    <w:uiPriority w:val="21"/>
    <w:qFormat/>
    <w:rsid w:val="003A45CF"/>
    <w:rPr>
      <w:i/>
      <w:iCs/>
      <w:color w:val="2F5496" w:themeColor="accent1" w:themeShade="BF"/>
    </w:rPr>
  </w:style>
  <w:style w:type="paragraph" w:styleId="Iskirtacitata">
    <w:name w:val="Intense Quote"/>
    <w:basedOn w:val="prastasis"/>
    <w:next w:val="prastasis"/>
    <w:link w:val="IskirtacitataDiagrama"/>
    <w:uiPriority w:val="30"/>
    <w:qFormat/>
    <w:rsid w:val="003A45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A45CF"/>
    <w:rPr>
      <w:i/>
      <w:iCs/>
      <w:color w:val="2F5496" w:themeColor="accent1" w:themeShade="BF"/>
    </w:rPr>
  </w:style>
  <w:style w:type="character" w:styleId="Rykinuoroda">
    <w:name w:val="Intense Reference"/>
    <w:basedOn w:val="Numatytasispastraiposriftas"/>
    <w:uiPriority w:val="32"/>
    <w:qFormat/>
    <w:rsid w:val="003A45CF"/>
    <w:rPr>
      <w:b/>
      <w:bCs/>
      <w:smallCaps/>
      <w:color w:val="2F5496" w:themeColor="accent1" w:themeShade="BF"/>
      <w:spacing w:val="5"/>
    </w:rPr>
  </w:style>
  <w:style w:type="paragraph" w:customStyle="1" w:styleId="xxmsonormal">
    <w:name w:val="x_x_msonormal"/>
    <w:basedOn w:val="prastasis"/>
    <w:rsid w:val="008A2F82"/>
    <w:pPr>
      <w:spacing w:after="0" w:line="240" w:lineRule="auto"/>
    </w:pPr>
    <w:rPr>
      <w:rFonts w:ascii="Calibri" w:hAnsi="Calibri" w:cs="Calibri"/>
      <w:kern w:val="0"/>
      <w:lang w:eastAsia="lt-LT"/>
      <w14:ligatures w14:val="none"/>
    </w:rPr>
  </w:style>
  <w:style w:type="paragraph" w:styleId="prastasiniatinklio">
    <w:name w:val="Normal (Web)"/>
    <w:basedOn w:val="prastasis"/>
    <w:uiPriority w:val="99"/>
    <w:unhideWhenUsed/>
    <w:rsid w:val="008A2F82"/>
    <w:pPr>
      <w:spacing w:before="100" w:beforeAutospacing="1" w:after="100" w:afterAutospacing="1" w:line="240" w:lineRule="auto"/>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Žilvinas Rinkšelis</dc:creator>
  <cp:keywords/>
  <dc:description/>
  <cp:lastModifiedBy>Deimantė Katauskienė</cp:lastModifiedBy>
  <cp:revision>4</cp:revision>
  <dcterms:created xsi:type="dcterms:W3CDTF">2025-06-06T10:35:00Z</dcterms:created>
  <dcterms:modified xsi:type="dcterms:W3CDTF">2025-06-23T06:07:00Z</dcterms:modified>
</cp:coreProperties>
</file>