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7FF37104"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6D74B9">
        <w:rPr>
          <w:szCs w:val="24"/>
        </w:rPr>
        <w:t>0</w:t>
      </w:r>
      <w:r w:rsidR="00D31C11">
        <w:rPr>
          <w:szCs w:val="24"/>
        </w:rPr>
        <w:t>6</w:t>
      </w:r>
      <w:r w:rsidR="006D74B9">
        <w:rPr>
          <w:szCs w:val="24"/>
        </w:rPr>
        <w:t>-</w:t>
      </w:r>
      <w:r w:rsidR="005B7E2A">
        <w:rPr>
          <w:szCs w:val="24"/>
        </w:rPr>
        <w:t>23</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6135BC08"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1872AC" w:rsidRPr="00FD62BB">
        <w:rPr>
          <w:rFonts w:eastAsiaTheme="minorHAnsi"/>
          <w:b/>
          <w:bCs/>
          <w:szCs w:val="24"/>
          <w:lang w:eastAsia="en-US"/>
        </w:rPr>
        <w:t xml:space="preserve">O KLAUSIMO </w:t>
      </w:r>
    </w:p>
    <w:p w14:paraId="5BB508DD" w14:textId="6BC86CEA" w:rsidR="003D4688" w:rsidRPr="00FD62BB" w:rsidRDefault="00844D8D" w:rsidP="0037799D">
      <w:pPr>
        <w:ind w:firstLine="709"/>
        <w:jc w:val="both"/>
        <w:rPr>
          <w:szCs w:val="24"/>
        </w:rPr>
      </w:pPr>
      <w:r w:rsidRPr="00FD62BB">
        <w:rPr>
          <w:szCs w:val="24"/>
        </w:rPr>
        <w:t xml:space="preserve">Šiaulių apskaitos centras vykdo </w:t>
      </w:r>
      <w:r w:rsidR="00CA62BC" w:rsidRPr="00FD62BB">
        <w:rPr>
          <w:szCs w:val="24"/>
        </w:rPr>
        <w:t>pirkimo</w:t>
      </w:r>
      <w:r w:rsidR="00CA62BC" w:rsidRPr="00D31C11">
        <w:rPr>
          <w:rFonts w:eastAsia="Arial Unicode MS"/>
          <w:b/>
          <w:bCs/>
          <w:i/>
          <w:iCs/>
          <w:szCs w:val="24"/>
          <w:bdr w:val="nil"/>
          <w:lang w:val="en-US"/>
        </w:rPr>
        <w:t xml:space="preserve"> </w:t>
      </w:r>
      <w:r w:rsidR="00A3610A" w:rsidRPr="00D31C11">
        <w:rPr>
          <w:rFonts w:eastAsia="Arial Unicode MS"/>
          <w:b/>
          <w:bCs/>
          <w:i/>
          <w:iCs/>
          <w:szCs w:val="24"/>
          <w:bdr w:val="nil"/>
          <w:lang w:val="en-US"/>
        </w:rPr>
        <w:t>„</w:t>
      </w:r>
      <w:r w:rsidR="00D31C11" w:rsidRPr="00D31C11">
        <w:rPr>
          <w:b/>
          <w:bCs/>
          <w:i/>
          <w:iCs/>
          <w:szCs w:val="24"/>
        </w:rPr>
        <w:t>Lauko muzikos instrumentai su įrengimo darbais</w:t>
      </w:r>
      <w:r w:rsidR="00A3610A" w:rsidRPr="00FD62BB">
        <w:rPr>
          <w:b/>
          <w:bCs/>
          <w:i/>
          <w:iCs/>
          <w:szCs w:val="24"/>
        </w:rPr>
        <w:t>“</w:t>
      </w:r>
      <w:r w:rsidR="00A3610A" w:rsidRPr="00FD62BB">
        <w:rPr>
          <w:szCs w:val="24"/>
        </w:rPr>
        <w:t xml:space="preserve"> </w:t>
      </w:r>
      <w:r w:rsidRPr="00FD62BB">
        <w:rPr>
          <w:szCs w:val="24"/>
        </w:rPr>
        <w:t xml:space="preserve">(CVP IS pirkimo Nr. </w:t>
      </w:r>
      <w:r w:rsidR="0037799D" w:rsidRPr="0037799D">
        <w:rPr>
          <w:szCs w:val="24"/>
        </w:rPr>
        <w:t>3294122</w:t>
      </w:r>
      <w:r w:rsidRPr="00FD62BB">
        <w:rPr>
          <w:szCs w:val="24"/>
        </w:rPr>
        <w:t>) procedūras.</w:t>
      </w:r>
    </w:p>
    <w:p w14:paraId="7BC68BE0" w14:textId="09EC63DE" w:rsidR="003D4688" w:rsidRPr="00FD62BB" w:rsidRDefault="003D4688" w:rsidP="003D4688">
      <w:pPr>
        <w:ind w:firstLine="709"/>
        <w:jc w:val="both"/>
        <w:rPr>
          <w:szCs w:val="24"/>
        </w:rPr>
      </w:pPr>
      <w:r w:rsidRPr="00FD62BB">
        <w:rPr>
          <w:szCs w:val="24"/>
        </w:rPr>
        <w:t xml:space="preserve">Informuojame, kad CVP IS susirašinėjimo priemonėmis gautas tiekėjo klausimas. Vadovaujantis pirkimo sąlygų </w:t>
      </w:r>
      <w:r w:rsidR="007A3B76">
        <w:rPr>
          <w:szCs w:val="24"/>
        </w:rPr>
        <w:t>11</w:t>
      </w:r>
      <w:r w:rsidRPr="00FD62BB">
        <w:rPr>
          <w:szCs w:val="24"/>
        </w:rPr>
        <w:t xml:space="preserve"> sk. perkančioji organizacija atsako į pateiktą klausimą: </w:t>
      </w:r>
    </w:p>
    <w:p w14:paraId="10363985" w14:textId="77777777" w:rsidR="003D4688" w:rsidRPr="003D4688" w:rsidRDefault="003D4688" w:rsidP="003D4688">
      <w:pPr>
        <w:ind w:firstLine="709"/>
        <w:jc w:val="both"/>
        <w:rPr>
          <w:szCs w:val="24"/>
        </w:rPr>
      </w:pPr>
    </w:p>
    <w:p w14:paraId="62D7F85B" w14:textId="77777777" w:rsidR="006D74B9" w:rsidRPr="00E13906" w:rsidRDefault="006D74B9" w:rsidP="006D74B9">
      <w:pPr>
        <w:pStyle w:val="FreeForm"/>
        <w:rPr>
          <w:b/>
          <w:bCs/>
          <w:sz w:val="24"/>
          <w:szCs w:val="24"/>
        </w:rPr>
      </w:pPr>
      <w:r w:rsidRPr="00E13906">
        <w:rPr>
          <w:b/>
          <w:bCs/>
          <w:sz w:val="24"/>
          <w:szCs w:val="24"/>
        </w:rPr>
        <w:t>Klausimas:</w:t>
      </w:r>
    </w:p>
    <w:p w14:paraId="3690A374" w14:textId="77777777" w:rsidR="0037799D" w:rsidRDefault="0037799D" w:rsidP="0037799D">
      <w:pPr>
        <w:ind w:firstLine="709"/>
        <w:jc w:val="both"/>
        <w:rPr>
          <w:i/>
          <w:iCs/>
          <w:szCs w:val="24"/>
        </w:rPr>
      </w:pPr>
      <w:r w:rsidRPr="00E52754">
        <w:rPr>
          <w:i/>
          <w:iCs/>
          <w:szCs w:val="24"/>
        </w:rPr>
        <w:t xml:space="preserve">„Viešųjų pirkimų 17 straipsnis, teigia, kad: </w:t>
      </w:r>
    </w:p>
    <w:p w14:paraId="2B8F7E9F" w14:textId="77777777" w:rsidR="0037799D" w:rsidRDefault="0037799D" w:rsidP="0037799D">
      <w:pPr>
        <w:ind w:firstLine="709"/>
        <w:jc w:val="both"/>
        <w:rPr>
          <w:i/>
          <w:iCs/>
          <w:szCs w:val="24"/>
        </w:rPr>
      </w:pPr>
      <w:r w:rsidRPr="00E52754">
        <w:rPr>
          <w:i/>
          <w:iCs/>
          <w:szCs w:val="24"/>
        </w:rPr>
        <w:t xml:space="preserve">1. Perkančioji organizacija užtikrina, kad vykdant pirkimą būtų laikomasi lygiateisiškumo, nediskriminavimo, abipusio pripažinimo, proporcingumo, skaidrumo principų. </w:t>
      </w:r>
    </w:p>
    <w:p w14:paraId="692EA433" w14:textId="77777777" w:rsidR="00962165" w:rsidRDefault="0037799D" w:rsidP="0037799D">
      <w:pPr>
        <w:ind w:firstLine="709"/>
        <w:jc w:val="both"/>
        <w:rPr>
          <w:i/>
          <w:iCs/>
          <w:szCs w:val="24"/>
        </w:rPr>
      </w:pPr>
      <w:r w:rsidRPr="00E52754">
        <w:rPr>
          <w:i/>
          <w:iCs/>
          <w:szCs w:val="24"/>
        </w:rPr>
        <w:t xml:space="preserve">2. Perkančioji organizacija turi siekti, kad: </w:t>
      </w:r>
    </w:p>
    <w:p w14:paraId="5BAFB27A" w14:textId="77777777" w:rsidR="00962165" w:rsidRDefault="0037799D" w:rsidP="0037799D">
      <w:pPr>
        <w:ind w:firstLine="709"/>
        <w:jc w:val="both"/>
        <w:rPr>
          <w:i/>
          <w:iCs/>
          <w:szCs w:val="24"/>
        </w:rPr>
      </w:pPr>
      <w:r w:rsidRPr="00E52754">
        <w:rPr>
          <w:i/>
          <w:iCs/>
          <w:szCs w:val="24"/>
        </w:rPr>
        <w:t xml:space="preserve">1) prekėms, paslaugoms ar darbams įsigyti skirtos lėšos būtų naudojamos racionaliai; </w:t>
      </w:r>
    </w:p>
    <w:p w14:paraId="61FE17C0" w14:textId="6BE21795" w:rsidR="00962165" w:rsidRDefault="0037799D" w:rsidP="0037799D">
      <w:pPr>
        <w:ind w:firstLine="709"/>
        <w:jc w:val="both"/>
        <w:rPr>
          <w:i/>
          <w:iCs/>
          <w:szCs w:val="24"/>
        </w:rPr>
      </w:pPr>
      <w:r w:rsidRPr="00E52754">
        <w:rPr>
          <w:i/>
          <w:iCs/>
          <w:szCs w:val="24"/>
        </w:rPr>
        <w:t xml:space="preserve">Rinkoje yra keli muzikos gamintojai, siūlantys šio tipo gaminius (muzikos instrumentus), normalu, kad kiekvieno gamintojo matmenys skiriasi. Techninė specifikacija paruošta, taip, kad pirkime galėtų dalyvauti TIK galimai vieno gamintojo siūlomi gaminiai, pažymėtina, kad šiais gaminiais prekiauja Tik viena, išskirtines teises Lietuvoje turinti įmonė. Kitos įmonės, tarp jų ir mūsų prekiauja kito gamintojo gaminiais, kurių matmenys skiriasi. </w:t>
      </w:r>
    </w:p>
    <w:p w14:paraId="511D4BCB" w14:textId="77777777" w:rsidR="00962165" w:rsidRDefault="0037799D" w:rsidP="0037799D">
      <w:pPr>
        <w:ind w:firstLine="709"/>
        <w:jc w:val="both"/>
        <w:rPr>
          <w:i/>
          <w:iCs/>
          <w:szCs w:val="24"/>
        </w:rPr>
      </w:pPr>
      <w:r w:rsidRPr="00E52754">
        <w:rPr>
          <w:i/>
          <w:iCs/>
          <w:szCs w:val="24"/>
        </w:rPr>
        <w:t xml:space="preserve">Kodėl perkančioji organizacija pasirinko būtent šio gamintojo gaminius, jai kiti gamintojai siūlo ženkliai pigesnius gaminius, kurie atlieka tas pačias funkcijas, bet jų matmenys skiriasi? </w:t>
      </w:r>
    </w:p>
    <w:p w14:paraId="183236E5" w14:textId="5970A2AA" w:rsidR="00962165" w:rsidRDefault="0037799D" w:rsidP="0037799D">
      <w:pPr>
        <w:ind w:firstLine="709"/>
        <w:jc w:val="both"/>
        <w:rPr>
          <w:i/>
          <w:iCs/>
          <w:szCs w:val="24"/>
        </w:rPr>
      </w:pPr>
      <w:r w:rsidRPr="00E52754">
        <w:rPr>
          <w:i/>
          <w:iCs/>
          <w:szCs w:val="24"/>
        </w:rPr>
        <w:t xml:space="preserve">Techninėje specifikacijoje pateikiami muzikinio instrumento garso matavimo duomenys, kuom remiantis buvo parenkami šie reikalavimai? Prašome pakomentuoti, ką reiškia vandalams atsparūs 300 serijos nerūdijančio plieno tvirtinimai? Ką reiškia patrauklus instrumentas? Kodel aprasyme naudojate BS EN 1176? Pagal LR teisinę bazę naudojamas kitas žymęjimas? Tai yra užsienio šalies žymėjimas. </w:t>
      </w:r>
    </w:p>
    <w:p w14:paraId="2B6700F1" w14:textId="77777777" w:rsidR="00962165" w:rsidRDefault="0037799D" w:rsidP="0037799D">
      <w:pPr>
        <w:ind w:firstLine="709"/>
        <w:jc w:val="both"/>
        <w:rPr>
          <w:i/>
          <w:iCs/>
          <w:szCs w:val="24"/>
        </w:rPr>
      </w:pPr>
      <w:r w:rsidRPr="00E52754">
        <w:rPr>
          <w:i/>
          <w:iCs/>
          <w:szCs w:val="24"/>
        </w:rPr>
        <w:t xml:space="preserve">Perskaičius aprašymą, susidaro įspūdis, kad aprašymui galimai naudojamas vieno gamintojo muzikos įrangos vertimas, atliktas nelabai korektiškai o juolab logiškai, aprašyme vyrauja apibrėžimai bei terminai, kurie nėra naudojami jokiose LR bei ES standartuose. Kodel aprašymuose nėra naudojami LR ar ES naudojami reikalavimai bei apibrėžimai, o aprašymams naujate galimai vieno gamintojo sugalvotus apibrėžimus? </w:t>
      </w:r>
    </w:p>
    <w:p w14:paraId="5D522150" w14:textId="77777777" w:rsidR="00962165" w:rsidRDefault="0037799D" w:rsidP="0037799D">
      <w:pPr>
        <w:ind w:firstLine="709"/>
        <w:jc w:val="both"/>
        <w:rPr>
          <w:i/>
          <w:iCs/>
          <w:szCs w:val="24"/>
        </w:rPr>
      </w:pPr>
      <w:r w:rsidRPr="00E52754">
        <w:rPr>
          <w:i/>
          <w:iCs/>
          <w:szCs w:val="24"/>
        </w:rPr>
        <w:t xml:space="preserve">Prašome laikytis viešųjų pirkimo įstatymo bei pirkimo sąlygas pakoreguoti taip, kad pirkime galėtų dalyvauti ir kito gamintojo prekėmis prekiaujančios įmonės, sudarant lygiateises sąlygas VISOMS įmonėms. </w:t>
      </w:r>
    </w:p>
    <w:p w14:paraId="3CA200BE" w14:textId="299BE94E" w:rsidR="0037799D" w:rsidRPr="00E52754" w:rsidRDefault="0037799D" w:rsidP="0037799D">
      <w:pPr>
        <w:ind w:firstLine="709"/>
        <w:jc w:val="both"/>
        <w:rPr>
          <w:i/>
          <w:iCs/>
          <w:szCs w:val="24"/>
        </w:rPr>
      </w:pPr>
      <w:r w:rsidRPr="00E52754">
        <w:rPr>
          <w:i/>
          <w:iCs/>
          <w:szCs w:val="24"/>
        </w:rPr>
        <w:t>Taip pat norėtume atkreipti dėmesį, kad pirkimas vykdomas neprašant jokios garantijos gaminiams, taip pat nėra prašoma, kad gaminiai būtų paženklinti informacinėmis lentelėmis, kas yra būtina lauko įrenginiams.“</w:t>
      </w:r>
    </w:p>
    <w:p w14:paraId="784A6870" w14:textId="11992EB8" w:rsidR="006D74B9" w:rsidRPr="00E13906" w:rsidRDefault="006D74B9" w:rsidP="0037799D">
      <w:pPr>
        <w:ind w:firstLine="709"/>
        <w:jc w:val="both"/>
        <w:rPr>
          <w:i/>
          <w:iCs/>
        </w:rPr>
      </w:pPr>
    </w:p>
    <w:p w14:paraId="5995916A" w14:textId="77777777" w:rsidR="006D74B9" w:rsidRPr="00E13906" w:rsidRDefault="006D74B9" w:rsidP="006D74B9">
      <w:pPr>
        <w:pStyle w:val="Sraopastraipa"/>
        <w:ind w:left="0" w:firstLine="709"/>
        <w:jc w:val="both"/>
        <w:rPr>
          <w:i/>
          <w:iCs/>
        </w:rPr>
      </w:pPr>
    </w:p>
    <w:p w14:paraId="59F86BBE" w14:textId="77777777" w:rsidR="006D74B9" w:rsidRPr="00E13906" w:rsidRDefault="006D74B9" w:rsidP="006D74B9">
      <w:pPr>
        <w:pStyle w:val="Sraopastraipa"/>
        <w:tabs>
          <w:tab w:val="left" w:pos="993"/>
        </w:tabs>
        <w:ind w:left="709"/>
        <w:rPr>
          <w:b/>
          <w:bCs/>
        </w:rPr>
      </w:pPr>
      <w:r w:rsidRPr="00E13906">
        <w:rPr>
          <w:b/>
          <w:bCs/>
        </w:rPr>
        <w:t>Atsakymas:</w:t>
      </w:r>
    </w:p>
    <w:p w14:paraId="673BC19D" w14:textId="04EBCFA0" w:rsidR="00630370" w:rsidRPr="005F7868" w:rsidRDefault="00630370" w:rsidP="00630370">
      <w:pPr>
        <w:pStyle w:val="Sraopastraipa"/>
        <w:ind w:left="0" w:firstLine="709"/>
        <w:jc w:val="both"/>
        <w:rPr>
          <w:i/>
          <w:iCs/>
        </w:rPr>
      </w:pPr>
      <w:r w:rsidRPr="00E52754">
        <w:rPr>
          <w:i/>
          <w:iCs/>
        </w:rPr>
        <w:t>„</w:t>
      </w:r>
      <w:r w:rsidRPr="005F7868">
        <w:rPr>
          <w:i/>
          <w:iCs/>
        </w:rPr>
        <w:t xml:space="preserve">Planuojat pirkimą  buvo apvažiuotos skirtingų tiekėjų, gamintojų įrengtos lauko muzikos erdvės. Instrumentus praktiškai išbandė suaugę asmenys su negalia, turintys didelį viršsvorį, todėl rengiant techninę specifikaciją buvo nurodyti būtent tokie išmatavimai, kad lauko muzikos instrumentais patogiai ir saugiai galėtų naudotis suaugę asmenys su negalia. Techninė specifikacija buvo parengta siekiant užtikrinti kokybiškų, saugių bei ilgalaikio naudojimo produktų įsigijimą. </w:t>
      </w:r>
      <w:r w:rsidRPr="005F7868">
        <w:rPr>
          <w:i/>
          <w:iCs/>
        </w:rPr>
        <w:lastRenderedPageBreak/>
        <w:t>Atsižvelgėme į vartotojų poreikius, saugumo reikalavimus, funkcinius kriterijus ir technines galimybes. </w:t>
      </w:r>
    </w:p>
    <w:p w14:paraId="7A7F7EEC" w14:textId="77777777" w:rsidR="00630370" w:rsidRPr="005F7868" w:rsidRDefault="00630370" w:rsidP="00630370">
      <w:pPr>
        <w:pStyle w:val="Sraopastraipa"/>
        <w:ind w:left="0" w:firstLine="709"/>
        <w:jc w:val="both"/>
        <w:rPr>
          <w:i/>
          <w:iCs/>
        </w:rPr>
      </w:pPr>
      <w:r w:rsidRPr="005F7868">
        <w:rPr>
          <w:i/>
          <w:iCs/>
        </w:rPr>
        <w:t>Garso savybės, įskaitant garsumo lygį ir rezonanso diapazoną, yra svarbios tiek akustinės kokybės, tiek vartotojų patirties prasme. Šie kriterijai parinkti remiantis praktine patirtimi bei gaminių bandymais. </w:t>
      </w:r>
    </w:p>
    <w:p w14:paraId="08350A3D" w14:textId="77777777" w:rsidR="00630370" w:rsidRPr="005F7868" w:rsidRDefault="00630370" w:rsidP="00630370">
      <w:pPr>
        <w:pStyle w:val="Sraopastraipa"/>
        <w:ind w:left="0" w:firstLine="709"/>
        <w:jc w:val="both"/>
        <w:rPr>
          <w:i/>
          <w:iCs/>
        </w:rPr>
      </w:pPr>
      <w:r w:rsidRPr="005F7868">
        <w:rPr>
          <w:i/>
          <w:iCs/>
        </w:rPr>
        <w:t xml:space="preserve">300 serijos nerūdijantis plienas yra plačiai naudojamas gaminiuose, skirtiems naudoti lauko sąlygomis dėl savo atsparumo korozijai ir mechaniniam poveikiui. „Vandalizmui atsparūs“ tvirtinimai reiškia, kad jų konstrukcija apsunkina ar neleidžia savavališkai ar neteisėtai išardyti ar sugadinti įrenginį. Instrumentai turi būti tvirtinami naudojant itin patvarius, nerūdijančius, smūgiams ir laužymui atsparius elementus, kad jie galėtų ilgai tarnauti lauke ir nebūtų lengvai sugadinti, nes instrumentais naudosis suaugę asmenys su proto ir psichikos negalia ar kitomis negaliomis. Taip pat pažymėtina, asmenys su negalia dažnai turi didelį viršsvorį. </w:t>
      </w:r>
    </w:p>
    <w:p w14:paraId="75D68C37" w14:textId="77777777" w:rsidR="00630370" w:rsidRPr="005F7868" w:rsidRDefault="00630370" w:rsidP="00630370">
      <w:pPr>
        <w:pStyle w:val="Sraopastraipa"/>
        <w:ind w:left="0" w:firstLine="709"/>
        <w:jc w:val="both"/>
        <w:rPr>
          <w:i/>
          <w:iCs/>
        </w:rPr>
      </w:pPr>
      <w:r w:rsidRPr="005F7868">
        <w:rPr>
          <w:i/>
          <w:iCs/>
        </w:rPr>
        <w:t>Terminas „patrauklus“ reiškia estetinį dizainą, spalvinį sprendimą bei formą, tinkamą naudoti asmenims su proto ar psichikos negalia, skatinant jų įsitraukimą ir kūrybiškumą.</w:t>
      </w:r>
    </w:p>
    <w:p w14:paraId="42CE13D0" w14:textId="77777777" w:rsidR="00630370" w:rsidRDefault="00630370" w:rsidP="00630370">
      <w:pPr>
        <w:pStyle w:val="Sraopastraipa"/>
        <w:ind w:left="0" w:firstLine="709"/>
        <w:jc w:val="both"/>
        <w:rPr>
          <w:i/>
          <w:iCs/>
        </w:rPr>
      </w:pPr>
      <w:r w:rsidRPr="005F7868">
        <w:rPr>
          <w:i/>
          <w:iCs/>
        </w:rPr>
        <w:t>Nors BS EN 1176 yra Europos standartas, jis Lietuvoje taip pat taikomas kaip atitinkantis ES direktyvų reikalavimus. Standartas nėra draudžiamas naudoti, ir jis plačiai taikomas daugelyje ES valstybių.</w:t>
      </w:r>
    </w:p>
    <w:p w14:paraId="76DAF9E3" w14:textId="77777777" w:rsidR="00630370" w:rsidRPr="004A296E" w:rsidRDefault="00630370" w:rsidP="00630370">
      <w:pPr>
        <w:pStyle w:val="Sraopastraipa"/>
        <w:ind w:left="0" w:firstLine="709"/>
        <w:jc w:val="both"/>
        <w:rPr>
          <w:i/>
          <w:iCs/>
        </w:rPr>
      </w:pPr>
      <w:r>
        <w:rPr>
          <w:i/>
          <w:iCs/>
        </w:rPr>
        <w:t>Pirkimo dokumentuose nustatytas minimalus garantinis terminas pirkimo objektui, tiekėjai teikdami pasiūlymus pasiūlymo formoje turi nurodyti siūloma garantinį terminą kiekvienai pirkimo objekto daliai atskirai.“</w:t>
      </w:r>
    </w:p>
    <w:p w14:paraId="2A4A48DE" w14:textId="49B165D0" w:rsidR="006D74B9" w:rsidRPr="00E13906" w:rsidRDefault="006D74B9" w:rsidP="006D74B9">
      <w:pPr>
        <w:pStyle w:val="Sraopastraipa"/>
        <w:ind w:left="0" w:firstLine="709"/>
        <w:jc w:val="both"/>
        <w:rPr>
          <w:i/>
          <w:iCs/>
        </w:rPr>
      </w:pP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24A33A7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0E06" w14:textId="77777777" w:rsidR="002A7334" w:rsidRDefault="002A7334" w:rsidP="00FD62BB">
      <w:r>
        <w:separator/>
      </w:r>
    </w:p>
  </w:endnote>
  <w:endnote w:type="continuationSeparator" w:id="0">
    <w:p w14:paraId="6DD44D9B" w14:textId="77777777" w:rsidR="002A7334" w:rsidRDefault="002A7334"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1"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1"/>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6433" w14:textId="77777777" w:rsidR="002A7334" w:rsidRDefault="002A7334" w:rsidP="00FD62BB">
      <w:r>
        <w:separator/>
      </w:r>
    </w:p>
  </w:footnote>
  <w:footnote w:type="continuationSeparator" w:id="0">
    <w:p w14:paraId="23B28B19" w14:textId="77777777" w:rsidR="002A7334" w:rsidRDefault="002A7334"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FE11BE"/>
    <w:multiLevelType w:val="hybridMultilevel"/>
    <w:tmpl w:val="05A01D7C"/>
    <w:lvl w:ilvl="0" w:tplc="7A6845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2"/>
  </w:num>
  <w:num w:numId="2" w16cid:durableId="908929097">
    <w:abstractNumId w:val="0"/>
  </w:num>
  <w:num w:numId="3" w16cid:durableId="1615287032">
    <w:abstractNumId w:val="1"/>
  </w:num>
  <w:num w:numId="4" w16cid:durableId="773551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2ABC"/>
    <w:rsid w:val="00063C6B"/>
    <w:rsid w:val="000850BC"/>
    <w:rsid w:val="00101BCC"/>
    <w:rsid w:val="00102D24"/>
    <w:rsid w:val="00122A87"/>
    <w:rsid w:val="00155A35"/>
    <w:rsid w:val="00173F7B"/>
    <w:rsid w:val="001800B3"/>
    <w:rsid w:val="001872AC"/>
    <w:rsid w:val="001E4898"/>
    <w:rsid w:val="001F0784"/>
    <w:rsid w:val="001F6AE2"/>
    <w:rsid w:val="00245687"/>
    <w:rsid w:val="00255412"/>
    <w:rsid w:val="00273D93"/>
    <w:rsid w:val="002A7334"/>
    <w:rsid w:val="002B49F5"/>
    <w:rsid w:val="002C2DDB"/>
    <w:rsid w:val="00335A55"/>
    <w:rsid w:val="0037799D"/>
    <w:rsid w:val="003D4688"/>
    <w:rsid w:val="00497C6A"/>
    <w:rsid w:val="004A5B7A"/>
    <w:rsid w:val="004C7A64"/>
    <w:rsid w:val="004D0C93"/>
    <w:rsid w:val="004F09B7"/>
    <w:rsid w:val="004F2241"/>
    <w:rsid w:val="00516626"/>
    <w:rsid w:val="0056229B"/>
    <w:rsid w:val="00570C1C"/>
    <w:rsid w:val="00572D36"/>
    <w:rsid w:val="00584E5A"/>
    <w:rsid w:val="00593906"/>
    <w:rsid w:val="005B7E2A"/>
    <w:rsid w:val="005E089A"/>
    <w:rsid w:val="00630370"/>
    <w:rsid w:val="006409F4"/>
    <w:rsid w:val="0066650C"/>
    <w:rsid w:val="00685C5B"/>
    <w:rsid w:val="006D74B9"/>
    <w:rsid w:val="006F76AF"/>
    <w:rsid w:val="00711942"/>
    <w:rsid w:val="00736A2A"/>
    <w:rsid w:val="00754D15"/>
    <w:rsid w:val="007A3B76"/>
    <w:rsid w:val="007C623E"/>
    <w:rsid w:val="007E4E23"/>
    <w:rsid w:val="00804B26"/>
    <w:rsid w:val="00832076"/>
    <w:rsid w:val="0083607E"/>
    <w:rsid w:val="00844D8D"/>
    <w:rsid w:val="008F4330"/>
    <w:rsid w:val="00904A7A"/>
    <w:rsid w:val="009131D0"/>
    <w:rsid w:val="00914221"/>
    <w:rsid w:val="00914CD2"/>
    <w:rsid w:val="009435DE"/>
    <w:rsid w:val="00962165"/>
    <w:rsid w:val="00A3610A"/>
    <w:rsid w:val="00A444A5"/>
    <w:rsid w:val="00A51470"/>
    <w:rsid w:val="00A62C25"/>
    <w:rsid w:val="00A91775"/>
    <w:rsid w:val="00AA3CAC"/>
    <w:rsid w:val="00AE1518"/>
    <w:rsid w:val="00B2030A"/>
    <w:rsid w:val="00B34A5C"/>
    <w:rsid w:val="00B541AD"/>
    <w:rsid w:val="00B80A08"/>
    <w:rsid w:val="00B85A9B"/>
    <w:rsid w:val="00BA54BC"/>
    <w:rsid w:val="00BB7000"/>
    <w:rsid w:val="00C077A0"/>
    <w:rsid w:val="00C16CF0"/>
    <w:rsid w:val="00C42654"/>
    <w:rsid w:val="00C43E2D"/>
    <w:rsid w:val="00CA2892"/>
    <w:rsid w:val="00CA62BC"/>
    <w:rsid w:val="00CB72D7"/>
    <w:rsid w:val="00CC48D1"/>
    <w:rsid w:val="00D25642"/>
    <w:rsid w:val="00D31C11"/>
    <w:rsid w:val="00D733A7"/>
    <w:rsid w:val="00D939C1"/>
    <w:rsid w:val="00E36BC0"/>
    <w:rsid w:val="00E57098"/>
    <w:rsid w:val="00EA6409"/>
    <w:rsid w:val="00EB1E08"/>
    <w:rsid w:val="00ED642D"/>
    <w:rsid w:val="00F462A4"/>
    <w:rsid w:val="00F579BB"/>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A62C25"/>
    <w:rPr>
      <w:rFonts w:ascii="Times New Roman" w:eastAsia="Times New Roman" w:hAnsi="Times New Roman" w:cs="Times New Roman"/>
      <w:sz w:val="24"/>
      <w:szCs w:val="20"/>
      <w:lang w:eastAsia="lt-LT"/>
    </w:rPr>
  </w:style>
  <w:style w:type="paragraph" w:customStyle="1" w:styleId="FreeForm">
    <w:name w:val="Free Form"/>
    <w:autoRedefine/>
    <w:rsid w:val="006D74B9"/>
    <w:pPr>
      <w:spacing w:after="0" w:line="240" w:lineRule="auto"/>
      <w:ind w:firstLine="709"/>
      <w:jc w:val="both"/>
    </w:pPr>
    <w:rPr>
      <w:rFonts w:ascii="Times New Roman" w:eastAsia="Times New Roman" w:hAnsi="Times New Roman"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112746704">
      <w:bodyDiv w:val="1"/>
      <w:marLeft w:val="0"/>
      <w:marRight w:val="0"/>
      <w:marTop w:val="0"/>
      <w:marBottom w:val="0"/>
      <w:divBdr>
        <w:top w:val="none" w:sz="0" w:space="0" w:color="auto"/>
        <w:left w:val="none" w:sz="0" w:space="0" w:color="auto"/>
        <w:bottom w:val="none" w:sz="0" w:space="0" w:color="auto"/>
        <w:right w:val="none" w:sz="0" w:space="0" w:color="auto"/>
      </w:divBdr>
    </w:div>
    <w:div w:id="168297056">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3073</Words>
  <Characters>1753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24</cp:revision>
  <cp:lastPrinted>2023-04-03T07:21:00Z</cp:lastPrinted>
  <dcterms:created xsi:type="dcterms:W3CDTF">2024-10-29T13:08:00Z</dcterms:created>
  <dcterms:modified xsi:type="dcterms:W3CDTF">2025-06-23T07:23:00Z</dcterms:modified>
</cp:coreProperties>
</file>