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8A74" w14:textId="77777777" w:rsidR="007A4F51" w:rsidRPr="00682B25" w:rsidRDefault="007A4F51" w:rsidP="00267A06">
      <w:pPr>
        <w:pStyle w:val="Antrat2"/>
        <w:ind w:left="7371"/>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A107116" w14:textId="77777777" w:rsidR="007A4F51" w:rsidRPr="00682B25" w:rsidRDefault="007A4F51" w:rsidP="007A4F51">
      <w:pPr>
        <w:rPr>
          <w:rFonts w:cstheme="minorHAnsi"/>
          <w:color w:val="7030A0"/>
          <w:sz w:val="22"/>
          <w:szCs w:val="22"/>
        </w:rPr>
      </w:pPr>
    </w:p>
    <w:p w14:paraId="13CF3708" w14:textId="77777777" w:rsidR="007A4F51" w:rsidRDefault="007A4F51" w:rsidP="007A4F51">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F7EDFD0" w14:textId="042A8B2D" w:rsidR="007A4F51" w:rsidRPr="00FD1512" w:rsidRDefault="007A4F51" w:rsidP="007A4F51">
      <w:pPr>
        <w:jc w:val="center"/>
        <w:rPr>
          <w:rFonts w:eastAsia="Times New Roman" w:cstheme="minorHAnsi"/>
          <w:b/>
          <w:sz w:val="22"/>
          <w:szCs w:val="22"/>
          <w:lang w:eastAsia="en-US"/>
        </w:rPr>
      </w:pPr>
      <w:r w:rsidRPr="00FD1512">
        <w:rPr>
          <w:rFonts w:eastAsia="Times New Roman" w:cstheme="minorHAnsi"/>
          <w:b/>
          <w:sz w:val="22"/>
          <w:szCs w:val="22"/>
          <w:lang w:eastAsia="en-US"/>
        </w:rPr>
        <w:t xml:space="preserve">DĖL </w:t>
      </w:r>
      <w:r w:rsidR="003761C0" w:rsidRPr="00FD1512">
        <w:rPr>
          <w:rFonts w:cstheme="minorHAnsi"/>
          <w:b/>
          <w:bCs/>
          <w:sz w:val="22"/>
          <w:szCs w:val="22"/>
        </w:rPr>
        <w:t>ŠP-71906 Reagentai ir papildomos priemonės C-reaktyvinio baltymo (CRB) nustatymo tyrimų atlikimui bei analizatoriaus įsigijimas panaudos būdu</w:t>
      </w:r>
      <w:r w:rsidR="003761C0" w:rsidRPr="00FD1512">
        <w:rPr>
          <w:rFonts w:eastAsia="Times New Roman" w:cstheme="minorHAnsi"/>
          <w:b/>
          <w:sz w:val="22"/>
          <w:szCs w:val="22"/>
          <w:lang w:eastAsia="en-US"/>
        </w:rPr>
        <w:t xml:space="preserve"> </w:t>
      </w:r>
      <w:r w:rsidRPr="00FD1512">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D1512" w:rsidRPr="00FD1512" w14:paraId="33302D1E" w14:textId="77777777" w:rsidTr="00FD1173">
        <w:trPr>
          <w:jc w:val="center"/>
        </w:trPr>
        <w:tc>
          <w:tcPr>
            <w:tcW w:w="2693" w:type="dxa"/>
            <w:tcBorders>
              <w:top w:val="nil"/>
              <w:left w:val="nil"/>
              <w:bottom w:val="single" w:sz="4" w:space="0" w:color="auto"/>
              <w:right w:val="nil"/>
            </w:tcBorders>
          </w:tcPr>
          <w:p w14:paraId="115CE0FE" w14:textId="77777777" w:rsidR="007A4F51" w:rsidRPr="00FD1512" w:rsidRDefault="007A4F51" w:rsidP="00FD1173">
            <w:pPr>
              <w:jc w:val="center"/>
              <w:rPr>
                <w:rFonts w:ascii="Verdana" w:hAnsi="Verdana" w:cs="Tahoma"/>
              </w:rPr>
            </w:pPr>
          </w:p>
        </w:tc>
      </w:tr>
      <w:tr w:rsidR="007A4F51" w:rsidRPr="00FD1512" w14:paraId="55A712F5" w14:textId="77777777" w:rsidTr="00FD1173">
        <w:trPr>
          <w:trHeight w:val="116"/>
          <w:jc w:val="center"/>
        </w:trPr>
        <w:tc>
          <w:tcPr>
            <w:tcW w:w="2693" w:type="dxa"/>
            <w:tcBorders>
              <w:top w:val="single" w:sz="4" w:space="0" w:color="auto"/>
              <w:left w:val="nil"/>
              <w:bottom w:val="nil"/>
              <w:right w:val="nil"/>
            </w:tcBorders>
            <w:hideMark/>
          </w:tcPr>
          <w:p w14:paraId="5A3F9E41" w14:textId="77777777" w:rsidR="007A4F51" w:rsidRPr="00FD1512" w:rsidRDefault="007A4F51" w:rsidP="00FD1173">
            <w:pPr>
              <w:jc w:val="center"/>
              <w:rPr>
                <w:rFonts w:ascii="Verdana" w:hAnsi="Verdana" w:cs="Tahoma"/>
                <w:i/>
                <w:iCs/>
                <w:vertAlign w:val="superscript"/>
              </w:rPr>
            </w:pPr>
            <w:r w:rsidRPr="00FD1512">
              <w:rPr>
                <w:rFonts w:ascii="Verdana" w:hAnsi="Verdana" w:cs="Tahoma"/>
                <w:i/>
                <w:iCs/>
                <w:vertAlign w:val="superscript"/>
              </w:rPr>
              <w:t>(data)</w:t>
            </w:r>
          </w:p>
        </w:tc>
      </w:tr>
    </w:tbl>
    <w:p w14:paraId="058F17B3" w14:textId="77777777" w:rsidR="007A4F51" w:rsidRPr="00FD1512" w:rsidRDefault="007A4F51" w:rsidP="007A4F51">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D1512" w:rsidRPr="00FD1512" w14:paraId="019CB910" w14:textId="77777777" w:rsidTr="00FD1173">
        <w:trPr>
          <w:trHeight w:val="317"/>
        </w:trPr>
        <w:tc>
          <w:tcPr>
            <w:tcW w:w="5524" w:type="dxa"/>
            <w:tcBorders>
              <w:top w:val="nil"/>
              <w:left w:val="nil"/>
              <w:bottom w:val="single" w:sz="4" w:space="0" w:color="auto"/>
              <w:right w:val="nil"/>
            </w:tcBorders>
            <w:vAlign w:val="center"/>
            <w:hideMark/>
          </w:tcPr>
          <w:p w14:paraId="5D8CE792" w14:textId="77777777" w:rsidR="007A4F51" w:rsidRPr="00FD1512" w:rsidRDefault="007A4F51" w:rsidP="00FD1173">
            <w:pPr>
              <w:rPr>
                <w:rFonts w:ascii="Verdana" w:hAnsi="Verdana" w:cs="Tahoma"/>
              </w:rPr>
            </w:pPr>
            <w:r w:rsidRPr="00FD1512">
              <w:rPr>
                <w:rFonts w:ascii="Verdana" w:hAnsi="Verdana" w:cs="Tahoma"/>
              </w:rPr>
              <w:t>Vilniaus miesto savivaldybės administracija</w:t>
            </w:r>
          </w:p>
        </w:tc>
      </w:tr>
      <w:tr w:rsidR="007A4F51" w:rsidRPr="005141FB" w14:paraId="2E92CB8C" w14:textId="77777777" w:rsidTr="00FD1173">
        <w:tc>
          <w:tcPr>
            <w:tcW w:w="5524" w:type="dxa"/>
            <w:tcBorders>
              <w:top w:val="single" w:sz="4" w:space="0" w:color="auto"/>
              <w:left w:val="nil"/>
              <w:bottom w:val="nil"/>
              <w:right w:val="nil"/>
            </w:tcBorders>
            <w:hideMark/>
          </w:tcPr>
          <w:p w14:paraId="7474594D" w14:textId="77777777" w:rsidR="007A4F51" w:rsidRPr="005141FB" w:rsidRDefault="007A4F51" w:rsidP="00FD1173">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978084" w14:textId="77777777" w:rsidR="007A4F51" w:rsidRPr="00682B25" w:rsidRDefault="007A4F51" w:rsidP="007A4F51">
      <w:pPr>
        <w:spacing w:after="0" w:line="240" w:lineRule="auto"/>
        <w:jc w:val="both"/>
        <w:rPr>
          <w:rFonts w:eastAsia="Times New Roman" w:cstheme="minorHAnsi"/>
          <w:sz w:val="22"/>
          <w:szCs w:val="22"/>
          <w:lang w:eastAsia="en-US"/>
        </w:rPr>
      </w:pPr>
    </w:p>
    <w:p w14:paraId="5F2A2CCE" w14:textId="77777777" w:rsidR="007A4F51" w:rsidRPr="000918AC" w:rsidRDefault="007A4F51" w:rsidP="007A4F51">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7A4F51" w:rsidRPr="00566788" w14:paraId="31C69BC7" w14:textId="77777777" w:rsidTr="00FD1173">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005C768" w14:textId="77777777" w:rsidR="007A4F51" w:rsidRPr="00566788" w:rsidRDefault="007A4F51" w:rsidP="007A4F5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BFC231"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F898A5F" w14:textId="77777777" w:rsidR="007A4F51" w:rsidRPr="00566788" w:rsidRDefault="00A2573B" w:rsidP="00FD117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A8E3DAC"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DE0BD2E" w14:textId="77777777" w:rsidR="007A4F51" w:rsidRPr="00566788" w:rsidRDefault="00A2573B" w:rsidP="00FD117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r>
      <w:tr w:rsidR="007A4F51" w:rsidRPr="00566788" w14:paraId="1302F401" w14:textId="77777777" w:rsidTr="00FD1173">
        <w:tc>
          <w:tcPr>
            <w:tcW w:w="6775" w:type="dxa"/>
            <w:tcBorders>
              <w:top w:val="double" w:sz="4" w:space="0" w:color="000000"/>
            </w:tcBorders>
            <w:shd w:val="clear" w:color="auto" w:fill="E8E8E8" w:themeFill="background2"/>
          </w:tcPr>
          <w:p w14:paraId="2B52E3C2" w14:textId="77777777" w:rsidR="007A4F51" w:rsidRPr="00566788" w:rsidRDefault="007A4F51" w:rsidP="007A4F51">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5F84160"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3FF0C6AF" w14:textId="77777777" w:rsidR="007A4F51" w:rsidRPr="00566788" w:rsidRDefault="007A4F51" w:rsidP="00FD1173">
            <w:pPr>
              <w:jc w:val="both"/>
              <w:rPr>
                <w:rFonts w:asciiTheme="minorHAnsi" w:eastAsia="Times New Roman" w:cstheme="minorHAnsi"/>
              </w:rPr>
            </w:pPr>
          </w:p>
        </w:tc>
      </w:tr>
      <w:tr w:rsidR="007A4F51" w:rsidRPr="00566788" w14:paraId="6258FE86" w14:textId="77777777" w:rsidTr="00FD1173">
        <w:tc>
          <w:tcPr>
            <w:tcW w:w="6775" w:type="dxa"/>
            <w:shd w:val="clear" w:color="auto" w:fill="E8E8E8" w:themeFill="background2"/>
          </w:tcPr>
          <w:p w14:paraId="73578854"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015E0AD" w14:textId="77777777" w:rsidR="007A4F51" w:rsidRPr="00566788" w:rsidRDefault="007A4F51" w:rsidP="00FD1173">
            <w:pPr>
              <w:jc w:val="both"/>
              <w:rPr>
                <w:rFonts w:asciiTheme="minorHAnsi" w:eastAsia="Times New Roman" w:cstheme="minorHAnsi"/>
              </w:rPr>
            </w:pPr>
          </w:p>
        </w:tc>
      </w:tr>
      <w:tr w:rsidR="007A4F51" w:rsidRPr="00566788" w14:paraId="2577B8D2" w14:textId="77777777" w:rsidTr="00FD1173">
        <w:tc>
          <w:tcPr>
            <w:tcW w:w="6775" w:type="dxa"/>
            <w:shd w:val="clear" w:color="auto" w:fill="E8E8E8" w:themeFill="background2"/>
          </w:tcPr>
          <w:p w14:paraId="0B2944EF"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4946354D" w14:textId="77777777" w:rsidR="007A4F51" w:rsidRPr="00566788" w:rsidRDefault="007A4F51" w:rsidP="00FD1173">
            <w:pPr>
              <w:jc w:val="both"/>
              <w:rPr>
                <w:rFonts w:asciiTheme="minorHAnsi" w:eastAsia="Times New Roman" w:cstheme="minorHAnsi"/>
              </w:rPr>
            </w:pPr>
          </w:p>
        </w:tc>
      </w:tr>
      <w:tr w:rsidR="007A4F51" w:rsidRPr="00566788" w14:paraId="124D99CE" w14:textId="77777777" w:rsidTr="00FD1173">
        <w:tc>
          <w:tcPr>
            <w:tcW w:w="6775" w:type="dxa"/>
            <w:shd w:val="clear" w:color="auto" w:fill="E8E8E8" w:themeFill="background2"/>
          </w:tcPr>
          <w:p w14:paraId="7CFA0EB3"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012F4FF" w14:textId="77777777" w:rsidR="007A4F51" w:rsidRPr="00566788" w:rsidRDefault="007A4F51" w:rsidP="00FD1173">
            <w:pPr>
              <w:jc w:val="both"/>
              <w:rPr>
                <w:rFonts w:asciiTheme="minorHAnsi" w:eastAsia="Times New Roman" w:cstheme="minorHAnsi"/>
              </w:rPr>
            </w:pPr>
          </w:p>
        </w:tc>
      </w:tr>
      <w:tr w:rsidR="007A4F51" w:rsidRPr="00566788" w14:paraId="491F89CC" w14:textId="77777777" w:rsidTr="00FD1173">
        <w:tc>
          <w:tcPr>
            <w:tcW w:w="6775" w:type="dxa"/>
            <w:shd w:val="clear" w:color="auto" w:fill="E8E8E8" w:themeFill="background2"/>
          </w:tcPr>
          <w:p w14:paraId="46122C08"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2301196" w14:textId="77777777" w:rsidR="007A4F51" w:rsidRPr="00566788" w:rsidRDefault="007A4F51" w:rsidP="00FD1173">
            <w:pPr>
              <w:jc w:val="both"/>
              <w:rPr>
                <w:rFonts w:asciiTheme="minorHAnsi" w:eastAsia="Times New Roman" w:cstheme="minorHAnsi"/>
              </w:rPr>
            </w:pPr>
          </w:p>
        </w:tc>
      </w:tr>
      <w:tr w:rsidR="007A4F51" w:rsidRPr="00566788" w14:paraId="6A93912C" w14:textId="77777777" w:rsidTr="00FD1173">
        <w:tc>
          <w:tcPr>
            <w:tcW w:w="6775" w:type="dxa"/>
            <w:shd w:val="clear" w:color="auto" w:fill="E8E8E8" w:themeFill="background2"/>
          </w:tcPr>
          <w:p w14:paraId="59F63CF0"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68C9742" w14:textId="77777777" w:rsidR="007A4F51" w:rsidRPr="00566788" w:rsidRDefault="007A4F51" w:rsidP="00FD1173">
            <w:pPr>
              <w:jc w:val="both"/>
              <w:rPr>
                <w:rFonts w:asciiTheme="minorHAnsi" w:eastAsia="Times New Roman" w:cstheme="minorHAnsi"/>
              </w:rPr>
            </w:pPr>
          </w:p>
        </w:tc>
      </w:tr>
      <w:tr w:rsidR="007A4F51" w:rsidRPr="00566788" w14:paraId="2A4D8B00" w14:textId="77777777" w:rsidTr="00FD1173">
        <w:tc>
          <w:tcPr>
            <w:tcW w:w="6775" w:type="dxa"/>
            <w:shd w:val="clear" w:color="auto" w:fill="E8E8E8" w:themeFill="background2"/>
          </w:tcPr>
          <w:p w14:paraId="3A3528CA"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46AA520" w14:textId="77777777" w:rsidR="007A4F51" w:rsidRPr="00566788" w:rsidRDefault="007A4F51" w:rsidP="00FD1173">
            <w:pPr>
              <w:jc w:val="both"/>
              <w:rPr>
                <w:rFonts w:asciiTheme="minorHAnsi" w:eastAsia="Times New Roman" w:cstheme="minorHAnsi"/>
              </w:rPr>
            </w:pPr>
          </w:p>
        </w:tc>
      </w:tr>
      <w:tr w:rsidR="007A4F51" w:rsidRPr="00566788" w14:paraId="66B734E6" w14:textId="77777777" w:rsidTr="00FD1173">
        <w:tc>
          <w:tcPr>
            <w:tcW w:w="6775" w:type="dxa"/>
            <w:shd w:val="clear" w:color="auto" w:fill="E8E8E8" w:themeFill="background2"/>
          </w:tcPr>
          <w:p w14:paraId="7BDA58B0"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0289420A" w14:textId="77777777" w:rsidR="007A4F51" w:rsidRPr="00566788" w:rsidRDefault="007A4F51" w:rsidP="00FD1173">
            <w:pPr>
              <w:jc w:val="both"/>
              <w:rPr>
                <w:rFonts w:asciiTheme="minorHAnsi" w:eastAsia="Times New Roman" w:cstheme="minorHAnsi"/>
              </w:rPr>
            </w:pPr>
          </w:p>
        </w:tc>
      </w:tr>
      <w:tr w:rsidR="007A4F51" w:rsidRPr="00566788" w14:paraId="704EE15D" w14:textId="77777777" w:rsidTr="00FD1173">
        <w:tc>
          <w:tcPr>
            <w:tcW w:w="6775" w:type="dxa"/>
            <w:shd w:val="clear" w:color="auto" w:fill="E8E8E8" w:themeFill="background2"/>
          </w:tcPr>
          <w:p w14:paraId="3873BF7E"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B860A88" w14:textId="77777777" w:rsidR="007A4F51" w:rsidRPr="00566788" w:rsidRDefault="007A4F51" w:rsidP="00FD1173">
            <w:pPr>
              <w:jc w:val="both"/>
              <w:rPr>
                <w:rFonts w:asciiTheme="minorHAnsi" w:eastAsia="Times New Roman" w:cstheme="minorHAnsi"/>
              </w:rPr>
            </w:pPr>
          </w:p>
        </w:tc>
      </w:tr>
      <w:tr w:rsidR="007A4F51" w:rsidRPr="00566788" w14:paraId="551AF343" w14:textId="77777777" w:rsidTr="00FD1173">
        <w:tc>
          <w:tcPr>
            <w:tcW w:w="6775" w:type="dxa"/>
            <w:tcBorders>
              <w:bottom w:val="single" w:sz="4" w:space="0" w:color="000000"/>
            </w:tcBorders>
            <w:shd w:val="clear" w:color="auto" w:fill="E8E8E8" w:themeFill="background2"/>
          </w:tcPr>
          <w:p w14:paraId="1D28A473" w14:textId="77777777" w:rsidR="007A4F51" w:rsidRPr="00566788" w:rsidRDefault="007A4F51" w:rsidP="007A4F51">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B398667"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28E5E0DB" w14:textId="77777777" w:rsidR="007A4F51" w:rsidRPr="00566788" w:rsidRDefault="00A2573B" w:rsidP="00FD117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5EFF752"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1EFBC63" w14:textId="77777777" w:rsidR="007A4F51" w:rsidRPr="00566788" w:rsidRDefault="00A2573B" w:rsidP="00FD117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r>
      <w:tr w:rsidR="007A4F51" w:rsidRPr="00566788" w14:paraId="5BB89C06" w14:textId="77777777" w:rsidTr="00FD1173">
        <w:tc>
          <w:tcPr>
            <w:tcW w:w="6775" w:type="dxa"/>
            <w:tcBorders>
              <w:bottom w:val="double" w:sz="4" w:space="0" w:color="000000"/>
            </w:tcBorders>
            <w:shd w:val="clear" w:color="auto" w:fill="E8E8E8" w:themeFill="background2"/>
          </w:tcPr>
          <w:p w14:paraId="05F32E41" w14:textId="77777777" w:rsidR="007A4F51" w:rsidRPr="00566788" w:rsidRDefault="007A4F51" w:rsidP="007A4F5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D423014" w14:textId="77777777" w:rsidR="007A4F51" w:rsidRPr="00566788" w:rsidRDefault="007A4F51" w:rsidP="00FD1173">
            <w:pPr>
              <w:pStyle w:val="Sraopastraipa"/>
              <w:shd w:val="clear" w:color="auto" w:fill="E8E8E8" w:themeFill="background2"/>
              <w:tabs>
                <w:tab w:val="left" w:pos="454"/>
              </w:tabs>
              <w:ind w:left="0"/>
              <w:jc w:val="both"/>
              <w:rPr>
                <w:rFonts w:asciiTheme="minorHAnsi" w:eastAsia="Times New Roman" w:cstheme="minorHAnsi"/>
              </w:rPr>
            </w:pPr>
          </w:p>
          <w:p w14:paraId="4F3B5F82" w14:textId="77777777" w:rsidR="007A4F51" w:rsidRPr="00566788" w:rsidRDefault="007A4F51" w:rsidP="00FD1173">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3CBDBD0"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EBC8F62"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D56DC2" w14:textId="77777777" w:rsidR="007A4F51" w:rsidRPr="00566788" w:rsidRDefault="007A4F51" w:rsidP="007A4F51">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0E06613" w14:textId="77777777" w:rsidR="007A4F51" w:rsidRPr="00566788" w:rsidRDefault="007A4F51" w:rsidP="00FD1173">
            <w:pPr>
              <w:jc w:val="both"/>
              <w:rPr>
                <w:rFonts w:asciiTheme="minorHAnsi" w:eastAsia="Times New Roman" w:cstheme="minorHAnsi"/>
              </w:rPr>
            </w:pPr>
          </w:p>
        </w:tc>
      </w:tr>
      <w:tr w:rsidR="007A4F51" w:rsidRPr="00566788" w14:paraId="6E99E101" w14:textId="77777777" w:rsidTr="00FD1173">
        <w:tc>
          <w:tcPr>
            <w:tcW w:w="6775" w:type="dxa"/>
            <w:tcBorders>
              <w:top w:val="double" w:sz="4" w:space="0" w:color="000000"/>
              <w:bottom w:val="single" w:sz="4" w:space="0" w:color="000000"/>
            </w:tcBorders>
            <w:shd w:val="clear" w:color="auto" w:fill="E8E8E8" w:themeFill="background2"/>
          </w:tcPr>
          <w:p w14:paraId="54468A10" w14:textId="77777777" w:rsidR="007A4F51" w:rsidRPr="00566788" w:rsidRDefault="007A4F51" w:rsidP="007A4F51">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312B79A1"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BE5EBF4" w14:textId="77777777" w:rsidR="007A4F51" w:rsidRPr="00566788" w:rsidRDefault="007A4F51" w:rsidP="00FD1173">
            <w:pPr>
              <w:jc w:val="both"/>
              <w:rPr>
                <w:rFonts w:asciiTheme="minorHAnsi" w:eastAsia="Times New Roman" w:cstheme="minorHAnsi"/>
              </w:rPr>
            </w:pPr>
          </w:p>
        </w:tc>
      </w:tr>
      <w:tr w:rsidR="007A4F51" w:rsidRPr="00566788" w14:paraId="72DAEC6E" w14:textId="77777777" w:rsidTr="00FD1173">
        <w:tc>
          <w:tcPr>
            <w:tcW w:w="6775" w:type="dxa"/>
            <w:tcBorders>
              <w:top w:val="single" w:sz="4" w:space="0" w:color="000000"/>
            </w:tcBorders>
            <w:shd w:val="clear" w:color="auto" w:fill="E8E8E8" w:themeFill="background2"/>
          </w:tcPr>
          <w:p w14:paraId="2059DCD3"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794F10" w14:textId="77777777" w:rsidR="007A4F51" w:rsidRPr="00566788" w:rsidRDefault="007A4F51" w:rsidP="00FD1173">
            <w:pPr>
              <w:jc w:val="both"/>
              <w:rPr>
                <w:rFonts w:asciiTheme="minorHAnsi" w:eastAsia="Times New Roman" w:cstheme="minorHAnsi"/>
              </w:rPr>
            </w:pPr>
          </w:p>
        </w:tc>
      </w:tr>
      <w:tr w:rsidR="007A4F51" w:rsidRPr="00566788" w14:paraId="63F04FE7" w14:textId="77777777" w:rsidTr="00FD1173">
        <w:tc>
          <w:tcPr>
            <w:tcW w:w="6775" w:type="dxa"/>
            <w:tcBorders>
              <w:top w:val="single" w:sz="4" w:space="0" w:color="000000"/>
            </w:tcBorders>
            <w:shd w:val="clear" w:color="auto" w:fill="E8E8E8" w:themeFill="background2"/>
          </w:tcPr>
          <w:p w14:paraId="53AD2D13"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5A70825" w14:textId="77777777" w:rsidR="007A4F51" w:rsidRPr="00566788" w:rsidRDefault="007A4F51" w:rsidP="00FD1173">
            <w:pPr>
              <w:jc w:val="both"/>
              <w:rPr>
                <w:rFonts w:asciiTheme="minorHAnsi" w:eastAsia="Times New Roman" w:cstheme="minorHAnsi"/>
              </w:rPr>
            </w:pPr>
          </w:p>
        </w:tc>
      </w:tr>
      <w:tr w:rsidR="007A4F51" w:rsidRPr="00566788" w14:paraId="0C05F51B" w14:textId="77777777" w:rsidTr="00FD1173">
        <w:tc>
          <w:tcPr>
            <w:tcW w:w="6775" w:type="dxa"/>
            <w:tcBorders>
              <w:top w:val="single" w:sz="4" w:space="0" w:color="000000"/>
            </w:tcBorders>
            <w:shd w:val="clear" w:color="auto" w:fill="E8E8E8" w:themeFill="background2"/>
          </w:tcPr>
          <w:p w14:paraId="1536304E"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AE7DC94" w14:textId="77777777" w:rsidR="007A4F51" w:rsidRPr="00566788" w:rsidRDefault="007A4F51" w:rsidP="00FD1173">
            <w:pPr>
              <w:jc w:val="both"/>
              <w:rPr>
                <w:rFonts w:asciiTheme="minorHAnsi" w:eastAsia="Times New Roman" w:cstheme="minorHAnsi"/>
              </w:rPr>
            </w:pPr>
          </w:p>
        </w:tc>
      </w:tr>
      <w:tr w:rsidR="007A4F51" w:rsidRPr="00566788" w14:paraId="075359B0" w14:textId="77777777" w:rsidTr="00FD1173">
        <w:tc>
          <w:tcPr>
            <w:tcW w:w="6775" w:type="dxa"/>
            <w:tcBorders>
              <w:top w:val="single" w:sz="4" w:space="0" w:color="000000"/>
            </w:tcBorders>
            <w:shd w:val="clear" w:color="auto" w:fill="E8E8E8" w:themeFill="background2"/>
          </w:tcPr>
          <w:p w14:paraId="5B98D064"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07F8664" w14:textId="77777777" w:rsidR="007A4F51" w:rsidRPr="00566788" w:rsidRDefault="007A4F51" w:rsidP="00FD1173">
            <w:pPr>
              <w:jc w:val="both"/>
              <w:rPr>
                <w:rFonts w:asciiTheme="minorHAnsi" w:eastAsia="Times New Roman" w:cstheme="minorHAnsi"/>
              </w:rPr>
            </w:pPr>
          </w:p>
        </w:tc>
      </w:tr>
      <w:tr w:rsidR="007A4F51" w:rsidRPr="00566788" w14:paraId="5F7BC578" w14:textId="77777777" w:rsidTr="00FD1173">
        <w:tc>
          <w:tcPr>
            <w:tcW w:w="6775" w:type="dxa"/>
            <w:tcBorders>
              <w:top w:val="single" w:sz="4" w:space="0" w:color="000000"/>
            </w:tcBorders>
            <w:shd w:val="clear" w:color="auto" w:fill="E8E8E8" w:themeFill="background2"/>
          </w:tcPr>
          <w:p w14:paraId="23A4609F"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41B89A0" w14:textId="77777777" w:rsidR="007A4F51" w:rsidRPr="00566788" w:rsidRDefault="007A4F51" w:rsidP="00FD1173">
            <w:pPr>
              <w:jc w:val="both"/>
              <w:rPr>
                <w:rFonts w:asciiTheme="minorHAnsi" w:eastAsia="Times New Roman" w:cstheme="minorHAnsi"/>
              </w:rPr>
            </w:pPr>
          </w:p>
        </w:tc>
      </w:tr>
      <w:tr w:rsidR="007A4F51" w:rsidRPr="00566788" w14:paraId="75A79ABC" w14:textId="77777777" w:rsidTr="00FD1173">
        <w:tc>
          <w:tcPr>
            <w:tcW w:w="6775" w:type="dxa"/>
            <w:tcBorders>
              <w:top w:val="single" w:sz="4" w:space="0" w:color="000000"/>
            </w:tcBorders>
            <w:shd w:val="clear" w:color="auto" w:fill="E8E8E8" w:themeFill="background2"/>
          </w:tcPr>
          <w:p w14:paraId="607B94BB" w14:textId="5E295FD5" w:rsidR="007A4F51" w:rsidRPr="00566788" w:rsidRDefault="007A4F51" w:rsidP="00C42306">
            <w:pPr>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05B2C3" w14:textId="77777777" w:rsidR="007A4F51" w:rsidRPr="00566788" w:rsidRDefault="007A4F51" w:rsidP="00FD1173">
            <w:pPr>
              <w:jc w:val="both"/>
              <w:rPr>
                <w:rFonts w:asciiTheme="minorHAnsi" w:eastAsia="Times New Roman" w:cstheme="minorHAnsi"/>
              </w:rPr>
            </w:pPr>
          </w:p>
        </w:tc>
      </w:tr>
      <w:tr w:rsidR="007A4F51" w:rsidRPr="00566788" w14:paraId="1F6B7289" w14:textId="77777777" w:rsidTr="00FD1173">
        <w:tc>
          <w:tcPr>
            <w:tcW w:w="6775" w:type="dxa"/>
            <w:shd w:val="clear" w:color="auto" w:fill="E8E8E8" w:themeFill="background2"/>
          </w:tcPr>
          <w:p w14:paraId="39E80B78" w14:textId="77777777" w:rsidR="007A4F51" w:rsidRPr="00566788" w:rsidRDefault="007A4F51" w:rsidP="007A4F51">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60CD4E3"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054FB739" w14:textId="77777777" w:rsidR="007A4F51" w:rsidRPr="00566788" w:rsidRDefault="00A2573B" w:rsidP="00FD117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c>
          <w:tcPr>
            <w:tcW w:w="1694" w:type="dxa"/>
            <w:shd w:val="clear" w:color="auto" w:fill="E8E8E8" w:themeFill="background2"/>
          </w:tcPr>
          <w:p w14:paraId="5E34C65E" w14:textId="77777777" w:rsidR="007A4F51" w:rsidRPr="00566788" w:rsidRDefault="007A4F51" w:rsidP="00FD1173">
            <w:pPr>
              <w:jc w:val="both"/>
              <w:rPr>
                <w:rFonts w:asciiTheme="minorHAnsi" w:eastAsia="Times New Roman" w:cstheme="minorHAnsi"/>
              </w:rPr>
            </w:pPr>
            <w:r w:rsidRPr="00566788">
              <w:rPr>
                <w:rFonts w:asciiTheme="minorHAnsi" w:eastAsia="Times New Roman" w:cstheme="minorHAnsi"/>
              </w:rPr>
              <w:t>NE</w:t>
            </w:r>
          </w:p>
        </w:tc>
        <w:tc>
          <w:tcPr>
            <w:tcW w:w="1695" w:type="dxa"/>
          </w:tcPr>
          <w:p w14:paraId="29AAFAFD" w14:textId="77777777" w:rsidR="007A4F51" w:rsidRPr="00566788" w:rsidRDefault="00A2573B" w:rsidP="00FD117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7A4F51" w:rsidRPr="00566788">
                  <w:rPr>
                    <w:rFonts w:ascii="Segoe UI Symbol" w:eastAsia="MS Gothic" w:hAnsi="Segoe UI Symbol" w:cs="Segoe UI Symbol"/>
                  </w:rPr>
                  <w:t>☐</w:t>
                </w:r>
              </w:sdtContent>
            </w:sdt>
          </w:p>
        </w:tc>
      </w:tr>
      <w:tr w:rsidR="007A4F51" w:rsidRPr="00566788" w14:paraId="7C25239C" w14:textId="77777777" w:rsidTr="00FD1173">
        <w:tc>
          <w:tcPr>
            <w:tcW w:w="6775" w:type="dxa"/>
            <w:shd w:val="clear" w:color="auto" w:fill="E8E8E8" w:themeFill="background2"/>
          </w:tcPr>
          <w:p w14:paraId="7815B534" w14:textId="77777777" w:rsidR="007A4F51" w:rsidRPr="00566788" w:rsidRDefault="007A4F51" w:rsidP="007A4F51">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3D57802" w14:textId="77777777" w:rsidR="007A4F51" w:rsidRPr="00566788" w:rsidRDefault="007A4F51" w:rsidP="00FD1173">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69E920"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D2148F6" w14:textId="77777777" w:rsidR="007A4F51" w:rsidRPr="00566788" w:rsidRDefault="007A4F51" w:rsidP="007A4F51">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0F90B7E" w14:textId="77777777" w:rsidR="007A4F51" w:rsidRPr="00566788" w:rsidRDefault="007A4F51" w:rsidP="00FD1173">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D3A99A4" w14:textId="77777777" w:rsidR="007A4F51" w:rsidRPr="00566788" w:rsidRDefault="007A4F51" w:rsidP="00FD1173">
            <w:pPr>
              <w:jc w:val="both"/>
              <w:rPr>
                <w:rFonts w:asciiTheme="minorHAnsi" w:eastAsia="Times New Roman" w:cstheme="minorHAnsi"/>
              </w:rPr>
            </w:pPr>
          </w:p>
        </w:tc>
      </w:tr>
      <w:tr w:rsidR="007A4F51" w:rsidRPr="00566788" w14:paraId="3A683C8D" w14:textId="77777777" w:rsidTr="00FD1173">
        <w:tc>
          <w:tcPr>
            <w:tcW w:w="6775" w:type="dxa"/>
            <w:shd w:val="clear" w:color="auto" w:fill="E8E8E8" w:themeFill="background2"/>
          </w:tcPr>
          <w:p w14:paraId="37D406CB" w14:textId="77777777" w:rsidR="007A4F51" w:rsidRPr="00566788" w:rsidRDefault="007A4F51" w:rsidP="00FD1173">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5C155B9B" w14:textId="77777777" w:rsidR="007A4F51" w:rsidRPr="00566788" w:rsidRDefault="007A4F51" w:rsidP="00FD1173">
            <w:pPr>
              <w:jc w:val="both"/>
              <w:rPr>
                <w:rFonts w:asciiTheme="minorHAnsi" w:eastAsia="Times New Roman" w:cstheme="minorHAnsi"/>
              </w:rPr>
            </w:pPr>
          </w:p>
        </w:tc>
      </w:tr>
    </w:tbl>
    <w:p w14:paraId="4BE7AEA2" w14:textId="77777777" w:rsidR="007A4F51" w:rsidRPr="00682B25" w:rsidRDefault="007A4F51" w:rsidP="007A4F51">
      <w:pPr>
        <w:spacing w:after="0" w:line="240" w:lineRule="auto"/>
        <w:jc w:val="both"/>
        <w:rPr>
          <w:rFonts w:eastAsia="Times New Roman" w:cstheme="minorHAnsi"/>
          <w:sz w:val="22"/>
          <w:szCs w:val="22"/>
          <w:lang w:eastAsia="en-US"/>
        </w:rPr>
      </w:pPr>
    </w:p>
    <w:p w14:paraId="3E543CDB" w14:textId="77777777" w:rsidR="007A4F51" w:rsidRPr="00A06A43" w:rsidRDefault="007A4F51" w:rsidP="00844D52">
      <w:pPr>
        <w:pStyle w:val="Sraopastraipa"/>
        <w:numPr>
          <w:ilvl w:val="0"/>
          <w:numId w:val="1"/>
        </w:numPr>
        <w:tabs>
          <w:tab w:val="left" w:pos="851"/>
        </w:tabs>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0AF6C29" w14:textId="77777777" w:rsidR="007A4F51" w:rsidRPr="00A06A43" w:rsidRDefault="007A4F51" w:rsidP="007A4F51">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7A4F51" w:rsidRPr="007F31A0" w14:paraId="4A448A33" w14:textId="77777777" w:rsidTr="00FD1173">
        <w:tc>
          <w:tcPr>
            <w:tcW w:w="207" w:type="pct"/>
            <w:shd w:val="clear" w:color="auto" w:fill="E8E8E8" w:themeFill="background2"/>
          </w:tcPr>
          <w:p w14:paraId="24D52921" w14:textId="77777777" w:rsidR="007A4F51" w:rsidRPr="007F31A0" w:rsidRDefault="007A4F51" w:rsidP="00FD1173">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0978E5D" w14:textId="77777777" w:rsidR="007A4F51" w:rsidRPr="007F31A0" w:rsidRDefault="007A4F51" w:rsidP="00FD1173">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13D422D" w14:textId="77777777" w:rsidR="007A4F51" w:rsidRPr="007F31A0" w:rsidRDefault="007A4F51" w:rsidP="00FD1173">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20A19F" w14:textId="77777777" w:rsidR="007A4F51" w:rsidRPr="007F31A0" w:rsidRDefault="007A4F51" w:rsidP="00FD117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CE5328B" w14:textId="77777777" w:rsidR="007A4F51" w:rsidRPr="007F31A0" w:rsidRDefault="007A4F51" w:rsidP="00FD117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FD0D9E9" w14:textId="77777777" w:rsidR="007A4F51" w:rsidRPr="007F31A0" w:rsidRDefault="007A4F51" w:rsidP="00FD1173">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7A4F51" w:rsidRPr="007F31A0" w14:paraId="66703C43" w14:textId="77777777" w:rsidTr="00FD1173">
        <w:tc>
          <w:tcPr>
            <w:tcW w:w="207" w:type="pct"/>
            <w:shd w:val="clear" w:color="auto" w:fill="E8E8E8" w:themeFill="background2"/>
          </w:tcPr>
          <w:p w14:paraId="4276961A" w14:textId="77777777" w:rsidR="007A4F51" w:rsidRPr="007F31A0" w:rsidRDefault="007A4F51" w:rsidP="00FD1173">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A693989" w14:textId="77777777" w:rsidR="007A4F51" w:rsidRPr="007F31A0" w:rsidRDefault="007A4F51" w:rsidP="00FD1173">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1D131A9" w14:textId="77777777" w:rsidR="007A4F51" w:rsidRPr="007F31A0" w:rsidRDefault="007A4F51" w:rsidP="00FD1173">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16AE1A9" w14:textId="77777777" w:rsidR="007A4F51" w:rsidRPr="007F31A0" w:rsidRDefault="007A4F51" w:rsidP="00FD1173">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C5FCBE4" w14:textId="77777777" w:rsidR="007A4F51" w:rsidRPr="007F31A0" w:rsidRDefault="007A4F51" w:rsidP="00FD1173">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21DA5D9" w14:textId="77777777" w:rsidR="007A4F51" w:rsidRPr="007F31A0" w:rsidRDefault="007A4F51" w:rsidP="00FD1173">
            <w:pPr>
              <w:jc w:val="center"/>
              <w:rPr>
                <w:rFonts w:cstheme="minorHAnsi"/>
                <w:sz w:val="20"/>
                <w:szCs w:val="20"/>
              </w:rPr>
            </w:pPr>
            <w:r w:rsidRPr="007F31A0">
              <w:rPr>
                <w:rFonts w:cstheme="minorHAnsi"/>
                <w:i/>
                <w:iCs/>
                <w:sz w:val="20"/>
                <w:szCs w:val="20"/>
              </w:rPr>
              <w:t>6</w:t>
            </w:r>
          </w:p>
        </w:tc>
      </w:tr>
      <w:tr w:rsidR="007A4F51" w:rsidRPr="007F31A0" w14:paraId="59B54043" w14:textId="77777777" w:rsidTr="00FD1173">
        <w:tc>
          <w:tcPr>
            <w:tcW w:w="207" w:type="pct"/>
          </w:tcPr>
          <w:p w14:paraId="7AC4CCA6" w14:textId="77777777" w:rsidR="007A4F51" w:rsidRPr="007F31A0" w:rsidRDefault="007A4F51" w:rsidP="00FD1173">
            <w:pPr>
              <w:rPr>
                <w:rFonts w:cstheme="minorHAnsi"/>
                <w:sz w:val="20"/>
                <w:szCs w:val="20"/>
              </w:rPr>
            </w:pPr>
            <w:r w:rsidRPr="007F31A0">
              <w:rPr>
                <w:rFonts w:cstheme="minorHAnsi"/>
                <w:sz w:val="20"/>
                <w:szCs w:val="20"/>
              </w:rPr>
              <w:t>1.</w:t>
            </w:r>
          </w:p>
        </w:tc>
        <w:tc>
          <w:tcPr>
            <w:tcW w:w="1001" w:type="pct"/>
          </w:tcPr>
          <w:p w14:paraId="6AEBF53D" w14:textId="77777777" w:rsidR="007A4F51" w:rsidRPr="007F31A0" w:rsidRDefault="007A4F51" w:rsidP="00FD1173">
            <w:pPr>
              <w:rPr>
                <w:rFonts w:cstheme="minorHAnsi"/>
                <w:sz w:val="20"/>
                <w:szCs w:val="20"/>
              </w:rPr>
            </w:pPr>
          </w:p>
        </w:tc>
        <w:tc>
          <w:tcPr>
            <w:tcW w:w="948" w:type="pct"/>
          </w:tcPr>
          <w:p w14:paraId="792C0597" w14:textId="77777777" w:rsidR="007A4F51" w:rsidRPr="007F31A0" w:rsidRDefault="007A4F51" w:rsidP="00FD1173">
            <w:pPr>
              <w:rPr>
                <w:rFonts w:cstheme="minorHAnsi"/>
                <w:sz w:val="20"/>
                <w:szCs w:val="20"/>
              </w:rPr>
            </w:pPr>
          </w:p>
        </w:tc>
        <w:tc>
          <w:tcPr>
            <w:tcW w:w="948" w:type="pct"/>
          </w:tcPr>
          <w:p w14:paraId="28DF695E" w14:textId="77777777" w:rsidR="007A4F51" w:rsidRPr="007F31A0" w:rsidRDefault="007A4F51" w:rsidP="00FD1173">
            <w:pPr>
              <w:rPr>
                <w:rFonts w:cstheme="minorHAnsi"/>
                <w:sz w:val="20"/>
                <w:szCs w:val="20"/>
              </w:rPr>
            </w:pPr>
          </w:p>
        </w:tc>
        <w:tc>
          <w:tcPr>
            <w:tcW w:w="948" w:type="pct"/>
          </w:tcPr>
          <w:p w14:paraId="1DDA0A33" w14:textId="77777777" w:rsidR="007A4F51" w:rsidRPr="007F31A0" w:rsidRDefault="007A4F51" w:rsidP="00FD1173">
            <w:pPr>
              <w:rPr>
                <w:rFonts w:cstheme="minorHAnsi"/>
                <w:sz w:val="20"/>
                <w:szCs w:val="20"/>
              </w:rPr>
            </w:pPr>
          </w:p>
        </w:tc>
        <w:tc>
          <w:tcPr>
            <w:tcW w:w="948" w:type="pct"/>
          </w:tcPr>
          <w:p w14:paraId="50C61234" w14:textId="77777777" w:rsidR="007A4F51" w:rsidRPr="007F31A0" w:rsidRDefault="007A4F51" w:rsidP="00FD1173">
            <w:pPr>
              <w:rPr>
                <w:rFonts w:cstheme="minorHAnsi"/>
                <w:sz w:val="20"/>
                <w:szCs w:val="20"/>
              </w:rPr>
            </w:pPr>
          </w:p>
        </w:tc>
      </w:tr>
      <w:tr w:rsidR="007A4F51" w:rsidRPr="007F31A0" w14:paraId="7A5331A4" w14:textId="77777777" w:rsidTr="00FD1173">
        <w:tc>
          <w:tcPr>
            <w:tcW w:w="207" w:type="pct"/>
          </w:tcPr>
          <w:p w14:paraId="196F2F59" w14:textId="77777777" w:rsidR="007A4F51" w:rsidRPr="007F31A0" w:rsidRDefault="007A4F51" w:rsidP="00FD1173">
            <w:pPr>
              <w:rPr>
                <w:rFonts w:cstheme="minorHAnsi"/>
                <w:sz w:val="20"/>
                <w:szCs w:val="20"/>
              </w:rPr>
            </w:pPr>
          </w:p>
        </w:tc>
        <w:tc>
          <w:tcPr>
            <w:tcW w:w="1001" w:type="pct"/>
          </w:tcPr>
          <w:p w14:paraId="5978171D" w14:textId="77777777" w:rsidR="007A4F51" w:rsidRPr="007F31A0" w:rsidRDefault="007A4F51" w:rsidP="00FD1173">
            <w:pPr>
              <w:rPr>
                <w:rFonts w:cstheme="minorHAnsi"/>
                <w:sz w:val="20"/>
                <w:szCs w:val="20"/>
              </w:rPr>
            </w:pPr>
          </w:p>
        </w:tc>
        <w:tc>
          <w:tcPr>
            <w:tcW w:w="948" w:type="pct"/>
          </w:tcPr>
          <w:p w14:paraId="6F1B8CB3" w14:textId="77777777" w:rsidR="007A4F51" w:rsidRPr="007F31A0" w:rsidRDefault="007A4F51" w:rsidP="00FD1173">
            <w:pPr>
              <w:rPr>
                <w:rFonts w:cstheme="minorHAnsi"/>
                <w:sz w:val="20"/>
                <w:szCs w:val="20"/>
              </w:rPr>
            </w:pPr>
          </w:p>
        </w:tc>
        <w:tc>
          <w:tcPr>
            <w:tcW w:w="948" w:type="pct"/>
          </w:tcPr>
          <w:p w14:paraId="0EF18EB7" w14:textId="77777777" w:rsidR="007A4F51" w:rsidRPr="007F31A0" w:rsidRDefault="007A4F51" w:rsidP="00FD1173">
            <w:pPr>
              <w:rPr>
                <w:rFonts w:cstheme="minorHAnsi"/>
                <w:sz w:val="20"/>
                <w:szCs w:val="20"/>
              </w:rPr>
            </w:pPr>
          </w:p>
        </w:tc>
        <w:tc>
          <w:tcPr>
            <w:tcW w:w="948" w:type="pct"/>
          </w:tcPr>
          <w:p w14:paraId="63FCB44E" w14:textId="77777777" w:rsidR="007A4F51" w:rsidRPr="007F31A0" w:rsidRDefault="007A4F51" w:rsidP="00FD1173">
            <w:pPr>
              <w:rPr>
                <w:rFonts w:cstheme="minorHAnsi"/>
                <w:sz w:val="20"/>
                <w:szCs w:val="20"/>
              </w:rPr>
            </w:pPr>
          </w:p>
        </w:tc>
        <w:tc>
          <w:tcPr>
            <w:tcW w:w="948" w:type="pct"/>
          </w:tcPr>
          <w:p w14:paraId="709E0C85" w14:textId="77777777" w:rsidR="007A4F51" w:rsidRPr="007F31A0" w:rsidRDefault="007A4F51" w:rsidP="00FD1173">
            <w:pPr>
              <w:rPr>
                <w:rFonts w:cstheme="minorHAnsi"/>
                <w:sz w:val="20"/>
                <w:szCs w:val="20"/>
              </w:rPr>
            </w:pPr>
          </w:p>
        </w:tc>
      </w:tr>
      <w:tr w:rsidR="007A4F51" w:rsidRPr="007F31A0" w14:paraId="116B15E9" w14:textId="77777777" w:rsidTr="00FD1173">
        <w:tc>
          <w:tcPr>
            <w:tcW w:w="207" w:type="pct"/>
          </w:tcPr>
          <w:p w14:paraId="64A44CFF" w14:textId="77777777" w:rsidR="007A4F51" w:rsidRPr="007F31A0" w:rsidRDefault="007A4F51" w:rsidP="00FD1173">
            <w:pPr>
              <w:rPr>
                <w:rFonts w:cstheme="minorHAnsi"/>
                <w:sz w:val="20"/>
                <w:szCs w:val="20"/>
              </w:rPr>
            </w:pPr>
          </w:p>
        </w:tc>
        <w:tc>
          <w:tcPr>
            <w:tcW w:w="1001" w:type="pct"/>
          </w:tcPr>
          <w:p w14:paraId="0E2ACC8C" w14:textId="77777777" w:rsidR="007A4F51" w:rsidRPr="007F31A0" w:rsidRDefault="007A4F51" w:rsidP="00FD1173">
            <w:pPr>
              <w:rPr>
                <w:rFonts w:cstheme="minorHAnsi"/>
                <w:sz w:val="20"/>
                <w:szCs w:val="20"/>
              </w:rPr>
            </w:pPr>
          </w:p>
        </w:tc>
        <w:tc>
          <w:tcPr>
            <w:tcW w:w="948" w:type="pct"/>
          </w:tcPr>
          <w:p w14:paraId="1AF5DEA5" w14:textId="77777777" w:rsidR="007A4F51" w:rsidRPr="007F31A0" w:rsidRDefault="007A4F51" w:rsidP="00FD1173">
            <w:pPr>
              <w:rPr>
                <w:rFonts w:cstheme="minorHAnsi"/>
                <w:sz w:val="20"/>
                <w:szCs w:val="20"/>
              </w:rPr>
            </w:pPr>
          </w:p>
        </w:tc>
        <w:tc>
          <w:tcPr>
            <w:tcW w:w="948" w:type="pct"/>
          </w:tcPr>
          <w:p w14:paraId="656B13DD" w14:textId="77777777" w:rsidR="007A4F51" w:rsidRPr="007F31A0" w:rsidRDefault="007A4F51" w:rsidP="00FD1173">
            <w:pPr>
              <w:rPr>
                <w:rFonts w:cstheme="minorHAnsi"/>
                <w:sz w:val="20"/>
                <w:szCs w:val="20"/>
              </w:rPr>
            </w:pPr>
          </w:p>
        </w:tc>
        <w:tc>
          <w:tcPr>
            <w:tcW w:w="948" w:type="pct"/>
          </w:tcPr>
          <w:p w14:paraId="57E600C4" w14:textId="77777777" w:rsidR="007A4F51" w:rsidRPr="007F31A0" w:rsidRDefault="007A4F51" w:rsidP="00FD1173">
            <w:pPr>
              <w:rPr>
                <w:rFonts w:cstheme="minorHAnsi"/>
                <w:sz w:val="20"/>
                <w:szCs w:val="20"/>
              </w:rPr>
            </w:pPr>
          </w:p>
        </w:tc>
        <w:tc>
          <w:tcPr>
            <w:tcW w:w="948" w:type="pct"/>
          </w:tcPr>
          <w:p w14:paraId="2DB8463B" w14:textId="77777777" w:rsidR="007A4F51" w:rsidRPr="007F31A0" w:rsidRDefault="007A4F51" w:rsidP="00FD1173">
            <w:pPr>
              <w:rPr>
                <w:rFonts w:cstheme="minorHAnsi"/>
                <w:sz w:val="20"/>
                <w:szCs w:val="20"/>
              </w:rPr>
            </w:pPr>
          </w:p>
        </w:tc>
      </w:tr>
    </w:tbl>
    <w:p w14:paraId="54344244" w14:textId="77777777" w:rsidR="007A4F51" w:rsidRPr="007F31A0" w:rsidRDefault="007A4F51" w:rsidP="007A4F51">
      <w:pPr>
        <w:spacing w:after="0" w:line="240" w:lineRule="auto"/>
        <w:rPr>
          <w:rFonts w:eastAsia="Aptos" w:cstheme="minorHAnsi"/>
          <w:kern w:val="2"/>
          <w:sz w:val="20"/>
          <w:szCs w:val="20"/>
          <w:lang w:eastAsia="en-US"/>
          <w14:ligatures w14:val="standardContextual"/>
        </w:rPr>
      </w:pPr>
    </w:p>
    <w:bookmarkEnd w:id="0"/>
    <w:p w14:paraId="73DF1480" w14:textId="31C95446" w:rsidR="007A4F51" w:rsidRPr="000918AC" w:rsidRDefault="007A4F51" w:rsidP="007A4F51">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5557"/>
      </w:tblGrid>
      <w:tr w:rsidR="007A4F51" w:rsidRPr="007F31A0" w14:paraId="45348CAA" w14:textId="77777777" w:rsidTr="0098125F">
        <w:tc>
          <w:tcPr>
            <w:tcW w:w="562" w:type="dxa"/>
            <w:shd w:val="clear" w:color="auto" w:fill="E8E8E8" w:themeFill="background2"/>
          </w:tcPr>
          <w:p w14:paraId="50225E9F" w14:textId="77777777" w:rsidR="007A4F51" w:rsidRPr="007F31A0" w:rsidRDefault="007A4F51" w:rsidP="00FD1173">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194D7CC" w14:textId="4C3B4274" w:rsidR="007A4F51" w:rsidRPr="007F31A0" w:rsidRDefault="007A4F51" w:rsidP="00FD117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5557" w:type="dxa"/>
            <w:shd w:val="clear" w:color="auto" w:fill="E8E8E8" w:themeFill="background2"/>
          </w:tcPr>
          <w:p w14:paraId="56278560" w14:textId="77777777" w:rsidR="007A4F51" w:rsidRPr="007F31A0" w:rsidRDefault="007A4F51" w:rsidP="00FD117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A4F51" w:rsidRPr="007F31A0" w14:paraId="22D4DAF0" w14:textId="77777777" w:rsidTr="0098125F">
        <w:tc>
          <w:tcPr>
            <w:tcW w:w="562" w:type="dxa"/>
          </w:tcPr>
          <w:p w14:paraId="0C0538F7" w14:textId="77777777" w:rsidR="007A4F51" w:rsidRPr="007F31A0" w:rsidRDefault="007A4F51" w:rsidP="00FD117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3F672217" w14:textId="344D54BE" w:rsidR="007A4F51" w:rsidRPr="007F31A0" w:rsidRDefault="00787627" w:rsidP="00FD1173">
            <w:pPr>
              <w:suppressAutoHyphens/>
              <w:spacing w:after="0" w:line="240" w:lineRule="auto"/>
              <w:jc w:val="both"/>
              <w:rPr>
                <w:rFonts w:eastAsia="Times New Roman" w:cstheme="minorHAnsi"/>
                <w:sz w:val="20"/>
                <w:szCs w:val="20"/>
                <w:lang w:eastAsia="en-US"/>
              </w:rPr>
            </w:pPr>
            <w:r w:rsidRPr="00546DE8">
              <w:rPr>
                <w:rFonts w:ascii="Calibri" w:hAnsi="Calibri" w:cs="Calibri"/>
                <w:sz w:val="22"/>
                <w:szCs w:val="22"/>
              </w:rPr>
              <w:t xml:space="preserve">CRB automatinio </w:t>
            </w:r>
            <w:r w:rsidRPr="00546DE8">
              <w:rPr>
                <w:rFonts w:ascii="Calibri" w:hAnsi="Calibri" w:cs="Calibri"/>
                <w:bCs/>
                <w:sz w:val="22"/>
                <w:szCs w:val="22"/>
              </w:rPr>
              <w:t>analizatoriaus našumas ne mažiau kaip 30 tyrimų per valandą pasiekiamas su 1 analizatoriumi</w:t>
            </w:r>
          </w:p>
        </w:tc>
        <w:tc>
          <w:tcPr>
            <w:tcW w:w="5557" w:type="dxa"/>
          </w:tcPr>
          <w:p w14:paraId="28795483" w14:textId="77777777" w:rsidR="008F2361" w:rsidRPr="006C734F" w:rsidRDefault="008F2361" w:rsidP="008F236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2939555" w14:textId="51ABEE0B" w:rsidR="007A4F51" w:rsidRPr="007F31A0" w:rsidRDefault="008F2361" w:rsidP="008F236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7A4F51" w:rsidRPr="007F31A0" w14:paraId="67810B8C" w14:textId="77777777" w:rsidTr="0098125F">
        <w:tc>
          <w:tcPr>
            <w:tcW w:w="562" w:type="dxa"/>
          </w:tcPr>
          <w:p w14:paraId="5ADFE2CE" w14:textId="77777777" w:rsidR="007A4F51" w:rsidRPr="007F31A0" w:rsidRDefault="007A4F51" w:rsidP="00FD117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5A0CECD3" w14:textId="7C9C514B" w:rsidR="007A4F51" w:rsidRPr="007F31A0" w:rsidRDefault="00AF6A23" w:rsidP="00FD1173">
            <w:pPr>
              <w:suppressAutoHyphens/>
              <w:spacing w:after="0" w:line="240" w:lineRule="auto"/>
              <w:jc w:val="both"/>
              <w:rPr>
                <w:rFonts w:eastAsia="Times New Roman" w:cstheme="minorHAnsi"/>
                <w:sz w:val="20"/>
                <w:szCs w:val="20"/>
                <w:lang w:eastAsia="en-US"/>
              </w:rPr>
            </w:pPr>
            <w:r w:rsidRPr="00546DE8">
              <w:rPr>
                <w:rFonts w:ascii="Calibri" w:hAnsi="Calibri" w:cs="Calibri"/>
                <w:bCs/>
                <w:sz w:val="22"/>
                <w:szCs w:val="22"/>
              </w:rPr>
              <w:t xml:space="preserve">CRB matavimo ribos: matavimo ribos (kraujas) ne siauresnės negu </w:t>
            </w:r>
            <w:r w:rsidRPr="00546DE8">
              <w:rPr>
                <w:rFonts w:ascii="Calibri" w:hAnsi="Calibri" w:cs="Calibri"/>
                <w:b/>
                <w:sz w:val="22"/>
                <w:szCs w:val="22"/>
              </w:rPr>
              <w:t xml:space="preserve">0,5 </w:t>
            </w:r>
            <w:r w:rsidRPr="00546DE8">
              <w:rPr>
                <w:rFonts w:ascii="Calibri" w:hAnsi="Calibri" w:cs="Calibri"/>
                <w:bCs/>
                <w:sz w:val="22"/>
                <w:szCs w:val="22"/>
              </w:rPr>
              <w:t>- 200 mg/l; bendras CV ≤ 10%</w:t>
            </w:r>
          </w:p>
        </w:tc>
        <w:tc>
          <w:tcPr>
            <w:tcW w:w="5557" w:type="dxa"/>
          </w:tcPr>
          <w:p w14:paraId="52C6DC66" w14:textId="77777777" w:rsidR="008F2361" w:rsidRPr="006C734F" w:rsidRDefault="008F2361" w:rsidP="008F236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3CE63B63" w14:textId="320228BF" w:rsidR="007A4F51" w:rsidRPr="007F31A0" w:rsidRDefault="008F2361" w:rsidP="008F236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lastRenderedPageBreak/>
              <w:t>Pateikiama nuoroda į nurodytą parametrą patvirtinantį gamintojo dokumento (</w:t>
            </w:r>
            <w:r w:rsidRPr="006C734F">
              <w:rPr>
                <w:rFonts w:cs="Times New Roman"/>
                <w:i/>
                <w:iCs/>
                <w:sz w:val="20"/>
                <w:szCs w:val="20"/>
                <w:bdr w:val="nil"/>
              </w:rPr>
              <w:t>katalogo/ bukleto/brošiūros/instrukcijos) puslapį</w:t>
            </w:r>
          </w:p>
        </w:tc>
      </w:tr>
      <w:tr w:rsidR="007A4F51" w:rsidRPr="007F31A0" w14:paraId="7D6B210B" w14:textId="77777777" w:rsidTr="0098125F">
        <w:tc>
          <w:tcPr>
            <w:tcW w:w="562" w:type="dxa"/>
          </w:tcPr>
          <w:p w14:paraId="5CA4D7BE" w14:textId="77777777" w:rsidR="007A4F51" w:rsidRPr="007F31A0" w:rsidRDefault="007A4F51" w:rsidP="00FD117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3.</w:t>
            </w:r>
          </w:p>
        </w:tc>
        <w:tc>
          <w:tcPr>
            <w:tcW w:w="3515" w:type="dxa"/>
            <w:shd w:val="clear" w:color="auto" w:fill="E8E8E8" w:themeFill="background2"/>
          </w:tcPr>
          <w:p w14:paraId="3AF584B7" w14:textId="3DF81611" w:rsidR="007A4F51" w:rsidRPr="007F31A0" w:rsidRDefault="005816AC" w:rsidP="005816AC">
            <w:pPr>
              <w:suppressAutoHyphens/>
              <w:spacing w:after="0" w:line="240" w:lineRule="auto"/>
              <w:rPr>
                <w:rFonts w:eastAsia="Times New Roman" w:cstheme="minorHAnsi"/>
                <w:sz w:val="20"/>
                <w:szCs w:val="20"/>
                <w:lang w:eastAsia="en-US"/>
              </w:rPr>
            </w:pPr>
            <w:r w:rsidRPr="00546DE8">
              <w:rPr>
                <w:rFonts w:ascii="Calibri" w:hAnsi="Calibri" w:cs="Calibri"/>
                <w:bCs/>
                <w:sz w:val="22"/>
                <w:szCs w:val="22"/>
              </w:rPr>
              <w:t>Tyrimui atlikti pakankamas mėginio tūris: ≤ 10 µl</w:t>
            </w:r>
            <w:r w:rsidR="002401F6">
              <w:rPr>
                <w:rFonts w:ascii="Calibri" w:hAnsi="Calibri" w:cs="Calibri"/>
                <w:bCs/>
                <w:sz w:val="22"/>
                <w:szCs w:val="22"/>
              </w:rPr>
              <w:t xml:space="preserve"> </w:t>
            </w:r>
            <w:r w:rsidR="002401F6" w:rsidRPr="0033627F">
              <w:rPr>
                <w:rFonts w:ascii="Calibri" w:hAnsi="Calibri" w:cs="Calibri"/>
                <w:bCs/>
                <w:sz w:val="22"/>
                <w:szCs w:val="22"/>
              </w:rPr>
              <w:t>iš bet kurio techninės specifikacijos 7 techninių parametrų punkte nurodyto mėginio tipo</w:t>
            </w:r>
            <w:r w:rsidRPr="0033627F">
              <w:rPr>
                <w:rFonts w:ascii="Calibri" w:hAnsi="Calibri" w:cs="Calibri"/>
                <w:bCs/>
                <w:sz w:val="22"/>
                <w:szCs w:val="22"/>
              </w:rPr>
              <w:t>.</w:t>
            </w:r>
          </w:p>
        </w:tc>
        <w:tc>
          <w:tcPr>
            <w:tcW w:w="5557" w:type="dxa"/>
          </w:tcPr>
          <w:p w14:paraId="0EA3709F" w14:textId="77777777" w:rsidR="008F2361" w:rsidRPr="006C734F" w:rsidRDefault="008F2361" w:rsidP="008F236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77F14182" w14:textId="2F242C26" w:rsidR="007A4F51" w:rsidRPr="007F31A0" w:rsidRDefault="008F2361" w:rsidP="008F236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r w:rsidR="005816AC" w:rsidRPr="007F31A0" w14:paraId="4BA47064" w14:textId="77777777" w:rsidTr="0098125F">
        <w:tc>
          <w:tcPr>
            <w:tcW w:w="562" w:type="dxa"/>
          </w:tcPr>
          <w:p w14:paraId="64D28EC9" w14:textId="2BE8D30B" w:rsidR="005816AC" w:rsidRPr="007F31A0" w:rsidRDefault="0098125F" w:rsidP="00FD1173">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7CBC93CD" w14:textId="75DE20AC" w:rsidR="005816AC" w:rsidRPr="00546DE8" w:rsidRDefault="0098125F" w:rsidP="005816AC">
            <w:pPr>
              <w:suppressAutoHyphens/>
              <w:spacing w:after="0" w:line="240" w:lineRule="auto"/>
              <w:rPr>
                <w:rFonts w:ascii="Calibri" w:hAnsi="Calibri" w:cs="Calibri"/>
                <w:bCs/>
                <w:sz w:val="22"/>
                <w:szCs w:val="22"/>
              </w:rPr>
            </w:pPr>
            <w:r w:rsidRPr="00546DE8">
              <w:rPr>
                <w:rFonts w:ascii="Calibri" w:hAnsi="Calibri" w:cs="Calibri"/>
                <w:bCs/>
                <w:sz w:val="22"/>
                <w:szCs w:val="22"/>
              </w:rPr>
              <w:t>Analizatorius turi funkciją atliekant kokybės kontrolės programą – neatlikus ar tinkamai neatlikus kokybės kontrolės, operatoriaus darbas būtų blokuojamas.</w:t>
            </w:r>
          </w:p>
        </w:tc>
        <w:tc>
          <w:tcPr>
            <w:tcW w:w="5557" w:type="dxa"/>
          </w:tcPr>
          <w:p w14:paraId="44B741F9" w14:textId="77777777" w:rsidR="008F2361" w:rsidRPr="006C734F" w:rsidRDefault="008F2361" w:rsidP="008F2361">
            <w:pPr>
              <w:spacing w:after="0" w:line="240" w:lineRule="auto"/>
              <w:jc w:val="center"/>
              <w:textAlignment w:val="baseline"/>
              <w:rPr>
                <w:rFonts w:eastAsia="Times New Roman" w:cs="Times New Roman"/>
                <w:i/>
                <w:iCs/>
                <w:color w:val="FF0000"/>
                <w:sz w:val="20"/>
                <w:szCs w:val="20"/>
              </w:rPr>
            </w:pPr>
            <w:r w:rsidRPr="006C734F">
              <w:rPr>
                <w:rFonts w:eastAsia="Times New Roman" w:cs="Times New Roman"/>
                <w:i/>
                <w:iCs/>
                <w:color w:val="FF0000"/>
                <w:sz w:val="20"/>
                <w:szCs w:val="20"/>
              </w:rPr>
              <w:t>Taip / Ne (pasirinkti atsakymą)</w:t>
            </w:r>
          </w:p>
          <w:p w14:paraId="697F170E" w14:textId="456AC499" w:rsidR="005816AC" w:rsidRPr="007F31A0" w:rsidRDefault="008F2361" w:rsidP="008F2361">
            <w:pPr>
              <w:suppressAutoHyphens/>
              <w:spacing w:after="0" w:line="240" w:lineRule="auto"/>
              <w:jc w:val="both"/>
              <w:rPr>
                <w:rFonts w:eastAsia="Times New Roman" w:cstheme="minorHAnsi"/>
                <w:sz w:val="20"/>
                <w:szCs w:val="20"/>
                <w:lang w:eastAsia="en-US"/>
              </w:rPr>
            </w:pPr>
            <w:r w:rsidRPr="006C734F">
              <w:rPr>
                <w:rFonts w:cs="Times New Roman"/>
                <w:i/>
                <w:iCs/>
                <w:sz w:val="20"/>
                <w:szCs w:val="20"/>
              </w:rPr>
              <w:t>Pateikiama nuoroda į nurodytą parametrą patvirtinantį gamintojo dokumento (</w:t>
            </w:r>
            <w:r w:rsidRPr="006C734F">
              <w:rPr>
                <w:rFonts w:cs="Times New Roman"/>
                <w:i/>
                <w:iCs/>
                <w:sz w:val="20"/>
                <w:szCs w:val="20"/>
                <w:bdr w:val="nil"/>
              </w:rPr>
              <w:t>katalogo/ bukleto/brošiūros/instrukcijos) puslapį</w:t>
            </w:r>
          </w:p>
        </w:tc>
      </w:tr>
    </w:tbl>
    <w:p w14:paraId="49AD427C" w14:textId="77777777" w:rsidR="007A4F51" w:rsidRPr="00682B25" w:rsidRDefault="007A4F51" w:rsidP="007A4F51">
      <w:pPr>
        <w:spacing w:after="0" w:line="240" w:lineRule="auto"/>
        <w:jc w:val="both"/>
        <w:rPr>
          <w:rFonts w:eastAsia="Times New Roman" w:cstheme="minorHAnsi"/>
          <w:sz w:val="22"/>
          <w:szCs w:val="22"/>
          <w:lang w:eastAsia="en-US"/>
        </w:rPr>
      </w:pPr>
    </w:p>
    <w:p w14:paraId="16DC60B9" w14:textId="77777777" w:rsidR="007A4F51" w:rsidRPr="00733F08" w:rsidRDefault="007A4F51" w:rsidP="007A4F51">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F774C3C" w14:textId="5E778F50" w:rsidR="007A4F51" w:rsidRPr="003E2E02" w:rsidRDefault="007A4F51" w:rsidP="007A4F51">
      <w:pPr>
        <w:pStyle w:val="Sraopastraipa"/>
        <w:numPr>
          <w:ilvl w:val="1"/>
          <w:numId w:val="1"/>
        </w:numPr>
        <w:spacing w:after="0" w:line="240" w:lineRule="auto"/>
        <w:ind w:left="0" w:firstLine="567"/>
        <w:jc w:val="both"/>
        <w:rPr>
          <w:rFonts w:eastAsia="Times New Roman" w:cstheme="minorHAnsi"/>
          <w:sz w:val="22"/>
          <w:szCs w:val="22"/>
          <w:lang w:eastAsia="en-US"/>
        </w:rPr>
      </w:pPr>
      <w:r w:rsidRPr="003E2E02">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3E2E02">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EB46806" w14:textId="77777777" w:rsidR="007A4F51" w:rsidRPr="003E2E02" w:rsidRDefault="007A4F51" w:rsidP="007A4F51">
      <w:pPr>
        <w:pStyle w:val="Sraopastraipa"/>
        <w:numPr>
          <w:ilvl w:val="1"/>
          <w:numId w:val="1"/>
        </w:numPr>
        <w:spacing w:after="0" w:line="240" w:lineRule="auto"/>
        <w:ind w:left="0" w:firstLine="567"/>
        <w:jc w:val="both"/>
        <w:rPr>
          <w:rFonts w:eastAsia="Times New Roman" w:cstheme="minorHAnsi"/>
          <w:sz w:val="22"/>
          <w:szCs w:val="22"/>
          <w:lang w:eastAsia="en-US"/>
        </w:rPr>
      </w:pPr>
      <w:r w:rsidRPr="003E2E02">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A0779EF" w14:textId="77777777" w:rsidR="007A4F51" w:rsidRPr="003E2E02" w:rsidRDefault="007A4F51" w:rsidP="007A4F51">
      <w:pPr>
        <w:pStyle w:val="Sraopastraipa"/>
        <w:numPr>
          <w:ilvl w:val="1"/>
          <w:numId w:val="1"/>
        </w:numPr>
        <w:spacing w:line="240" w:lineRule="auto"/>
        <w:ind w:left="0" w:firstLine="567"/>
        <w:jc w:val="both"/>
        <w:rPr>
          <w:rFonts w:eastAsia="Times New Roman" w:cstheme="minorHAnsi"/>
          <w:sz w:val="22"/>
          <w:szCs w:val="22"/>
          <w:lang w:eastAsia="en-US"/>
        </w:rPr>
      </w:pPr>
      <w:r w:rsidRPr="003E2E02">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BDD91CC" w14:textId="15B964C9" w:rsidR="007A4F51" w:rsidRPr="005224F2" w:rsidRDefault="007A4F51" w:rsidP="007A4F51">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446690">
        <w:rPr>
          <w:rFonts w:eastAsia="Times New Roman" w:cstheme="minorHAnsi"/>
          <w:b/>
          <w:bCs/>
          <w:color w:val="00B050"/>
          <w:sz w:val="22"/>
          <w:szCs w:val="22"/>
        </w:rPr>
        <w:t>210 000,00</w:t>
      </w:r>
      <w:r w:rsidRPr="00B23888">
        <w:rPr>
          <w:rFonts w:eastAsia="Times New Roman" w:cstheme="minorHAnsi"/>
          <w:b/>
          <w:bCs/>
          <w:sz w:val="22"/>
          <w:szCs w:val="22"/>
        </w:rPr>
        <w:t xml:space="preserve"> </w:t>
      </w:r>
      <w:r w:rsidRPr="00241E37">
        <w:rPr>
          <w:rFonts w:eastAsia="Times New Roman" w:cstheme="minorHAnsi"/>
          <w:b/>
          <w:bCs/>
          <w:color w:val="00B050"/>
          <w:sz w:val="22"/>
          <w:szCs w:val="22"/>
        </w:rPr>
        <w:t>Eur</w:t>
      </w:r>
      <w:r w:rsidR="00241E37" w:rsidRPr="00241E37">
        <w:rPr>
          <w:rFonts w:eastAsia="Times New Roman" w:cstheme="minorHAnsi"/>
          <w:b/>
          <w:bCs/>
          <w:color w:val="00B050"/>
          <w:sz w:val="22"/>
          <w:szCs w:val="22"/>
        </w:rPr>
        <w:t xml:space="preserve"> (</w:t>
      </w:r>
      <w:r w:rsidR="00241E37" w:rsidRPr="00241E37">
        <w:rPr>
          <w:rFonts w:eastAsia="Times New Roman" w:cstheme="minorHAnsi"/>
          <w:b/>
          <w:bCs/>
          <w:i/>
          <w:iCs/>
          <w:sz w:val="22"/>
          <w:szCs w:val="22"/>
        </w:rPr>
        <w:t>du šimtai dešimt tūkstančių eurų)</w:t>
      </w:r>
      <w:r w:rsidRPr="00B23888">
        <w:rPr>
          <w:rFonts w:eastAsia="Times New Roman" w:cstheme="minorHAnsi"/>
          <w:b/>
          <w:bCs/>
          <w:sz w:val="22"/>
          <w:szCs w:val="22"/>
        </w:rPr>
        <w:t xml:space="preserve">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76AAE5A6" w14:textId="3390E8C5" w:rsidR="007A4F51" w:rsidRPr="0016062D" w:rsidRDefault="007A4F51" w:rsidP="006923A5">
      <w:pPr>
        <w:pStyle w:val="Sraopastraipa"/>
        <w:numPr>
          <w:ilvl w:val="1"/>
          <w:numId w:val="1"/>
        </w:numPr>
        <w:spacing w:line="240" w:lineRule="auto"/>
        <w:ind w:left="0" w:firstLine="567"/>
        <w:jc w:val="both"/>
        <w:rPr>
          <w:rFonts w:eastAsia="Times New Roman" w:cstheme="minorHAnsi"/>
          <w:sz w:val="22"/>
          <w:szCs w:val="22"/>
          <w:lang w:eastAsia="en-US"/>
        </w:rPr>
      </w:pPr>
      <w:r w:rsidRPr="0016062D">
        <w:rPr>
          <w:rFonts w:eastAsia="Times New Roman" w:cstheme="minorHAnsi"/>
          <w:kern w:val="3"/>
          <w:sz w:val="22"/>
          <w:szCs w:val="22"/>
          <w:lang w:eastAsia="en-US"/>
        </w:rPr>
        <w:t>Siūloma pirkimo objekto kaina (įkainiai)</w:t>
      </w:r>
      <w:r w:rsidR="006923A5" w:rsidRPr="0016062D">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3568"/>
        <w:gridCol w:w="892"/>
        <w:gridCol w:w="1604"/>
        <w:gridCol w:w="1232"/>
        <w:gridCol w:w="2332"/>
      </w:tblGrid>
      <w:tr w:rsidR="00D832BE" w:rsidRPr="00D832BE" w14:paraId="2AC0406D" w14:textId="77777777" w:rsidTr="00012D0B">
        <w:tc>
          <w:tcPr>
            <w:tcW w:w="1853" w:type="pct"/>
            <w:shd w:val="clear" w:color="auto" w:fill="E8E8E8" w:themeFill="background2"/>
          </w:tcPr>
          <w:p w14:paraId="49CEB50F" w14:textId="485B8675" w:rsidR="00D832BE" w:rsidRPr="00D832BE" w:rsidRDefault="00D832BE" w:rsidP="00FD1173">
            <w:pPr>
              <w:rPr>
                <w:rFonts w:asciiTheme="minorHAnsi" w:hAnsiTheme="minorHAnsi" w:cstheme="minorHAnsi"/>
                <w:b/>
                <w:bCs/>
              </w:rPr>
            </w:pPr>
            <w:r w:rsidRPr="00D832BE">
              <w:rPr>
                <w:rFonts w:asciiTheme="minorHAnsi" w:hAnsiTheme="minorHAnsi" w:cstheme="minorHAnsi"/>
                <w:b/>
                <w:bCs/>
              </w:rPr>
              <w:t>Tyrimo pavadinimas</w:t>
            </w:r>
          </w:p>
        </w:tc>
        <w:tc>
          <w:tcPr>
            <w:tcW w:w="463" w:type="pct"/>
            <w:shd w:val="clear" w:color="auto" w:fill="E8E8E8" w:themeFill="background2"/>
          </w:tcPr>
          <w:p w14:paraId="1A04DDAA" w14:textId="096690B8" w:rsidR="00D832BE" w:rsidRPr="00D832BE" w:rsidRDefault="00D832BE" w:rsidP="00FD1173">
            <w:pPr>
              <w:rPr>
                <w:rFonts w:asciiTheme="minorHAnsi" w:hAnsiTheme="minorHAnsi" w:cstheme="minorHAnsi"/>
                <w:b/>
                <w:bCs/>
              </w:rPr>
            </w:pPr>
            <w:r w:rsidRPr="00D832BE">
              <w:rPr>
                <w:rFonts w:asciiTheme="minorHAnsi" w:hAnsiTheme="minorHAnsi" w:cstheme="minorHAnsi"/>
                <w:b/>
                <w:bCs/>
              </w:rPr>
              <w:t>Mato vnt.</w:t>
            </w:r>
          </w:p>
        </w:tc>
        <w:tc>
          <w:tcPr>
            <w:tcW w:w="833" w:type="pct"/>
            <w:shd w:val="clear" w:color="auto" w:fill="E8E8E8" w:themeFill="background2"/>
          </w:tcPr>
          <w:p w14:paraId="0A63300F" w14:textId="605DF0AC" w:rsidR="00D832BE" w:rsidRPr="00D832BE" w:rsidRDefault="00D832BE" w:rsidP="00FD1173">
            <w:pPr>
              <w:rPr>
                <w:rFonts w:asciiTheme="minorHAnsi" w:hAnsiTheme="minorHAnsi" w:cstheme="minorHAnsi"/>
                <w:b/>
                <w:bCs/>
              </w:rPr>
            </w:pPr>
            <w:r w:rsidRPr="00D832BE">
              <w:rPr>
                <w:rFonts w:asciiTheme="minorHAnsi" w:hAnsiTheme="minorHAnsi" w:cstheme="minorHAnsi"/>
                <w:b/>
                <w:bCs/>
              </w:rPr>
              <w:t>Preliminarus tyrimų skaičius per 60 mėn.</w:t>
            </w:r>
          </w:p>
        </w:tc>
        <w:tc>
          <w:tcPr>
            <w:tcW w:w="640" w:type="pct"/>
            <w:shd w:val="clear" w:color="auto" w:fill="E8E8E8" w:themeFill="background2"/>
          </w:tcPr>
          <w:p w14:paraId="1A37682C" w14:textId="22CC0FC4" w:rsidR="00D832BE" w:rsidRPr="00D832BE" w:rsidRDefault="00D832BE" w:rsidP="00FD1173">
            <w:pPr>
              <w:rPr>
                <w:rFonts w:asciiTheme="minorHAnsi" w:hAnsiTheme="minorHAnsi" w:cstheme="minorHAnsi"/>
                <w:b/>
                <w:bCs/>
              </w:rPr>
            </w:pPr>
            <w:r w:rsidRPr="00D832BE">
              <w:rPr>
                <w:rFonts w:asciiTheme="minorHAnsi" w:hAnsiTheme="minorHAnsi" w:cstheme="minorHAnsi"/>
                <w:b/>
                <w:bCs/>
              </w:rPr>
              <w:t>Vieno tyrimo įkainis Eur be PVM</w:t>
            </w:r>
          </w:p>
        </w:tc>
        <w:tc>
          <w:tcPr>
            <w:tcW w:w="1211" w:type="pct"/>
            <w:shd w:val="clear" w:color="auto" w:fill="E8E8E8" w:themeFill="background2"/>
          </w:tcPr>
          <w:p w14:paraId="5AA426B7" w14:textId="2E624886" w:rsidR="00D832BE" w:rsidRPr="00D832BE" w:rsidRDefault="00D832BE" w:rsidP="00FD1173">
            <w:pPr>
              <w:rPr>
                <w:rFonts w:asciiTheme="minorHAnsi" w:hAnsiTheme="minorHAnsi" w:cstheme="minorHAnsi"/>
                <w:b/>
                <w:bCs/>
              </w:rPr>
            </w:pPr>
            <w:r w:rsidRPr="00D832BE">
              <w:rPr>
                <w:rFonts w:asciiTheme="minorHAnsi" w:hAnsiTheme="minorHAnsi" w:cstheme="minorHAnsi"/>
                <w:b/>
                <w:bCs/>
              </w:rPr>
              <w:t xml:space="preserve">Viso kaina </w:t>
            </w:r>
            <w:r w:rsidR="00182971">
              <w:rPr>
                <w:rFonts w:asciiTheme="minorHAnsi" w:hAnsiTheme="minorHAnsi" w:cstheme="minorHAnsi"/>
                <w:b/>
                <w:bCs/>
              </w:rPr>
              <w:t xml:space="preserve">60 mėn., </w:t>
            </w:r>
            <w:r w:rsidRPr="00D832BE">
              <w:rPr>
                <w:rFonts w:asciiTheme="minorHAnsi" w:hAnsiTheme="minorHAnsi" w:cstheme="minorHAnsi"/>
                <w:b/>
                <w:bCs/>
              </w:rPr>
              <w:t>Eur be PVM</w:t>
            </w:r>
          </w:p>
          <w:p w14:paraId="666E264D" w14:textId="1286A4F6" w:rsidR="00D832BE" w:rsidRPr="00D832BE" w:rsidRDefault="00182971" w:rsidP="00FD1173">
            <w:pPr>
              <w:rPr>
                <w:rFonts w:asciiTheme="minorHAnsi" w:hAnsiTheme="minorHAnsi" w:cstheme="minorHAnsi"/>
                <w:b/>
                <w:bCs/>
              </w:rPr>
            </w:pPr>
            <w:r>
              <w:rPr>
                <w:rFonts w:asciiTheme="minorHAnsi" w:hAnsiTheme="minorHAnsi" w:cstheme="minorHAnsi"/>
                <w:b/>
                <w:bCs/>
              </w:rPr>
              <w:t>(3x4)</w:t>
            </w:r>
          </w:p>
        </w:tc>
      </w:tr>
      <w:tr w:rsidR="00D832BE" w:rsidRPr="00F53542" w14:paraId="0B04A2D1" w14:textId="77777777" w:rsidTr="00012D0B">
        <w:tc>
          <w:tcPr>
            <w:tcW w:w="1853" w:type="pct"/>
            <w:shd w:val="clear" w:color="auto" w:fill="E8E8E8" w:themeFill="background2"/>
          </w:tcPr>
          <w:p w14:paraId="0554E1DF" w14:textId="5F38712B" w:rsidR="00D832BE" w:rsidRPr="00F53542" w:rsidRDefault="00D832BE" w:rsidP="00FD1173">
            <w:pPr>
              <w:jc w:val="center"/>
              <w:rPr>
                <w:rFonts w:cstheme="minorHAnsi"/>
                <w:i/>
                <w:iCs/>
              </w:rPr>
            </w:pPr>
            <w:r>
              <w:rPr>
                <w:rFonts w:cstheme="minorHAnsi"/>
                <w:i/>
                <w:iCs/>
              </w:rPr>
              <w:t>1</w:t>
            </w:r>
          </w:p>
        </w:tc>
        <w:tc>
          <w:tcPr>
            <w:tcW w:w="463" w:type="pct"/>
            <w:shd w:val="clear" w:color="auto" w:fill="E8E8E8" w:themeFill="background2"/>
          </w:tcPr>
          <w:p w14:paraId="2469CC34" w14:textId="0D174BFF" w:rsidR="00D832BE" w:rsidRPr="00F53542" w:rsidRDefault="00D832BE" w:rsidP="00FD1173">
            <w:pPr>
              <w:jc w:val="center"/>
              <w:rPr>
                <w:rFonts w:cstheme="minorHAnsi"/>
                <w:i/>
                <w:iCs/>
              </w:rPr>
            </w:pPr>
            <w:r>
              <w:rPr>
                <w:rFonts w:cstheme="minorHAnsi"/>
                <w:i/>
                <w:iCs/>
              </w:rPr>
              <w:t>2</w:t>
            </w:r>
          </w:p>
        </w:tc>
        <w:tc>
          <w:tcPr>
            <w:tcW w:w="833" w:type="pct"/>
            <w:shd w:val="clear" w:color="auto" w:fill="E8E8E8" w:themeFill="background2"/>
          </w:tcPr>
          <w:p w14:paraId="6723C952" w14:textId="7D398992" w:rsidR="00D832BE" w:rsidRPr="00F53542" w:rsidRDefault="00D832BE" w:rsidP="00FD1173">
            <w:pPr>
              <w:jc w:val="center"/>
              <w:rPr>
                <w:rFonts w:cstheme="minorHAnsi"/>
                <w:i/>
                <w:iCs/>
              </w:rPr>
            </w:pPr>
            <w:r>
              <w:rPr>
                <w:rFonts w:cstheme="minorHAnsi"/>
                <w:i/>
                <w:iCs/>
              </w:rPr>
              <w:t>3</w:t>
            </w:r>
          </w:p>
        </w:tc>
        <w:tc>
          <w:tcPr>
            <w:tcW w:w="640" w:type="pct"/>
            <w:shd w:val="clear" w:color="auto" w:fill="E8E8E8" w:themeFill="background2"/>
          </w:tcPr>
          <w:p w14:paraId="62EF43AD" w14:textId="25E9DC2C" w:rsidR="00D832BE" w:rsidRPr="00F53542" w:rsidRDefault="00D832BE" w:rsidP="00FD1173">
            <w:pPr>
              <w:jc w:val="center"/>
              <w:rPr>
                <w:rFonts w:cstheme="minorHAnsi"/>
                <w:i/>
                <w:iCs/>
              </w:rPr>
            </w:pPr>
            <w:r>
              <w:rPr>
                <w:rFonts w:cstheme="minorHAnsi"/>
                <w:i/>
                <w:iCs/>
              </w:rPr>
              <w:t>4</w:t>
            </w:r>
          </w:p>
        </w:tc>
        <w:tc>
          <w:tcPr>
            <w:tcW w:w="1211" w:type="pct"/>
            <w:shd w:val="clear" w:color="auto" w:fill="E8E8E8" w:themeFill="background2"/>
          </w:tcPr>
          <w:p w14:paraId="10042B7A" w14:textId="63965EA0" w:rsidR="00D832BE" w:rsidRPr="00F53542" w:rsidRDefault="00D832BE" w:rsidP="00FD1173">
            <w:pPr>
              <w:jc w:val="center"/>
              <w:rPr>
                <w:rFonts w:cstheme="minorHAnsi"/>
                <w:i/>
                <w:iCs/>
              </w:rPr>
            </w:pPr>
            <w:r>
              <w:rPr>
                <w:rFonts w:cstheme="minorHAnsi"/>
                <w:i/>
                <w:iCs/>
              </w:rPr>
              <w:t>5</w:t>
            </w:r>
          </w:p>
        </w:tc>
      </w:tr>
      <w:tr w:rsidR="00D832BE" w:rsidRPr="00DB22DA" w14:paraId="78ED2274" w14:textId="77777777" w:rsidTr="00012D0B">
        <w:tc>
          <w:tcPr>
            <w:tcW w:w="1853" w:type="pct"/>
            <w:shd w:val="clear" w:color="auto" w:fill="auto"/>
          </w:tcPr>
          <w:p w14:paraId="745CF558" w14:textId="62765C59" w:rsidR="00D832BE" w:rsidRPr="00DB22DA" w:rsidRDefault="00D832BE" w:rsidP="00FD1173">
            <w:pPr>
              <w:jc w:val="both"/>
              <w:rPr>
                <w:rFonts w:ascii="Calibri" w:hAnsi="Calibri" w:cs="Calibri"/>
                <w:sz w:val="22"/>
                <w:szCs w:val="22"/>
              </w:rPr>
            </w:pPr>
            <w:r w:rsidRPr="00DB22DA">
              <w:rPr>
                <w:rFonts w:ascii="Calibri" w:hAnsi="Calibri" w:cs="Calibri"/>
                <w:sz w:val="22"/>
                <w:szCs w:val="22"/>
              </w:rPr>
              <w:t>C-reaktyvinio baltymo (CRB) nustatymo tyrimas</w:t>
            </w:r>
          </w:p>
        </w:tc>
        <w:tc>
          <w:tcPr>
            <w:tcW w:w="463" w:type="pct"/>
            <w:shd w:val="clear" w:color="auto" w:fill="auto"/>
          </w:tcPr>
          <w:p w14:paraId="2D3D2748" w14:textId="6FBFB5E6" w:rsidR="00D832BE" w:rsidRPr="00DB22DA" w:rsidRDefault="00D832BE" w:rsidP="00FD1173">
            <w:pPr>
              <w:jc w:val="both"/>
              <w:rPr>
                <w:rFonts w:ascii="Calibri" w:hAnsi="Calibri" w:cs="Calibri"/>
                <w:sz w:val="22"/>
                <w:szCs w:val="22"/>
              </w:rPr>
            </w:pPr>
            <w:r w:rsidRPr="00DB22DA">
              <w:rPr>
                <w:rFonts w:ascii="Calibri" w:hAnsi="Calibri" w:cs="Calibri"/>
                <w:sz w:val="22"/>
                <w:szCs w:val="22"/>
              </w:rPr>
              <w:t>tyrimas</w:t>
            </w:r>
          </w:p>
        </w:tc>
        <w:tc>
          <w:tcPr>
            <w:tcW w:w="833" w:type="pct"/>
            <w:shd w:val="clear" w:color="auto" w:fill="auto"/>
          </w:tcPr>
          <w:p w14:paraId="37B5EABA" w14:textId="1165A762" w:rsidR="00D832BE" w:rsidRPr="00DB22DA" w:rsidRDefault="00DB22DA" w:rsidP="00FD1173">
            <w:pPr>
              <w:jc w:val="both"/>
              <w:rPr>
                <w:rFonts w:ascii="Calibri" w:hAnsi="Calibri" w:cs="Calibri"/>
                <w:sz w:val="22"/>
                <w:szCs w:val="22"/>
              </w:rPr>
            </w:pPr>
            <w:r w:rsidRPr="00DB22DA">
              <w:rPr>
                <w:rFonts w:ascii="Calibri" w:hAnsi="Calibri" w:cs="Calibri"/>
                <w:color w:val="000000"/>
                <w:sz w:val="22"/>
                <w:szCs w:val="22"/>
              </w:rPr>
              <w:t>120 000</w:t>
            </w:r>
          </w:p>
        </w:tc>
        <w:tc>
          <w:tcPr>
            <w:tcW w:w="640" w:type="pct"/>
            <w:shd w:val="clear" w:color="auto" w:fill="auto"/>
          </w:tcPr>
          <w:p w14:paraId="58FAA095" w14:textId="77777777" w:rsidR="00D832BE" w:rsidRPr="00DB22DA" w:rsidRDefault="00D832BE" w:rsidP="00FD1173">
            <w:pPr>
              <w:jc w:val="both"/>
              <w:rPr>
                <w:rFonts w:ascii="Calibri" w:hAnsi="Calibri" w:cs="Calibri"/>
                <w:sz w:val="22"/>
                <w:szCs w:val="22"/>
              </w:rPr>
            </w:pPr>
          </w:p>
        </w:tc>
        <w:tc>
          <w:tcPr>
            <w:tcW w:w="1211" w:type="pct"/>
            <w:shd w:val="clear" w:color="auto" w:fill="auto"/>
          </w:tcPr>
          <w:p w14:paraId="21EF6B1E" w14:textId="77777777" w:rsidR="00D832BE" w:rsidRPr="00DB22DA" w:rsidRDefault="00D832BE" w:rsidP="00FD1173">
            <w:pPr>
              <w:jc w:val="both"/>
              <w:rPr>
                <w:rFonts w:ascii="Calibri" w:hAnsi="Calibri" w:cs="Calibri"/>
                <w:sz w:val="22"/>
                <w:szCs w:val="22"/>
              </w:rPr>
            </w:pPr>
          </w:p>
        </w:tc>
      </w:tr>
      <w:tr w:rsidR="00DE5819" w:rsidRPr="00C45894" w14:paraId="0DF441B5" w14:textId="77777777" w:rsidTr="00012D0B">
        <w:tc>
          <w:tcPr>
            <w:tcW w:w="3789" w:type="pct"/>
            <w:gridSpan w:val="4"/>
            <w:shd w:val="clear" w:color="auto" w:fill="auto"/>
          </w:tcPr>
          <w:p w14:paraId="5453CB08" w14:textId="2924DC19" w:rsidR="00DE5819" w:rsidRPr="008B05EC" w:rsidRDefault="00DE5819" w:rsidP="008B05EC">
            <w:pPr>
              <w:jc w:val="right"/>
              <w:rPr>
                <w:rFonts w:asciiTheme="minorHAnsi" w:hAnsiTheme="minorHAnsi" w:cstheme="minorHAnsi"/>
              </w:rPr>
            </w:pPr>
            <w:r w:rsidRPr="008B05EC">
              <w:rPr>
                <w:rFonts w:ascii="Calibri" w:eastAsia="Times New Roman" w:hAnsi="Calibri" w:cs="Calibri"/>
                <w:b/>
                <w:bCs/>
                <w:sz w:val="22"/>
                <w:szCs w:val="22"/>
              </w:rPr>
              <w:t>PVM suma, EUR:</w:t>
            </w:r>
          </w:p>
        </w:tc>
        <w:tc>
          <w:tcPr>
            <w:tcW w:w="1211" w:type="pct"/>
            <w:shd w:val="clear" w:color="auto" w:fill="auto"/>
          </w:tcPr>
          <w:p w14:paraId="2DA0D410" w14:textId="475BE6FB" w:rsidR="00DE5819" w:rsidRPr="008B05EC" w:rsidRDefault="00012D0B" w:rsidP="00FD1173">
            <w:pPr>
              <w:jc w:val="both"/>
              <w:rPr>
                <w:rFonts w:asciiTheme="minorHAnsi" w:hAnsiTheme="minorHAnsi" w:cstheme="minorHAnsi"/>
              </w:rPr>
            </w:pPr>
            <w:r w:rsidRPr="0001193D">
              <w:rPr>
                <w:rFonts w:ascii="Calibri" w:hAnsi="Calibri" w:cs="Calibri"/>
                <w:b/>
                <w:bCs/>
                <w:sz w:val="22"/>
                <w:szCs w:val="22"/>
              </w:rPr>
              <w:t xml:space="preserve">.................................... </w:t>
            </w:r>
          </w:p>
        </w:tc>
      </w:tr>
      <w:tr w:rsidR="008B05EC" w:rsidRPr="00C45894" w14:paraId="5AC4249D" w14:textId="77777777" w:rsidTr="00012D0B">
        <w:tc>
          <w:tcPr>
            <w:tcW w:w="3789" w:type="pct"/>
            <w:gridSpan w:val="4"/>
            <w:tcBorders>
              <w:bottom w:val="single" w:sz="4" w:space="0" w:color="auto"/>
            </w:tcBorders>
            <w:shd w:val="clear" w:color="auto" w:fill="auto"/>
          </w:tcPr>
          <w:p w14:paraId="3C991FBE" w14:textId="73D17AAC" w:rsidR="008B05EC" w:rsidRPr="008B05EC" w:rsidRDefault="008B05EC" w:rsidP="008B05EC">
            <w:pPr>
              <w:jc w:val="right"/>
              <w:rPr>
                <w:rFonts w:asciiTheme="minorHAnsi" w:hAnsiTheme="minorHAnsi" w:cstheme="minorHAnsi"/>
              </w:rPr>
            </w:pPr>
            <w:r w:rsidRPr="008B05EC">
              <w:rPr>
                <w:rFonts w:ascii="Calibri" w:eastAsia="Times New Roman" w:hAnsi="Calibri" w:cs="Calibri"/>
                <w:b/>
                <w:sz w:val="22"/>
                <w:szCs w:val="22"/>
              </w:rPr>
              <w:t xml:space="preserve">Viso kiekio kaina </w:t>
            </w:r>
            <w:r w:rsidR="00E44A74">
              <w:rPr>
                <w:rFonts w:ascii="Calibri" w:eastAsia="Times New Roman" w:hAnsi="Calibri" w:cs="Calibri"/>
                <w:b/>
                <w:sz w:val="22"/>
                <w:szCs w:val="22"/>
              </w:rPr>
              <w:t>60</w:t>
            </w:r>
            <w:r w:rsidR="00E44A74" w:rsidRPr="008B05EC">
              <w:rPr>
                <w:rFonts w:ascii="Calibri" w:eastAsia="Times New Roman" w:hAnsi="Calibri" w:cs="Calibri"/>
                <w:b/>
                <w:sz w:val="22"/>
                <w:szCs w:val="22"/>
              </w:rPr>
              <w:t xml:space="preserve"> </w:t>
            </w:r>
            <w:r w:rsidRPr="008B05EC">
              <w:rPr>
                <w:rFonts w:ascii="Calibri" w:eastAsia="Times New Roman" w:hAnsi="Calibri" w:cs="Calibri"/>
                <w:b/>
                <w:sz w:val="22"/>
                <w:szCs w:val="22"/>
              </w:rPr>
              <w:t>mėn., EUR su PVM</w:t>
            </w:r>
            <w:r w:rsidRPr="008B05EC">
              <w:rPr>
                <w:rFonts w:ascii="Calibri" w:eastAsia="Times New Roman" w:hAnsi="Calibri" w:cs="Calibri"/>
                <w:bCs/>
                <w:i/>
                <w:iCs/>
                <w:sz w:val="22"/>
                <w:szCs w:val="22"/>
              </w:rPr>
              <w:t>:</w:t>
            </w:r>
          </w:p>
        </w:tc>
        <w:tc>
          <w:tcPr>
            <w:tcW w:w="1211" w:type="pct"/>
            <w:shd w:val="clear" w:color="auto" w:fill="auto"/>
          </w:tcPr>
          <w:p w14:paraId="59638A79" w14:textId="616E5C99" w:rsidR="008B05EC" w:rsidRPr="008B05EC" w:rsidRDefault="00012D0B" w:rsidP="00FD1173">
            <w:pPr>
              <w:jc w:val="both"/>
              <w:rPr>
                <w:rFonts w:asciiTheme="minorHAnsi" w:hAnsiTheme="minorHAnsi" w:cstheme="minorHAnsi"/>
              </w:rPr>
            </w:pPr>
            <w:r w:rsidRPr="0001193D">
              <w:rPr>
                <w:rFonts w:ascii="Calibri" w:hAnsi="Calibri" w:cs="Calibri"/>
                <w:b/>
                <w:bCs/>
                <w:sz w:val="22"/>
                <w:szCs w:val="22"/>
              </w:rPr>
              <w:t xml:space="preserve">.................................... </w:t>
            </w:r>
          </w:p>
        </w:tc>
      </w:tr>
    </w:tbl>
    <w:p w14:paraId="5294DB00" w14:textId="77777777" w:rsidR="007A4F51" w:rsidRDefault="007A4F51" w:rsidP="007A4F51">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9638"/>
      </w:tblGrid>
      <w:tr w:rsidR="007A4F51" w:rsidRPr="00A06A43" w14:paraId="53C9F43B" w14:textId="77777777" w:rsidTr="00FD1173">
        <w:tc>
          <w:tcPr>
            <w:tcW w:w="13562" w:type="dxa"/>
            <w:tcBorders>
              <w:top w:val="nil"/>
              <w:left w:val="nil"/>
              <w:bottom w:val="nil"/>
              <w:right w:val="nil"/>
            </w:tcBorders>
          </w:tcPr>
          <w:p w14:paraId="33A27A39" w14:textId="3B602660" w:rsidR="007A4F51" w:rsidRPr="00A06A43" w:rsidRDefault="003F1093" w:rsidP="00FD1173">
            <w:pPr>
              <w:jc w:val="both"/>
              <w:rPr>
                <w:rFonts w:asciiTheme="minorHAnsi" w:eastAsia="Times New Roman" w:cstheme="minorHAnsi"/>
                <w:sz w:val="22"/>
                <w:szCs w:val="22"/>
              </w:rPr>
            </w:pPr>
            <w:r>
              <w:rPr>
                <w:rFonts w:asciiTheme="minorHAnsi" w:eastAsia="Times New Roman" w:cstheme="minorHAnsi"/>
                <w:sz w:val="22"/>
                <w:szCs w:val="22"/>
              </w:rPr>
              <w:t>4</w:t>
            </w:r>
            <w:r w:rsidR="007A4F51">
              <w:rPr>
                <w:rFonts w:asciiTheme="minorHAnsi" w:eastAsia="Times New Roman" w:cstheme="minorHAnsi"/>
                <w:sz w:val="22"/>
                <w:szCs w:val="22"/>
              </w:rPr>
              <w:t xml:space="preserve">.6. </w:t>
            </w:r>
            <w:r w:rsidR="007A4F51" w:rsidRPr="00A06A43">
              <w:rPr>
                <w:rFonts w:asciiTheme="minorHAnsi" w:eastAsia="Times New Roman" w:cstheme="minorHAnsi"/>
                <w:sz w:val="22"/>
                <w:szCs w:val="22"/>
              </w:rPr>
              <w:t>Nurodomos priežastys ir paaiškinimas:</w:t>
            </w:r>
          </w:p>
          <w:p w14:paraId="7B37B3C5" w14:textId="77777777" w:rsidR="007A4F51" w:rsidRPr="00A06A43" w:rsidRDefault="007A4F51" w:rsidP="00FD1173">
            <w:pPr>
              <w:jc w:val="both"/>
              <w:rPr>
                <w:rFonts w:asciiTheme="minorHAnsi" w:eastAsia="Times New Roman" w:cstheme="minorHAnsi"/>
                <w:i/>
                <w:sz w:val="22"/>
                <w:szCs w:val="22"/>
              </w:rPr>
            </w:pPr>
            <w:r w:rsidRPr="00A06A43">
              <w:rPr>
                <w:rFonts w:asciiTheme="minorHAnsi" w:eastAsia="Times New Roman" w:cstheme="minorHAnsi"/>
                <w:sz w:val="22"/>
                <w:szCs w:val="22"/>
              </w:rPr>
              <w:lastRenderedPageBreak/>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2F88F52" w14:textId="77777777" w:rsidR="007A4F51" w:rsidRDefault="007A4F51" w:rsidP="00FD1173">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49EEEEB" w14:textId="77777777" w:rsidR="007A4F51" w:rsidRPr="00D53F79" w:rsidRDefault="007A4F51" w:rsidP="00FD1173">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04074B4" w14:textId="77777777" w:rsidR="007A4F51" w:rsidRPr="00A06A43" w:rsidRDefault="007A4F51" w:rsidP="00FD1173">
            <w:pPr>
              <w:jc w:val="both"/>
              <w:rPr>
                <w:rFonts w:eastAsia="Times New Roman" w:cstheme="minorHAnsi"/>
                <w:i/>
                <w:sz w:val="22"/>
                <w:szCs w:val="22"/>
              </w:rPr>
            </w:pPr>
          </w:p>
        </w:tc>
      </w:tr>
      <w:tr w:rsidR="007A4F51" w14:paraId="1BF2AD93" w14:textId="77777777" w:rsidTr="00FD1173">
        <w:tc>
          <w:tcPr>
            <w:tcW w:w="13562" w:type="dxa"/>
            <w:tcBorders>
              <w:top w:val="nil"/>
              <w:left w:val="nil"/>
              <w:right w:val="nil"/>
            </w:tcBorders>
          </w:tcPr>
          <w:p w14:paraId="05AB6948" w14:textId="77777777" w:rsidR="007A4F51" w:rsidRPr="00DA724D" w:rsidRDefault="007A4F51" w:rsidP="00FD1173">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7F99FA4" w14:textId="77777777" w:rsidR="007A4F51" w:rsidRDefault="007A4F51" w:rsidP="007A4F51">
      <w:pPr>
        <w:spacing w:after="0" w:line="240" w:lineRule="auto"/>
        <w:jc w:val="both"/>
        <w:rPr>
          <w:rFonts w:eastAsia="Times New Roman" w:cstheme="minorHAnsi"/>
          <w:sz w:val="22"/>
          <w:szCs w:val="22"/>
          <w:lang w:eastAsia="en-US"/>
        </w:rPr>
      </w:pPr>
    </w:p>
    <w:p w14:paraId="4E6E3C1B" w14:textId="40B909E1" w:rsidR="007A4F51" w:rsidRPr="00CF6185" w:rsidRDefault="007A4F51" w:rsidP="00655A3F">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DC4BB4">
        <w:rPr>
          <w:rFonts w:eastAsia="Times New Roman" w:cstheme="minorHAnsi"/>
          <w:b/>
          <w:bCs/>
          <w:sz w:val="22"/>
          <w:szCs w:val="22"/>
          <w:lang w:eastAsia="en-US"/>
        </w:rPr>
        <w:t xml:space="preserve">nurodytos </w:t>
      </w:r>
      <w:r w:rsidR="00DC4BB4" w:rsidRPr="00655A3F">
        <w:rPr>
          <w:rFonts w:eastAsia="Times New Roman" w:cstheme="minorHAnsi"/>
          <w:sz w:val="22"/>
          <w:szCs w:val="22"/>
          <w:lang w:eastAsia="en-US"/>
        </w:rPr>
        <w:t>už</w:t>
      </w:r>
      <w:r w:rsidR="006D4924" w:rsidRPr="00655A3F">
        <w:rPr>
          <w:rFonts w:eastAsia="Times New Roman" w:cstheme="minorHAnsi"/>
          <w:sz w:val="22"/>
          <w:szCs w:val="22"/>
          <w:lang w:eastAsia="en-US"/>
        </w:rPr>
        <w:t xml:space="preserve">pildytoje techninėje specifikacijoje (specialiųjų pirkimo sąlygų </w:t>
      </w:r>
      <w:r w:rsidR="006D4924">
        <w:rPr>
          <w:rFonts w:eastAsia="Times New Roman" w:cstheme="minorHAnsi"/>
          <w:b/>
          <w:bCs/>
          <w:sz w:val="22"/>
          <w:szCs w:val="22"/>
          <w:lang w:eastAsia="en-US"/>
        </w:rPr>
        <w:t xml:space="preserve">2.2 priede </w:t>
      </w:r>
      <w:r w:rsidR="00655A3F">
        <w:rPr>
          <w:rFonts w:eastAsia="Times New Roman" w:cstheme="minorHAnsi"/>
          <w:b/>
          <w:bCs/>
          <w:sz w:val="22"/>
          <w:szCs w:val="22"/>
          <w:lang w:eastAsia="en-US"/>
        </w:rPr>
        <w:t>„Įrangos techninė specifikacija“.</w:t>
      </w:r>
    </w:p>
    <w:p w14:paraId="7C43A1A0" w14:textId="77777777" w:rsidR="007A4F51" w:rsidRPr="00682B25" w:rsidRDefault="007A4F51" w:rsidP="007A4F51">
      <w:pPr>
        <w:spacing w:after="0" w:line="240" w:lineRule="auto"/>
        <w:jc w:val="both"/>
        <w:rPr>
          <w:rFonts w:eastAsia="Times New Roman" w:cstheme="minorHAnsi"/>
          <w:sz w:val="22"/>
          <w:szCs w:val="22"/>
          <w:lang w:eastAsia="en-US"/>
        </w:rPr>
      </w:pPr>
    </w:p>
    <w:p w14:paraId="499C7C1F" w14:textId="77777777" w:rsidR="007A4F51" w:rsidRPr="006543D5" w:rsidRDefault="007A4F51" w:rsidP="007A4F51">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529AFD" w14:textId="77777777" w:rsidR="007A4F51" w:rsidRDefault="007A4F51" w:rsidP="007A4F51">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825"/>
        <w:gridCol w:w="2731"/>
        <w:gridCol w:w="3554"/>
      </w:tblGrid>
      <w:tr w:rsidR="007A4F51" w:rsidRPr="004406CB" w14:paraId="45DA3091"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3109AB3" w14:textId="77777777" w:rsidR="007A4F51" w:rsidRPr="00752F22" w:rsidRDefault="007A4F51" w:rsidP="00FD1173">
            <w:pPr>
              <w:jc w:val="center"/>
              <w:rPr>
                <w:rFonts w:asciiTheme="minorHAnsi" w:cstheme="minorHAnsi"/>
                <w:b/>
                <w:bCs/>
              </w:rPr>
            </w:pPr>
            <w:r w:rsidRPr="00752F22">
              <w:rPr>
                <w:rFonts w:asciiTheme="minorHAnsi" w:cstheme="minorHAnsi"/>
                <w:b/>
                <w:bCs/>
              </w:rPr>
              <w:t>Eil.</w:t>
            </w:r>
          </w:p>
          <w:p w14:paraId="0F0BA71D" w14:textId="77777777" w:rsidR="007A4F51" w:rsidRPr="00752F22" w:rsidRDefault="007A4F51" w:rsidP="00FD1173">
            <w:pPr>
              <w:jc w:val="center"/>
              <w:rPr>
                <w:rFonts w:asciiTheme="minorHAnsi" w:cstheme="minorHAnsi"/>
                <w:b/>
                <w:bCs/>
              </w:rPr>
            </w:pPr>
            <w:r w:rsidRPr="00752F22">
              <w:rPr>
                <w:rFonts w:asciiTheme="minorHAnsi" w:cstheme="minorHAnsi"/>
                <w:b/>
                <w:bCs/>
              </w:rPr>
              <w:t>Nr.</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D16AE18" w14:textId="77777777" w:rsidR="007A4F51" w:rsidRPr="00752F22" w:rsidRDefault="007A4F51" w:rsidP="00FD1173">
            <w:pPr>
              <w:jc w:val="center"/>
              <w:rPr>
                <w:rFonts w:asciiTheme="minorHAnsi" w:cstheme="minorHAnsi"/>
                <w:b/>
                <w:bCs/>
              </w:rPr>
            </w:pPr>
            <w:r w:rsidRPr="00752F22">
              <w:rPr>
                <w:rFonts w:asciiTheme="minorHAnsi" w:cstheme="minorHAnsi"/>
                <w:b/>
                <w:bCs/>
              </w:rPr>
              <w:t>Dokumentas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A21AF26" w14:textId="77777777" w:rsidR="007A4F51" w:rsidRPr="00752F22" w:rsidRDefault="007A4F51" w:rsidP="00FD1173">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9493C3D" w14:textId="77777777" w:rsidR="007A4F51" w:rsidRDefault="007A4F51" w:rsidP="00FD1173">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998DEAF" w14:textId="77777777" w:rsidR="007A4F51" w:rsidRPr="00752F22" w:rsidRDefault="007A4F51" w:rsidP="00FD1173">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8A3900D" w14:textId="77777777" w:rsidR="007A4F51" w:rsidRPr="00752F22" w:rsidRDefault="007A4F51" w:rsidP="00FD1173">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7A4F51" w:rsidRPr="001B11D7" w14:paraId="31C9EE57"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60F74" w14:textId="77777777" w:rsidR="007A4F51" w:rsidRPr="00752F22" w:rsidRDefault="007A4F51" w:rsidP="00FD1173">
            <w:pPr>
              <w:jc w:val="center"/>
              <w:rPr>
                <w:rFonts w:asciiTheme="minorHAnsi" w:cstheme="minorHAnsi"/>
                <w:bCs/>
              </w:rPr>
            </w:pPr>
            <w:r w:rsidRPr="00752F22">
              <w:rPr>
                <w:rFonts w:asciiTheme="minorHAnsi" w:cstheme="minorHAnsi"/>
                <w:i/>
              </w:rPr>
              <w:t>1</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BBABE" w14:textId="77777777" w:rsidR="007A4F51" w:rsidRPr="00752F22" w:rsidRDefault="007A4F51" w:rsidP="00FD1173">
            <w:pPr>
              <w:jc w:val="center"/>
              <w:rPr>
                <w:rFonts w:asciiTheme="minorHAnsi" w:cstheme="minorHAnsi"/>
                <w:bCs/>
              </w:rPr>
            </w:pPr>
            <w:r w:rsidRPr="00752F22">
              <w:rPr>
                <w:rFonts w:asciiTheme="minorHAnsi" w:cstheme="minorHAnsi"/>
                <w:i/>
                <w:iCs/>
              </w:rPr>
              <w:t>2</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7F08D" w14:textId="77777777" w:rsidR="007A4F51" w:rsidRPr="00752F22" w:rsidRDefault="007A4F51" w:rsidP="00FD1173">
            <w:pPr>
              <w:jc w:val="center"/>
              <w:rPr>
                <w:rFonts w:asciiTheme="minorHAnsi" w:cstheme="minorHAnsi"/>
                <w:bCs/>
                <w:i/>
                <w:iCs/>
              </w:rPr>
            </w:pPr>
            <w:r w:rsidRPr="00752F22">
              <w:rPr>
                <w:rFonts w:asciiTheme="minorHAnsi" w:cstheme="minorHAnsi"/>
                <w:bCs/>
                <w:i/>
                <w:iCs/>
              </w:rPr>
              <w:t>4</w:t>
            </w: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42FC9" w14:textId="77777777" w:rsidR="007A4F51" w:rsidRPr="00752F22" w:rsidRDefault="007A4F51" w:rsidP="00FD1173">
            <w:pPr>
              <w:jc w:val="center"/>
              <w:rPr>
                <w:rFonts w:asciiTheme="minorHAnsi" w:cstheme="minorHAnsi"/>
                <w:bCs/>
              </w:rPr>
            </w:pPr>
            <w:r w:rsidRPr="00752F22">
              <w:rPr>
                <w:rFonts w:asciiTheme="minorHAnsi" w:cstheme="minorHAnsi"/>
                <w:i/>
              </w:rPr>
              <w:t>5</w:t>
            </w:r>
          </w:p>
        </w:tc>
      </w:tr>
      <w:tr w:rsidR="007A4F51" w:rsidRPr="001B11D7" w14:paraId="5443868A"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93B8D" w14:textId="77777777" w:rsidR="007A4F51" w:rsidRPr="00752F22" w:rsidRDefault="007A4F51" w:rsidP="00FD1173">
            <w:pPr>
              <w:rPr>
                <w:rFonts w:asciiTheme="minorHAnsi" w:cstheme="minorHAnsi"/>
              </w:rPr>
            </w:pPr>
            <w:r w:rsidRPr="00752F22">
              <w:rPr>
                <w:rFonts w:asciiTheme="minorHAnsi" w:cstheme="minorHAnsi"/>
              </w:rPr>
              <w:t>1.</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4FB1" w14:textId="77777777" w:rsidR="007A4F51" w:rsidRPr="00695A7A" w:rsidRDefault="007A4F51" w:rsidP="00FD1173">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3E702" w14:textId="77777777" w:rsidR="007A4F51" w:rsidRPr="00A855F1" w:rsidRDefault="007A4F51" w:rsidP="00FD1173">
            <w:pPr>
              <w:jc w:val="both"/>
              <w:rPr>
                <w:rFonts w:asciiTheme="minorHAnsi"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209EC" w14:textId="77777777" w:rsidR="007A4F51" w:rsidRPr="00A855F1" w:rsidRDefault="007A4F51" w:rsidP="00FD1173">
            <w:pPr>
              <w:jc w:val="both"/>
              <w:rPr>
                <w:rFonts w:asciiTheme="minorHAnsi" w:cstheme="minorHAnsi"/>
              </w:rPr>
            </w:pPr>
          </w:p>
        </w:tc>
      </w:tr>
      <w:tr w:rsidR="007A4F51" w:rsidRPr="001B11D7" w14:paraId="0B5FDF9A"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D33E0" w14:textId="77777777" w:rsidR="007A4F51" w:rsidRPr="00752F22" w:rsidRDefault="007A4F51" w:rsidP="00FD1173">
            <w:pPr>
              <w:rPr>
                <w:rFonts w:asciiTheme="minorHAnsi" w:eastAsia="Calibri" w:cstheme="minorHAnsi"/>
              </w:rPr>
            </w:pPr>
            <w:r w:rsidRPr="00752F22">
              <w:rPr>
                <w:rFonts w:asciiTheme="minorHAnsi" w:eastAsia="Calibri" w:cstheme="minorHAnsi"/>
              </w:rPr>
              <w:t>2.</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BE6BF" w14:textId="77777777" w:rsidR="007A4F51" w:rsidRPr="00695A7A" w:rsidRDefault="007A4F51" w:rsidP="00FD1173">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w:t>
            </w:r>
            <w:r>
              <w:rPr>
                <w:rFonts w:asciiTheme="minorHAnsi" w:cstheme="minorHAnsi"/>
              </w:rPr>
              <w:lastRenderedPageBreak/>
              <w:t>(kai reikalaujama)</w:t>
            </w:r>
            <w:r w:rsidRPr="00695A7A">
              <w:rPr>
                <w:rFonts w:asciiTheme="minorHAnsi" w:cstheme="minorHAnsi"/>
              </w:rPr>
              <w:t xml:space="preserve"> ne tiekėjo vadovas ar tiekėjų grupės paskirtas atstovas ar vadovaujančio nario vadovas vadovas)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2D70" w14:textId="77777777" w:rsidR="007A4F51" w:rsidRPr="00A855F1" w:rsidRDefault="007A4F51" w:rsidP="00FD1173">
            <w:pPr>
              <w:jc w:val="both"/>
              <w:rPr>
                <w:rFonts w:asciiTheme="minorHAnsi"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0BDD" w14:textId="77777777" w:rsidR="007A4F51" w:rsidRPr="00A855F1" w:rsidRDefault="007A4F51" w:rsidP="00FD1173">
            <w:pPr>
              <w:jc w:val="both"/>
              <w:rPr>
                <w:rFonts w:asciiTheme="minorHAnsi" w:cstheme="minorHAnsi"/>
              </w:rPr>
            </w:pPr>
          </w:p>
        </w:tc>
      </w:tr>
      <w:tr w:rsidR="00B53ECF" w:rsidRPr="001B11D7" w14:paraId="20435ED0"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71802" w14:textId="3440042A" w:rsidR="00B53ECF" w:rsidRPr="00752F22" w:rsidRDefault="00B014A7" w:rsidP="00FD1173">
            <w:pPr>
              <w:rPr>
                <w:rFonts w:eastAsia="Calibri" w:cstheme="minorHAnsi"/>
                <w:bCs/>
              </w:rPr>
            </w:pPr>
            <w:r>
              <w:rPr>
                <w:rFonts w:eastAsia="Calibri" w:cstheme="minorHAnsi"/>
                <w:bCs/>
              </w:rPr>
              <w:t>3.</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0CDB6" w14:textId="3766D90D" w:rsidR="00B53ECF" w:rsidRPr="00063228" w:rsidRDefault="00B014A7" w:rsidP="00FD1173">
            <w:pPr>
              <w:tabs>
                <w:tab w:val="left" w:pos="1701"/>
              </w:tabs>
              <w:spacing w:line="20" w:lineRule="atLeast"/>
              <w:ind w:left="32"/>
              <w:rPr>
                <w:rFonts w:eastAsia="Calibri" w:cstheme="minorHAnsi"/>
                <w:bCs/>
              </w:rPr>
            </w:pPr>
            <w:r w:rsidRPr="003611E6">
              <w:rPr>
                <w:rFonts w:asciiTheme="minorHAnsi" w:cstheme="minorHAnsi"/>
              </w:rPr>
              <w:t>Techninė specifikacija, užpildyta pagal specialiųjų pirkimo sąlygų 2.2 priedą</w:t>
            </w:r>
            <w:r w:rsidR="00063228">
              <w:rPr>
                <w:rFonts w:asciiTheme="minorHAnsi" w:cstheme="minorHAnsi"/>
              </w:rPr>
              <w:t xml:space="preserve"> ir j</w:t>
            </w:r>
            <w:r w:rsidR="007B0DC6">
              <w:rPr>
                <w:rFonts w:asciiTheme="minorHAnsi" w:cstheme="minorHAnsi"/>
              </w:rPr>
              <w:t>ame</w:t>
            </w:r>
            <w:r w:rsidR="00063228">
              <w:rPr>
                <w:rFonts w:asciiTheme="minorHAnsi" w:cstheme="minorHAnsi"/>
              </w:rPr>
              <w:t xml:space="preserve"> nurodyti </w:t>
            </w:r>
            <w:r w:rsidR="007E03E4">
              <w:rPr>
                <w:rFonts w:asciiTheme="minorHAnsi" w:cstheme="minorHAnsi"/>
              </w:rPr>
              <w:t>dokumentai</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06F72" w14:textId="77777777" w:rsidR="00B53ECF" w:rsidRPr="00A855F1" w:rsidRDefault="00B53ECF" w:rsidP="00FD1173">
            <w:pPr>
              <w:jc w:val="both"/>
              <w:rPr>
                <w:rFonts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04852" w14:textId="77777777" w:rsidR="00B53ECF" w:rsidRPr="00A855F1" w:rsidRDefault="00B53ECF" w:rsidP="00FD1173">
            <w:pPr>
              <w:jc w:val="both"/>
              <w:rPr>
                <w:rFonts w:cstheme="minorHAnsi"/>
              </w:rPr>
            </w:pPr>
          </w:p>
        </w:tc>
      </w:tr>
      <w:tr w:rsidR="00416F92" w:rsidRPr="001B11D7" w14:paraId="2C8F2905"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C333" w14:textId="00D19A53" w:rsidR="00416F92" w:rsidRDefault="003611E6" w:rsidP="00FD1173">
            <w:pPr>
              <w:rPr>
                <w:rFonts w:eastAsia="Calibri" w:cstheme="minorHAnsi"/>
                <w:bCs/>
              </w:rPr>
            </w:pPr>
            <w:r>
              <w:rPr>
                <w:rFonts w:eastAsia="Calibri" w:cstheme="minorHAnsi"/>
                <w:bCs/>
              </w:rPr>
              <w:t>4.</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4495" w14:textId="0441C477" w:rsidR="00416F92" w:rsidRPr="00AB5A0D" w:rsidRDefault="003611E6" w:rsidP="00FD1173">
            <w:pPr>
              <w:tabs>
                <w:tab w:val="left" w:pos="1701"/>
              </w:tabs>
              <w:spacing w:line="20" w:lineRule="atLeast"/>
              <w:ind w:left="32"/>
              <w:rPr>
                <w:rFonts w:cs="Calibri"/>
              </w:rPr>
            </w:pPr>
            <w:r w:rsidRPr="003611E6">
              <w:rPr>
                <w:rFonts w:asciiTheme="minorHAnsi" w:cstheme="minorHAnsi"/>
              </w:rPr>
              <w:t>Dokumentai, reikalaujami pirkimo sąlygų 2.1 priedo ir 2.2 priedo bendruosiuose reikalavimuose (gamintojų įgaliojimai ir pan.)</w:t>
            </w:r>
            <w:r w:rsidRPr="003611E6">
              <w:rPr>
                <w:rFonts w:cs="Calibri"/>
              </w:rPr>
              <w:t>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6E5CA" w14:textId="77777777" w:rsidR="00416F92" w:rsidRPr="00A855F1" w:rsidRDefault="00416F92" w:rsidP="00FD1173">
            <w:pPr>
              <w:jc w:val="both"/>
              <w:rPr>
                <w:rFonts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A522C" w14:textId="77777777" w:rsidR="00416F92" w:rsidRPr="00A855F1" w:rsidRDefault="00416F92" w:rsidP="00FD1173">
            <w:pPr>
              <w:jc w:val="both"/>
              <w:rPr>
                <w:rFonts w:cstheme="minorHAnsi"/>
              </w:rPr>
            </w:pPr>
          </w:p>
        </w:tc>
      </w:tr>
      <w:tr w:rsidR="00B014A7" w:rsidRPr="001B11D7" w14:paraId="02473DA3"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8C36" w14:textId="1B41E876" w:rsidR="00B014A7" w:rsidRDefault="003611E6" w:rsidP="00FD1173">
            <w:pPr>
              <w:rPr>
                <w:rFonts w:eastAsia="Calibri" w:cstheme="minorHAnsi"/>
                <w:bCs/>
              </w:rPr>
            </w:pPr>
            <w:r>
              <w:rPr>
                <w:rFonts w:eastAsia="Calibri" w:cstheme="minorHAnsi"/>
                <w:bCs/>
              </w:rPr>
              <w:t>5</w:t>
            </w:r>
            <w:r w:rsidR="00FF07E7">
              <w:rPr>
                <w:rFonts w:eastAsia="Calibri" w:cstheme="minorHAnsi"/>
                <w:bCs/>
              </w:rPr>
              <w:t>.</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2CA02" w14:textId="4D71B95C" w:rsidR="00B014A7" w:rsidRPr="00AB5A0D" w:rsidRDefault="00FF07E7" w:rsidP="00FD1173">
            <w:pPr>
              <w:tabs>
                <w:tab w:val="left" w:pos="1701"/>
              </w:tabs>
              <w:spacing w:line="20" w:lineRule="atLeast"/>
              <w:ind w:left="32"/>
              <w:rPr>
                <w:rFonts w:cs="Calibri"/>
              </w:rPr>
            </w:pPr>
            <w:r w:rsidRPr="00F81B98">
              <w:rPr>
                <w:rFonts w:asciiTheme="minorHAnsi" w:cstheme="minorHAnsi"/>
              </w:rPr>
              <w:t>Detalūs siūlomos įrangos techninių charakteristikų aprašymai (originalūs prekių katalogai, ar jų dalys ar kiti lygiaverčiai gamintojo parengti dokumentai, kuriose aprašoma siūloma įranga), įrodantys, kad siūloma įranga atitinka techninės specifikacijos reikalavimus (techniniuose aprašymuose, kataloguose ir pan. turi būti pažymėti siūlomos pozicijos techniniai parametrai). D</w:t>
            </w:r>
            <w:r w:rsidRPr="008329DF">
              <w:rPr>
                <w:rFonts w:asciiTheme="minorHAnsi" w:cstheme="minorHAnsi"/>
              </w:rPr>
              <w:t xml:space="preserve">okumentai turi būti pateikiami </w:t>
            </w:r>
            <w:r w:rsidRPr="008329DF">
              <w:rPr>
                <w:rFonts w:asciiTheme="minorHAnsi" w:cstheme="minorHAnsi"/>
                <w:b/>
                <w:bCs/>
              </w:rPr>
              <w:t>atskirame</w:t>
            </w:r>
            <w:r w:rsidRPr="008329DF">
              <w:rPr>
                <w:rFonts w:asciiTheme="minorHAnsi" w:cstheme="minorHAnsi"/>
              </w:rPr>
              <w:t>, aiškiai užvadintame dokumente (faile)</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991F" w14:textId="77777777" w:rsidR="00B014A7" w:rsidRPr="00A855F1" w:rsidRDefault="00B014A7" w:rsidP="00FD1173">
            <w:pPr>
              <w:jc w:val="both"/>
              <w:rPr>
                <w:rFonts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B37C4" w14:textId="77777777" w:rsidR="00B014A7" w:rsidRPr="00A855F1" w:rsidRDefault="00B014A7" w:rsidP="00FD1173">
            <w:pPr>
              <w:jc w:val="both"/>
              <w:rPr>
                <w:rFonts w:cstheme="minorHAnsi"/>
              </w:rPr>
            </w:pPr>
          </w:p>
        </w:tc>
      </w:tr>
      <w:tr w:rsidR="00FF07E7" w:rsidRPr="001B11D7" w14:paraId="40365C8F"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CA5AE" w14:textId="7D2411B4" w:rsidR="00FF07E7" w:rsidRPr="00752F22" w:rsidRDefault="00100212" w:rsidP="00FD1173">
            <w:pPr>
              <w:rPr>
                <w:rFonts w:eastAsia="Calibri" w:cstheme="minorHAnsi"/>
                <w:bCs/>
              </w:rPr>
            </w:pPr>
            <w:r>
              <w:rPr>
                <w:rFonts w:eastAsia="Calibri" w:cstheme="minorHAnsi"/>
                <w:bCs/>
              </w:rPr>
              <w:t>6.</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FEDF" w14:textId="0ED58A4C" w:rsidR="00FF07E7" w:rsidRPr="00695A7A" w:rsidRDefault="00100212" w:rsidP="00FD1173">
            <w:pPr>
              <w:tabs>
                <w:tab w:val="left" w:pos="1701"/>
              </w:tabs>
              <w:spacing w:line="20" w:lineRule="atLeast"/>
              <w:ind w:left="32"/>
              <w:rPr>
                <w:rFonts w:eastAsia="Calibri" w:cstheme="minorHAnsi"/>
                <w:bCs/>
              </w:rPr>
            </w:pPr>
            <w:r>
              <w:rPr>
                <w:rFonts w:asciiTheme="minorHAnsi" w:cstheme="minorHAnsi"/>
              </w:rPr>
              <w:t xml:space="preserve">Įrangai išduoti </w:t>
            </w:r>
            <w:r w:rsidRPr="00D816A1">
              <w:rPr>
                <w:rFonts w:asciiTheme="minorHAnsi" w:cstheme="minorHAnsi"/>
              </w:rPr>
              <w:t xml:space="preserve">CE sertifikatai arba lygiaverčiai </w:t>
            </w:r>
            <w:r w:rsidRPr="00100212">
              <w:rPr>
                <w:rFonts w:asciiTheme="minorHAnsi" w:cstheme="minorHAnsi"/>
                <w:u w:val="single"/>
              </w:rPr>
              <w:t xml:space="preserve">galiojantys </w:t>
            </w:r>
            <w:r>
              <w:rPr>
                <w:rFonts w:asciiTheme="minorHAnsi" w:cstheme="minorHAnsi"/>
              </w:rPr>
              <w:t>sertifikatai originalo ir lietuvių kalba</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A71D3" w14:textId="77777777" w:rsidR="00FF07E7" w:rsidRPr="00A855F1" w:rsidRDefault="00FF07E7" w:rsidP="00FD1173">
            <w:pPr>
              <w:jc w:val="both"/>
              <w:rPr>
                <w:rFonts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D8A10" w14:textId="77777777" w:rsidR="00FF07E7" w:rsidRPr="00A855F1" w:rsidRDefault="00FF07E7" w:rsidP="00FD1173">
            <w:pPr>
              <w:jc w:val="both"/>
              <w:rPr>
                <w:rFonts w:cstheme="minorHAnsi"/>
              </w:rPr>
            </w:pPr>
          </w:p>
        </w:tc>
      </w:tr>
      <w:tr w:rsidR="007A4F51" w:rsidRPr="001B11D7" w14:paraId="1BC74225"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4CA13" w14:textId="77EDAD6E" w:rsidR="007A4F51" w:rsidRPr="00752F22" w:rsidRDefault="00100212" w:rsidP="00FD1173">
            <w:pPr>
              <w:rPr>
                <w:rFonts w:asciiTheme="minorHAnsi" w:eastAsia="Calibri" w:cstheme="minorHAnsi"/>
                <w:bCs/>
              </w:rPr>
            </w:pPr>
            <w:r>
              <w:rPr>
                <w:rFonts w:asciiTheme="minorHAnsi" w:eastAsia="Calibri" w:cstheme="minorHAnsi"/>
                <w:bCs/>
              </w:rPr>
              <w:t>7</w:t>
            </w:r>
            <w:r w:rsidR="007A4F51" w:rsidRPr="00752F22">
              <w:rPr>
                <w:rFonts w:asciiTheme="minorHAnsi" w:eastAsia="Calibri" w:cstheme="minorHAnsi"/>
                <w:bCs/>
              </w:rPr>
              <w:t>.</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9108D" w14:textId="77777777" w:rsidR="007A4F51" w:rsidRPr="00A2573B" w:rsidRDefault="007A4F51" w:rsidP="00FD1173">
            <w:pPr>
              <w:rPr>
                <w:rFonts w:asciiTheme="minorHAnsi" w:cstheme="minorHAnsi"/>
                <w:bCs/>
                <w:color w:val="000000" w:themeColor="text1"/>
              </w:rPr>
            </w:pPr>
            <w:r w:rsidRPr="00A2573B">
              <w:rPr>
                <w:rFonts w:asciiTheme="minorHAnsi" w:eastAsiaTheme="minorHAnsi" w:cstheme="minorHAnsi"/>
                <w:bCs/>
                <w:iCs/>
              </w:rPr>
              <w:t>EBVPD (</w:t>
            </w:r>
            <w:r w:rsidRPr="00A2573B">
              <w:rPr>
                <w:rFonts w:asciiTheme="minorHAnsi" w:eastAsiaTheme="minorHAnsi" w:cstheme="minorHAnsi"/>
                <w:bCs/>
                <w:iCs/>
                <w:color w:val="000000" w:themeColor="text1"/>
              </w:rPr>
              <w:fldChar w:fldCharType="begin"/>
            </w:r>
            <w:r w:rsidRPr="00A2573B">
              <w:rPr>
                <w:rFonts w:asciiTheme="minorHAnsi" w:eastAsiaTheme="minorHAnsi" w:cstheme="minorHAnsi"/>
                <w:bCs/>
                <w:iCs/>
                <w:color w:val="000000" w:themeColor="text1"/>
              </w:rPr>
              <w:instrText xml:space="preserve"> REF _Ref38898251 \h  \* MERGEFORMAT </w:instrText>
            </w:r>
            <w:r w:rsidRPr="00A2573B">
              <w:rPr>
                <w:rFonts w:asciiTheme="minorHAnsi" w:eastAsiaTheme="minorHAnsi" w:cstheme="minorHAnsi"/>
                <w:bCs/>
                <w:iCs/>
                <w:color w:val="000000" w:themeColor="text1"/>
              </w:rPr>
            </w:r>
            <w:r w:rsidRPr="00A2573B">
              <w:rPr>
                <w:rFonts w:asciiTheme="minorHAnsi" w:eastAsiaTheme="minorHAnsi" w:cstheme="minorHAnsi"/>
                <w:bCs/>
                <w:iCs/>
                <w:color w:val="000000" w:themeColor="text1"/>
              </w:rPr>
              <w:fldChar w:fldCharType="separate"/>
            </w:r>
            <w:r w:rsidRPr="00A2573B">
              <w:rPr>
                <w:rFonts w:asciiTheme="minorHAnsi" w:eastAsia="Calibri" w:cstheme="minorHAnsi"/>
                <w:color w:val="000000" w:themeColor="text1"/>
              </w:rPr>
              <w:t>Pirkimo sąlygų 7 priedas „EBVPD“</w:t>
            </w:r>
            <w:r w:rsidRPr="00A2573B">
              <w:rPr>
                <w:rFonts w:asciiTheme="minorHAnsi" w:cstheme="minorHAnsi"/>
                <w:color w:val="000000" w:themeColor="text1"/>
              </w:rPr>
              <w:t xml:space="preserve"> (XML formatu)</w:t>
            </w:r>
            <w:r w:rsidRPr="00A2573B">
              <w:rPr>
                <w:rFonts w:asciiTheme="minorHAnsi" w:eastAsiaTheme="minorHAnsi" w:cstheme="minorHAnsi"/>
                <w:bCs/>
                <w:iCs/>
                <w:color w:val="000000" w:themeColor="text1"/>
              </w:rPr>
              <w:fldChar w:fldCharType="end"/>
            </w:r>
            <w:r w:rsidRPr="00A2573B">
              <w:rPr>
                <w:rFonts w:asciiTheme="minorHAnsi" w:eastAsiaTheme="minorHAnsi" w:cstheme="minorHAnsi"/>
                <w:bCs/>
                <w:iCs/>
                <w:color w:val="000000" w:themeColor="text1"/>
              </w:rPr>
              <w:t>.</w:t>
            </w:r>
            <w:r w:rsidRPr="00A2573B">
              <w:rPr>
                <w:rFonts w:asciiTheme="minorHAnsi" w:cstheme="minorHAnsi"/>
                <w:bCs/>
                <w:color w:val="000000" w:themeColor="text1"/>
              </w:rPr>
              <w:t xml:space="preserve"> </w:t>
            </w:r>
          </w:p>
          <w:p w14:paraId="3E7C95F0" w14:textId="77777777" w:rsidR="007A4F51" w:rsidRPr="00A2573B" w:rsidRDefault="007A4F51" w:rsidP="00FD1173">
            <w:pPr>
              <w:pStyle w:val="Betarp"/>
              <w:tabs>
                <w:tab w:val="left" w:pos="331"/>
              </w:tabs>
              <w:ind w:left="32" w:hanging="32"/>
              <w:rPr>
                <w:rFonts w:asciiTheme="minorHAnsi" w:cstheme="minorHAnsi"/>
                <w:bCs/>
              </w:rPr>
            </w:pPr>
            <w:r w:rsidRPr="00A2573B">
              <w:rPr>
                <w:rFonts w:asciiTheme="minorHAnsi" w:cstheme="minorHAnsi"/>
                <w:bCs/>
              </w:rPr>
              <w:t>*Atskirą EBVPD pildo:</w:t>
            </w:r>
          </w:p>
          <w:p w14:paraId="4C90F22D" w14:textId="77777777" w:rsidR="007A4F51" w:rsidRPr="00A2573B" w:rsidRDefault="007A4F51" w:rsidP="007A4F51">
            <w:pPr>
              <w:pStyle w:val="Betarp"/>
              <w:numPr>
                <w:ilvl w:val="0"/>
                <w:numId w:val="2"/>
              </w:numPr>
              <w:tabs>
                <w:tab w:val="left" w:pos="331"/>
              </w:tabs>
              <w:ind w:left="0" w:hanging="32"/>
              <w:rPr>
                <w:rFonts w:asciiTheme="minorHAnsi" w:cstheme="minorHAnsi"/>
                <w:bCs/>
              </w:rPr>
            </w:pPr>
            <w:r w:rsidRPr="00A2573B">
              <w:rPr>
                <w:rFonts w:asciiTheme="minorHAnsi" w:cstheme="minorHAnsi"/>
                <w:bCs/>
              </w:rPr>
              <w:t>tiekėjas;</w:t>
            </w:r>
          </w:p>
          <w:p w14:paraId="6FA787F4" w14:textId="77777777" w:rsidR="007A4F51" w:rsidRPr="00A2573B" w:rsidRDefault="007A4F51" w:rsidP="007A4F51">
            <w:pPr>
              <w:pStyle w:val="Betarp"/>
              <w:numPr>
                <w:ilvl w:val="0"/>
                <w:numId w:val="2"/>
              </w:numPr>
              <w:tabs>
                <w:tab w:val="left" w:pos="331"/>
              </w:tabs>
              <w:ind w:left="0" w:hanging="32"/>
              <w:rPr>
                <w:rFonts w:asciiTheme="minorHAnsi" w:cstheme="minorHAnsi"/>
                <w:bCs/>
              </w:rPr>
            </w:pPr>
            <w:r w:rsidRPr="00A2573B">
              <w:rPr>
                <w:rFonts w:asciiTheme="minorHAnsi" w:cstheme="minorHAnsi"/>
                <w:bCs/>
              </w:rPr>
              <w:t>kiekvienas tiekėjų grupės narys (jeigu pasiūlymą teikia tiekėjų grupė);</w:t>
            </w:r>
          </w:p>
          <w:p w14:paraId="6DAF4605" w14:textId="652F59B1" w:rsidR="007A4F51" w:rsidRPr="005B0F0F" w:rsidRDefault="007A4F51" w:rsidP="005B0F0F">
            <w:pPr>
              <w:pStyle w:val="Sraopastraipa"/>
              <w:numPr>
                <w:ilvl w:val="0"/>
                <w:numId w:val="2"/>
              </w:numPr>
              <w:tabs>
                <w:tab w:val="left" w:pos="0"/>
                <w:tab w:val="left" w:pos="331"/>
              </w:tabs>
              <w:spacing w:after="160" w:line="20" w:lineRule="atLeast"/>
              <w:ind w:left="0" w:hanging="32"/>
              <w:rPr>
                <w:rFonts w:asciiTheme="minorHAnsi" w:cstheme="minorHAnsi"/>
                <w:bCs/>
              </w:rPr>
            </w:pPr>
            <w:r w:rsidRPr="00A2573B">
              <w:rPr>
                <w:rFonts w:asciiTheme="minorHAnsi" w:cstheme="minorHAnsi"/>
                <w:bCs/>
              </w:rPr>
              <w:t>kiekvienas ūkio subjektas, kurio pajėgumais remiasi tiekėjas pagal VPĮ 49 str. (jei yra)</w:t>
            </w:r>
            <w:r w:rsidR="005B0F0F" w:rsidRPr="00A2573B">
              <w:rPr>
                <w:rFonts w:asciiTheme="minorHAnsi" w:cstheme="minorHAnsi"/>
                <w:bCs/>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1930" w14:textId="77777777" w:rsidR="007A4F51" w:rsidRPr="00A855F1" w:rsidRDefault="007A4F51" w:rsidP="00FD1173">
            <w:pPr>
              <w:jc w:val="both"/>
              <w:rPr>
                <w:rFonts w:asciiTheme="minorHAnsi"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2B84" w14:textId="77777777" w:rsidR="007A4F51" w:rsidRPr="00A855F1" w:rsidRDefault="007A4F51" w:rsidP="00FD1173">
            <w:pPr>
              <w:jc w:val="both"/>
              <w:rPr>
                <w:rFonts w:asciiTheme="minorHAnsi" w:cstheme="minorHAnsi"/>
              </w:rPr>
            </w:pPr>
          </w:p>
        </w:tc>
      </w:tr>
      <w:tr w:rsidR="00FD1512" w:rsidRPr="00FD1512" w14:paraId="48519888"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3C967" w14:textId="7577CD18" w:rsidR="007A4F51" w:rsidRPr="00FD1512" w:rsidRDefault="008118D0" w:rsidP="00FD1173">
            <w:pPr>
              <w:rPr>
                <w:rFonts w:cstheme="minorHAnsi"/>
              </w:rPr>
            </w:pPr>
            <w:r w:rsidRPr="00FD1512">
              <w:rPr>
                <w:rFonts w:cstheme="minorHAnsi"/>
              </w:rPr>
              <w:t>8.</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4485" w14:textId="775A13EA" w:rsidR="007A4F51" w:rsidRPr="00FD1512" w:rsidRDefault="007A4F51" w:rsidP="00FD1173">
            <w:pPr>
              <w:rPr>
                <w:rFonts w:asciiTheme="minorHAnsi" w:cstheme="minorHAnsi"/>
                <w:bCs/>
                <w:iCs/>
              </w:rPr>
            </w:pPr>
            <w:r w:rsidRPr="00FD1512">
              <w:rPr>
                <w:rFonts w:asciiTheme="minorHAnsi" w:cstheme="minorHAnsi"/>
              </w:rPr>
              <w:t xml:space="preserve">Jei tiekėjas pasitelkia subtiekėjus, subtiekėjo deklaracija ar kitas </w:t>
            </w:r>
            <w:r w:rsidRPr="00FD1512">
              <w:rPr>
                <w:rFonts w:asciiTheme="minorHAnsi" w:cstheme="minorHAnsi"/>
              </w:rPr>
              <w:lastRenderedPageBreak/>
              <w:t xml:space="preserve">dokumentas, patvirtinantis jo sutikimą būti subtiekėju pirkime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B5C76" w14:textId="77777777" w:rsidR="007A4F51" w:rsidRPr="00FD1512" w:rsidRDefault="007A4F51" w:rsidP="00FD1173">
            <w:pPr>
              <w:jc w:val="both"/>
              <w:rPr>
                <w:rFonts w:asciiTheme="minorHAnsi"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6F2E9" w14:textId="77777777" w:rsidR="007A4F51" w:rsidRPr="00FD1512" w:rsidRDefault="007A4F51" w:rsidP="00FD1173">
            <w:pPr>
              <w:jc w:val="both"/>
              <w:rPr>
                <w:rFonts w:asciiTheme="minorHAnsi" w:cstheme="minorHAnsi"/>
              </w:rPr>
            </w:pPr>
          </w:p>
        </w:tc>
      </w:tr>
      <w:tr w:rsidR="007A4F51" w:rsidRPr="001B11D7" w14:paraId="57E92E77" w14:textId="77777777" w:rsidTr="005B0F0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52D50" w14:textId="738E22A4" w:rsidR="007A4F51" w:rsidRPr="00752F22" w:rsidRDefault="000560F0" w:rsidP="00FD1173">
            <w:pPr>
              <w:rPr>
                <w:rFonts w:cstheme="minorHAnsi"/>
              </w:rPr>
            </w:pPr>
            <w:r>
              <w:rPr>
                <w:rFonts w:cstheme="minorHAnsi"/>
              </w:rPr>
              <w:t>9</w:t>
            </w:r>
            <w:r w:rsidR="007A4F51">
              <w:rPr>
                <w:rFonts w:cstheme="minorHAnsi"/>
              </w:rPr>
              <w:t>.</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3419" w14:textId="1C571CEC" w:rsidR="007A4F51" w:rsidRPr="00B668E7" w:rsidRDefault="00F37AAB" w:rsidP="00FD1173">
            <w:pPr>
              <w:rPr>
                <w:rFonts w:cstheme="minorHAnsi"/>
                <w:bCs/>
                <w:iCs/>
                <w:color w:val="00B050"/>
              </w:rPr>
            </w:pPr>
            <w:r>
              <w:rPr>
                <w:rFonts w:asciiTheme="minorHAnsi" w:cstheme="minorHAnsi"/>
              </w:rPr>
              <w:t>K</w:t>
            </w:r>
            <w:r w:rsidRPr="00F81B98">
              <w:rPr>
                <w:rFonts w:asciiTheme="minorHAnsi" w:cstheme="minorHAnsi"/>
              </w:rPr>
              <w:t>iti perkančiosios organizacijos reikalaujami ir/ar tiekėjo teikiami dokumentai</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7B5A" w14:textId="77777777" w:rsidR="007A4F51" w:rsidRPr="00A855F1" w:rsidRDefault="007A4F51" w:rsidP="00FD1173">
            <w:pPr>
              <w:jc w:val="both"/>
              <w:rPr>
                <w:rFonts w:asciiTheme="minorHAnsi" w:cstheme="minorHAnsi"/>
              </w:rPr>
            </w:pPr>
          </w:p>
        </w:tc>
        <w:tc>
          <w:tcPr>
            <w:tcW w:w="3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FDE1F" w14:textId="77777777" w:rsidR="007A4F51" w:rsidRPr="00A855F1" w:rsidRDefault="007A4F51" w:rsidP="00FD1173">
            <w:pPr>
              <w:jc w:val="both"/>
              <w:rPr>
                <w:rFonts w:asciiTheme="minorHAnsi" w:cstheme="minorHAnsi"/>
              </w:rPr>
            </w:pPr>
          </w:p>
        </w:tc>
      </w:tr>
    </w:tbl>
    <w:p w14:paraId="304AA284" w14:textId="77777777" w:rsidR="007A4F51" w:rsidRPr="00682B25" w:rsidRDefault="007A4F51" w:rsidP="007A4F51">
      <w:pPr>
        <w:spacing w:after="0" w:line="240" w:lineRule="auto"/>
        <w:jc w:val="both"/>
        <w:rPr>
          <w:rFonts w:eastAsia="Times New Roman" w:cstheme="minorHAnsi"/>
          <w:sz w:val="22"/>
          <w:szCs w:val="22"/>
          <w:lang w:eastAsia="en-US"/>
        </w:rPr>
      </w:pPr>
    </w:p>
    <w:p w14:paraId="3A496E28" w14:textId="77777777" w:rsidR="007A4F51" w:rsidRPr="00827346" w:rsidRDefault="007A4F51" w:rsidP="007A4F51">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E13C3F5" w14:textId="77777777" w:rsidR="007A4F51" w:rsidRPr="00827346" w:rsidRDefault="007A4F51" w:rsidP="007A4F5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7515629" w14:textId="77777777" w:rsidR="007A4F51" w:rsidRPr="00827346" w:rsidRDefault="007A4F51" w:rsidP="007A4F5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6339AA" w14:textId="77777777" w:rsidR="007A4F51" w:rsidRPr="00827346" w:rsidRDefault="007A4F51" w:rsidP="007A4F51">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7A7EF45" w14:textId="77777777" w:rsidR="007A4F51" w:rsidRPr="00827346" w:rsidRDefault="007A4F51" w:rsidP="007A4F51">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09312F8" w14:textId="77777777" w:rsidR="007A4F51" w:rsidRPr="00827346" w:rsidRDefault="007A4F51" w:rsidP="007A4F51">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54B72F6" w14:textId="77777777" w:rsidR="007A4F51" w:rsidRPr="00CE51CD" w:rsidRDefault="007A4F51" w:rsidP="007A4F5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A860A0E" w14:textId="6D6CFF3F" w:rsidR="007A4F51" w:rsidRPr="000874BC" w:rsidRDefault="007A4F51" w:rsidP="007A4F5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33C9363" w14:textId="77777777" w:rsidR="007A4F51" w:rsidRPr="00E77999" w:rsidRDefault="007A4F51" w:rsidP="007A4F5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25EF2C76" w14:textId="77777777" w:rsidR="007A4F51" w:rsidRPr="00E77999" w:rsidRDefault="007A4F51" w:rsidP="007A4F5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3896921" w14:textId="77777777" w:rsidR="007A4F51" w:rsidRPr="00E77999" w:rsidRDefault="007A4F51" w:rsidP="007A4F51">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9931505" w14:textId="77777777" w:rsidR="007A4F51" w:rsidRPr="00827346" w:rsidRDefault="007A4F51" w:rsidP="007A4F5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A9A283A" w14:textId="77777777" w:rsidR="007A4F51" w:rsidRPr="00827346" w:rsidRDefault="007A4F51" w:rsidP="007A4F51">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A4F51" w:rsidRPr="00827346" w14:paraId="19E8E1AE" w14:textId="77777777" w:rsidTr="00FD1173">
        <w:tc>
          <w:tcPr>
            <w:tcW w:w="13562" w:type="dxa"/>
          </w:tcPr>
          <w:p w14:paraId="5705F084" w14:textId="77777777" w:rsidR="007A4F51" w:rsidRPr="00827346" w:rsidRDefault="007A4F51" w:rsidP="00FD1173">
            <w:pPr>
              <w:pStyle w:val="Sraopastraipa"/>
              <w:suppressAutoHyphens/>
              <w:ind w:left="0"/>
              <w:jc w:val="both"/>
              <w:rPr>
                <w:rFonts w:asciiTheme="minorHAnsi" w:eastAsia="Times New Roman" w:cstheme="minorHAnsi"/>
                <w:sz w:val="22"/>
                <w:szCs w:val="22"/>
              </w:rPr>
            </w:pPr>
          </w:p>
        </w:tc>
      </w:tr>
      <w:tr w:rsidR="007A4F51" w:rsidRPr="00827346" w14:paraId="6048D514" w14:textId="77777777" w:rsidTr="00FD1173">
        <w:tc>
          <w:tcPr>
            <w:tcW w:w="13562" w:type="dxa"/>
          </w:tcPr>
          <w:p w14:paraId="16268F01" w14:textId="77777777" w:rsidR="007A4F51" w:rsidRPr="00827346" w:rsidRDefault="007A4F51" w:rsidP="00FD1173">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523578D" w14:textId="77777777" w:rsidR="007A4F51" w:rsidRPr="00CD022F" w:rsidRDefault="007A4F51" w:rsidP="007A4F51">
      <w:pPr>
        <w:pStyle w:val="Sraopastraipa"/>
        <w:suppressAutoHyphens/>
        <w:spacing w:after="0" w:line="240" w:lineRule="auto"/>
        <w:ind w:left="567"/>
        <w:jc w:val="both"/>
        <w:rPr>
          <w:rFonts w:eastAsia="Times New Roman" w:cstheme="minorHAnsi"/>
          <w:sz w:val="20"/>
          <w:szCs w:val="20"/>
          <w:lang w:eastAsia="en-US"/>
        </w:rPr>
      </w:pPr>
    </w:p>
    <w:p w14:paraId="17E29CA8" w14:textId="77777777" w:rsidR="007A4F51" w:rsidRPr="00682B25" w:rsidRDefault="007A4F51" w:rsidP="007A4F51">
      <w:pPr>
        <w:suppressAutoHyphens/>
        <w:spacing w:after="0" w:line="240" w:lineRule="auto"/>
        <w:ind w:right="-2"/>
        <w:jc w:val="both"/>
        <w:rPr>
          <w:rFonts w:eastAsia="Times New Roman" w:cstheme="minorHAnsi"/>
          <w:sz w:val="22"/>
          <w:szCs w:val="22"/>
          <w:lang w:eastAsia="en-US"/>
        </w:rPr>
      </w:pPr>
    </w:p>
    <w:p w14:paraId="6BA0AA1A" w14:textId="77777777" w:rsidR="007A4F51" w:rsidRPr="00AE49FC" w:rsidRDefault="007A4F51" w:rsidP="007A4F51">
      <w:pPr>
        <w:suppressAutoHyphens/>
        <w:spacing w:after="0" w:line="240" w:lineRule="auto"/>
        <w:ind w:right="-2"/>
        <w:jc w:val="both"/>
        <w:rPr>
          <w:rFonts w:eastAsia="Times New Roman" w:cstheme="minorHAnsi"/>
          <w:color w:val="00B050"/>
          <w:sz w:val="22"/>
          <w:szCs w:val="22"/>
          <w:lang w:eastAsia="en-US"/>
        </w:rPr>
      </w:pP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567"/>
        <w:gridCol w:w="2040"/>
        <w:gridCol w:w="511"/>
        <w:gridCol w:w="2966"/>
      </w:tblGrid>
      <w:tr w:rsidR="007A4F51" w:rsidRPr="00AE49FC" w14:paraId="27D9B552" w14:textId="77777777" w:rsidTr="00F37AAB">
        <w:trPr>
          <w:trHeight w:val="186"/>
        </w:trPr>
        <w:tc>
          <w:tcPr>
            <w:tcW w:w="3266" w:type="dxa"/>
            <w:tcBorders>
              <w:top w:val="single" w:sz="4" w:space="0" w:color="auto"/>
              <w:left w:val="nil"/>
              <w:bottom w:val="nil"/>
              <w:right w:val="nil"/>
            </w:tcBorders>
            <w:hideMark/>
          </w:tcPr>
          <w:p w14:paraId="0DAA95D1" w14:textId="77777777" w:rsidR="007A4F51" w:rsidRPr="00AE49FC" w:rsidRDefault="007A4F51" w:rsidP="00FD117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567" w:type="dxa"/>
            <w:tcBorders>
              <w:top w:val="nil"/>
              <w:left w:val="nil"/>
              <w:bottom w:val="nil"/>
              <w:right w:val="nil"/>
            </w:tcBorders>
          </w:tcPr>
          <w:p w14:paraId="64423BD4" w14:textId="77777777" w:rsidR="007A4F51" w:rsidRPr="00AE49FC" w:rsidRDefault="007A4F51" w:rsidP="00FD1173">
            <w:pPr>
              <w:suppressAutoHyphens/>
              <w:spacing w:after="0" w:line="240" w:lineRule="auto"/>
              <w:ind w:right="-2"/>
              <w:jc w:val="both"/>
              <w:rPr>
                <w:rFonts w:eastAsia="Times New Roman" w:cstheme="minorHAnsi"/>
                <w:color w:val="00B050"/>
                <w:sz w:val="22"/>
                <w:szCs w:val="22"/>
                <w:vertAlign w:val="superscript"/>
                <w:lang w:eastAsia="en-US"/>
              </w:rPr>
            </w:pPr>
          </w:p>
        </w:tc>
        <w:tc>
          <w:tcPr>
            <w:tcW w:w="2040" w:type="dxa"/>
            <w:tcBorders>
              <w:top w:val="single" w:sz="4" w:space="0" w:color="auto"/>
              <w:left w:val="nil"/>
              <w:bottom w:val="nil"/>
              <w:right w:val="nil"/>
            </w:tcBorders>
          </w:tcPr>
          <w:p w14:paraId="5BFE2A1A" w14:textId="77777777" w:rsidR="007A4F51" w:rsidRPr="00AE49FC" w:rsidRDefault="007A4F51" w:rsidP="00FD1173">
            <w:pPr>
              <w:suppressAutoHyphens/>
              <w:spacing w:after="0" w:line="240" w:lineRule="auto"/>
              <w:ind w:right="-2"/>
              <w:jc w:val="both"/>
              <w:rPr>
                <w:rFonts w:eastAsia="Times New Roman" w:cstheme="minorHAnsi"/>
                <w:color w:val="00B050"/>
                <w:sz w:val="22"/>
                <w:szCs w:val="22"/>
                <w:vertAlign w:val="superscript"/>
                <w:lang w:eastAsia="en-US"/>
              </w:rPr>
            </w:pPr>
          </w:p>
        </w:tc>
        <w:tc>
          <w:tcPr>
            <w:tcW w:w="511" w:type="dxa"/>
            <w:tcBorders>
              <w:top w:val="nil"/>
              <w:left w:val="nil"/>
              <w:bottom w:val="nil"/>
              <w:right w:val="nil"/>
            </w:tcBorders>
          </w:tcPr>
          <w:p w14:paraId="40A20B7A" w14:textId="77777777" w:rsidR="007A4F51" w:rsidRPr="00AE49FC" w:rsidRDefault="007A4F51" w:rsidP="00FD1173">
            <w:pPr>
              <w:suppressAutoHyphens/>
              <w:spacing w:after="0" w:line="240" w:lineRule="auto"/>
              <w:ind w:right="-2"/>
              <w:jc w:val="both"/>
              <w:rPr>
                <w:rFonts w:eastAsia="Times New Roman" w:cstheme="minorHAnsi"/>
                <w:color w:val="00B050"/>
                <w:sz w:val="22"/>
                <w:szCs w:val="22"/>
                <w:vertAlign w:val="superscript"/>
                <w:lang w:eastAsia="en-US"/>
              </w:rPr>
            </w:pPr>
          </w:p>
        </w:tc>
        <w:tc>
          <w:tcPr>
            <w:tcW w:w="2966" w:type="dxa"/>
            <w:tcBorders>
              <w:top w:val="single" w:sz="4" w:space="0" w:color="auto"/>
              <w:left w:val="nil"/>
              <w:bottom w:val="nil"/>
              <w:right w:val="nil"/>
            </w:tcBorders>
            <w:hideMark/>
          </w:tcPr>
          <w:p w14:paraId="239F0D9B" w14:textId="77777777" w:rsidR="007A4F51" w:rsidRPr="00AE49FC" w:rsidRDefault="007A4F51" w:rsidP="00FD117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60DE59A" w14:textId="77777777" w:rsidR="007A4F51" w:rsidRDefault="007A4F51" w:rsidP="007A4F51">
      <w:pPr>
        <w:jc w:val="center"/>
        <w:rPr>
          <w:rFonts w:cstheme="minorHAnsi"/>
          <w:sz w:val="22"/>
          <w:szCs w:val="22"/>
        </w:rPr>
      </w:pPr>
      <w:r w:rsidRPr="00682B25">
        <w:rPr>
          <w:rFonts w:cstheme="minorHAnsi"/>
          <w:sz w:val="22"/>
          <w:szCs w:val="22"/>
        </w:rPr>
        <w:t>__________</w:t>
      </w:r>
    </w:p>
    <w:p w14:paraId="41312DE5" w14:textId="3B3FA217" w:rsidR="007A4F51" w:rsidRDefault="007A4F51"/>
    <w:sectPr w:rsidR="007A4F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C81C" w14:textId="77777777" w:rsidR="007A4F51" w:rsidRDefault="007A4F51" w:rsidP="007A4F51">
      <w:pPr>
        <w:spacing w:after="0" w:line="240" w:lineRule="auto"/>
      </w:pPr>
      <w:r>
        <w:separator/>
      </w:r>
    </w:p>
  </w:endnote>
  <w:endnote w:type="continuationSeparator" w:id="0">
    <w:p w14:paraId="5773230D" w14:textId="77777777" w:rsidR="007A4F51" w:rsidRDefault="007A4F51" w:rsidP="007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5996B" w14:textId="77777777" w:rsidR="007A4F51" w:rsidRDefault="007A4F51" w:rsidP="007A4F51">
      <w:pPr>
        <w:spacing w:after="0" w:line="240" w:lineRule="auto"/>
      </w:pPr>
      <w:r>
        <w:separator/>
      </w:r>
    </w:p>
  </w:footnote>
  <w:footnote w:type="continuationSeparator" w:id="0">
    <w:p w14:paraId="3D747FC2" w14:textId="77777777" w:rsidR="007A4F51" w:rsidRDefault="007A4F51" w:rsidP="007A4F51">
      <w:pPr>
        <w:spacing w:after="0" w:line="240" w:lineRule="auto"/>
      </w:pPr>
      <w:r>
        <w:continuationSeparator/>
      </w:r>
    </w:p>
  </w:footnote>
  <w:footnote w:id="1">
    <w:p w14:paraId="0B3A4CDE" w14:textId="77777777" w:rsidR="007A4F51" w:rsidRPr="000D1890" w:rsidRDefault="007A4F51" w:rsidP="007A4F51">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6A38D61" w14:textId="77777777" w:rsidR="007A4F51" w:rsidRPr="000D1890" w:rsidRDefault="007A4F51" w:rsidP="007A4F5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B73ACEF" w14:textId="77777777" w:rsidR="007A4F51" w:rsidRPr="000D1890" w:rsidRDefault="007A4F51" w:rsidP="007A4F5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FBE3FD6" w14:textId="77777777" w:rsidR="007A4F51" w:rsidRPr="000D1890" w:rsidRDefault="007A4F51" w:rsidP="007A4F5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0A3EDFA" w14:textId="77777777" w:rsidR="007A4F51" w:rsidRPr="000D1890" w:rsidRDefault="007A4F51" w:rsidP="007A4F5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BED65C3" w14:textId="77777777" w:rsidR="007A4F51" w:rsidRPr="000D1890" w:rsidRDefault="007A4F51" w:rsidP="007A4F5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D65D0CB" w14:textId="77777777" w:rsidR="007A4F51" w:rsidRPr="004836E9" w:rsidRDefault="007A4F51" w:rsidP="007A4F51">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607C567" w14:textId="77777777" w:rsidR="007A4F51" w:rsidRPr="00012DA8" w:rsidRDefault="007A4F51" w:rsidP="007A4F51">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32CC919" w14:textId="77777777" w:rsidR="007A4F51" w:rsidRPr="00012DA8" w:rsidRDefault="007A4F51" w:rsidP="007A4F51">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282BA544" w14:textId="77777777" w:rsidR="007A4F51" w:rsidRPr="00012DA8" w:rsidRDefault="007A4F51" w:rsidP="007A4F51">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D6FEBBC" w14:textId="77777777" w:rsidR="007A4F51" w:rsidRPr="00012DA8" w:rsidRDefault="007A4F51" w:rsidP="007A4F51">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9B35075" w14:textId="77777777" w:rsidR="007A4F51" w:rsidRDefault="007A4F51" w:rsidP="007A4F51">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51"/>
    <w:rsid w:val="00012D0B"/>
    <w:rsid w:val="000560F0"/>
    <w:rsid w:val="00063228"/>
    <w:rsid w:val="00100212"/>
    <w:rsid w:val="0016062D"/>
    <w:rsid w:val="00182971"/>
    <w:rsid w:val="001D0F03"/>
    <w:rsid w:val="002401F6"/>
    <w:rsid w:val="00241E37"/>
    <w:rsid w:val="00267A06"/>
    <w:rsid w:val="002B20AA"/>
    <w:rsid w:val="002B776B"/>
    <w:rsid w:val="0033627F"/>
    <w:rsid w:val="003373A0"/>
    <w:rsid w:val="003506EF"/>
    <w:rsid w:val="003611E6"/>
    <w:rsid w:val="003761C0"/>
    <w:rsid w:val="003E2E02"/>
    <w:rsid w:val="003F1093"/>
    <w:rsid w:val="004101B8"/>
    <w:rsid w:val="00416F92"/>
    <w:rsid w:val="00446690"/>
    <w:rsid w:val="004D10F5"/>
    <w:rsid w:val="005816AC"/>
    <w:rsid w:val="005B0F0F"/>
    <w:rsid w:val="005C373E"/>
    <w:rsid w:val="00614971"/>
    <w:rsid w:val="00655A3F"/>
    <w:rsid w:val="006923A5"/>
    <w:rsid w:val="006C53A7"/>
    <w:rsid w:val="006D4924"/>
    <w:rsid w:val="006F73F0"/>
    <w:rsid w:val="00724BF3"/>
    <w:rsid w:val="00787627"/>
    <w:rsid w:val="007A4F51"/>
    <w:rsid w:val="007B0DC6"/>
    <w:rsid w:val="007E03E4"/>
    <w:rsid w:val="007F4A13"/>
    <w:rsid w:val="007F4A6F"/>
    <w:rsid w:val="007F6EEF"/>
    <w:rsid w:val="008118D0"/>
    <w:rsid w:val="00834BB9"/>
    <w:rsid w:val="00844D52"/>
    <w:rsid w:val="008B05EC"/>
    <w:rsid w:val="008B2C9D"/>
    <w:rsid w:val="008F2361"/>
    <w:rsid w:val="008F5F19"/>
    <w:rsid w:val="0098125F"/>
    <w:rsid w:val="009D2C67"/>
    <w:rsid w:val="00A2573B"/>
    <w:rsid w:val="00AE60E2"/>
    <w:rsid w:val="00AF6A23"/>
    <w:rsid w:val="00B014A7"/>
    <w:rsid w:val="00B53ECF"/>
    <w:rsid w:val="00B97BF7"/>
    <w:rsid w:val="00C27C6A"/>
    <w:rsid w:val="00C42306"/>
    <w:rsid w:val="00CE4430"/>
    <w:rsid w:val="00CF69DF"/>
    <w:rsid w:val="00D62D6D"/>
    <w:rsid w:val="00D832BE"/>
    <w:rsid w:val="00DB22DA"/>
    <w:rsid w:val="00DB62B2"/>
    <w:rsid w:val="00DC4BB4"/>
    <w:rsid w:val="00DE5819"/>
    <w:rsid w:val="00E23A80"/>
    <w:rsid w:val="00E32717"/>
    <w:rsid w:val="00E44A74"/>
    <w:rsid w:val="00EA3F2B"/>
    <w:rsid w:val="00F37AAB"/>
    <w:rsid w:val="00FD1512"/>
    <w:rsid w:val="00FF0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DBAE"/>
  <w15:chartTrackingRefBased/>
  <w15:docId w15:val="{F8D6A615-C102-4966-91F7-88A79F09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5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A4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A4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A4F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A4F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A4F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A4F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4F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4F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4F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4F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4F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4F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4F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4F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4F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4F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4F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4F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4F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4F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4F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4F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4F5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A4F51"/>
    <w:pPr>
      <w:ind w:left="720"/>
      <w:contextualSpacing/>
    </w:pPr>
  </w:style>
  <w:style w:type="character" w:styleId="Rykuspabraukimas">
    <w:name w:val="Intense Emphasis"/>
    <w:basedOn w:val="Numatytasispastraiposriftas"/>
    <w:uiPriority w:val="21"/>
    <w:qFormat/>
    <w:rsid w:val="007A4F51"/>
    <w:rPr>
      <w:i/>
      <w:iCs/>
      <w:color w:val="0F4761" w:themeColor="accent1" w:themeShade="BF"/>
    </w:rPr>
  </w:style>
  <w:style w:type="paragraph" w:styleId="Iskirtacitata">
    <w:name w:val="Intense Quote"/>
    <w:basedOn w:val="prastasis"/>
    <w:next w:val="prastasis"/>
    <w:link w:val="IskirtacitataDiagrama"/>
    <w:uiPriority w:val="30"/>
    <w:qFormat/>
    <w:rsid w:val="007A4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A4F51"/>
    <w:rPr>
      <w:i/>
      <w:iCs/>
      <w:color w:val="0F4761" w:themeColor="accent1" w:themeShade="BF"/>
    </w:rPr>
  </w:style>
  <w:style w:type="character" w:styleId="Rykinuoroda">
    <w:name w:val="Intense Reference"/>
    <w:basedOn w:val="Numatytasispastraiposriftas"/>
    <w:uiPriority w:val="32"/>
    <w:qFormat/>
    <w:rsid w:val="007A4F51"/>
    <w:rPr>
      <w:b/>
      <w:bCs/>
      <w:smallCaps/>
      <w:color w:val="0F4761" w:themeColor="accent1" w:themeShade="BF"/>
      <w:spacing w:val="5"/>
    </w:rPr>
  </w:style>
  <w:style w:type="character" w:styleId="Hipersaitas">
    <w:name w:val="Hyperlink"/>
    <w:basedOn w:val="Numatytasispastraiposriftas"/>
    <w:uiPriority w:val="99"/>
    <w:unhideWhenUsed/>
    <w:rsid w:val="007A4F51"/>
    <w:rPr>
      <w:strike w:val="0"/>
      <w:dstrike w:val="0"/>
      <w:color w:val="auto"/>
      <w:u w:val="none"/>
      <w:effect w:val="none"/>
    </w:rPr>
  </w:style>
  <w:style w:type="paragraph" w:styleId="Puslapioinaostekstas">
    <w:name w:val="footnote text"/>
    <w:basedOn w:val="prastasis"/>
    <w:link w:val="PuslapioinaostekstasDiagrama"/>
    <w:uiPriority w:val="99"/>
    <w:unhideWhenUsed/>
    <w:rsid w:val="007A4F51"/>
    <w:rPr>
      <w:sz w:val="20"/>
      <w:szCs w:val="20"/>
    </w:rPr>
  </w:style>
  <w:style w:type="character" w:customStyle="1" w:styleId="PuslapioinaostekstasDiagrama">
    <w:name w:val="Puslapio išnašos tekstas Diagrama"/>
    <w:basedOn w:val="Numatytasispastraiposriftas"/>
    <w:link w:val="Puslapioinaostekstas"/>
    <w:uiPriority w:val="99"/>
    <w:rsid w:val="007A4F5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A4F5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A4F51"/>
    <w:rPr>
      <w:vertAlign w:val="superscript"/>
    </w:rPr>
  </w:style>
  <w:style w:type="table" w:styleId="Lentelstinklelis">
    <w:name w:val="Table Grid"/>
    <w:basedOn w:val="prastojilentel"/>
    <w:rsid w:val="007A4F5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A4F5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4F51"/>
    <w:rPr>
      <w:rFonts w:eastAsiaTheme="minorEastAsia"/>
      <w:kern w:val="0"/>
      <w:sz w:val="21"/>
      <w:szCs w:val="21"/>
      <w:lang w:eastAsia="lt-LT"/>
      <w14:ligatures w14:val="none"/>
    </w:rPr>
  </w:style>
  <w:style w:type="table" w:customStyle="1" w:styleId="TableGrid5">
    <w:name w:val="Table Grid5"/>
    <w:basedOn w:val="prastojilentel"/>
    <w:next w:val="Lentelstinklelis"/>
    <w:rsid w:val="007A4F5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A4F5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7A4F5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01F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8921</Words>
  <Characters>5086</Characters>
  <Application>Microsoft Office Word</Application>
  <DocSecurity>0</DocSecurity>
  <Lines>42</Lines>
  <Paragraphs>27</Paragraphs>
  <ScaleCrop>false</ScaleCrop>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66</cp:revision>
  <dcterms:created xsi:type="dcterms:W3CDTF">2025-05-22T19:40:00Z</dcterms:created>
  <dcterms:modified xsi:type="dcterms:W3CDTF">2025-06-20T04:17:00Z</dcterms:modified>
</cp:coreProperties>
</file>