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430B" w14:textId="25B0B4E5" w:rsidR="00707543" w:rsidRPr="00505225" w:rsidRDefault="001E0046" w:rsidP="00707543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550309" w:rsidRPr="00505225">
        <w:rPr>
          <w:b/>
          <w:bCs/>
          <w:sz w:val="22"/>
          <w:szCs w:val="22"/>
        </w:rPr>
        <w:t>2</w:t>
      </w:r>
      <w:r w:rsidR="00707543" w:rsidRPr="00505225">
        <w:rPr>
          <w:b/>
          <w:bCs/>
          <w:sz w:val="22"/>
          <w:szCs w:val="22"/>
        </w:rPr>
        <w:t xml:space="preserve"> priedas</w:t>
      </w:r>
      <w:r>
        <w:rPr>
          <w:b/>
          <w:bCs/>
          <w:sz w:val="22"/>
          <w:szCs w:val="22"/>
        </w:rPr>
        <w:t xml:space="preserve"> „Įrangos techninė specifikacija“</w:t>
      </w:r>
    </w:p>
    <w:p w14:paraId="3A2FE5FA" w14:textId="77777777" w:rsidR="00B069E7" w:rsidRPr="00505225" w:rsidRDefault="00B069E7" w:rsidP="00563026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bookmarkStart w:id="0" w:name="_Hlk171353987"/>
    </w:p>
    <w:p w14:paraId="0F419A74" w14:textId="77777777" w:rsidR="006A148C" w:rsidRDefault="00505225" w:rsidP="00505225">
      <w:pPr>
        <w:tabs>
          <w:tab w:val="left" w:pos="284"/>
        </w:tabs>
        <w:jc w:val="center"/>
        <w:rPr>
          <w:b/>
          <w:bCs/>
          <w:color w:val="000000"/>
          <w:sz w:val="22"/>
          <w:szCs w:val="22"/>
          <w:lang w:eastAsia="lt-LT"/>
        </w:rPr>
      </w:pPr>
      <w:r w:rsidRPr="00505225">
        <w:rPr>
          <w:b/>
          <w:bCs/>
          <w:color w:val="000000"/>
          <w:sz w:val="22"/>
          <w:szCs w:val="22"/>
          <w:lang w:eastAsia="lt-LT"/>
        </w:rPr>
        <w:t xml:space="preserve">REAGENTŲ IR PAPILDOMŲ PRIEMONIŲ C-REAKTYVINIO BALTYMO (CRB) NUSTATYMO TYRIMAMS ATLIKTI </w:t>
      </w:r>
    </w:p>
    <w:p w14:paraId="07FC23CD" w14:textId="0CB1777C" w:rsidR="00505225" w:rsidRPr="00505225" w:rsidRDefault="00505225" w:rsidP="00505225">
      <w:pPr>
        <w:tabs>
          <w:tab w:val="left" w:pos="284"/>
        </w:tabs>
        <w:jc w:val="center"/>
        <w:rPr>
          <w:b/>
          <w:bCs/>
          <w:color w:val="000000"/>
          <w:sz w:val="22"/>
          <w:szCs w:val="22"/>
          <w:lang w:eastAsia="lt-LT"/>
        </w:rPr>
      </w:pPr>
      <w:r w:rsidRPr="00505225">
        <w:rPr>
          <w:b/>
          <w:bCs/>
          <w:color w:val="000000"/>
          <w:sz w:val="22"/>
          <w:szCs w:val="22"/>
          <w:lang w:eastAsia="lt-LT"/>
        </w:rPr>
        <w:t xml:space="preserve">ANALIZATORIAUS </w:t>
      </w:r>
    </w:p>
    <w:p w14:paraId="76881717" w14:textId="570B725B" w:rsidR="00563026" w:rsidRPr="00505225" w:rsidRDefault="00505225" w:rsidP="00707543">
      <w:pPr>
        <w:tabs>
          <w:tab w:val="left" w:pos="284"/>
        </w:tabs>
        <w:jc w:val="center"/>
        <w:rPr>
          <w:b/>
          <w:bCs/>
          <w:color w:val="000000"/>
          <w:sz w:val="22"/>
          <w:szCs w:val="22"/>
        </w:rPr>
      </w:pPr>
      <w:r w:rsidRPr="00505225">
        <w:rPr>
          <w:b/>
          <w:bCs/>
          <w:sz w:val="22"/>
          <w:szCs w:val="22"/>
        </w:rPr>
        <w:t xml:space="preserve">TECHNINĖ SPECIFIKACIJA </w:t>
      </w:r>
      <w:bookmarkEnd w:id="0"/>
    </w:p>
    <w:p w14:paraId="3E3DB561" w14:textId="62CF15C7" w:rsidR="00707543" w:rsidRPr="00505225" w:rsidRDefault="00707543" w:rsidP="00707543">
      <w:pPr>
        <w:tabs>
          <w:tab w:val="left" w:pos="1350"/>
          <w:tab w:val="left" w:pos="1440"/>
        </w:tabs>
        <w:suppressAutoHyphens/>
        <w:ind w:left="450" w:hanging="90"/>
        <w:jc w:val="right"/>
        <w:rPr>
          <w:b/>
          <w:bCs/>
          <w:sz w:val="22"/>
          <w:szCs w:val="22"/>
          <w:lang w:eastAsia="ar-SA"/>
        </w:rPr>
      </w:pPr>
    </w:p>
    <w:tbl>
      <w:tblPr>
        <w:tblStyle w:val="Lentelstinklelis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86"/>
        <w:gridCol w:w="5110"/>
        <w:gridCol w:w="2880"/>
        <w:gridCol w:w="3641"/>
      </w:tblGrid>
      <w:tr w:rsidR="00707543" w:rsidRPr="00E423C6" w14:paraId="160DBC2D" w14:textId="77777777" w:rsidTr="00505225">
        <w:tc>
          <w:tcPr>
            <w:tcW w:w="710" w:type="dxa"/>
            <w:vAlign w:val="center"/>
          </w:tcPr>
          <w:p w14:paraId="60642234" w14:textId="77777777" w:rsidR="00707543" w:rsidRPr="00E423C6" w:rsidRDefault="00707543" w:rsidP="00505225">
            <w:pPr>
              <w:jc w:val="center"/>
              <w:rPr>
                <w:rFonts w:eastAsia="Calibri"/>
                <w:b/>
                <w:szCs w:val="24"/>
              </w:rPr>
            </w:pPr>
            <w:r w:rsidRPr="00E423C6">
              <w:rPr>
                <w:rFonts w:eastAsia="Calibri"/>
                <w:b/>
                <w:szCs w:val="24"/>
              </w:rPr>
              <w:t>Eil.</w:t>
            </w:r>
          </w:p>
          <w:p w14:paraId="7C81082B" w14:textId="77777777" w:rsidR="00707543" w:rsidRPr="00E423C6" w:rsidRDefault="00707543" w:rsidP="00505225">
            <w:pPr>
              <w:jc w:val="center"/>
              <w:rPr>
                <w:szCs w:val="24"/>
              </w:rPr>
            </w:pPr>
            <w:r w:rsidRPr="00E423C6">
              <w:rPr>
                <w:rFonts w:eastAsia="Calibri"/>
                <w:b/>
                <w:szCs w:val="24"/>
              </w:rPr>
              <w:t>Nr.</w:t>
            </w:r>
          </w:p>
        </w:tc>
        <w:tc>
          <w:tcPr>
            <w:tcW w:w="2686" w:type="dxa"/>
            <w:vAlign w:val="center"/>
          </w:tcPr>
          <w:p w14:paraId="7D234D4F" w14:textId="77777777" w:rsidR="00707543" w:rsidRPr="00E423C6" w:rsidRDefault="00707543" w:rsidP="00505225">
            <w:pPr>
              <w:jc w:val="center"/>
              <w:rPr>
                <w:b/>
                <w:szCs w:val="24"/>
              </w:rPr>
            </w:pPr>
            <w:r w:rsidRPr="00E423C6">
              <w:rPr>
                <w:b/>
                <w:szCs w:val="24"/>
              </w:rPr>
              <w:t>Techniniai parametrai arba reikalavimai</w:t>
            </w:r>
          </w:p>
        </w:tc>
        <w:tc>
          <w:tcPr>
            <w:tcW w:w="5110" w:type="dxa"/>
            <w:vAlign w:val="center"/>
          </w:tcPr>
          <w:p w14:paraId="4E59BAEC" w14:textId="77777777" w:rsidR="00707543" w:rsidRPr="00E423C6" w:rsidRDefault="00707543" w:rsidP="00505225">
            <w:pPr>
              <w:jc w:val="center"/>
              <w:rPr>
                <w:b/>
                <w:szCs w:val="24"/>
              </w:rPr>
            </w:pPr>
            <w:r w:rsidRPr="00E423C6">
              <w:rPr>
                <w:b/>
                <w:szCs w:val="24"/>
                <w:lang w:val="es-419"/>
              </w:rPr>
              <w:t>Techninio parametro reikšmė arba reikalavimų aprašymas</w:t>
            </w:r>
          </w:p>
        </w:tc>
        <w:tc>
          <w:tcPr>
            <w:tcW w:w="2880" w:type="dxa"/>
          </w:tcPr>
          <w:p w14:paraId="2C2E62BB" w14:textId="39F90CCC" w:rsidR="00707543" w:rsidRPr="00E423C6" w:rsidRDefault="00707543" w:rsidP="005A27E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23C6">
              <w:rPr>
                <w:b/>
                <w:bCs/>
                <w:color w:val="000000"/>
                <w:szCs w:val="24"/>
              </w:rPr>
              <w:t>Siūlom</w:t>
            </w:r>
            <w:r w:rsidR="00E67724" w:rsidRPr="00E423C6">
              <w:rPr>
                <w:b/>
                <w:bCs/>
                <w:color w:val="000000"/>
                <w:szCs w:val="24"/>
              </w:rPr>
              <w:t>i</w:t>
            </w:r>
            <w:r w:rsidRPr="00E423C6">
              <w:rPr>
                <w:b/>
                <w:bCs/>
                <w:color w:val="000000"/>
                <w:szCs w:val="24"/>
              </w:rPr>
              <w:t xml:space="preserve"> technini</w:t>
            </w:r>
            <w:r w:rsidR="00E67724" w:rsidRPr="00E423C6">
              <w:rPr>
                <w:b/>
                <w:bCs/>
                <w:color w:val="000000"/>
                <w:szCs w:val="24"/>
              </w:rPr>
              <w:t>ai</w:t>
            </w:r>
            <w:r w:rsidRPr="00E423C6">
              <w:rPr>
                <w:b/>
                <w:bCs/>
                <w:color w:val="000000"/>
                <w:szCs w:val="24"/>
              </w:rPr>
              <w:t xml:space="preserve"> parametr</w:t>
            </w:r>
            <w:r w:rsidR="00E67724" w:rsidRPr="00E423C6">
              <w:rPr>
                <w:b/>
                <w:bCs/>
                <w:color w:val="000000"/>
                <w:szCs w:val="24"/>
              </w:rPr>
              <w:t>ai</w:t>
            </w:r>
            <w:r w:rsidRPr="00E423C6">
              <w:rPr>
                <w:b/>
                <w:bCs/>
                <w:color w:val="000000"/>
                <w:szCs w:val="24"/>
              </w:rPr>
              <w:t xml:space="preserve"> </w:t>
            </w:r>
            <w:r w:rsidRPr="00E423C6">
              <w:rPr>
                <w:i/>
                <w:iCs/>
                <w:color w:val="FF0000"/>
                <w:szCs w:val="24"/>
              </w:rPr>
              <w:t xml:space="preserve">(tiekėjas </w:t>
            </w:r>
            <w:r w:rsidRPr="00E423C6">
              <w:rPr>
                <w:i/>
                <w:iCs/>
                <w:color w:val="FF0000"/>
                <w:szCs w:val="24"/>
                <w:u w:val="single"/>
              </w:rPr>
              <w:t>privalo</w:t>
            </w:r>
            <w:r w:rsidRPr="00E423C6">
              <w:rPr>
                <w:i/>
                <w:iCs/>
                <w:color w:val="FF0000"/>
                <w:szCs w:val="24"/>
              </w:rPr>
              <w:t xml:space="preserve"> aprašyti siūlomos </w:t>
            </w:r>
            <w:r w:rsidR="00C75720" w:rsidRPr="00E423C6">
              <w:rPr>
                <w:i/>
                <w:iCs/>
                <w:color w:val="FF0000"/>
                <w:szCs w:val="24"/>
              </w:rPr>
              <w:t>įrangos</w:t>
            </w:r>
            <w:r w:rsidRPr="00E423C6">
              <w:rPr>
                <w:i/>
                <w:iCs/>
                <w:color w:val="FF0000"/>
                <w:szCs w:val="24"/>
              </w:rPr>
              <w:t xml:space="preserve"> atitiktį reikalaujamiems parametrams, nurodant konkrečias reikšmes nepaliekant žodžių „turi būti“, „ne mažiau“, „ne daugiau“ ir pan., įrašyti „Taip“, „Atitinka“ draudžiama</w:t>
            </w:r>
            <w:r w:rsidR="00086C54" w:rsidRPr="00E423C6">
              <w:rPr>
                <w:i/>
                <w:iCs/>
                <w:color w:val="FF0000"/>
                <w:szCs w:val="24"/>
              </w:rPr>
              <w:t>)</w:t>
            </w:r>
          </w:p>
        </w:tc>
        <w:tc>
          <w:tcPr>
            <w:tcW w:w="3641" w:type="dxa"/>
          </w:tcPr>
          <w:p w14:paraId="0A8E743B" w14:textId="39EB37FA" w:rsidR="00707543" w:rsidRPr="00E423C6" w:rsidRDefault="00086C54" w:rsidP="005A27E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23C6">
              <w:rPr>
                <w:b/>
                <w:bCs/>
                <w:iCs/>
                <w:szCs w:val="24"/>
              </w:rPr>
              <w:t>Nuoroda į nurodytą parametrą, patvirtinantį gamintojo dokumento lietuvių kalba (</w:t>
            </w:r>
            <w:r w:rsidRPr="00E423C6">
              <w:rPr>
                <w:b/>
                <w:bCs/>
                <w:i/>
                <w:iCs/>
                <w:szCs w:val="24"/>
                <w:bdr w:val="nil"/>
              </w:rPr>
              <w:t>katalogo/ bukleto/brošiūros/instrukcijos</w:t>
            </w:r>
            <w:r w:rsidRPr="00E423C6">
              <w:rPr>
                <w:b/>
                <w:bCs/>
                <w:szCs w:val="24"/>
                <w:bdr w:val="nil"/>
              </w:rPr>
              <w:t xml:space="preserve">) puslapį, kuriame yra atžyma apie siūlomos įrangos atitikimą reikalavimui </w:t>
            </w:r>
            <w:r w:rsidRPr="00E423C6">
              <w:rPr>
                <w:bCs/>
                <w:i/>
                <w:iCs/>
                <w:color w:val="FF0000"/>
                <w:szCs w:val="24"/>
              </w:rPr>
              <w:t>(privaloma užpildyti)</w:t>
            </w:r>
          </w:p>
        </w:tc>
      </w:tr>
      <w:tr w:rsidR="00707543" w:rsidRPr="00E423C6" w14:paraId="34781795" w14:textId="77777777" w:rsidTr="008D68E2">
        <w:tc>
          <w:tcPr>
            <w:tcW w:w="710" w:type="dxa"/>
          </w:tcPr>
          <w:p w14:paraId="0D5FFD10" w14:textId="4BD0B7ED" w:rsidR="00707543" w:rsidRPr="00E423C6" w:rsidRDefault="002B3846" w:rsidP="005A27ED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 w:rsidR="00707543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367BFEEB" w14:textId="57603B1F" w:rsidR="00707543" w:rsidRPr="00E423C6" w:rsidRDefault="00A155A4" w:rsidP="005A27ED">
            <w:pPr>
              <w:rPr>
                <w:rFonts w:eastAsia="Calibri"/>
                <w:szCs w:val="24"/>
              </w:rPr>
            </w:pPr>
            <w:r w:rsidRPr="00E423C6">
              <w:rPr>
                <w:bCs/>
                <w:szCs w:val="24"/>
              </w:rPr>
              <w:t>Analizatoriaus duomenys</w:t>
            </w:r>
          </w:p>
        </w:tc>
        <w:tc>
          <w:tcPr>
            <w:tcW w:w="5110" w:type="dxa"/>
          </w:tcPr>
          <w:p w14:paraId="4DEF4860" w14:textId="36CF2D2C" w:rsidR="00707543" w:rsidRPr="00E423C6" w:rsidRDefault="00C84B58" w:rsidP="00DE4F83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</w:rPr>
              <w:t>Panaudai siūlomo analizatoriaus gamintojas, modelis</w:t>
            </w:r>
            <w:r w:rsidR="003857E0" w:rsidRPr="00E423C6">
              <w:rPr>
                <w:szCs w:val="24"/>
              </w:rPr>
              <w:t>, kilmės šalis</w:t>
            </w:r>
            <w:r w:rsidRPr="00E423C6">
              <w:rPr>
                <w:szCs w:val="24"/>
              </w:rPr>
              <w:t>.</w:t>
            </w:r>
          </w:p>
        </w:tc>
        <w:tc>
          <w:tcPr>
            <w:tcW w:w="2880" w:type="dxa"/>
          </w:tcPr>
          <w:p w14:paraId="6FB85DE5" w14:textId="77777777" w:rsidR="00707543" w:rsidRPr="00E423C6" w:rsidRDefault="00707543" w:rsidP="005A27ED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0EF6FDED" w14:textId="77777777" w:rsidR="00707543" w:rsidRPr="00E423C6" w:rsidRDefault="00707543" w:rsidP="005A27ED">
            <w:pPr>
              <w:rPr>
                <w:szCs w:val="24"/>
                <w:lang w:val="es-419"/>
              </w:rPr>
            </w:pPr>
          </w:p>
        </w:tc>
      </w:tr>
      <w:tr w:rsidR="002B3846" w:rsidRPr="00E423C6" w14:paraId="096E7D50" w14:textId="77777777" w:rsidTr="008D68E2">
        <w:tc>
          <w:tcPr>
            <w:tcW w:w="710" w:type="dxa"/>
          </w:tcPr>
          <w:p w14:paraId="46A3F89C" w14:textId="52CFE6BC" w:rsidR="002B3846" w:rsidRPr="00E423C6" w:rsidRDefault="002B3846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2.</w:t>
            </w:r>
          </w:p>
        </w:tc>
        <w:tc>
          <w:tcPr>
            <w:tcW w:w="2686" w:type="dxa"/>
          </w:tcPr>
          <w:p w14:paraId="1B8556B6" w14:textId="7220B8DE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 xml:space="preserve">Analizatoriaus </w:t>
            </w:r>
            <w:r w:rsidR="00C84B58" w:rsidRPr="00E423C6">
              <w:rPr>
                <w:rFonts w:eastAsia="Calibri"/>
                <w:szCs w:val="24"/>
              </w:rPr>
              <w:t>tipas</w:t>
            </w:r>
          </w:p>
        </w:tc>
        <w:tc>
          <w:tcPr>
            <w:tcW w:w="5110" w:type="dxa"/>
          </w:tcPr>
          <w:p w14:paraId="655C3604" w14:textId="0D488E40" w:rsidR="002B3846" w:rsidRPr="00E423C6" w:rsidRDefault="00842FDC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 w:eastAsia="en-GB"/>
              </w:rPr>
              <w:t>Pilnai automatinis arba pusiau automatini</w:t>
            </w:r>
            <w:r w:rsidR="00C705FD">
              <w:rPr>
                <w:szCs w:val="24"/>
                <w:lang w:val="pt-BR" w:eastAsia="en-GB"/>
              </w:rPr>
              <w:t>s</w:t>
            </w:r>
            <w:r w:rsidRPr="00E423C6">
              <w:rPr>
                <w:szCs w:val="24"/>
                <w:lang w:val="pt-BR" w:eastAsia="en-GB"/>
              </w:rPr>
              <w:t xml:space="preserve"> C-reaktyvaus baltymo analizatorius</w:t>
            </w:r>
          </w:p>
        </w:tc>
        <w:tc>
          <w:tcPr>
            <w:tcW w:w="2880" w:type="dxa"/>
          </w:tcPr>
          <w:p w14:paraId="1D91369C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66E8BB83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842FDC" w:rsidRPr="00E423C6" w14:paraId="2EA27C66" w14:textId="77777777" w:rsidTr="008D68E2">
        <w:tc>
          <w:tcPr>
            <w:tcW w:w="710" w:type="dxa"/>
          </w:tcPr>
          <w:p w14:paraId="28524BC1" w14:textId="72164E76" w:rsidR="00842FDC" w:rsidRPr="00E423C6" w:rsidRDefault="00757AB7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3.</w:t>
            </w:r>
          </w:p>
        </w:tc>
        <w:tc>
          <w:tcPr>
            <w:tcW w:w="2686" w:type="dxa"/>
          </w:tcPr>
          <w:p w14:paraId="7830E601" w14:textId="7AE6FC53" w:rsidR="00842FDC" w:rsidRPr="00E423C6" w:rsidRDefault="0090358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>Analizatoriaus paskirtis</w:t>
            </w:r>
          </w:p>
        </w:tc>
        <w:tc>
          <w:tcPr>
            <w:tcW w:w="5110" w:type="dxa"/>
          </w:tcPr>
          <w:p w14:paraId="06F4ABBA" w14:textId="16E31683" w:rsidR="00842FDC" w:rsidRPr="00E423C6" w:rsidRDefault="00757AB7" w:rsidP="00757AB7">
            <w:pPr>
              <w:tabs>
                <w:tab w:val="left" w:pos="3090"/>
              </w:tabs>
              <w:jc w:val="both"/>
              <w:rPr>
                <w:szCs w:val="24"/>
              </w:rPr>
            </w:pPr>
            <w:r w:rsidRPr="00E423C6">
              <w:rPr>
                <w:szCs w:val="24"/>
              </w:rPr>
              <w:t>Automatinis</w:t>
            </w:r>
            <w:r w:rsidR="00C705FD">
              <w:rPr>
                <w:szCs w:val="24"/>
              </w:rPr>
              <w:t xml:space="preserve"> arba pusiau automatinis</w:t>
            </w:r>
            <w:r w:rsidRPr="00E423C6">
              <w:rPr>
                <w:szCs w:val="24"/>
              </w:rPr>
              <w:t xml:space="preserve"> analizatorius kiekybiniam CRB tyrimui</w:t>
            </w:r>
          </w:p>
        </w:tc>
        <w:tc>
          <w:tcPr>
            <w:tcW w:w="2880" w:type="dxa"/>
          </w:tcPr>
          <w:p w14:paraId="736CBFAE" w14:textId="77777777" w:rsidR="00842FDC" w:rsidRPr="00E423C6" w:rsidRDefault="00842FDC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2E02707F" w14:textId="77777777" w:rsidR="00842FDC" w:rsidRPr="00E423C6" w:rsidRDefault="00842FDC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47F6E445" w14:textId="77777777" w:rsidTr="008D68E2">
        <w:tc>
          <w:tcPr>
            <w:tcW w:w="710" w:type="dxa"/>
          </w:tcPr>
          <w:p w14:paraId="7E2D8897" w14:textId="433EBC10" w:rsidR="002B3846" w:rsidRPr="00E423C6" w:rsidRDefault="00D70A02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4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33DE046A" w14:textId="77777777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>Analizatorių kiekis</w:t>
            </w:r>
          </w:p>
        </w:tc>
        <w:tc>
          <w:tcPr>
            <w:tcW w:w="5110" w:type="dxa"/>
          </w:tcPr>
          <w:p w14:paraId="675C1E36" w14:textId="415E54A3" w:rsidR="002B3846" w:rsidRPr="00E423C6" w:rsidRDefault="00FD29A8" w:rsidP="002B3846">
            <w:pPr>
              <w:jc w:val="both"/>
              <w:rPr>
                <w:color w:val="000000"/>
                <w:szCs w:val="24"/>
                <w:highlight w:val="yellow"/>
              </w:rPr>
            </w:pPr>
            <w:r w:rsidRPr="00E423C6">
              <w:rPr>
                <w:szCs w:val="24"/>
              </w:rPr>
              <w:t>Panaudai siūlyti vieną arba du analizatorius siekiant užtikrinti reikalaujamą techninį parametrą našumui</w:t>
            </w:r>
            <w:r w:rsidR="00CC54D7" w:rsidRPr="00E423C6">
              <w:rPr>
                <w:szCs w:val="24"/>
              </w:rPr>
              <w:t xml:space="preserve"> </w:t>
            </w:r>
            <w:r w:rsidR="00CC54D7" w:rsidRPr="00E423C6">
              <w:rPr>
                <w:color w:val="000000"/>
                <w:szCs w:val="24"/>
              </w:rPr>
              <w:t>(</w:t>
            </w:r>
            <w:r w:rsidR="00CC54D7" w:rsidRPr="00E423C6">
              <w:rPr>
                <w:i/>
                <w:iCs/>
                <w:color w:val="000000"/>
                <w:szCs w:val="24"/>
              </w:rPr>
              <w:t>žr. techninių parametrų 6 punktas</w:t>
            </w:r>
            <w:r w:rsidR="00CC54D7" w:rsidRPr="00E423C6">
              <w:rPr>
                <w:color w:val="000000"/>
                <w:szCs w:val="24"/>
              </w:rPr>
              <w:t xml:space="preserve">). </w:t>
            </w:r>
            <w:r w:rsidR="00CC54D7" w:rsidRPr="00E423C6">
              <w:rPr>
                <w:szCs w:val="24"/>
              </w:rPr>
              <w:t>Jei siūlomi du automatiniai CRB analizatoriai, jie turi naudoti tuos pačius reagentus.</w:t>
            </w:r>
          </w:p>
        </w:tc>
        <w:tc>
          <w:tcPr>
            <w:tcW w:w="2880" w:type="dxa"/>
          </w:tcPr>
          <w:p w14:paraId="53FFF74D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1DBF1E37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2DFE16C6" w14:textId="77777777" w:rsidTr="008D68E2">
        <w:tc>
          <w:tcPr>
            <w:tcW w:w="710" w:type="dxa"/>
          </w:tcPr>
          <w:p w14:paraId="744D4040" w14:textId="2EFEEA08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52A6BA3B" w14:textId="04439472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szCs w:val="24"/>
                <w:lang w:val="pt-BR"/>
              </w:rPr>
              <w:t>Matavimo metodas</w:t>
            </w:r>
          </w:p>
        </w:tc>
        <w:tc>
          <w:tcPr>
            <w:tcW w:w="5110" w:type="dxa"/>
          </w:tcPr>
          <w:p w14:paraId="61434153" w14:textId="629E0D48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/>
              </w:rPr>
              <w:t>Fotometrinis, imunoturbidimetrinis, turbidimetrinis arba imunofluorescencinis.</w:t>
            </w:r>
          </w:p>
        </w:tc>
        <w:tc>
          <w:tcPr>
            <w:tcW w:w="2880" w:type="dxa"/>
          </w:tcPr>
          <w:p w14:paraId="6C2DE976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38624BAE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1EE95D89" w14:textId="77777777" w:rsidTr="008D68E2">
        <w:tc>
          <w:tcPr>
            <w:tcW w:w="710" w:type="dxa"/>
          </w:tcPr>
          <w:p w14:paraId="3EB3E372" w14:textId="38DCA2D4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162952B3" w14:textId="039006DC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szCs w:val="24"/>
              </w:rPr>
              <w:t>Analizatoriaus našumas</w:t>
            </w:r>
          </w:p>
        </w:tc>
        <w:tc>
          <w:tcPr>
            <w:tcW w:w="5110" w:type="dxa"/>
          </w:tcPr>
          <w:p w14:paraId="4A565F0A" w14:textId="5CBDE657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color w:val="000000"/>
                <w:szCs w:val="24"/>
              </w:rPr>
              <w:t>Ne mažiau kaip 30 tyrimų per valandą.</w:t>
            </w:r>
          </w:p>
        </w:tc>
        <w:tc>
          <w:tcPr>
            <w:tcW w:w="2880" w:type="dxa"/>
          </w:tcPr>
          <w:p w14:paraId="6E88DD72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13A43DF3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3AE8AF28" w14:textId="77777777" w:rsidTr="008D68E2">
        <w:tc>
          <w:tcPr>
            <w:tcW w:w="710" w:type="dxa"/>
          </w:tcPr>
          <w:p w14:paraId="582072EA" w14:textId="5AAC0944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6FE56122" w14:textId="5851F7B4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color w:val="000000"/>
                <w:szCs w:val="24"/>
              </w:rPr>
              <w:t>Mėginio tipas</w:t>
            </w:r>
          </w:p>
        </w:tc>
        <w:tc>
          <w:tcPr>
            <w:tcW w:w="5110" w:type="dxa"/>
          </w:tcPr>
          <w:p w14:paraId="4DCC454B" w14:textId="3B8E94E7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/>
              </w:rPr>
              <w:t>Tyrimas atliekamas iš kapiliarinio bei veninio kraujo su EDTA, serumo ir plazmos.</w:t>
            </w:r>
          </w:p>
        </w:tc>
        <w:tc>
          <w:tcPr>
            <w:tcW w:w="2880" w:type="dxa"/>
          </w:tcPr>
          <w:p w14:paraId="308B3679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67B58CD5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05903FB9" w14:textId="77777777" w:rsidTr="008D68E2">
        <w:tc>
          <w:tcPr>
            <w:tcW w:w="710" w:type="dxa"/>
          </w:tcPr>
          <w:p w14:paraId="6F988D8B" w14:textId="1012FD2D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4A7AFFD6" w14:textId="1FA1E0D3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>Mėginio tūris</w:t>
            </w:r>
          </w:p>
        </w:tc>
        <w:tc>
          <w:tcPr>
            <w:tcW w:w="5110" w:type="dxa"/>
          </w:tcPr>
          <w:p w14:paraId="6BB595C6" w14:textId="7A9F3025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</w:rPr>
              <w:t>Tyrimui atlikti pakankamas mėginio tūris: ≤ 20 µl</w:t>
            </w:r>
            <w:r w:rsidR="002979B0" w:rsidRPr="00E423C6">
              <w:rPr>
                <w:szCs w:val="24"/>
              </w:rPr>
              <w:t xml:space="preserve"> iš bet kurio 7 techninių parametrų </w:t>
            </w:r>
            <w:r w:rsidR="00E423C6" w:rsidRPr="00E423C6">
              <w:rPr>
                <w:szCs w:val="24"/>
              </w:rPr>
              <w:t>p</w:t>
            </w:r>
            <w:r w:rsidR="002979B0" w:rsidRPr="00E423C6">
              <w:rPr>
                <w:szCs w:val="24"/>
              </w:rPr>
              <w:t>unkte nurodyto mėginio tipo.</w:t>
            </w:r>
          </w:p>
        </w:tc>
        <w:tc>
          <w:tcPr>
            <w:tcW w:w="2880" w:type="dxa"/>
          </w:tcPr>
          <w:p w14:paraId="303FAF63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16383685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2C37565B" w14:textId="77777777" w:rsidTr="008D68E2">
        <w:tc>
          <w:tcPr>
            <w:tcW w:w="710" w:type="dxa"/>
          </w:tcPr>
          <w:p w14:paraId="19CFB2BF" w14:textId="2BB5DC33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50091AC2" w14:textId="5D892080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>Matavimo ribos</w:t>
            </w:r>
          </w:p>
        </w:tc>
        <w:tc>
          <w:tcPr>
            <w:tcW w:w="5110" w:type="dxa"/>
            <w:vAlign w:val="center"/>
          </w:tcPr>
          <w:p w14:paraId="0854685C" w14:textId="34757A34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/>
              </w:rPr>
              <w:t>CRB matavimo ribos: matavimo ribos (kraujas) ne siauresnės negu 5 - 200 mg/l; bendras CV ≤ 10%</w:t>
            </w:r>
          </w:p>
        </w:tc>
        <w:tc>
          <w:tcPr>
            <w:tcW w:w="2880" w:type="dxa"/>
          </w:tcPr>
          <w:p w14:paraId="293449C5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55FED4D2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6F3F83D9" w14:textId="77777777" w:rsidTr="008D68E2">
        <w:tc>
          <w:tcPr>
            <w:tcW w:w="710" w:type="dxa"/>
          </w:tcPr>
          <w:p w14:paraId="49937D19" w14:textId="116E72CC" w:rsidR="002B3846" w:rsidRPr="00E423C6" w:rsidRDefault="00137E34" w:rsidP="002B38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3A33103C" w14:textId="6B0847E6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szCs w:val="24"/>
              </w:rPr>
              <w:t>Tyrimo atlikimas</w:t>
            </w:r>
          </w:p>
        </w:tc>
        <w:tc>
          <w:tcPr>
            <w:tcW w:w="5110" w:type="dxa"/>
          </w:tcPr>
          <w:p w14:paraId="540293B4" w14:textId="5CA49096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/>
              </w:rPr>
              <w:t>Nereikalingas mėginio paruošimas ar papildomi operatoriaus veiksmai tyrimo procedūros atlikimo metu (po mėginio įdėjimo).</w:t>
            </w:r>
          </w:p>
        </w:tc>
        <w:tc>
          <w:tcPr>
            <w:tcW w:w="2880" w:type="dxa"/>
          </w:tcPr>
          <w:p w14:paraId="01E94C4B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6E207BEF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6A3262A2" w14:textId="77777777" w:rsidTr="008D68E2">
        <w:tc>
          <w:tcPr>
            <w:tcW w:w="710" w:type="dxa"/>
          </w:tcPr>
          <w:p w14:paraId="1FA4B50B" w14:textId="457B2F07" w:rsidR="002B3846" w:rsidRPr="00E423C6" w:rsidRDefault="00137E34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1EE9E219" w14:textId="0145F604" w:rsidR="00CA2578" w:rsidRPr="00E423C6" w:rsidRDefault="002B3846" w:rsidP="00CA2578">
            <w:pPr>
              <w:rPr>
                <w:szCs w:val="24"/>
              </w:rPr>
            </w:pPr>
            <w:r w:rsidRPr="00E423C6">
              <w:rPr>
                <w:szCs w:val="24"/>
              </w:rPr>
              <w:t xml:space="preserve">Analizatorius automatiškai kompensuoja </w:t>
            </w:r>
            <w:proofErr w:type="spellStart"/>
            <w:r w:rsidRPr="00E423C6">
              <w:rPr>
                <w:szCs w:val="24"/>
              </w:rPr>
              <w:t>hematokritą</w:t>
            </w:r>
            <w:proofErr w:type="spellEnd"/>
            <w:r w:rsidR="00CA2578" w:rsidRPr="00E423C6">
              <w:rPr>
                <w:szCs w:val="24"/>
              </w:rPr>
              <w:t xml:space="preserve"> ne siauresnėse kaip </w:t>
            </w:r>
            <w:r w:rsidR="007E4F26">
              <w:rPr>
                <w:szCs w:val="24"/>
              </w:rPr>
              <w:t>3</w:t>
            </w:r>
            <w:r w:rsidR="007E4F26" w:rsidRPr="00E423C6">
              <w:rPr>
                <w:szCs w:val="24"/>
              </w:rPr>
              <w:t>0</w:t>
            </w:r>
            <w:r w:rsidR="00CA2578" w:rsidRPr="00E423C6">
              <w:rPr>
                <w:szCs w:val="24"/>
              </w:rPr>
              <w:t>-</w:t>
            </w:r>
            <w:r w:rsidR="007E4F26">
              <w:rPr>
                <w:szCs w:val="24"/>
              </w:rPr>
              <w:t>6</w:t>
            </w:r>
            <w:r w:rsidR="007E4F26" w:rsidRPr="00E423C6">
              <w:rPr>
                <w:szCs w:val="24"/>
              </w:rPr>
              <w:t>0</w:t>
            </w:r>
            <w:r w:rsidR="00CA2578" w:rsidRPr="00E423C6">
              <w:rPr>
                <w:szCs w:val="24"/>
              </w:rPr>
              <w:t>% HCT ribose.</w:t>
            </w:r>
          </w:p>
          <w:p w14:paraId="0CC22E68" w14:textId="0D939268" w:rsidR="002B3846" w:rsidRPr="00E423C6" w:rsidRDefault="002B3846" w:rsidP="002B3846">
            <w:pPr>
              <w:rPr>
                <w:rFonts w:eastAsia="Calibri"/>
                <w:szCs w:val="24"/>
              </w:rPr>
            </w:pPr>
          </w:p>
        </w:tc>
        <w:tc>
          <w:tcPr>
            <w:tcW w:w="5110" w:type="dxa"/>
          </w:tcPr>
          <w:p w14:paraId="3519AD43" w14:textId="1CC43C46" w:rsidR="0094286E" w:rsidRPr="00196D8A" w:rsidRDefault="002B3846" w:rsidP="0094286E">
            <w:pPr>
              <w:tabs>
                <w:tab w:val="left" w:pos="430"/>
              </w:tabs>
              <w:jc w:val="both"/>
            </w:pPr>
            <w:r w:rsidRPr="00E423C6">
              <w:rPr>
                <w:color w:val="000000"/>
                <w:szCs w:val="24"/>
              </w:rPr>
              <w:t>Būtina.</w:t>
            </w:r>
            <w:r w:rsidR="00897261">
              <w:rPr>
                <w:color w:val="000000"/>
                <w:szCs w:val="24"/>
              </w:rPr>
              <w:t xml:space="preserve"> </w:t>
            </w:r>
            <w:r w:rsidR="0094286E" w:rsidRPr="00C44574">
              <w:rPr>
                <w:color w:val="000000"/>
                <w:szCs w:val="24"/>
              </w:rPr>
              <w:t>A</w:t>
            </w:r>
            <w:r w:rsidR="0094286E" w:rsidRPr="00C44574">
              <w:t xml:space="preserve">tliekant CRB matavimą ne visada atliekamas bendras kraujo tyrimas, </w:t>
            </w:r>
            <w:proofErr w:type="spellStart"/>
            <w:r w:rsidR="0094286E" w:rsidRPr="00C44574">
              <w:t>hematokrito</w:t>
            </w:r>
            <w:proofErr w:type="spellEnd"/>
            <w:r w:rsidR="0094286E" w:rsidRPr="00C44574">
              <w:t xml:space="preserve"> korekcija per LIS </w:t>
            </w:r>
            <w:r w:rsidR="00C44574" w:rsidRPr="00C44574">
              <w:t>Pirkėjui</w:t>
            </w:r>
            <w:r w:rsidR="0094286E" w:rsidRPr="00C44574">
              <w:t xml:space="preserve"> yra netinkama.</w:t>
            </w:r>
            <w:r w:rsidR="0094286E">
              <w:rPr>
                <w:b/>
                <w:bCs/>
              </w:rPr>
              <w:t xml:space="preserve"> </w:t>
            </w:r>
          </w:p>
          <w:p w14:paraId="107B033B" w14:textId="3518AAD3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880" w:type="dxa"/>
          </w:tcPr>
          <w:p w14:paraId="5A37B1CB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25AC9DE7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1E214087" w14:textId="77777777" w:rsidTr="008D68E2">
        <w:tc>
          <w:tcPr>
            <w:tcW w:w="710" w:type="dxa"/>
          </w:tcPr>
          <w:p w14:paraId="7CCF5D09" w14:textId="7335B7BE" w:rsidR="002B3846" w:rsidRPr="00E423C6" w:rsidRDefault="00137E34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3A311C1B" w14:textId="5D39573E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rFonts w:eastAsia="Calibri"/>
                <w:szCs w:val="24"/>
              </w:rPr>
              <w:t>Kalibracija</w:t>
            </w:r>
          </w:p>
        </w:tc>
        <w:tc>
          <w:tcPr>
            <w:tcW w:w="5110" w:type="dxa"/>
          </w:tcPr>
          <w:p w14:paraId="090FF8C6" w14:textId="083FD224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  <w:lang w:val="pt-BR"/>
              </w:rPr>
              <w:t>Kalibracijos, jei tokios reikalingos, automatinės.</w:t>
            </w:r>
          </w:p>
        </w:tc>
        <w:tc>
          <w:tcPr>
            <w:tcW w:w="2880" w:type="dxa"/>
          </w:tcPr>
          <w:p w14:paraId="44C789EA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3602A283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576EAE2D" w14:textId="77777777" w:rsidTr="008D68E2">
        <w:tc>
          <w:tcPr>
            <w:tcW w:w="710" w:type="dxa"/>
          </w:tcPr>
          <w:p w14:paraId="5812A164" w14:textId="4503B724" w:rsidR="002B3846" w:rsidRPr="00E423C6" w:rsidRDefault="00137E34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5DC64CF2" w14:textId="6E385ACA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color w:val="000000"/>
                <w:szCs w:val="24"/>
              </w:rPr>
              <w:t>Kokybės kontrolės tirpalai</w:t>
            </w:r>
          </w:p>
        </w:tc>
        <w:tc>
          <w:tcPr>
            <w:tcW w:w="5110" w:type="dxa"/>
          </w:tcPr>
          <w:p w14:paraId="1B82D508" w14:textId="686BBC00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</w:rPr>
              <w:t>Integruota kokybės kontrolės programa. Ne mažiau kaip dviejų skirtingų reikšmių kontrolinės medžiag</w:t>
            </w:r>
            <w:r w:rsidR="004F2688" w:rsidRPr="00E423C6">
              <w:rPr>
                <w:szCs w:val="24"/>
              </w:rPr>
              <w:t>o</w:t>
            </w:r>
            <w:r w:rsidRPr="00E423C6">
              <w:rPr>
                <w:szCs w:val="24"/>
              </w:rPr>
              <w:t>s.</w:t>
            </w:r>
          </w:p>
        </w:tc>
        <w:tc>
          <w:tcPr>
            <w:tcW w:w="2880" w:type="dxa"/>
          </w:tcPr>
          <w:p w14:paraId="053343B7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1AB9729D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70FD76B4" w14:textId="77777777" w:rsidTr="008D68E2">
        <w:trPr>
          <w:trHeight w:val="874"/>
        </w:trPr>
        <w:tc>
          <w:tcPr>
            <w:tcW w:w="710" w:type="dxa"/>
          </w:tcPr>
          <w:p w14:paraId="1ADE4D37" w14:textId="17C9BA7B" w:rsidR="002B3846" w:rsidRPr="00E423C6" w:rsidRDefault="00137E34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5D44FA31" w14:textId="1CE62D4F" w:rsidR="002B3846" w:rsidRPr="00E423C6" w:rsidRDefault="00580AD4" w:rsidP="002B3846">
            <w:pPr>
              <w:rPr>
                <w:rFonts w:eastAsia="Calibri"/>
                <w:szCs w:val="24"/>
              </w:rPr>
            </w:pPr>
            <w:r w:rsidRPr="00E423C6">
              <w:rPr>
                <w:szCs w:val="24"/>
              </w:rPr>
              <w:t xml:space="preserve">Brūkšninių kodų skaitytuvas </w:t>
            </w:r>
            <w:r w:rsidRPr="00E423C6">
              <w:rPr>
                <w:szCs w:val="24"/>
                <w:lang w:eastAsia="en-GB"/>
              </w:rPr>
              <w:t>mėginių identifikavimui.</w:t>
            </w:r>
          </w:p>
        </w:tc>
        <w:tc>
          <w:tcPr>
            <w:tcW w:w="5110" w:type="dxa"/>
          </w:tcPr>
          <w:p w14:paraId="3A3F0105" w14:textId="6FF07EC6" w:rsidR="002B3846" w:rsidRPr="00E423C6" w:rsidRDefault="00813AAC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szCs w:val="24"/>
              </w:rPr>
              <w:t>Integruotas arba išorinis.</w:t>
            </w:r>
          </w:p>
        </w:tc>
        <w:tc>
          <w:tcPr>
            <w:tcW w:w="2880" w:type="dxa"/>
          </w:tcPr>
          <w:p w14:paraId="1E16E0C7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6EBA0277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</w:tr>
      <w:tr w:rsidR="002B3846" w:rsidRPr="00E423C6" w14:paraId="1DC5E835" w14:textId="77777777" w:rsidTr="008D68E2">
        <w:tc>
          <w:tcPr>
            <w:tcW w:w="710" w:type="dxa"/>
          </w:tcPr>
          <w:p w14:paraId="3E11F95F" w14:textId="4AEC883B" w:rsidR="002B3846" w:rsidRPr="00E423C6" w:rsidRDefault="00137E34" w:rsidP="002B3846">
            <w:pPr>
              <w:jc w:val="center"/>
              <w:rPr>
                <w:szCs w:val="24"/>
              </w:rPr>
            </w:pPr>
            <w:r w:rsidRPr="00E423C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="002B3846" w:rsidRPr="00E423C6">
              <w:rPr>
                <w:szCs w:val="24"/>
              </w:rPr>
              <w:t>.</w:t>
            </w:r>
          </w:p>
        </w:tc>
        <w:tc>
          <w:tcPr>
            <w:tcW w:w="2686" w:type="dxa"/>
          </w:tcPr>
          <w:p w14:paraId="529895EA" w14:textId="2B59C989" w:rsidR="002B3846" w:rsidRPr="00E423C6" w:rsidRDefault="002B3846" w:rsidP="002B3846">
            <w:pPr>
              <w:rPr>
                <w:rFonts w:eastAsia="Calibri"/>
                <w:szCs w:val="24"/>
              </w:rPr>
            </w:pPr>
            <w:r w:rsidRPr="00E423C6">
              <w:rPr>
                <w:color w:val="000000"/>
                <w:szCs w:val="24"/>
              </w:rPr>
              <w:t>Analizatorius turi</w:t>
            </w:r>
            <w:r w:rsidRPr="00E423C6">
              <w:rPr>
                <w:szCs w:val="24"/>
              </w:rPr>
              <w:t xml:space="preserve"> užtikrinti galimybę perduoti tyrimų rezultatus automatiškai realiuoju laiku  į LIS</w:t>
            </w:r>
          </w:p>
        </w:tc>
        <w:tc>
          <w:tcPr>
            <w:tcW w:w="5110" w:type="dxa"/>
          </w:tcPr>
          <w:p w14:paraId="42BC1B22" w14:textId="10B2C263" w:rsidR="002B3846" w:rsidRPr="00E423C6" w:rsidRDefault="002B3846" w:rsidP="002B3846">
            <w:pPr>
              <w:jc w:val="both"/>
              <w:rPr>
                <w:color w:val="000000"/>
                <w:szCs w:val="24"/>
              </w:rPr>
            </w:pPr>
            <w:r w:rsidRPr="00E423C6">
              <w:rPr>
                <w:rFonts w:eastAsia="Calibri"/>
                <w:szCs w:val="24"/>
              </w:rPr>
              <w:t>Tiekėjas privalo užtikrinti, kad siūloma įranga turėtų technines galimybes būti prijungta prie laboratorinės informacinės sistemos OpenLims, Stapro s. r. o., Čekija. Tiekėjas įsipareigoja pateikti visą reikiamą informaciją analizatorių tinkamam pajungimui į LIS dvikrypčiu ryšiu (į analizatorių ateina užsakymas su paciento duomenimis (vardas, pavardė, gimimo data, lytis ir atsakymas grįžta į LIS) ir patvirtina, kad jo siūlomi analizatoriai visiškai suderinami su įstaigos naudojama LIS, bei užtikrina, jog, jungiant siūlomus analizatorius prie LIS, tarpininkaus siekiant, kad nekiltų techninių kliūčių pajungimui.</w:t>
            </w:r>
          </w:p>
        </w:tc>
        <w:tc>
          <w:tcPr>
            <w:tcW w:w="2880" w:type="dxa"/>
          </w:tcPr>
          <w:p w14:paraId="4569BB1F" w14:textId="77777777" w:rsidR="002B3846" w:rsidRPr="00E423C6" w:rsidRDefault="002B3846" w:rsidP="002B3846">
            <w:pPr>
              <w:rPr>
                <w:szCs w:val="24"/>
                <w:lang w:val="es-419"/>
              </w:rPr>
            </w:pPr>
          </w:p>
        </w:tc>
        <w:tc>
          <w:tcPr>
            <w:tcW w:w="3641" w:type="dxa"/>
          </w:tcPr>
          <w:p w14:paraId="043C70F4" w14:textId="53985F66" w:rsidR="002B3846" w:rsidRPr="00E423C6" w:rsidRDefault="00F642C2" w:rsidP="002407BC">
            <w:pPr>
              <w:jc w:val="both"/>
              <w:rPr>
                <w:szCs w:val="24"/>
                <w:lang w:val="es-419"/>
              </w:rPr>
            </w:pPr>
            <w:r w:rsidRPr="00E423C6">
              <w:rPr>
                <w:szCs w:val="24"/>
                <w:lang w:val="pt-BR"/>
              </w:rPr>
              <w:t>Kartu su pasiūlymu turi būti pateiktas gamintojo parengtas</w:t>
            </w:r>
            <w:r w:rsidRPr="00E423C6">
              <w:rPr>
                <w:szCs w:val="24"/>
                <w:lang w:eastAsia="en-GB"/>
              </w:rPr>
              <w:t xml:space="preserve"> prietaisų komunikacijos protokolas.</w:t>
            </w:r>
          </w:p>
        </w:tc>
      </w:tr>
    </w:tbl>
    <w:p w14:paraId="70271B7F" w14:textId="77777777" w:rsidR="00B069E7" w:rsidRPr="00505225" w:rsidRDefault="00B069E7" w:rsidP="00B069E7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</w:rPr>
      </w:pPr>
    </w:p>
    <w:p w14:paraId="58465F5C" w14:textId="77777777" w:rsidR="00E660F0" w:rsidRPr="00B9304F" w:rsidRDefault="00E660F0" w:rsidP="00E660F0">
      <w:pPr>
        <w:tabs>
          <w:tab w:val="left" w:pos="284"/>
        </w:tabs>
        <w:jc w:val="both"/>
        <w:rPr>
          <w:b/>
          <w:bCs/>
          <w:color w:val="000000"/>
          <w:szCs w:val="24"/>
        </w:rPr>
      </w:pPr>
      <w:r w:rsidRPr="00B9304F">
        <w:rPr>
          <w:b/>
          <w:bCs/>
          <w:color w:val="000000"/>
          <w:szCs w:val="24"/>
        </w:rPr>
        <w:t>Bendrieji reikalavimai panaudai siūlomai įrangai:</w:t>
      </w:r>
    </w:p>
    <w:p w14:paraId="1EC53852" w14:textId="77777777" w:rsidR="00E660F0" w:rsidRPr="00B9304F" w:rsidRDefault="00E660F0" w:rsidP="00E660F0">
      <w:pPr>
        <w:tabs>
          <w:tab w:val="left" w:pos="284"/>
        </w:tabs>
        <w:jc w:val="both"/>
        <w:rPr>
          <w:b/>
          <w:bCs/>
          <w:color w:val="000000"/>
          <w:szCs w:val="24"/>
        </w:rPr>
      </w:pPr>
    </w:p>
    <w:p w14:paraId="0F0E6AD9" w14:textId="6DF93177" w:rsidR="00E660F0" w:rsidRPr="00B9304F" w:rsidRDefault="00E660F0" w:rsidP="00E660F0">
      <w:pPr>
        <w:tabs>
          <w:tab w:val="left" w:pos="284"/>
        </w:tabs>
        <w:jc w:val="both"/>
        <w:rPr>
          <w:color w:val="000000"/>
          <w:szCs w:val="24"/>
        </w:rPr>
      </w:pPr>
      <w:r w:rsidRPr="00B9304F">
        <w:rPr>
          <w:color w:val="000000"/>
          <w:szCs w:val="24"/>
        </w:rPr>
        <w:t xml:space="preserve">1. </w:t>
      </w:r>
      <w:r w:rsidR="00B22AB4" w:rsidRPr="00B9304F">
        <w:rPr>
          <w:color w:val="000000"/>
          <w:szCs w:val="24"/>
        </w:rPr>
        <w:t xml:space="preserve">Tiekėjas įsipareigoja </w:t>
      </w:r>
      <w:r w:rsidR="00B22AB4" w:rsidRPr="00B9304F">
        <w:rPr>
          <w:szCs w:val="24"/>
        </w:rPr>
        <w:t xml:space="preserve">reagentų ir papildomų priemonių </w:t>
      </w:r>
      <w:r w:rsidR="00BD0D69" w:rsidRPr="00B9304F">
        <w:rPr>
          <w:szCs w:val="24"/>
        </w:rPr>
        <w:t xml:space="preserve">C-reaktyvaus baltymo (CRB) nustatymo tyrimų </w:t>
      </w:r>
      <w:r w:rsidR="00B22AB4" w:rsidRPr="00B9304F">
        <w:rPr>
          <w:szCs w:val="24"/>
        </w:rPr>
        <w:t xml:space="preserve">atlikimo laikotarpiui Pirkėjui </w:t>
      </w:r>
      <w:r w:rsidR="00B22AB4" w:rsidRPr="00B9304F">
        <w:rPr>
          <w:color w:val="000000"/>
          <w:szCs w:val="24"/>
        </w:rPr>
        <w:t>neatlygintinai perduoti valdyti ir naudotis Tiekėjui nuosavybės teise priklausanči</w:t>
      </w:r>
      <w:r w:rsidR="00DC0AFE" w:rsidRPr="00B9304F">
        <w:rPr>
          <w:color w:val="000000"/>
          <w:szCs w:val="24"/>
        </w:rPr>
        <w:t>a</w:t>
      </w:r>
      <w:r w:rsidR="00B22AB4" w:rsidRPr="00B9304F">
        <w:rPr>
          <w:color w:val="000000"/>
          <w:szCs w:val="24"/>
        </w:rPr>
        <w:t xml:space="preserve"> </w:t>
      </w:r>
      <w:r w:rsidR="00DC0AFE" w:rsidRPr="00B9304F">
        <w:rPr>
          <w:color w:val="000000"/>
          <w:szCs w:val="24"/>
        </w:rPr>
        <w:t>įranga</w:t>
      </w:r>
      <w:r w:rsidR="00B22AB4" w:rsidRPr="00B9304F">
        <w:rPr>
          <w:color w:val="000000"/>
          <w:szCs w:val="24"/>
        </w:rPr>
        <w:t>, atitinkanči</w:t>
      </w:r>
      <w:r w:rsidR="00DC0AFE" w:rsidRPr="00B9304F">
        <w:rPr>
          <w:color w:val="000000"/>
          <w:szCs w:val="24"/>
        </w:rPr>
        <w:t>a</w:t>
      </w:r>
      <w:r w:rsidR="00B22AB4" w:rsidRPr="00B9304F">
        <w:rPr>
          <w:color w:val="000000"/>
          <w:szCs w:val="24"/>
        </w:rPr>
        <w:t xml:space="preserve"> šioje techninėje specifikacijoje nustatytus reikalavimus</w:t>
      </w:r>
      <w:r w:rsidR="00A6326D" w:rsidRPr="00B9304F">
        <w:rPr>
          <w:color w:val="000000"/>
          <w:szCs w:val="24"/>
        </w:rPr>
        <w:t xml:space="preserve">. </w:t>
      </w:r>
      <w:r w:rsidR="00B22AB4" w:rsidRPr="00B9304F">
        <w:rPr>
          <w:color w:val="000000"/>
          <w:szCs w:val="24"/>
        </w:rPr>
        <w:t xml:space="preserve"> </w:t>
      </w:r>
    </w:p>
    <w:p w14:paraId="16D4CD52" w14:textId="480884F1" w:rsidR="001267D0" w:rsidRPr="00B9304F" w:rsidRDefault="004B4134" w:rsidP="00E660F0">
      <w:pPr>
        <w:tabs>
          <w:tab w:val="left" w:pos="284"/>
        </w:tabs>
        <w:jc w:val="both"/>
        <w:rPr>
          <w:strike/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E423C6">
        <w:rPr>
          <w:color w:val="000000"/>
          <w:szCs w:val="24"/>
        </w:rPr>
        <w:t>Siūlomo analizatoriaus pagaminimo metai ne senesni kaip 2024 m.</w:t>
      </w:r>
      <w:r w:rsidRPr="00E423C6">
        <w:rPr>
          <w:szCs w:val="24"/>
        </w:rPr>
        <w:t xml:space="preserve"> Analizatoriaus turi būti naujas (nenaudotas, nenaudotas reprezentacijai).</w:t>
      </w:r>
    </w:p>
    <w:p w14:paraId="5F7C658D" w14:textId="79681711" w:rsidR="00800969" w:rsidRPr="00800969" w:rsidRDefault="00E660F0" w:rsidP="00800969">
      <w:pPr>
        <w:tabs>
          <w:tab w:val="left" w:pos="284"/>
        </w:tabs>
        <w:jc w:val="both"/>
        <w:rPr>
          <w:color w:val="000000"/>
          <w:szCs w:val="24"/>
        </w:rPr>
      </w:pPr>
      <w:r w:rsidRPr="00B9304F">
        <w:rPr>
          <w:color w:val="000000"/>
          <w:szCs w:val="24"/>
        </w:rPr>
        <w:t xml:space="preserve">3. Kartu su įranga tiekėjas turi pateikti ir įrengti visą papildomą įrangą, numatytą gamintojo, kuri yra reikalinga įrangos veikimui užtikrinti: </w:t>
      </w:r>
      <w:r w:rsidRPr="00976A18">
        <w:rPr>
          <w:szCs w:val="24"/>
        </w:rPr>
        <w:t>nepertraukiamo srovės tiekimo įrenginį</w:t>
      </w:r>
      <w:r w:rsidR="00DC4C32" w:rsidRPr="00976A18">
        <w:rPr>
          <w:szCs w:val="24"/>
        </w:rPr>
        <w:t xml:space="preserve"> (arba analizatoriuje integruotas nuo tinklo pakraunamas akumuliatorius)</w:t>
      </w:r>
      <w:r w:rsidRPr="00976A18">
        <w:rPr>
          <w:szCs w:val="24"/>
        </w:rPr>
        <w:t xml:space="preserve"> ir (ar) kitą gamintojo numatytą įrangą</w:t>
      </w:r>
      <w:r w:rsidR="00800969" w:rsidRPr="00976A18">
        <w:rPr>
          <w:szCs w:val="24"/>
        </w:rPr>
        <w:t xml:space="preserve"> </w:t>
      </w:r>
      <w:r w:rsidR="00800969">
        <w:rPr>
          <w:color w:val="000000"/>
          <w:szCs w:val="24"/>
        </w:rPr>
        <w:t xml:space="preserve">(spausdintuvas, jei </w:t>
      </w:r>
      <w:r w:rsidR="00800969" w:rsidRPr="00B9304F">
        <w:rPr>
          <w:color w:val="000000"/>
          <w:szCs w:val="24"/>
        </w:rPr>
        <w:t>įranga valdoma išorinio kompiuterio pagalba, pristatomas (komplektuojamas) su kompiuteriu</w:t>
      </w:r>
      <w:r w:rsidR="00800969">
        <w:rPr>
          <w:color w:val="000000"/>
          <w:szCs w:val="24"/>
        </w:rPr>
        <w:t>, t.t.)</w:t>
      </w:r>
      <w:r w:rsidRPr="00B9304F">
        <w:rPr>
          <w:color w:val="000000"/>
          <w:szCs w:val="24"/>
        </w:rPr>
        <w:t xml:space="preserve"> (toliau – papildoma įranga).</w:t>
      </w:r>
      <w:r w:rsidR="00800969">
        <w:rPr>
          <w:color w:val="000000"/>
          <w:szCs w:val="24"/>
        </w:rPr>
        <w:t xml:space="preserve"> </w:t>
      </w:r>
      <w:r w:rsidR="00800969" w:rsidRPr="00800969">
        <w:rPr>
          <w:color w:val="000000"/>
          <w:szCs w:val="24"/>
        </w:rPr>
        <w:t xml:space="preserve">Priemones tyrimų protokolų spausdinimui ir kitas kanceliarines prekes (pvz. kasetes į spausdintuvus) tiekėjas privalės tiekti nemokamai. </w:t>
      </w:r>
    </w:p>
    <w:p w14:paraId="00F84054" w14:textId="773387B3" w:rsidR="00E660F0" w:rsidRPr="006A46E5" w:rsidRDefault="00E660F0" w:rsidP="00E660F0">
      <w:pPr>
        <w:tabs>
          <w:tab w:val="left" w:pos="284"/>
        </w:tabs>
        <w:jc w:val="both"/>
        <w:rPr>
          <w:color w:val="000000"/>
          <w:szCs w:val="24"/>
        </w:rPr>
      </w:pPr>
      <w:r w:rsidRPr="00B9304F">
        <w:rPr>
          <w:color w:val="000000"/>
          <w:szCs w:val="24"/>
        </w:rPr>
        <w:t xml:space="preserve">4. </w:t>
      </w:r>
      <w:r w:rsidR="004340D6" w:rsidRPr="00B9304F">
        <w:rPr>
          <w:szCs w:val="24"/>
        </w:rPr>
        <w:t xml:space="preserve">Siūloma įranga turi būti ženklinta CE arba lygiaverčiu ženklu. </w:t>
      </w:r>
      <w:r w:rsidR="004340D6" w:rsidRPr="00B9304F">
        <w:rPr>
          <w:b/>
          <w:bCs/>
          <w:szCs w:val="24"/>
          <w:u w:val="single"/>
        </w:rPr>
        <w:t>Kartu su pasiūlymu būtina pateikti įrangos CE ar lygiaverčio ženklinimo galiojantį sertifikatą</w:t>
      </w:r>
      <w:r w:rsidR="004340D6" w:rsidRPr="00B9304F">
        <w:rPr>
          <w:b/>
          <w:bCs/>
          <w:szCs w:val="24"/>
        </w:rPr>
        <w:t xml:space="preserve"> originalo ir lietuvių kalbomis</w:t>
      </w:r>
      <w:r w:rsidR="006345C0" w:rsidRPr="00B9304F">
        <w:rPr>
          <w:szCs w:val="24"/>
        </w:rPr>
        <w:t>.</w:t>
      </w:r>
    </w:p>
    <w:p w14:paraId="4EC8917C" w14:textId="70DF0964" w:rsidR="00E660F0" w:rsidRPr="00B9304F" w:rsidRDefault="00E660F0" w:rsidP="00E660F0">
      <w:pPr>
        <w:tabs>
          <w:tab w:val="left" w:pos="284"/>
        </w:tabs>
        <w:jc w:val="both"/>
        <w:rPr>
          <w:color w:val="000000"/>
          <w:szCs w:val="24"/>
        </w:rPr>
      </w:pPr>
      <w:r w:rsidRPr="006A46E5">
        <w:rPr>
          <w:color w:val="000000"/>
          <w:szCs w:val="24"/>
        </w:rPr>
        <w:t xml:space="preserve">5. Reikalaujamų techninių parametrų įrodymui kartu su pasiūlymu būtina pateikti įrangos naudojimo instrukciją ir (ar) katalogą/ bukletą/brošiūrą </w:t>
      </w:r>
      <w:r w:rsidR="00BB1D63" w:rsidRPr="00B9304F">
        <w:rPr>
          <w:szCs w:val="24"/>
        </w:rPr>
        <w:t>ar kitus dokumentus, patvirtinančius atitiktį techniniams reikalavimams,</w:t>
      </w:r>
      <w:r w:rsidR="00BB1D63" w:rsidRPr="00B9304F">
        <w:rPr>
          <w:color w:val="000000"/>
          <w:szCs w:val="24"/>
        </w:rPr>
        <w:t xml:space="preserve"> </w:t>
      </w:r>
      <w:r w:rsidRPr="00B9304F">
        <w:rPr>
          <w:color w:val="000000"/>
          <w:szCs w:val="24"/>
        </w:rPr>
        <w:t>anglų ir lietuvių kalbomis</w:t>
      </w:r>
      <w:r w:rsidR="00B374A6" w:rsidRPr="00B9304F">
        <w:rPr>
          <w:color w:val="000000"/>
          <w:szCs w:val="24"/>
        </w:rPr>
        <w:t xml:space="preserve">. </w:t>
      </w:r>
      <w:r w:rsidR="00B374A6" w:rsidRPr="00B9304F">
        <w:rPr>
          <w:szCs w:val="24"/>
        </w:rPr>
        <w:t xml:space="preserve">Pasiūlymo formoje ir Techninių reikalavimų įrangai lentelėje turi būti pateiktos aiškios nuorodos į dokumentus, techninės specifikacijos atitiktį pagrindžiančiuose dokumentuose turi būti paženklintas konkretus techninės specifikacijos punktą atitinkantis tekstas. </w:t>
      </w:r>
      <w:r w:rsidR="00B374A6" w:rsidRPr="00B9304F">
        <w:rPr>
          <w:b/>
          <w:szCs w:val="24"/>
        </w:rPr>
        <w:t>Gamintojo deklaracijos dėl techninių parametrų, kurių negalima objektyviai patikrinti, nebus vertinamos.</w:t>
      </w:r>
      <w:r w:rsidRPr="00B9304F">
        <w:rPr>
          <w:color w:val="000000"/>
          <w:szCs w:val="24"/>
        </w:rPr>
        <w:t xml:space="preserve">, </w:t>
      </w:r>
    </w:p>
    <w:p w14:paraId="3D2CD3D6" w14:textId="35C5D1D3" w:rsidR="00E660F0" w:rsidRPr="00B9304F" w:rsidRDefault="00E660F0" w:rsidP="00E660F0">
      <w:pPr>
        <w:tabs>
          <w:tab w:val="left" w:pos="284"/>
        </w:tabs>
        <w:jc w:val="both"/>
        <w:rPr>
          <w:color w:val="000000"/>
          <w:szCs w:val="24"/>
        </w:rPr>
      </w:pPr>
      <w:r w:rsidRPr="00B9304F">
        <w:rPr>
          <w:color w:val="000000"/>
          <w:szCs w:val="24"/>
        </w:rPr>
        <w:t xml:space="preserve">6. Tiekėjas </w:t>
      </w:r>
      <w:r w:rsidRPr="00B9304F">
        <w:rPr>
          <w:b/>
          <w:bCs/>
          <w:color w:val="000000"/>
          <w:szCs w:val="24"/>
        </w:rPr>
        <w:t>kartu su pasiūlymu turi pateikti dokumentą, patvirtinantį, kad tiekėjas yra oficialus panaudai siūlomos įrangos gamintojo atstovas</w:t>
      </w:r>
      <w:r w:rsidRPr="00B9304F">
        <w:rPr>
          <w:color w:val="000000"/>
          <w:szCs w:val="24"/>
        </w:rPr>
        <w:t xml:space="preserve"> arba turi rašytinį susitarimą su tokiu atstovu dėl prekybos siūloma įranga ir įrangos techninio aptarnavimo bei remonto, t. y. turi įrangos gamintojo suteiktas teises arba lygiavertį dokumentą.</w:t>
      </w:r>
    </w:p>
    <w:p w14:paraId="36EA81CA" w14:textId="37B5D2D9" w:rsidR="00B9304F" w:rsidRPr="006A46E5" w:rsidRDefault="00B9304F" w:rsidP="006A46E5">
      <w:pPr>
        <w:tabs>
          <w:tab w:val="left" w:pos="284"/>
        </w:tabs>
        <w:jc w:val="center"/>
        <w:rPr>
          <w:color w:val="000000"/>
          <w:szCs w:val="24"/>
        </w:rPr>
      </w:pPr>
      <w:r w:rsidRPr="006A46E5">
        <w:rPr>
          <w:color w:val="000000"/>
          <w:szCs w:val="24"/>
        </w:rPr>
        <w:t>_____</w:t>
      </w:r>
    </w:p>
    <w:p w14:paraId="1F2CBDD7" w14:textId="77777777" w:rsidR="00E660F0" w:rsidRPr="006A46E5" w:rsidRDefault="00E660F0" w:rsidP="00D21DFA">
      <w:pPr>
        <w:tabs>
          <w:tab w:val="left" w:pos="284"/>
        </w:tabs>
        <w:jc w:val="both"/>
        <w:rPr>
          <w:color w:val="000000"/>
          <w:szCs w:val="24"/>
        </w:rPr>
      </w:pPr>
    </w:p>
    <w:sectPr w:rsidR="00E660F0" w:rsidRPr="006A46E5" w:rsidSect="00505225">
      <w:pgSz w:w="16838" w:h="11906" w:orient="landscape"/>
      <w:pgMar w:top="145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0ED1"/>
    <w:multiLevelType w:val="hybridMultilevel"/>
    <w:tmpl w:val="E3E8F9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6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B"/>
    <w:rsid w:val="00005159"/>
    <w:rsid w:val="0001358D"/>
    <w:rsid w:val="00083F8F"/>
    <w:rsid w:val="00084CEE"/>
    <w:rsid w:val="00086C54"/>
    <w:rsid w:val="000B3423"/>
    <w:rsid w:val="000F6E77"/>
    <w:rsid w:val="001222D5"/>
    <w:rsid w:val="001267D0"/>
    <w:rsid w:val="00126E37"/>
    <w:rsid w:val="00137E34"/>
    <w:rsid w:val="00140B7C"/>
    <w:rsid w:val="001B007E"/>
    <w:rsid w:val="001B168C"/>
    <w:rsid w:val="001E0046"/>
    <w:rsid w:val="001F5960"/>
    <w:rsid w:val="00236971"/>
    <w:rsid w:val="002407BC"/>
    <w:rsid w:val="0026293C"/>
    <w:rsid w:val="00267E20"/>
    <w:rsid w:val="00294142"/>
    <w:rsid w:val="002979B0"/>
    <w:rsid w:val="002A492E"/>
    <w:rsid w:val="002B3846"/>
    <w:rsid w:val="00330393"/>
    <w:rsid w:val="00343C26"/>
    <w:rsid w:val="003700A1"/>
    <w:rsid w:val="00375B5D"/>
    <w:rsid w:val="003773CC"/>
    <w:rsid w:val="003857E0"/>
    <w:rsid w:val="004340D6"/>
    <w:rsid w:val="00443893"/>
    <w:rsid w:val="004B4134"/>
    <w:rsid w:val="004D43F5"/>
    <w:rsid w:val="004E09CC"/>
    <w:rsid w:val="004F2688"/>
    <w:rsid w:val="005000B9"/>
    <w:rsid w:val="00501DB3"/>
    <w:rsid w:val="00504DAD"/>
    <w:rsid w:val="00505225"/>
    <w:rsid w:val="00550309"/>
    <w:rsid w:val="00563026"/>
    <w:rsid w:val="00580AD4"/>
    <w:rsid w:val="005868AC"/>
    <w:rsid w:val="005A1B9B"/>
    <w:rsid w:val="006345C0"/>
    <w:rsid w:val="0065698B"/>
    <w:rsid w:val="006A148C"/>
    <w:rsid w:val="006A46E5"/>
    <w:rsid w:val="00707543"/>
    <w:rsid w:val="00724385"/>
    <w:rsid w:val="00757AB7"/>
    <w:rsid w:val="007A608E"/>
    <w:rsid w:val="007B7E07"/>
    <w:rsid w:val="007E4F26"/>
    <w:rsid w:val="00800969"/>
    <w:rsid w:val="00807FF7"/>
    <w:rsid w:val="00813AAC"/>
    <w:rsid w:val="00842FDC"/>
    <w:rsid w:val="00892C73"/>
    <w:rsid w:val="00897261"/>
    <w:rsid w:val="008D3F91"/>
    <w:rsid w:val="008D68E2"/>
    <w:rsid w:val="008F08B9"/>
    <w:rsid w:val="00903586"/>
    <w:rsid w:val="0094286E"/>
    <w:rsid w:val="00976A18"/>
    <w:rsid w:val="009900DB"/>
    <w:rsid w:val="009C5B59"/>
    <w:rsid w:val="00A155A4"/>
    <w:rsid w:val="00A21421"/>
    <w:rsid w:val="00A229C3"/>
    <w:rsid w:val="00A6326D"/>
    <w:rsid w:val="00AA24B2"/>
    <w:rsid w:val="00AA70DF"/>
    <w:rsid w:val="00AC045F"/>
    <w:rsid w:val="00B069E7"/>
    <w:rsid w:val="00B17226"/>
    <w:rsid w:val="00B22AB4"/>
    <w:rsid w:val="00B374A6"/>
    <w:rsid w:val="00B9304F"/>
    <w:rsid w:val="00BB1D63"/>
    <w:rsid w:val="00BD0D69"/>
    <w:rsid w:val="00C13DBB"/>
    <w:rsid w:val="00C20EDA"/>
    <w:rsid w:val="00C23C14"/>
    <w:rsid w:val="00C25ECA"/>
    <w:rsid w:val="00C44574"/>
    <w:rsid w:val="00C705FD"/>
    <w:rsid w:val="00C75720"/>
    <w:rsid w:val="00C84B58"/>
    <w:rsid w:val="00CA2578"/>
    <w:rsid w:val="00CC54D7"/>
    <w:rsid w:val="00D21DFA"/>
    <w:rsid w:val="00D460AE"/>
    <w:rsid w:val="00D62D6D"/>
    <w:rsid w:val="00D70A02"/>
    <w:rsid w:val="00D75F96"/>
    <w:rsid w:val="00DC0AFE"/>
    <w:rsid w:val="00DC4C32"/>
    <w:rsid w:val="00DE4F83"/>
    <w:rsid w:val="00DF6762"/>
    <w:rsid w:val="00E00FD9"/>
    <w:rsid w:val="00E34AF8"/>
    <w:rsid w:val="00E423C6"/>
    <w:rsid w:val="00E660F0"/>
    <w:rsid w:val="00E67724"/>
    <w:rsid w:val="00E81F84"/>
    <w:rsid w:val="00ED4B2D"/>
    <w:rsid w:val="00F20CCA"/>
    <w:rsid w:val="00F255DD"/>
    <w:rsid w:val="00F25B4F"/>
    <w:rsid w:val="00F642C2"/>
    <w:rsid w:val="00F9667B"/>
    <w:rsid w:val="00FA3E2A"/>
    <w:rsid w:val="00FC0C4C"/>
    <w:rsid w:val="00FD29A8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97C"/>
  <w15:chartTrackingRefBased/>
  <w15:docId w15:val="{EBBEA53C-9210-44BF-8A8B-11DBE47E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6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900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00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00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00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00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00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00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00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00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00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00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00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00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00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00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0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00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00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00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00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900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00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00D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70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21DFA"/>
    <w:rPr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79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79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79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434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3529</Words>
  <Characters>2012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Aušra Sidaraitė-Markevičienė</cp:lastModifiedBy>
  <cp:revision>6</cp:revision>
  <dcterms:created xsi:type="dcterms:W3CDTF">2025-05-27T08:25:00Z</dcterms:created>
  <dcterms:modified xsi:type="dcterms:W3CDTF">2025-06-20T04:15:00Z</dcterms:modified>
</cp:coreProperties>
</file>