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C7D62" w14:textId="3AEAB766" w:rsidR="00C71538" w:rsidRPr="002D7E15" w:rsidRDefault="002D7E15">
      <w:pPr>
        <w:rPr>
          <w:rFonts w:ascii="Arial" w:eastAsia="Calibri" w:hAnsi="Arial" w:cs="Arial"/>
          <w:b/>
          <w:bCs/>
        </w:rPr>
      </w:pPr>
      <w:r w:rsidRPr="002D7E15">
        <w:rPr>
          <w:rFonts w:ascii="Arial" w:eastAsia="Calibri" w:hAnsi="Arial" w:cs="Arial"/>
          <w:b/>
          <w:bCs/>
        </w:rPr>
        <w:t>Priedas Nr. 1</w:t>
      </w:r>
    </w:p>
    <w:p w14:paraId="62D9844E" w14:textId="53DD7EFF" w:rsidR="004A5BDE" w:rsidRPr="00026AA4" w:rsidRDefault="00B86484" w:rsidP="00B86484">
      <w:pPr>
        <w:tabs>
          <w:tab w:val="left" w:pos="8137"/>
        </w:tabs>
        <w:spacing w:after="0" w:line="240" w:lineRule="auto"/>
        <w:jc w:val="center"/>
        <w:rPr>
          <w:rFonts w:ascii="Times New Roman" w:eastAsia="Calibri" w:hAnsi="Times New Roman" w:cs="Times New Roman"/>
          <w:b/>
          <w:bCs/>
        </w:rPr>
      </w:pPr>
      <w:r w:rsidRPr="00026AA4">
        <w:rPr>
          <w:rFonts w:eastAsia="Calibri"/>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bookmarkStart w:id="0" w:name="_GoBack"/>
      <w:bookmarkEnd w:id="0"/>
      <w:r w:rsidRPr="00026AA4">
        <w:rPr>
          <w:rFonts w:ascii="Arial" w:hAnsi="Arial" w:cs="Arial"/>
          <w:shd w:val="clear" w:color="auto" w:fill="FFFFFF"/>
        </w:rPr>
        <w:br/>
      </w:r>
    </w:p>
    <w:p w14:paraId="4DB5964D" w14:textId="77777777" w:rsidR="004A0C48" w:rsidRPr="00C81E13" w:rsidRDefault="004A0C48" w:rsidP="00C81E13">
      <w:pPr>
        <w:tabs>
          <w:tab w:val="left" w:pos="8137"/>
        </w:tabs>
        <w:spacing w:after="0" w:line="240" w:lineRule="auto"/>
        <w:jc w:val="center"/>
        <w:rPr>
          <w:rFonts w:ascii="Arial" w:eastAsia="Calibri" w:hAnsi="Arial" w:cs="Arial"/>
          <w:b/>
          <w:bCs/>
          <w:sz w:val="20"/>
          <w:szCs w:val="20"/>
        </w:rPr>
      </w:pPr>
      <w:r w:rsidRPr="00C81E13">
        <w:rPr>
          <w:rFonts w:ascii="Arial" w:eastAsia="Calibri" w:hAnsi="Arial" w:cs="Arial"/>
          <w:b/>
          <w:bCs/>
          <w:sz w:val="20"/>
          <w:szCs w:val="20"/>
        </w:rPr>
        <w:t>TECHNINĖ SPECIFIKACIJA</w:t>
      </w:r>
    </w:p>
    <w:p w14:paraId="4A53F7D7" w14:textId="77777777" w:rsidR="004A0C48" w:rsidRPr="00C81E1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C81E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1E13">
        <w:rPr>
          <w:rFonts w:ascii="Arial" w:eastAsia="Calibri" w:hAnsi="Arial" w:cs="Arial"/>
          <w:b/>
          <w:sz w:val="20"/>
          <w:szCs w:val="20"/>
        </w:rPr>
        <w:t>SĄVOKOS IR SUTRUMPINIMAI</w:t>
      </w:r>
      <w:r w:rsidR="00B12E41" w:rsidRPr="00C81E13">
        <w:rPr>
          <w:rFonts w:ascii="Arial" w:eastAsia="Calibri" w:hAnsi="Arial" w:cs="Arial"/>
          <w:b/>
          <w:sz w:val="20"/>
          <w:szCs w:val="20"/>
        </w:rPr>
        <w:t>/ BENDRA INFORMACIJA</w:t>
      </w:r>
    </w:p>
    <w:p w14:paraId="4E75050A" w14:textId="5A569ACD" w:rsidR="004A0C48" w:rsidRPr="00C81E1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81E13">
        <w:rPr>
          <w:rFonts w:ascii="Arial" w:eastAsia="Calibri" w:hAnsi="Arial" w:cs="Arial"/>
          <w:b/>
          <w:sz w:val="20"/>
          <w:szCs w:val="20"/>
        </w:rPr>
        <w:t>Pirkėjas / P</w:t>
      </w:r>
      <w:r w:rsidR="00682323" w:rsidRPr="00C81E13">
        <w:rPr>
          <w:rFonts w:ascii="Arial" w:eastAsia="Calibri" w:hAnsi="Arial" w:cs="Arial"/>
          <w:b/>
          <w:sz w:val="20"/>
          <w:szCs w:val="20"/>
        </w:rPr>
        <w:t>erkančioji organizacija</w:t>
      </w:r>
      <w:r w:rsidRPr="00C81E13">
        <w:rPr>
          <w:rFonts w:ascii="Arial" w:eastAsia="Calibri" w:hAnsi="Arial" w:cs="Arial"/>
          <w:b/>
          <w:sz w:val="20"/>
          <w:szCs w:val="20"/>
        </w:rPr>
        <w:t xml:space="preserve"> –</w:t>
      </w:r>
      <w:r w:rsidR="00ED5FD6">
        <w:rPr>
          <w:rFonts w:ascii="Arial" w:eastAsia="Calibri" w:hAnsi="Arial" w:cs="Arial"/>
          <w:b/>
          <w:sz w:val="20"/>
          <w:szCs w:val="20"/>
        </w:rPr>
        <w:t xml:space="preserve"> </w:t>
      </w:r>
      <w:r w:rsidR="00B06A26" w:rsidRPr="00C81E13">
        <w:rPr>
          <w:rFonts w:ascii="Arial" w:eastAsia="Calibri" w:hAnsi="Arial" w:cs="Arial"/>
          <w:b/>
          <w:sz w:val="20"/>
          <w:szCs w:val="20"/>
        </w:rPr>
        <w:t>Vilniaus universitetas</w:t>
      </w:r>
      <w:r w:rsidR="00ED5FD6">
        <w:rPr>
          <w:rFonts w:ascii="Arial" w:eastAsia="Calibri" w:hAnsi="Arial" w:cs="Arial"/>
          <w:b/>
          <w:sz w:val="20"/>
          <w:szCs w:val="20"/>
        </w:rPr>
        <w:t>.</w:t>
      </w:r>
    </w:p>
    <w:p w14:paraId="7A4F4046" w14:textId="77777777" w:rsidR="004A0C48" w:rsidRPr="00C81E1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81E13">
        <w:rPr>
          <w:rFonts w:ascii="Arial" w:eastAsia="Calibri" w:hAnsi="Arial" w:cs="Arial"/>
          <w:b/>
          <w:bCs/>
          <w:sz w:val="20"/>
          <w:szCs w:val="20"/>
        </w:rPr>
        <w:t>Tiekėjas</w:t>
      </w:r>
      <w:r w:rsidRPr="00C81E13">
        <w:rPr>
          <w:rFonts w:ascii="Arial" w:eastAsia="Calibri" w:hAnsi="Arial" w:cs="Arial"/>
          <w:bCs/>
          <w:sz w:val="20"/>
          <w:szCs w:val="20"/>
        </w:rPr>
        <w:t xml:space="preserve"> –</w:t>
      </w:r>
      <w:r w:rsidR="00F83FAA" w:rsidRPr="00C81E13">
        <w:rPr>
          <w:rFonts w:ascii="Arial" w:eastAsia="Calibri" w:hAnsi="Arial" w:cs="Arial"/>
          <w:bCs/>
          <w:sz w:val="20"/>
          <w:szCs w:val="20"/>
        </w:rPr>
        <w:t xml:space="preserve"> </w:t>
      </w:r>
      <w:r w:rsidR="009A4D65" w:rsidRPr="00C81E13">
        <w:rPr>
          <w:rFonts w:ascii="Arial" w:hAnsi="Arial" w:cs="Arial"/>
          <w:sz w:val="20"/>
          <w:szCs w:val="20"/>
        </w:rPr>
        <w:t xml:space="preserve">ūkio subjektas – fizinis asmuo, privatusis ar viešasis juridinis asmuo, kita organizacija ir jų padalinys arba tokių asmenų grupė, įskaitant laikinas ūkio subjektų asociacijas, </w:t>
      </w:r>
      <w:r w:rsidR="009A4D65" w:rsidRPr="00C81E13">
        <w:rPr>
          <w:rFonts w:ascii="Arial" w:eastAsia="Calibri" w:hAnsi="Arial" w:cs="Arial"/>
          <w:sz w:val="20"/>
          <w:szCs w:val="20"/>
        </w:rPr>
        <w:t>su kuriuo Pirkėjas sudarys šio Pirkimo</w:t>
      </w:r>
      <w:r w:rsidRPr="00C81E13">
        <w:rPr>
          <w:rFonts w:ascii="Arial" w:eastAsia="Calibri" w:hAnsi="Arial" w:cs="Arial"/>
          <w:sz w:val="20"/>
          <w:szCs w:val="20"/>
        </w:rPr>
        <w:t xml:space="preserve"> sutartį.</w:t>
      </w:r>
      <w:r w:rsidR="009A4D65" w:rsidRPr="00C81E13">
        <w:rPr>
          <w:rFonts w:ascii="Arial" w:hAnsi="Arial" w:cs="Arial"/>
          <w:sz w:val="20"/>
          <w:szCs w:val="20"/>
        </w:rPr>
        <w:t xml:space="preserve"> </w:t>
      </w:r>
    </w:p>
    <w:p w14:paraId="4D61AFFF" w14:textId="77777777" w:rsidR="004A0C48" w:rsidRPr="00C81E1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81E13">
        <w:rPr>
          <w:rFonts w:ascii="Arial" w:eastAsia="Calibri" w:hAnsi="Arial" w:cs="Arial"/>
          <w:b/>
          <w:sz w:val="20"/>
          <w:szCs w:val="20"/>
        </w:rPr>
        <w:t>Sutartis</w:t>
      </w:r>
      <w:r w:rsidRPr="00C81E13">
        <w:rPr>
          <w:rFonts w:ascii="Arial" w:eastAsia="Calibri" w:hAnsi="Arial" w:cs="Arial"/>
          <w:sz w:val="20"/>
          <w:szCs w:val="20"/>
        </w:rPr>
        <w:t xml:space="preserve"> – </w:t>
      </w:r>
      <w:r w:rsidR="009A4D65" w:rsidRPr="00C81E13">
        <w:rPr>
          <w:rFonts w:ascii="Arial" w:eastAsia="Calibri" w:hAnsi="Arial" w:cs="Arial"/>
          <w:sz w:val="20"/>
          <w:szCs w:val="20"/>
        </w:rPr>
        <w:t>P</w:t>
      </w:r>
      <w:r w:rsidRPr="00C81E13">
        <w:rPr>
          <w:rFonts w:ascii="Arial" w:eastAsia="Calibri" w:hAnsi="Arial" w:cs="Arial"/>
          <w:sz w:val="20"/>
          <w:szCs w:val="20"/>
        </w:rPr>
        <w:t>irkimo sutartis, sudaroma tarp Tiekėjo ir Pirkėjo dėl šio Pirkimo objekto.</w:t>
      </w:r>
    </w:p>
    <w:p w14:paraId="0064A2D8" w14:textId="77777777" w:rsidR="002C4223" w:rsidRPr="00C81E1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C81E1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1E13">
        <w:rPr>
          <w:rFonts w:ascii="Arial" w:eastAsia="Calibri" w:hAnsi="Arial" w:cs="Arial"/>
          <w:b/>
          <w:sz w:val="20"/>
          <w:szCs w:val="20"/>
          <w:shd w:val="clear" w:color="auto" w:fill="D9D9D9" w:themeFill="background1" w:themeFillShade="D9"/>
        </w:rPr>
        <w:t>PIRKIMO OBJEKTAS</w:t>
      </w:r>
    </w:p>
    <w:p w14:paraId="229F8101" w14:textId="7AA34139" w:rsidR="004A0C48" w:rsidRPr="00C81E1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C81E13">
        <w:rPr>
          <w:rFonts w:ascii="Arial" w:hAnsi="Arial" w:cs="Arial"/>
          <w:sz w:val="20"/>
          <w:szCs w:val="20"/>
        </w:rPr>
        <w:t xml:space="preserve">Pirkimo objektas – </w:t>
      </w:r>
      <w:r w:rsidR="004022BB">
        <w:rPr>
          <w:rFonts w:ascii="Arial" w:hAnsi="Arial" w:cs="Arial"/>
          <w:sz w:val="20"/>
          <w:szCs w:val="20"/>
        </w:rPr>
        <w:t xml:space="preserve">stacionarūs </w:t>
      </w:r>
      <w:r w:rsidR="00546729" w:rsidRPr="00C81E13">
        <w:rPr>
          <w:rFonts w:ascii="Arial" w:hAnsi="Arial" w:cs="Arial"/>
          <w:sz w:val="20"/>
          <w:szCs w:val="20"/>
        </w:rPr>
        <w:t>kompiuteriai</w:t>
      </w:r>
      <w:r w:rsidR="00EE33F5">
        <w:rPr>
          <w:rStyle w:val="FootnoteReference"/>
          <w:rFonts w:ascii="Arial" w:hAnsi="Arial" w:cs="Arial"/>
          <w:sz w:val="20"/>
          <w:szCs w:val="20"/>
        </w:rPr>
        <w:footnoteReference w:id="1"/>
      </w:r>
      <w:r w:rsidR="004022BB">
        <w:rPr>
          <w:rFonts w:ascii="Arial" w:hAnsi="Arial" w:cs="Arial"/>
          <w:sz w:val="20"/>
          <w:szCs w:val="20"/>
        </w:rPr>
        <w:t>, komplektuojami su klaviatūra ir pele</w:t>
      </w:r>
      <w:r w:rsidRPr="00C81E13">
        <w:rPr>
          <w:rFonts w:ascii="Arial" w:hAnsi="Arial" w:cs="Arial"/>
          <w:sz w:val="20"/>
          <w:szCs w:val="20"/>
        </w:rPr>
        <w:t xml:space="preserve"> (toliau – prekės).</w:t>
      </w:r>
    </w:p>
    <w:p w14:paraId="756379FC" w14:textId="75F42F16" w:rsidR="002D62F8" w:rsidRPr="00C81E13" w:rsidRDefault="004A0C48" w:rsidP="002D62F8">
      <w:pPr>
        <w:pStyle w:val="ListParagraph"/>
        <w:numPr>
          <w:ilvl w:val="1"/>
          <w:numId w:val="2"/>
        </w:numPr>
        <w:tabs>
          <w:tab w:val="left" w:pos="567"/>
        </w:tabs>
        <w:spacing w:after="0" w:line="240" w:lineRule="auto"/>
        <w:ind w:left="0" w:firstLine="0"/>
        <w:jc w:val="both"/>
        <w:rPr>
          <w:rFonts w:ascii="Arial" w:hAnsi="Arial" w:cs="Arial"/>
          <w:sz w:val="20"/>
          <w:szCs w:val="20"/>
        </w:rPr>
      </w:pPr>
      <w:r w:rsidRPr="00C81E13">
        <w:rPr>
          <w:rFonts w:ascii="Arial" w:hAnsi="Arial" w:cs="Arial"/>
          <w:sz w:val="20"/>
          <w:szCs w:val="20"/>
        </w:rPr>
        <w:t>Pirkimo objektas į pirkimo objekto dalis neskaidomas</w:t>
      </w:r>
      <w:r w:rsidR="00212FAB" w:rsidRPr="00C81E13">
        <w:rPr>
          <w:rFonts w:ascii="Arial" w:hAnsi="Arial" w:cs="Arial"/>
          <w:sz w:val="20"/>
          <w:szCs w:val="20"/>
        </w:rPr>
        <w:t>, todėl Tiekėjas privalo teikti pasiūlymą visai žemiau nurodytai pirkimo objekto apimčiai</w:t>
      </w:r>
      <w:r w:rsidR="00A17B8B">
        <w:rPr>
          <w:rFonts w:ascii="Arial" w:hAnsi="Arial" w:cs="Arial"/>
          <w:sz w:val="20"/>
          <w:szCs w:val="20"/>
        </w:rPr>
        <w:t xml:space="preserve"> ir (ar) kiekiui</w:t>
      </w:r>
      <w:r w:rsidR="00212FAB" w:rsidRPr="00C81E13">
        <w:rPr>
          <w:rFonts w:ascii="Arial" w:hAnsi="Arial" w:cs="Arial"/>
          <w:sz w:val="20"/>
          <w:szCs w:val="20"/>
        </w:rPr>
        <w:t>.</w:t>
      </w:r>
    </w:p>
    <w:p w14:paraId="00DB4B12" w14:textId="044BA7AB" w:rsidR="00546729" w:rsidRPr="00C81E13" w:rsidRDefault="00C73886" w:rsidP="002D62F8">
      <w:pPr>
        <w:pStyle w:val="ListParagraph"/>
        <w:numPr>
          <w:ilvl w:val="1"/>
          <w:numId w:val="2"/>
        </w:numPr>
        <w:tabs>
          <w:tab w:val="left" w:pos="567"/>
        </w:tabs>
        <w:spacing w:after="0" w:line="240" w:lineRule="auto"/>
        <w:ind w:left="0" w:firstLine="0"/>
        <w:jc w:val="both"/>
        <w:rPr>
          <w:rFonts w:ascii="Arial" w:hAnsi="Arial" w:cs="Arial"/>
          <w:sz w:val="20"/>
          <w:szCs w:val="20"/>
        </w:rPr>
      </w:pPr>
      <w:r w:rsidRPr="00C81E13">
        <w:rPr>
          <w:rFonts w:ascii="Arial" w:hAnsi="Arial" w:cs="Arial"/>
          <w:sz w:val="20"/>
          <w:szCs w:val="20"/>
        </w:rPr>
        <w:t>Prekių pristatymo</w:t>
      </w:r>
      <w:r w:rsidR="003D4EE1" w:rsidRPr="00C81E13">
        <w:rPr>
          <w:rFonts w:ascii="Arial" w:hAnsi="Arial" w:cs="Arial"/>
          <w:sz w:val="20"/>
          <w:szCs w:val="20"/>
        </w:rPr>
        <w:t xml:space="preserve"> vieta </w:t>
      </w:r>
      <w:r w:rsidR="00314040" w:rsidRPr="00C81E13">
        <w:rPr>
          <w:rFonts w:ascii="Arial" w:hAnsi="Arial" w:cs="Arial"/>
          <w:i/>
          <w:sz w:val="20"/>
          <w:szCs w:val="20"/>
        </w:rPr>
        <w:t xml:space="preserve"> </w:t>
      </w:r>
      <w:r w:rsidR="00314040" w:rsidRPr="00C81E13">
        <w:rPr>
          <w:rFonts w:ascii="Arial" w:hAnsi="Arial" w:cs="Arial"/>
          <w:sz w:val="20"/>
          <w:szCs w:val="20"/>
        </w:rPr>
        <w:t xml:space="preserve">– </w:t>
      </w:r>
      <w:r w:rsidR="002D62F8" w:rsidRPr="00C81E13">
        <w:rPr>
          <w:rFonts w:ascii="Arial" w:hAnsi="Arial" w:cs="Arial"/>
          <w:sz w:val="20"/>
          <w:szCs w:val="20"/>
        </w:rPr>
        <w:t>Saulėtekio al. 9, I rūmai, LT-10222 Vilnius</w:t>
      </w:r>
      <w:r w:rsidR="00314040" w:rsidRPr="00C81E13">
        <w:rPr>
          <w:rFonts w:ascii="Arial" w:hAnsi="Arial" w:cs="Arial"/>
          <w:sz w:val="20"/>
          <w:szCs w:val="20"/>
        </w:rPr>
        <w:t>.</w:t>
      </w:r>
    </w:p>
    <w:p w14:paraId="6AD560C6" w14:textId="15C7897B" w:rsidR="00046A16" w:rsidRPr="00C81E13" w:rsidRDefault="00DC79E6" w:rsidP="00546729">
      <w:pPr>
        <w:pStyle w:val="ListParagraph"/>
        <w:numPr>
          <w:ilvl w:val="1"/>
          <w:numId w:val="2"/>
        </w:numPr>
        <w:tabs>
          <w:tab w:val="left" w:pos="567"/>
        </w:tabs>
        <w:spacing w:after="0" w:line="240" w:lineRule="auto"/>
        <w:ind w:left="0" w:firstLine="0"/>
        <w:jc w:val="both"/>
        <w:rPr>
          <w:rFonts w:ascii="Arial" w:hAnsi="Arial" w:cs="Arial"/>
          <w:i/>
          <w:sz w:val="20"/>
          <w:szCs w:val="20"/>
        </w:rPr>
      </w:pPr>
      <w:r w:rsidRPr="00C81E13">
        <w:rPr>
          <w:rFonts w:ascii="Arial" w:hAnsi="Arial" w:cs="Arial"/>
          <w:sz w:val="20"/>
          <w:szCs w:val="20"/>
        </w:rPr>
        <w:t>Prekių</w:t>
      </w:r>
      <w:r w:rsidR="00245CBF" w:rsidRPr="00C81E13">
        <w:rPr>
          <w:rFonts w:ascii="Arial" w:hAnsi="Arial" w:cs="Arial"/>
          <w:sz w:val="20"/>
          <w:szCs w:val="20"/>
        </w:rPr>
        <w:t xml:space="preserve"> kiekiai</w:t>
      </w:r>
      <w:r w:rsidR="00546729" w:rsidRPr="00C81E13">
        <w:rPr>
          <w:rFonts w:ascii="Arial" w:hAnsi="Arial" w:cs="Arial"/>
          <w:sz w:val="20"/>
          <w:szCs w:val="20"/>
        </w:rPr>
        <w:t>:</w:t>
      </w:r>
    </w:p>
    <w:p w14:paraId="555B0A83" w14:textId="77777777" w:rsidR="004A0C48" w:rsidRPr="00C81E13" w:rsidRDefault="00CC3B99" w:rsidP="004A0C48">
      <w:pPr>
        <w:spacing w:after="0" w:line="240" w:lineRule="auto"/>
        <w:jc w:val="right"/>
        <w:rPr>
          <w:rFonts w:ascii="Arial" w:hAnsi="Arial" w:cs="Arial"/>
          <w:b/>
          <w:sz w:val="20"/>
          <w:szCs w:val="20"/>
        </w:rPr>
      </w:pPr>
      <w:r w:rsidRPr="00C81E1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12"/>
        <w:gridCol w:w="2592"/>
        <w:gridCol w:w="1555"/>
        <w:gridCol w:w="1272"/>
        <w:gridCol w:w="1228"/>
        <w:gridCol w:w="1995"/>
      </w:tblGrid>
      <w:tr w:rsidR="00026AA4" w:rsidRPr="004022BB" w14:paraId="6DB4DB1C" w14:textId="77777777" w:rsidTr="00546729">
        <w:trPr>
          <w:trHeight w:val="20"/>
          <w:jc w:val="center"/>
        </w:trPr>
        <w:tc>
          <w:tcPr>
            <w:tcW w:w="1265" w:type="dxa"/>
            <w:vMerge w:val="restart"/>
            <w:vAlign w:val="center"/>
          </w:tcPr>
          <w:p w14:paraId="20AF3209" w14:textId="77777777" w:rsidR="004D7ECA" w:rsidRPr="00C81E13" w:rsidRDefault="004D7ECA" w:rsidP="00890D1D">
            <w:pPr>
              <w:jc w:val="center"/>
              <w:rPr>
                <w:rFonts w:ascii="Arial" w:hAnsi="Arial" w:cs="Arial"/>
                <w:b/>
              </w:rPr>
            </w:pPr>
            <w:r w:rsidRPr="00C81E13">
              <w:rPr>
                <w:rFonts w:ascii="Arial" w:hAnsi="Arial" w:cs="Arial"/>
                <w:b/>
              </w:rPr>
              <w:t>Eil. Nr.</w:t>
            </w:r>
          </w:p>
        </w:tc>
        <w:tc>
          <w:tcPr>
            <w:tcW w:w="2643" w:type="dxa"/>
            <w:vMerge w:val="restart"/>
            <w:vAlign w:val="center"/>
          </w:tcPr>
          <w:p w14:paraId="7C1F5311" w14:textId="77777777" w:rsidR="004D7ECA" w:rsidRPr="00C81E13" w:rsidRDefault="004D7ECA" w:rsidP="00890D1D">
            <w:pPr>
              <w:jc w:val="center"/>
              <w:rPr>
                <w:rFonts w:ascii="Arial" w:hAnsi="Arial" w:cs="Arial"/>
                <w:b/>
              </w:rPr>
            </w:pPr>
            <w:r w:rsidRPr="00C81E13">
              <w:rPr>
                <w:rFonts w:ascii="Arial" w:hAnsi="Arial" w:cs="Arial"/>
                <w:b/>
              </w:rPr>
              <w:t>Prekės pavadinimas</w:t>
            </w:r>
          </w:p>
        </w:tc>
        <w:tc>
          <w:tcPr>
            <w:tcW w:w="1609" w:type="dxa"/>
            <w:vMerge w:val="restart"/>
            <w:vAlign w:val="center"/>
          </w:tcPr>
          <w:p w14:paraId="58C29E2C" w14:textId="17D98C45" w:rsidR="004D7ECA" w:rsidRPr="00C81E13" w:rsidRDefault="004D7ECA" w:rsidP="00890D1D">
            <w:pPr>
              <w:jc w:val="center"/>
              <w:rPr>
                <w:rFonts w:ascii="Arial" w:hAnsi="Arial" w:cs="Arial"/>
                <w:b/>
              </w:rPr>
            </w:pPr>
            <w:r w:rsidRPr="00C81E13">
              <w:rPr>
                <w:rFonts w:ascii="Arial" w:hAnsi="Arial" w:cs="Arial"/>
                <w:b/>
              </w:rPr>
              <w:t xml:space="preserve">Prekių </w:t>
            </w:r>
            <w:r w:rsidR="004A5BDE" w:rsidRPr="00C81E13">
              <w:rPr>
                <w:rFonts w:ascii="Arial" w:hAnsi="Arial" w:cs="Arial"/>
                <w:b/>
              </w:rPr>
              <w:t xml:space="preserve">kiekis </w:t>
            </w:r>
            <w:r w:rsidR="00F03619" w:rsidRPr="00C81E13">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C81E13" w:rsidRDefault="004D7ECA" w:rsidP="00890D1D">
            <w:pPr>
              <w:jc w:val="center"/>
              <w:rPr>
                <w:rFonts w:ascii="Arial" w:hAnsi="Arial" w:cs="Arial"/>
                <w:b/>
              </w:rPr>
            </w:pPr>
            <w:r w:rsidRPr="00C81E13">
              <w:rPr>
                <w:rFonts w:ascii="Arial" w:hAnsi="Arial" w:cs="Arial"/>
                <w:b/>
              </w:rPr>
              <w:t>Užsakymų teikimas</w:t>
            </w:r>
          </w:p>
        </w:tc>
        <w:tc>
          <w:tcPr>
            <w:tcW w:w="1850" w:type="dxa"/>
            <w:vMerge w:val="restart"/>
            <w:vAlign w:val="center"/>
          </w:tcPr>
          <w:p w14:paraId="17A9F1FB" w14:textId="6C771BEE" w:rsidR="004D7ECA" w:rsidRPr="00C81E13" w:rsidRDefault="004D7ECA" w:rsidP="00546729">
            <w:pPr>
              <w:jc w:val="center"/>
              <w:rPr>
                <w:rFonts w:ascii="Arial" w:hAnsi="Arial" w:cs="Arial"/>
                <w:b/>
              </w:rPr>
            </w:pPr>
            <w:r w:rsidRPr="00C81E13">
              <w:rPr>
                <w:rFonts w:ascii="Arial" w:hAnsi="Arial" w:cs="Arial"/>
                <w:b/>
              </w:rPr>
              <w:t>Prekių pristatymo</w:t>
            </w:r>
            <w:r w:rsidR="005B21AE" w:rsidRPr="00C81E13">
              <w:rPr>
                <w:rFonts w:ascii="Arial" w:hAnsi="Arial" w:cs="Arial"/>
                <w:b/>
              </w:rPr>
              <w:t>/tiekimo</w:t>
            </w:r>
            <w:r w:rsidRPr="00C81E13">
              <w:rPr>
                <w:rFonts w:ascii="Arial" w:hAnsi="Arial" w:cs="Arial"/>
                <w:b/>
              </w:rPr>
              <w:t xml:space="preserve"> terminas</w:t>
            </w:r>
            <w:r w:rsidR="001C2C03">
              <w:rPr>
                <w:rFonts w:ascii="Arial" w:hAnsi="Arial" w:cs="Arial"/>
                <w:b/>
              </w:rPr>
              <w:t xml:space="preserve"> nuo </w:t>
            </w:r>
            <w:r w:rsidR="008E3783">
              <w:rPr>
                <w:rFonts w:ascii="Arial" w:hAnsi="Arial" w:cs="Arial"/>
                <w:b/>
              </w:rPr>
              <w:t xml:space="preserve">Sutarties </w:t>
            </w:r>
            <w:r w:rsidR="001C2C03">
              <w:rPr>
                <w:rFonts w:ascii="Arial" w:hAnsi="Arial" w:cs="Arial"/>
                <w:b/>
              </w:rPr>
              <w:t>įsigaliojimo</w:t>
            </w:r>
          </w:p>
        </w:tc>
      </w:tr>
      <w:tr w:rsidR="00026AA4" w:rsidRPr="004022BB" w14:paraId="05E1D5A6" w14:textId="77777777" w:rsidTr="00546729">
        <w:trPr>
          <w:trHeight w:val="2044"/>
          <w:jc w:val="center"/>
        </w:trPr>
        <w:tc>
          <w:tcPr>
            <w:tcW w:w="1265" w:type="dxa"/>
            <w:vMerge/>
            <w:vAlign w:val="center"/>
          </w:tcPr>
          <w:p w14:paraId="4E46B277" w14:textId="77777777" w:rsidR="004D7ECA" w:rsidRPr="00C81E13" w:rsidRDefault="004D7ECA" w:rsidP="00890D1D">
            <w:pPr>
              <w:jc w:val="center"/>
              <w:rPr>
                <w:rFonts w:ascii="Arial" w:hAnsi="Arial" w:cs="Arial"/>
              </w:rPr>
            </w:pPr>
          </w:p>
        </w:tc>
        <w:tc>
          <w:tcPr>
            <w:tcW w:w="2643" w:type="dxa"/>
            <w:vMerge/>
            <w:vAlign w:val="center"/>
          </w:tcPr>
          <w:p w14:paraId="09394B49" w14:textId="77777777" w:rsidR="004D7ECA" w:rsidRPr="00C81E13" w:rsidRDefault="004D7ECA" w:rsidP="00890D1D">
            <w:pPr>
              <w:jc w:val="center"/>
              <w:rPr>
                <w:rFonts w:ascii="Arial" w:hAnsi="Arial" w:cs="Arial"/>
              </w:rPr>
            </w:pPr>
          </w:p>
        </w:tc>
        <w:tc>
          <w:tcPr>
            <w:tcW w:w="1609" w:type="dxa"/>
            <w:vMerge/>
            <w:vAlign w:val="center"/>
          </w:tcPr>
          <w:p w14:paraId="7609F101" w14:textId="77777777" w:rsidR="004D7ECA" w:rsidRPr="00C81E13"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376609A4" w:rsidR="004D7ECA" w:rsidRPr="00C81E13" w:rsidRDefault="004D7ECA" w:rsidP="00DC79E6">
            <w:pPr>
              <w:jc w:val="center"/>
              <w:rPr>
                <w:rFonts w:ascii="Arial" w:hAnsi="Arial" w:cs="Arial"/>
                <w:b/>
              </w:rPr>
            </w:pPr>
            <w:r w:rsidRPr="00C81E13">
              <w:rPr>
                <w:rFonts w:ascii="Arial" w:hAnsi="Arial" w:cs="Arial"/>
                <w:b/>
              </w:rPr>
              <w:t>Taip</w:t>
            </w:r>
            <w:r w:rsidR="00094A35" w:rsidRPr="00C81E13">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608CB14B" w:rsidR="004D7ECA" w:rsidRPr="00C81E13" w:rsidRDefault="004D7ECA" w:rsidP="00094A35">
            <w:pPr>
              <w:jc w:val="center"/>
              <w:rPr>
                <w:rFonts w:ascii="Arial" w:hAnsi="Arial" w:cs="Arial"/>
                <w:b/>
              </w:rPr>
            </w:pPr>
            <w:r w:rsidRPr="00C81E13">
              <w:rPr>
                <w:rFonts w:ascii="Arial" w:hAnsi="Arial" w:cs="Arial"/>
                <w:b/>
              </w:rPr>
              <w:t>Ne</w:t>
            </w:r>
            <w:r w:rsidR="00094A35" w:rsidRPr="00C81E13">
              <w:rPr>
                <w:rFonts w:ascii="Arial" w:hAnsi="Arial" w:cs="Arial"/>
                <w:b/>
              </w:rPr>
              <w:t xml:space="preserve"> (žymėti, jei </w:t>
            </w:r>
            <w:r w:rsidR="0043073D" w:rsidRPr="00C81E13">
              <w:rPr>
                <w:rFonts w:ascii="Arial" w:hAnsi="Arial" w:cs="Arial"/>
                <w:b/>
              </w:rPr>
              <w:t>nurodytu laiku bus pristatytas visas perkamas prekių kiekis</w:t>
            </w:r>
            <w:r w:rsidR="00094A35" w:rsidRPr="00C81E13">
              <w:rPr>
                <w:rFonts w:ascii="Arial" w:hAnsi="Arial" w:cs="Arial"/>
                <w:b/>
              </w:rPr>
              <w:t>)</w:t>
            </w:r>
          </w:p>
        </w:tc>
        <w:tc>
          <w:tcPr>
            <w:tcW w:w="1850" w:type="dxa"/>
            <w:vMerge/>
            <w:vAlign w:val="center"/>
          </w:tcPr>
          <w:p w14:paraId="52A45871" w14:textId="77777777" w:rsidR="004D7ECA" w:rsidRPr="00C81E13" w:rsidRDefault="004D7ECA" w:rsidP="00890D1D">
            <w:pPr>
              <w:jc w:val="center"/>
              <w:rPr>
                <w:rFonts w:ascii="Arial" w:hAnsi="Arial" w:cs="Arial"/>
              </w:rPr>
            </w:pPr>
          </w:p>
        </w:tc>
      </w:tr>
      <w:tr w:rsidR="002D62F8" w:rsidRPr="004022BB" w14:paraId="2DF177F6" w14:textId="77777777" w:rsidTr="004A34F8">
        <w:trPr>
          <w:trHeight w:val="733"/>
          <w:jc w:val="center"/>
        </w:trPr>
        <w:tc>
          <w:tcPr>
            <w:tcW w:w="1265" w:type="dxa"/>
          </w:tcPr>
          <w:p w14:paraId="43CDF8AD" w14:textId="77777777" w:rsidR="002D62F8" w:rsidRPr="00C81E13" w:rsidRDefault="002D62F8" w:rsidP="00890D1D">
            <w:pPr>
              <w:ind w:firstLine="313"/>
              <w:rPr>
                <w:rFonts w:ascii="Arial" w:hAnsi="Arial" w:cs="Arial"/>
              </w:rPr>
            </w:pPr>
            <w:r w:rsidRPr="00C81E13">
              <w:rPr>
                <w:rFonts w:ascii="Arial" w:hAnsi="Arial" w:cs="Arial"/>
              </w:rPr>
              <w:t>1.</w:t>
            </w:r>
          </w:p>
        </w:tc>
        <w:tc>
          <w:tcPr>
            <w:tcW w:w="2643" w:type="dxa"/>
            <w:vAlign w:val="center"/>
          </w:tcPr>
          <w:p w14:paraId="4FC9E79A" w14:textId="57A57BE3" w:rsidR="002D62F8" w:rsidRPr="00C81E13" w:rsidRDefault="006F06CA" w:rsidP="00C81E13">
            <w:pPr>
              <w:jc w:val="both"/>
              <w:rPr>
                <w:rFonts w:ascii="Arial" w:eastAsia="Batang" w:hAnsi="Arial" w:cs="Arial"/>
                <w:b/>
                <w:lang w:eastAsia="ar-SA"/>
              </w:rPr>
            </w:pPr>
            <w:bookmarkStart w:id="1" w:name="_Hlk174515949"/>
            <w:r>
              <w:rPr>
                <w:rFonts w:ascii="Arial" w:eastAsia="Batang" w:hAnsi="Arial" w:cs="Arial"/>
                <w:b/>
                <w:lang w:eastAsia="ar-SA"/>
              </w:rPr>
              <w:t>S</w:t>
            </w:r>
            <w:r w:rsidRPr="00C81E13">
              <w:rPr>
                <w:rFonts w:ascii="Arial" w:eastAsia="Batang" w:hAnsi="Arial" w:cs="Arial"/>
                <w:b/>
                <w:lang w:eastAsia="ar-SA"/>
              </w:rPr>
              <w:t xml:space="preserve">tacionarus </w:t>
            </w:r>
            <w:r>
              <w:rPr>
                <w:rFonts w:ascii="Arial" w:eastAsia="Batang" w:hAnsi="Arial" w:cs="Arial"/>
                <w:b/>
                <w:lang w:eastAsia="ar-SA"/>
              </w:rPr>
              <w:t>k</w:t>
            </w:r>
            <w:r w:rsidR="002D62F8" w:rsidRPr="00C81E13">
              <w:rPr>
                <w:rFonts w:ascii="Arial" w:eastAsia="Batang" w:hAnsi="Arial" w:cs="Arial"/>
                <w:b/>
                <w:lang w:eastAsia="ar-SA"/>
              </w:rPr>
              <w:t>ompiuteris</w:t>
            </w:r>
            <w:bookmarkEnd w:id="1"/>
            <w:r w:rsidR="004022BB" w:rsidRPr="00C81E13">
              <w:rPr>
                <w:rFonts w:ascii="Arial" w:eastAsia="Batang" w:hAnsi="Arial" w:cs="Arial"/>
                <w:b/>
                <w:lang w:eastAsia="ar-SA"/>
              </w:rPr>
              <w:t>, komplektuojamas su</w:t>
            </w:r>
            <w:r w:rsidR="001C2C03" w:rsidRPr="00C81E13">
              <w:rPr>
                <w:rFonts w:ascii="Arial" w:eastAsia="Batang" w:hAnsi="Arial" w:cs="Arial"/>
                <w:b/>
                <w:lang w:eastAsia="ar-SA"/>
              </w:rPr>
              <w:t xml:space="preserve"> klaviatūra ir pele</w:t>
            </w:r>
          </w:p>
        </w:tc>
        <w:tc>
          <w:tcPr>
            <w:tcW w:w="1609" w:type="dxa"/>
            <w:vAlign w:val="center"/>
          </w:tcPr>
          <w:p w14:paraId="0FC6E839" w14:textId="0D83F066" w:rsidR="002D62F8" w:rsidRPr="00C81E13" w:rsidRDefault="008F797B" w:rsidP="008F797B">
            <w:pPr>
              <w:ind w:hanging="16"/>
              <w:jc w:val="center"/>
              <w:rPr>
                <w:rFonts w:ascii="Arial" w:hAnsi="Arial" w:cs="Arial"/>
                <w:iCs/>
              </w:rPr>
            </w:pPr>
            <w:r w:rsidRPr="00C81E13">
              <w:rPr>
                <w:rFonts w:ascii="Arial" w:hAnsi="Arial" w:cs="Arial"/>
                <w:iCs/>
              </w:rPr>
              <w:t>125</w:t>
            </w:r>
            <w:r w:rsidR="00D03B66">
              <w:rPr>
                <w:rFonts w:ascii="Arial" w:hAnsi="Arial" w:cs="Arial"/>
                <w:iCs/>
              </w:rPr>
              <w:t xml:space="preserve"> </w:t>
            </w:r>
            <w:proofErr w:type="spellStart"/>
            <w:r w:rsidR="00D03B66">
              <w:rPr>
                <w:rFonts w:ascii="Arial" w:hAnsi="Arial" w:cs="Arial"/>
                <w:iCs/>
              </w:rPr>
              <w:t>kompl</w:t>
            </w:r>
            <w:proofErr w:type="spellEnd"/>
            <w:r w:rsidR="00D03B66">
              <w:rPr>
                <w:rFonts w:ascii="Arial" w:hAnsi="Arial" w:cs="Arial"/>
                <w:iCs/>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328892FC" w:rsidR="002D62F8" w:rsidRPr="00C81E13" w:rsidRDefault="002D62F8" w:rsidP="004D7ECA">
                <w:pPr>
                  <w:jc w:val="center"/>
                  <w:rPr>
                    <w:rFonts w:ascii="Arial" w:hAnsi="Arial" w:cs="Arial"/>
                  </w:rPr>
                </w:pPr>
                <w:r w:rsidRPr="00C81E13">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D09E597" w:rsidR="002D62F8" w:rsidRPr="00C81E13" w:rsidRDefault="002D62F8" w:rsidP="004D7ECA">
                <w:pPr>
                  <w:jc w:val="center"/>
                  <w:rPr>
                    <w:rFonts w:ascii="Arial" w:hAnsi="Arial" w:cs="Arial"/>
                  </w:rPr>
                </w:pPr>
                <w:r w:rsidRPr="00C81E13">
                  <w:rPr>
                    <w:rFonts w:ascii="Segoe UI Symbol" w:eastAsia="MS Gothic" w:hAnsi="Segoe UI Symbol" w:cs="Segoe UI Symbol"/>
                  </w:rPr>
                  <w:t>☒</w:t>
                </w:r>
              </w:p>
            </w:tc>
          </w:sdtContent>
        </w:sdt>
        <w:tc>
          <w:tcPr>
            <w:tcW w:w="1850" w:type="dxa"/>
            <w:vAlign w:val="center"/>
          </w:tcPr>
          <w:p w14:paraId="3F80094C" w14:textId="680A125C" w:rsidR="002D62F8" w:rsidRPr="00C81E13" w:rsidRDefault="001C2C03" w:rsidP="00546729">
            <w:pPr>
              <w:ind w:left="-16"/>
              <w:jc w:val="center"/>
              <w:rPr>
                <w:rFonts w:ascii="Arial" w:hAnsi="Arial" w:cs="Arial"/>
                <w:iCs/>
              </w:rPr>
            </w:pPr>
            <w:r>
              <w:rPr>
                <w:rFonts w:ascii="Arial" w:hAnsi="Arial" w:cs="Arial"/>
                <w:iCs/>
              </w:rPr>
              <w:t xml:space="preserve">ne vėliau kaip per </w:t>
            </w:r>
            <w:r w:rsidR="00FD0BAC" w:rsidRPr="00C81E13">
              <w:rPr>
                <w:rFonts w:ascii="Arial" w:hAnsi="Arial" w:cs="Arial"/>
                <w:iCs/>
              </w:rPr>
              <w:t>6</w:t>
            </w:r>
            <w:r w:rsidR="002D62F8" w:rsidRPr="00C81E13">
              <w:rPr>
                <w:rFonts w:ascii="Arial" w:hAnsi="Arial" w:cs="Arial"/>
                <w:iCs/>
              </w:rPr>
              <w:t xml:space="preserve">0 k. d. </w:t>
            </w:r>
          </w:p>
        </w:tc>
      </w:tr>
    </w:tbl>
    <w:p w14:paraId="69B8FEFB" w14:textId="77777777" w:rsidR="004A0C48" w:rsidRPr="00C81E13" w:rsidRDefault="004A0C48" w:rsidP="004A0C48">
      <w:pPr>
        <w:spacing w:after="0" w:line="240" w:lineRule="auto"/>
        <w:ind w:firstLine="851"/>
        <w:jc w:val="both"/>
        <w:rPr>
          <w:rFonts w:ascii="Arial" w:hAnsi="Arial" w:cs="Arial"/>
          <w:sz w:val="20"/>
          <w:szCs w:val="20"/>
        </w:rPr>
      </w:pPr>
    </w:p>
    <w:p w14:paraId="13460768" w14:textId="0A5B88F9" w:rsidR="00546729" w:rsidRPr="00C81E13" w:rsidRDefault="004A0C48" w:rsidP="00546729">
      <w:pPr>
        <w:pStyle w:val="ListParagraph"/>
        <w:numPr>
          <w:ilvl w:val="1"/>
          <w:numId w:val="3"/>
        </w:numPr>
        <w:tabs>
          <w:tab w:val="left" w:pos="426"/>
        </w:tabs>
        <w:spacing w:after="0" w:line="240" w:lineRule="auto"/>
        <w:ind w:left="0" w:firstLine="0"/>
        <w:jc w:val="both"/>
        <w:rPr>
          <w:rFonts w:ascii="Arial" w:hAnsi="Arial" w:cs="Arial"/>
          <w:sz w:val="20"/>
          <w:szCs w:val="20"/>
        </w:rPr>
      </w:pPr>
      <w:r w:rsidRPr="00C81E13">
        <w:rPr>
          <w:rFonts w:ascii="Arial" w:hAnsi="Arial" w:cs="Arial"/>
          <w:sz w:val="20"/>
          <w:szCs w:val="20"/>
        </w:rPr>
        <w:t xml:space="preserve">Aukščiau esančioje lentelėje nurodytas prekių kiekis </w:t>
      </w:r>
      <w:r w:rsidR="00512322">
        <w:rPr>
          <w:rFonts w:ascii="Arial" w:hAnsi="Arial" w:cs="Arial"/>
          <w:sz w:val="20"/>
          <w:szCs w:val="20"/>
        </w:rPr>
        <w:t xml:space="preserve">ir (ar) apimtis </w:t>
      </w:r>
      <w:r w:rsidRPr="00C81E13">
        <w:rPr>
          <w:rFonts w:ascii="Arial" w:hAnsi="Arial" w:cs="Arial"/>
          <w:sz w:val="20"/>
          <w:szCs w:val="20"/>
        </w:rPr>
        <w:t>yra tikslus ir vykdant Sutartį nesikeis.</w:t>
      </w:r>
    </w:p>
    <w:p w14:paraId="0670F3D5" w14:textId="712FEEB1" w:rsidR="00546729" w:rsidRPr="00C81E13" w:rsidRDefault="00314040" w:rsidP="00546729">
      <w:pPr>
        <w:pStyle w:val="ListParagraph"/>
        <w:numPr>
          <w:ilvl w:val="1"/>
          <w:numId w:val="3"/>
        </w:numPr>
        <w:tabs>
          <w:tab w:val="left" w:pos="426"/>
        </w:tabs>
        <w:spacing w:after="0" w:line="240" w:lineRule="auto"/>
        <w:ind w:left="0" w:firstLine="0"/>
        <w:jc w:val="both"/>
        <w:rPr>
          <w:rFonts w:ascii="Arial" w:hAnsi="Arial" w:cs="Arial"/>
          <w:sz w:val="20"/>
          <w:szCs w:val="20"/>
        </w:rPr>
      </w:pPr>
      <w:r w:rsidRPr="00C81E13">
        <w:rPr>
          <w:rFonts w:ascii="Arial" w:hAnsi="Arial" w:cs="Arial"/>
          <w:sz w:val="20"/>
          <w:szCs w:val="20"/>
        </w:rPr>
        <w:t>Užsakymų teikimo tvarka</w:t>
      </w:r>
      <w:r w:rsidR="004B55FF" w:rsidRPr="00C81E13">
        <w:rPr>
          <w:rFonts w:ascii="Arial" w:hAnsi="Arial" w:cs="Arial"/>
          <w:sz w:val="20"/>
          <w:szCs w:val="20"/>
        </w:rPr>
        <w:t>:</w:t>
      </w:r>
    </w:p>
    <w:p w14:paraId="601DD575" w14:textId="0C356B34" w:rsidR="00314040" w:rsidRPr="00C81E13" w:rsidRDefault="004B55FF" w:rsidP="00546729">
      <w:pPr>
        <w:pStyle w:val="ListParagraph"/>
        <w:numPr>
          <w:ilvl w:val="2"/>
          <w:numId w:val="3"/>
        </w:numPr>
        <w:tabs>
          <w:tab w:val="left" w:pos="426"/>
        </w:tabs>
        <w:spacing w:after="0" w:line="240" w:lineRule="auto"/>
        <w:jc w:val="both"/>
        <w:rPr>
          <w:rFonts w:ascii="Arial" w:hAnsi="Arial" w:cs="Arial"/>
          <w:sz w:val="20"/>
          <w:szCs w:val="20"/>
        </w:rPr>
      </w:pPr>
      <w:r w:rsidRPr="00C81E13">
        <w:rPr>
          <w:rFonts w:ascii="Arial" w:hAnsi="Arial" w:cs="Arial"/>
          <w:sz w:val="20"/>
          <w:szCs w:val="20"/>
        </w:rPr>
        <w:t>u</w:t>
      </w:r>
      <w:r w:rsidR="00314040" w:rsidRPr="00C81E13">
        <w:rPr>
          <w:rFonts w:ascii="Arial" w:hAnsi="Arial" w:cs="Arial"/>
          <w:sz w:val="20"/>
          <w:szCs w:val="20"/>
        </w:rPr>
        <w:t>žsakymai Sutarties galiojimo laikotarpi</w:t>
      </w:r>
      <w:r w:rsidR="00E30CF3" w:rsidRPr="00C81E13">
        <w:rPr>
          <w:rFonts w:ascii="Arial" w:hAnsi="Arial" w:cs="Arial"/>
          <w:sz w:val="20"/>
          <w:szCs w:val="20"/>
        </w:rPr>
        <w:t>u</w:t>
      </w:r>
      <w:r w:rsidR="00314040" w:rsidRPr="00C81E13">
        <w:rPr>
          <w:rFonts w:ascii="Arial" w:hAnsi="Arial" w:cs="Arial"/>
          <w:sz w:val="20"/>
          <w:szCs w:val="20"/>
        </w:rPr>
        <w:t xml:space="preserve"> </w:t>
      </w:r>
      <w:r w:rsidR="00314040" w:rsidRPr="00C81E13">
        <w:rPr>
          <w:rFonts w:ascii="Arial" w:hAnsi="Arial" w:cs="Arial"/>
          <w:sz w:val="20"/>
          <w:szCs w:val="20"/>
          <w:u w:val="single"/>
        </w:rPr>
        <w:t>neteikiami</w:t>
      </w:r>
      <w:r w:rsidR="00314040" w:rsidRPr="00C81E13">
        <w:rPr>
          <w:rFonts w:ascii="Arial" w:hAnsi="Arial" w:cs="Arial"/>
          <w:sz w:val="20"/>
          <w:szCs w:val="20"/>
        </w:rPr>
        <w:t xml:space="preserve">. </w:t>
      </w:r>
      <w:r w:rsidR="00E30CF3" w:rsidRPr="00C81E13">
        <w:rPr>
          <w:rFonts w:ascii="Arial" w:hAnsi="Arial" w:cs="Arial"/>
          <w:sz w:val="20"/>
          <w:szCs w:val="20"/>
        </w:rPr>
        <w:t xml:space="preserve">Prekės turi būti pristatomos </w:t>
      </w:r>
      <w:r w:rsidR="00A7651F" w:rsidRPr="00C81E13">
        <w:rPr>
          <w:rFonts w:ascii="Arial" w:hAnsi="Arial" w:cs="Arial"/>
          <w:sz w:val="20"/>
          <w:szCs w:val="20"/>
        </w:rPr>
        <w:t xml:space="preserve">nedelsiant po Sutarties įsigaliojimo dienos </w:t>
      </w:r>
      <w:r w:rsidR="004702A8">
        <w:rPr>
          <w:rFonts w:ascii="Arial" w:hAnsi="Arial" w:cs="Arial"/>
          <w:sz w:val="20"/>
          <w:szCs w:val="20"/>
        </w:rPr>
        <w:t xml:space="preserve">ne vėliau kaip </w:t>
      </w:r>
      <w:r w:rsidR="00A7651F" w:rsidRPr="00C81E13">
        <w:rPr>
          <w:rFonts w:ascii="Arial" w:hAnsi="Arial" w:cs="Arial"/>
          <w:sz w:val="20"/>
          <w:szCs w:val="20"/>
        </w:rPr>
        <w:t xml:space="preserve">per </w:t>
      </w:r>
      <w:r w:rsidR="00285F0C" w:rsidRPr="00C81E13">
        <w:rPr>
          <w:rFonts w:ascii="Arial" w:hAnsi="Arial" w:cs="Arial"/>
          <w:sz w:val="20"/>
          <w:szCs w:val="20"/>
        </w:rPr>
        <w:t>1 lentelėje</w:t>
      </w:r>
      <w:r w:rsidR="00A7651F" w:rsidRPr="00C81E13">
        <w:rPr>
          <w:rFonts w:ascii="Arial" w:hAnsi="Arial" w:cs="Arial"/>
          <w:sz w:val="20"/>
          <w:szCs w:val="20"/>
        </w:rPr>
        <w:t xml:space="preserve"> nustatytą terminą</w:t>
      </w:r>
      <w:r w:rsidR="00E30CF3" w:rsidRPr="00C81E13">
        <w:rPr>
          <w:rFonts w:ascii="Arial" w:hAnsi="Arial" w:cs="Arial"/>
          <w:sz w:val="20"/>
          <w:szCs w:val="20"/>
        </w:rPr>
        <w:t>.</w:t>
      </w:r>
    </w:p>
    <w:p w14:paraId="6A9DFA4A" w14:textId="77777777" w:rsidR="004A0C48" w:rsidRPr="00C81E13"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C81E1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1E13">
        <w:rPr>
          <w:rFonts w:ascii="Arial" w:eastAsia="Calibri" w:hAnsi="Arial" w:cs="Arial"/>
          <w:b/>
          <w:sz w:val="20"/>
          <w:szCs w:val="20"/>
        </w:rPr>
        <w:t>REIKALAVIMAI PREKĖMS</w:t>
      </w:r>
    </w:p>
    <w:p w14:paraId="16ACE7EA" w14:textId="77701F9F" w:rsidR="00C344D3" w:rsidRPr="00E508E3" w:rsidRDefault="002D5BBD" w:rsidP="002D5BBD">
      <w:pPr>
        <w:spacing w:after="0" w:line="240" w:lineRule="auto"/>
        <w:jc w:val="both"/>
        <w:rPr>
          <w:rFonts w:ascii="Arial" w:eastAsia="Calibri" w:hAnsi="Arial" w:cs="Arial"/>
          <w:sz w:val="20"/>
          <w:szCs w:val="20"/>
        </w:rPr>
      </w:pPr>
      <w:r w:rsidRPr="00C81E13">
        <w:rPr>
          <w:rFonts w:ascii="Arial" w:eastAsia="Calibri" w:hAnsi="Arial" w:cs="Arial"/>
          <w:sz w:val="20"/>
          <w:szCs w:val="20"/>
        </w:rPr>
        <w:t xml:space="preserve">3.1. Jei pirkimo dokumentuose naudojami konkretūs modeliai ar šaltiniai, </w:t>
      </w:r>
      <w:r w:rsidRPr="00E508E3">
        <w:rPr>
          <w:rFonts w:ascii="Arial" w:eastAsia="Calibri" w:hAnsi="Arial" w:cs="Arial"/>
          <w:sz w:val="20"/>
          <w:szCs w:val="20"/>
        </w:rPr>
        <w:t>konkretūs procesai ar prekės ženklai, patentai, tipai, konkreti kilmė ar gamyba ir pan., jie gali būti pakeisti lygiaverčiais.</w:t>
      </w:r>
      <w:r w:rsidR="00455D3D" w:rsidRPr="00E508E3">
        <w:rPr>
          <w:rStyle w:val="FootnoteReference"/>
          <w:rFonts w:ascii="Arial" w:eastAsia="Calibri" w:hAnsi="Arial" w:cs="Arial"/>
          <w:sz w:val="20"/>
          <w:szCs w:val="20"/>
        </w:rPr>
        <w:footnoteReference w:id="2"/>
      </w:r>
      <w:r w:rsidR="00E508E3" w:rsidRPr="00EE33F5">
        <w:rPr>
          <w:rFonts w:ascii="Arial" w:eastAsia="Calibri" w:hAnsi="Arial" w:cs="Arial"/>
          <w:sz w:val="20"/>
          <w:szCs w:val="20"/>
        </w:rPr>
        <w:t xml:space="preserve"> Lygiavertiškumo </w:t>
      </w:r>
      <w:r w:rsidR="00E508E3" w:rsidRPr="00EE33F5">
        <w:rPr>
          <w:rFonts w:ascii="Arial" w:eastAsia="Calibri" w:hAnsi="Arial" w:cs="Arial"/>
          <w:sz w:val="20"/>
          <w:szCs w:val="20"/>
        </w:rPr>
        <w:lastRenderedPageBreak/>
        <w:t>įrodymas yra Tiekėjo pareiga, o lygiavertiškumo dokumentai privalo būti pateikti kartu su pateikiamu pasiūlymu.</w:t>
      </w:r>
    </w:p>
    <w:p w14:paraId="3FE8916B" w14:textId="57EE631E" w:rsidR="001C2C03" w:rsidRPr="00C81E13" w:rsidRDefault="001C2C03" w:rsidP="002D5BBD">
      <w:pPr>
        <w:spacing w:after="0" w:line="240" w:lineRule="auto"/>
        <w:jc w:val="both"/>
        <w:rPr>
          <w:rFonts w:ascii="Arial" w:eastAsia="Calibri" w:hAnsi="Arial" w:cs="Arial"/>
          <w:sz w:val="20"/>
          <w:szCs w:val="20"/>
        </w:rPr>
      </w:pPr>
      <w:r w:rsidRPr="001C2C03">
        <w:rPr>
          <w:rFonts w:ascii="Arial" w:eastAsia="Calibri" w:hAnsi="Arial" w:cs="Arial"/>
          <w:sz w:val="20"/>
          <w:szCs w:val="20"/>
        </w:rPr>
        <w:t xml:space="preserve">3.2. </w:t>
      </w:r>
      <w:r w:rsidRPr="00C81E13">
        <w:rPr>
          <w:rFonts w:ascii="Arial" w:eastAsia="Times New Roman" w:hAnsi="Arial" w:cs="Arial"/>
          <w:sz w:val="20"/>
          <w:szCs w:val="20"/>
        </w:rPr>
        <w:t>Techninėje specifikacijoje yra išdėstyti minimalūs reikalavimai prekėms. Kiekviena prekė turi atitikti minimalius kokybės ir techninius reikalavimus arba juos viršyti.</w:t>
      </w:r>
    </w:p>
    <w:p w14:paraId="639B898E" w14:textId="4EAD4F3D" w:rsidR="007249E8" w:rsidRPr="00C81E13" w:rsidRDefault="007249E8" w:rsidP="00F2412D">
      <w:pPr>
        <w:spacing w:after="0" w:line="240" w:lineRule="auto"/>
        <w:ind w:firstLine="851"/>
        <w:jc w:val="center"/>
        <w:rPr>
          <w:rFonts w:ascii="Arial" w:eastAsia="Calibri" w:hAnsi="Arial" w:cs="Arial"/>
          <w:b/>
          <w:i/>
          <w:iCs/>
          <w:sz w:val="20"/>
          <w:szCs w:val="20"/>
        </w:rPr>
      </w:pPr>
    </w:p>
    <w:p w14:paraId="637B9013" w14:textId="363806A1" w:rsidR="004A0C48" w:rsidRPr="00C81E13" w:rsidRDefault="00CC3B99" w:rsidP="004A0C48">
      <w:pPr>
        <w:spacing w:after="0" w:line="240" w:lineRule="auto"/>
        <w:ind w:firstLine="851"/>
        <w:jc w:val="right"/>
        <w:rPr>
          <w:rFonts w:ascii="Arial" w:eastAsia="Calibri" w:hAnsi="Arial" w:cs="Arial"/>
          <w:b/>
          <w:sz w:val="20"/>
          <w:szCs w:val="20"/>
        </w:rPr>
      </w:pPr>
      <w:r w:rsidRPr="00C81E13">
        <w:rPr>
          <w:rFonts w:ascii="Arial" w:eastAsia="Calibri" w:hAnsi="Arial" w:cs="Arial"/>
          <w:b/>
          <w:sz w:val="20"/>
          <w:szCs w:val="20"/>
        </w:rPr>
        <w:t>2 lentelė</w:t>
      </w:r>
      <w:r w:rsidR="00DB7B5F" w:rsidRPr="00C81E13">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098"/>
        <w:gridCol w:w="3100"/>
        <w:gridCol w:w="3104"/>
      </w:tblGrid>
      <w:tr w:rsidR="00026AA4" w:rsidRPr="004022BB" w14:paraId="3DBC9E19" w14:textId="045F32DE" w:rsidTr="00C81E13">
        <w:trPr>
          <w:trHeight w:val="61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C81E13" w:rsidRDefault="007249E8" w:rsidP="00890D1D">
            <w:pPr>
              <w:jc w:val="center"/>
              <w:rPr>
                <w:rFonts w:ascii="Arial" w:hAnsi="Arial" w:cs="Arial"/>
                <w:b/>
                <w:sz w:val="20"/>
                <w:szCs w:val="20"/>
              </w:rPr>
            </w:pPr>
            <w:r w:rsidRPr="00C81E13">
              <w:rPr>
                <w:rFonts w:ascii="Arial" w:hAnsi="Arial" w:cs="Arial"/>
                <w:b/>
                <w:sz w:val="20"/>
                <w:szCs w:val="20"/>
              </w:rPr>
              <w:t>Eil.</w:t>
            </w:r>
          </w:p>
          <w:p w14:paraId="0BE78152" w14:textId="77777777" w:rsidR="007249E8" w:rsidRPr="00C81E13" w:rsidRDefault="007249E8" w:rsidP="00890D1D">
            <w:pPr>
              <w:tabs>
                <w:tab w:val="left" w:pos="567"/>
              </w:tabs>
              <w:jc w:val="center"/>
              <w:rPr>
                <w:rFonts w:ascii="Arial" w:hAnsi="Arial" w:cs="Arial"/>
                <w:b/>
                <w:sz w:val="20"/>
                <w:szCs w:val="20"/>
              </w:rPr>
            </w:pPr>
            <w:r w:rsidRPr="00C81E13">
              <w:rPr>
                <w:rFonts w:ascii="Arial" w:hAnsi="Arial" w:cs="Arial"/>
                <w:b/>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808E5" w:rsidR="007249E8" w:rsidRPr="00C81E13" w:rsidRDefault="007249E8" w:rsidP="00F558F0">
            <w:pPr>
              <w:jc w:val="center"/>
              <w:rPr>
                <w:rFonts w:ascii="Arial" w:hAnsi="Arial" w:cs="Arial"/>
                <w:b/>
                <w:sz w:val="20"/>
                <w:szCs w:val="20"/>
              </w:rPr>
            </w:pPr>
            <w:r w:rsidRPr="00C81E13">
              <w:rPr>
                <w:rFonts w:ascii="Arial" w:hAnsi="Arial" w:cs="Arial"/>
                <w:b/>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F257B0E" w:rsidR="007249E8" w:rsidRPr="00C81E13" w:rsidRDefault="007249E8" w:rsidP="00E4103D">
            <w:pPr>
              <w:spacing w:after="0" w:line="240" w:lineRule="auto"/>
              <w:jc w:val="center"/>
              <w:rPr>
                <w:rFonts w:ascii="Arial" w:hAnsi="Arial" w:cs="Arial"/>
                <w:b/>
                <w:sz w:val="20"/>
                <w:szCs w:val="20"/>
              </w:rPr>
            </w:pPr>
            <w:r w:rsidRPr="00C81E13">
              <w:rPr>
                <w:rFonts w:ascii="Arial" w:hAnsi="Arial" w:cs="Arial"/>
                <w:b/>
                <w:sz w:val="20"/>
                <w:szCs w:val="20"/>
              </w:rPr>
              <w:t>Reikalaujama reikšmė</w:t>
            </w:r>
            <w:r w:rsidRPr="00C81E13">
              <w:rPr>
                <w:rFonts w:ascii="Arial" w:hAnsi="Arial" w:cs="Arial"/>
                <w:bCs/>
                <w:i/>
                <w:iCs/>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C81E13" w:rsidRDefault="007249E8" w:rsidP="00F63246">
            <w:pPr>
              <w:spacing w:after="0" w:line="240" w:lineRule="auto"/>
              <w:jc w:val="center"/>
              <w:rPr>
                <w:rFonts w:ascii="Arial" w:hAnsi="Arial" w:cs="Arial"/>
                <w:b/>
                <w:sz w:val="20"/>
                <w:szCs w:val="20"/>
              </w:rPr>
            </w:pPr>
            <w:r w:rsidRPr="00C81E13">
              <w:rPr>
                <w:rFonts w:ascii="Arial" w:hAnsi="Arial" w:cs="Arial"/>
                <w:b/>
                <w:sz w:val="20"/>
                <w:szCs w:val="20"/>
              </w:rPr>
              <w:t>Reikalaujamos reikšmės atitikimas</w:t>
            </w:r>
          </w:p>
          <w:p w14:paraId="532F3382" w14:textId="67F012D5" w:rsidR="007249E8" w:rsidRPr="00C81E13" w:rsidRDefault="007249E8" w:rsidP="00F63246">
            <w:pPr>
              <w:spacing w:after="0" w:line="240" w:lineRule="auto"/>
              <w:jc w:val="center"/>
              <w:rPr>
                <w:rFonts w:ascii="Arial" w:hAnsi="Arial" w:cs="Arial"/>
                <w:bCs/>
                <w:i/>
                <w:iCs/>
                <w:sz w:val="20"/>
                <w:szCs w:val="20"/>
              </w:rPr>
            </w:pPr>
            <w:r w:rsidRPr="00C81E13">
              <w:rPr>
                <w:rFonts w:ascii="Arial" w:hAnsi="Arial" w:cs="Arial"/>
                <w:bCs/>
                <w:i/>
                <w:iCs/>
                <w:color w:val="FF0000"/>
                <w:sz w:val="20"/>
                <w:szCs w:val="20"/>
              </w:rPr>
              <w:t>(pildo tiekėjas)</w:t>
            </w:r>
          </w:p>
        </w:tc>
      </w:tr>
      <w:tr w:rsidR="00026AA4" w:rsidRPr="004022BB" w14:paraId="2D531950" w14:textId="664A9544" w:rsidTr="00E4103D">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2D62F8" w:rsidRPr="00C81E13" w:rsidRDefault="002D62F8" w:rsidP="00890D1D">
            <w:pPr>
              <w:jc w:val="center"/>
              <w:rPr>
                <w:rFonts w:ascii="Arial" w:hAnsi="Arial" w:cs="Arial"/>
                <w:sz w:val="20"/>
                <w:szCs w:val="20"/>
              </w:rPr>
            </w:pPr>
            <w:r w:rsidRPr="00C81E13">
              <w:rPr>
                <w:rFonts w:ascii="Arial" w:hAnsi="Arial" w:cs="Arial"/>
                <w:sz w:val="20"/>
                <w:szCs w:val="20"/>
              </w:rPr>
              <w:t>1.</w:t>
            </w:r>
          </w:p>
        </w:tc>
        <w:tc>
          <w:tcPr>
            <w:tcW w:w="1572" w:type="pct"/>
            <w:tcBorders>
              <w:top w:val="single" w:sz="4" w:space="0" w:color="auto"/>
              <w:left w:val="single" w:sz="4" w:space="0" w:color="auto"/>
              <w:bottom w:val="single" w:sz="4" w:space="0" w:color="auto"/>
              <w:right w:val="single" w:sz="4" w:space="0" w:color="auto"/>
            </w:tcBorders>
          </w:tcPr>
          <w:p w14:paraId="51C1FC6B" w14:textId="1D84B980" w:rsidR="002D62F8" w:rsidRPr="00C81E13" w:rsidRDefault="002D62F8" w:rsidP="000A2FC6">
            <w:pPr>
              <w:jc w:val="both"/>
              <w:rPr>
                <w:rFonts w:ascii="Arial" w:hAnsi="Arial" w:cs="Arial"/>
                <w:i/>
                <w:iCs/>
                <w:sz w:val="20"/>
                <w:szCs w:val="20"/>
                <w:lang w:eastAsia="lt-LT"/>
              </w:rPr>
            </w:pPr>
            <w:r w:rsidRPr="00C81E13">
              <w:rPr>
                <w:rFonts w:ascii="Arial" w:hAnsi="Arial" w:cs="Arial"/>
                <w:sz w:val="20"/>
                <w:szCs w:val="20"/>
              </w:rPr>
              <w:t>Kompiuterio gamintojas, modelis</w:t>
            </w:r>
          </w:p>
        </w:tc>
        <w:tc>
          <w:tcPr>
            <w:tcW w:w="1573" w:type="pct"/>
            <w:tcBorders>
              <w:top w:val="single" w:sz="4" w:space="0" w:color="auto"/>
              <w:left w:val="single" w:sz="4" w:space="0" w:color="auto"/>
              <w:bottom w:val="single" w:sz="4" w:space="0" w:color="auto"/>
              <w:right w:val="single" w:sz="4" w:space="0" w:color="auto"/>
            </w:tcBorders>
          </w:tcPr>
          <w:p w14:paraId="0022494A" w14:textId="541411E9" w:rsidR="002D62F8" w:rsidRPr="00C81E13" w:rsidRDefault="002D62F8" w:rsidP="00A130D4">
            <w:pPr>
              <w:rPr>
                <w:rFonts w:ascii="Arial" w:hAnsi="Arial" w:cs="Arial"/>
                <w:i/>
                <w:color w:val="FF0000"/>
                <w:sz w:val="20"/>
                <w:szCs w:val="20"/>
              </w:rPr>
            </w:pPr>
            <w:r w:rsidRPr="00C81E13">
              <w:rPr>
                <w:rFonts w:ascii="Arial" w:hAnsi="Arial" w:cs="Arial"/>
                <w:i/>
                <w:color w:val="FF0000"/>
                <w:sz w:val="20"/>
                <w:szCs w:val="20"/>
              </w:rPr>
              <w:t>Nurodyti</w:t>
            </w:r>
            <w:r w:rsidR="001C2C03" w:rsidRPr="00C81E13">
              <w:rPr>
                <w:rFonts w:ascii="Arial" w:hAnsi="Arial" w:cs="Arial"/>
                <w:i/>
                <w:color w:val="FF0000"/>
                <w:sz w:val="20"/>
                <w:szCs w:val="20"/>
              </w:rPr>
              <w:t xml:space="preserve"> gamintoją ir modelį.</w:t>
            </w:r>
          </w:p>
          <w:p w14:paraId="19FD8139" w14:textId="4992722F" w:rsidR="002D62F8" w:rsidRPr="00C81E13" w:rsidRDefault="002D62F8" w:rsidP="00C81E13">
            <w:pPr>
              <w:suppressAutoHyphens/>
              <w:jc w:val="both"/>
              <w:rPr>
                <w:rFonts w:ascii="Arial" w:hAnsi="Arial" w:cs="Arial"/>
                <w:iCs/>
                <w:sz w:val="20"/>
                <w:szCs w:val="20"/>
                <w:lang w:eastAsia="lt-LT"/>
              </w:rPr>
            </w:pPr>
            <w:r w:rsidRPr="00C81E13">
              <w:rPr>
                <w:rFonts w:ascii="Arial" w:hAnsi="Arial" w:cs="Arial"/>
                <w:sz w:val="20"/>
                <w:szCs w:val="20"/>
              </w:rPr>
              <w:t xml:space="preserve">Būtina pateikti gamintojo ar lygiaverčio tinklalapio nuorodą arba techninės dokumentacijos kopiją, kurioje pateikiama informacija apie siūlomos </w:t>
            </w:r>
            <w:r w:rsidR="000F7B94">
              <w:rPr>
                <w:rFonts w:ascii="Arial" w:hAnsi="Arial" w:cs="Arial"/>
                <w:sz w:val="20"/>
                <w:szCs w:val="20"/>
              </w:rPr>
              <w:t>p</w:t>
            </w:r>
            <w:r w:rsidR="000F7B94" w:rsidRPr="00C81E13">
              <w:rPr>
                <w:rFonts w:ascii="Arial" w:hAnsi="Arial" w:cs="Arial"/>
                <w:sz w:val="20"/>
                <w:szCs w:val="20"/>
              </w:rPr>
              <w:t xml:space="preserve">rekės </w:t>
            </w:r>
            <w:r w:rsidRPr="00C81E13">
              <w:rPr>
                <w:rFonts w:ascii="Arial" w:hAnsi="Arial" w:cs="Arial"/>
                <w:sz w:val="20"/>
                <w:szCs w:val="20"/>
              </w:rPr>
              <w:t>charakteristikas.</w:t>
            </w:r>
          </w:p>
        </w:tc>
        <w:tc>
          <w:tcPr>
            <w:tcW w:w="1575" w:type="pct"/>
            <w:tcBorders>
              <w:top w:val="single" w:sz="4" w:space="0" w:color="auto"/>
              <w:left w:val="single" w:sz="4" w:space="0" w:color="auto"/>
              <w:bottom w:val="single" w:sz="4" w:space="0" w:color="auto"/>
              <w:right w:val="single" w:sz="4" w:space="0" w:color="auto"/>
            </w:tcBorders>
          </w:tcPr>
          <w:p w14:paraId="564D386E" w14:textId="119382E7" w:rsidR="002D62F8" w:rsidRPr="00C81E13" w:rsidRDefault="002D62F8" w:rsidP="00890D1D">
            <w:pPr>
              <w:rPr>
                <w:rFonts w:ascii="Arial" w:hAnsi="Arial" w:cs="Arial"/>
                <w:sz w:val="20"/>
                <w:szCs w:val="20"/>
                <w:lang w:eastAsia="lt-LT"/>
              </w:rPr>
            </w:pPr>
          </w:p>
        </w:tc>
      </w:tr>
      <w:tr w:rsidR="00026AA4" w:rsidRPr="004022BB" w14:paraId="50C860D8" w14:textId="6B7AAEEC" w:rsidTr="00E4103D">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2D62F8" w:rsidRPr="00C81E13" w:rsidRDefault="002D62F8" w:rsidP="00890D1D">
            <w:pPr>
              <w:jc w:val="center"/>
              <w:rPr>
                <w:rFonts w:ascii="Arial" w:hAnsi="Arial" w:cs="Arial"/>
                <w:sz w:val="20"/>
                <w:szCs w:val="20"/>
              </w:rPr>
            </w:pPr>
            <w:r w:rsidRPr="00C81E13">
              <w:rPr>
                <w:rFonts w:ascii="Arial" w:hAnsi="Arial" w:cs="Arial"/>
                <w:sz w:val="20"/>
                <w:szCs w:val="20"/>
              </w:rPr>
              <w:t>2.</w:t>
            </w:r>
          </w:p>
        </w:tc>
        <w:tc>
          <w:tcPr>
            <w:tcW w:w="1572" w:type="pct"/>
            <w:tcBorders>
              <w:top w:val="single" w:sz="4" w:space="0" w:color="auto"/>
              <w:left w:val="single" w:sz="4" w:space="0" w:color="auto"/>
              <w:bottom w:val="single" w:sz="4" w:space="0" w:color="auto"/>
              <w:right w:val="single" w:sz="4" w:space="0" w:color="auto"/>
            </w:tcBorders>
          </w:tcPr>
          <w:p w14:paraId="598EB07F" w14:textId="77777777" w:rsidR="002D62F8" w:rsidRPr="00C81E13" w:rsidRDefault="002D62F8" w:rsidP="00A130D4">
            <w:pPr>
              <w:rPr>
                <w:rFonts w:ascii="Arial" w:hAnsi="Arial" w:cs="Arial"/>
                <w:sz w:val="20"/>
                <w:szCs w:val="20"/>
              </w:rPr>
            </w:pPr>
          </w:p>
          <w:p w14:paraId="5215CF94" w14:textId="77777777" w:rsidR="002D62F8" w:rsidRPr="00C81E13" w:rsidRDefault="002D62F8" w:rsidP="00A130D4">
            <w:pPr>
              <w:rPr>
                <w:rFonts w:ascii="Arial" w:hAnsi="Arial" w:cs="Arial"/>
                <w:sz w:val="20"/>
                <w:szCs w:val="20"/>
              </w:rPr>
            </w:pPr>
          </w:p>
          <w:p w14:paraId="29C939A2" w14:textId="77777777" w:rsidR="002D62F8" w:rsidRPr="00C81E13" w:rsidRDefault="002D62F8" w:rsidP="00A130D4">
            <w:pPr>
              <w:rPr>
                <w:rFonts w:ascii="Arial" w:hAnsi="Arial" w:cs="Arial"/>
                <w:sz w:val="20"/>
                <w:szCs w:val="20"/>
              </w:rPr>
            </w:pPr>
          </w:p>
          <w:p w14:paraId="35574083" w14:textId="34A1F0DD" w:rsidR="002D62F8" w:rsidRPr="00C81E13" w:rsidRDefault="002D62F8" w:rsidP="00C567DD">
            <w:pPr>
              <w:rPr>
                <w:rFonts w:ascii="Arial" w:hAnsi="Arial" w:cs="Arial"/>
                <w:i/>
                <w:iCs/>
                <w:sz w:val="20"/>
                <w:szCs w:val="20"/>
              </w:rPr>
            </w:pPr>
            <w:r w:rsidRPr="00C81E13">
              <w:rPr>
                <w:rFonts w:ascii="Arial" w:hAnsi="Arial" w:cs="Arial"/>
                <w:sz w:val="20"/>
                <w:szCs w:val="20"/>
              </w:rPr>
              <w:t>Korpusas</w:t>
            </w:r>
          </w:p>
        </w:tc>
        <w:tc>
          <w:tcPr>
            <w:tcW w:w="1573" w:type="pct"/>
            <w:tcBorders>
              <w:top w:val="single" w:sz="4" w:space="0" w:color="auto"/>
              <w:left w:val="single" w:sz="4" w:space="0" w:color="auto"/>
              <w:bottom w:val="single" w:sz="4" w:space="0" w:color="auto"/>
              <w:right w:val="single" w:sz="4" w:space="0" w:color="auto"/>
            </w:tcBorders>
          </w:tcPr>
          <w:p w14:paraId="5C299EFE" w14:textId="7C4A6F93" w:rsidR="002D62F8" w:rsidRPr="00C81E13" w:rsidRDefault="002D62F8" w:rsidP="00C81E13">
            <w:pPr>
              <w:jc w:val="both"/>
              <w:rPr>
                <w:rFonts w:ascii="Arial" w:hAnsi="Arial" w:cs="Arial"/>
                <w:sz w:val="20"/>
                <w:szCs w:val="20"/>
              </w:rPr>
            </w:pPr>
            <w:r w:rsidRPr="00C81E13">
              <w:rPr>
                <w:rFonts w:ascii="Arial" w:hAnsi="Arial" w:cs="Arial"/>
                <w:sz w:val="20"/>
                <w:szCs w:val="20"/>
              </w:rPr>
              <w:t xml:space="preserve">Mažų gabaritų </w:t>
            </w:r>
            <w:r w:rsidR="0098020F" w:rsidRPr="00C81E13">
              <w:rPr>
                <w:rFonts w:ascii="Arial" w:hAnsi="Arial" w:cs="Arial"/>
                <w:sz w:val="20"/>
                <w:szCs w:val="20"/>
              </w:rPr>
              <w:t>„M</w:t>
            </w:r>
            <w:r w:rsidRPr="00C81E13">
              <w:rPr>
                <w:rFonts w:ascii="Arial" w:hAnsi="Arial" w:cs="Arial"/>
                <w:sz w:val="20"/>
                <w:szCs w:val="20"/>
              </w:rPr>
              <w:t xml:space="preserve">FF“ tipo (angl. </w:t>
            </w:r>
            <w:proofErr w:type="spellStart"/>
            <w:r w:rsidR="0098020F" w:rsidRPr="00C81E13">
              <w:rPr>
                <w:rFonts w:ascii="Arial" w:hAnsi="Arial" w:cs="Arial"/>
                <w:i/>
                <w:sz w:val="20"/>
                <w:szCs w:val="20"/>
              </w:rPr>
              <w:t>micro</w:t>
            </w:r>
            <w:proofErr w:type="spellEnd"/>
            <w:r w:rsidRPr="00C81E13">
              <w:rPr>
                <w:rFonts w:ascii="Arial" w:hAnsi="Arial" w:cs="Arial"/>
                <w:i/>
                <w:sz w:val="20"/>
                <w:szCs w:val="20"/>
              </w:rPr>
              <w:t xml:space="preserve"> </w:t>
            </w:r>
            <w:proofErr w:type="spellStart"/>
            <w:r w:rsidRPr="00C81E13">
              <w:rPr>
                <w:rFonts w:ascii="Arial" w:hAnsi="Arial" w:cs="Arial"/>
                <w:i/>
                <w:sz w:val="20"/>
                <w:szCs w:val="20"/>
              </w:rPr>
              <w:t>form</w:t>
            </w:r>
            <w:proofErr w:type="spellEnd"/>
            <w:r w:rsidRPr="00C81E13">
              <w:rPr>
                <w:rFonts w:ascii="Arial" w:hAnsi="Arial" w:cs="Arial"/>
                <w:i/>
                <w:sz w:val="20"/>
                <w:szCs w:val="20"/>
              </w:rPr>
              <w:t xml:space="preserve"> </w:t>
            </w:r>
            <w:proofErr w:type="spellStart"/>
            <w:r w:rsidRPr="00C81E13">
              <w:rPr>
                <w:rFonts w:ascii="Arial" w:hAnsi="Arial" w:cs="Arial"/>
                <w:i/>
                <w:sz w:val="20"/>
                <w:szCs w:val="20"/>
              </w:rPr>
              <w:t>factor</w:t>
            </w:r>
            <w:proofErr w:type="spellEnd"/>
            <w:r w:rsidRPr="00C81E13">
              <w:rPr>
                <w:rFonts w:ascii="Arial" w:hAnsi="Arial" w:cs="Arial"/>
                <w:sz w:val="20"/>
                <w:szCs w:val="20"/>
              </w:rPr>
              <w:t>) ar lygiavertis</w:t>
            </w:r>
          </w:p>
          <w:p w14:paraId="43C565FE" w14:textId="06766ECB" w:rsidR="002D62F8" w:rsidRPr="00C81E13" w:rsidRDefault="002D62F8" w:rsidP="00C81E13">
            <w:pPr>
              <w:jc w:val="both"/>
              <w:rPr>
                <w:rFonts w:ascii="Arial" w:hAnsi="Arial" w:cs="Arial"/>
                <w:sz w:val="20"/>
                <w:szCs w:val="20"/>
              </w:rPr>
            </w:pPr>
            <w:r w:rsidRPr="00C81E13">
              <w:rPr>
                <w:rFonts w:ascii="Arial" w:hAnsi="Arial" w:cs="Arial"/>
                <w:sz w:val="20"/>
                <w:szCs w:val="20"/>
              </w:rPr>
              <w:t>Korpuso kraštinių sandauga (</w:t>
            </w:r>
            <w:proofErr w:type="spellStart"/>
            <w:r w:rsidRPr="00C81E13">
              <w:rPr>
                <w:rFonts w:ascii="Arial" w:hAnsi="Arial" w:cs="Arial"/>
                <w:sz w:val="20"/>
                <w:szCs w:val="20"/>
              </w:rPr>
              <w:t>WxDxH</w:t>
            </w:r>
            <w:proofErr w:type="spellEnd"/>
            <w:r w:rsidRPr="00C81E13">
              <w:rPr>
                <w:rFonts w:ascii="Arial" w:hAnsi="Arial" w:cs="Arial"/>
                <w:sz w:val="20"/>
                <w:szCs w:val="20"/>
              </w:rPr>
              <w:t xml:space="preserve"> cm) neturi viršyti </w:t>
            </w:r>
            <w:r w:rsidR="0098020F" w:rsidRPr="00C81E13">
              <w:rPr>
                <w:rFonts w:ascii="Arial" w:hAnsi="Arial" w:cs="Arial"/>
                <w:sz w:val="20"/>
                <w:szCs w:val="20"/>
              </w:rPr>
              <w:t>20</w:t>
            </w:r>
            <w:r w:rsidRPr="00C81E13">
              <w:rPr>
                <w:rFonts w:ascii="Arial" w:hAnsi="Arial" w:cs="Arial"/>
                <w:sz w:val="20"/>
                <w:szCs w:val="20"/>
              </w:rPr>
              <w:t xml:space="preserve">00 kub.cm. </w:t>
            </w:r>
          </w:p>
          <w:p w14:paraId="6F52A672" w14:textId="497CC9A5" w:rsidR="002D62F8" w:rsidRPr="00C81E13" w:rsidRDefault="0098020F" w:rsidP="00C81E13">
            <w:pPr>
              <w:jc w:val="both"/>
              <w:rPr>
                <w:rFonts w:ascii="Arial" w:hAnsi="Arial" w:cs="Arial"/>
                <w:i/>
                <w:iCs/>
                <w:sz w:val="20"/>
                <w:szCs w:val="20"/>
              </w:rPr>
            </w:pPr>
            <w:r w:rsidRPr="00C81E13">
              <w:rPr>
                <w:rFonts w:ascii="Arial" w:hAnsi="Arial" w:cs="Arial"/>
                <w:bCs/>
                <w:sz w:val="20"/>
                <w:szCs w:val="20"/>
              </w:rPr>
              <w:t xml:space="preserve">Su laikikliu </w:t>
            </w:r>
            <w:proofErr w:type="spellStart"/>
            <w:r w:rsidRPr="00C81E13">
              <w:rPr>
                <w:rFonts w:ascii="Arial" w:hAnsi="Arial" w:cs="Arial"/>
                <w:bCs/>
                <w:sz w:val="20"/>
                <w:szCs w:val="20"/>
              </w:rPr>
              <w:t>Vesa</w:t>
            </w:r>
            <w:proofErr w:type="spellEnd"/>
            <w:r w:rsidRPr="00C81E13">
              <w:rPr>
                <w:rFonts w:ascii="Arial" w:hAnsi="Arial" w:cs="Arial"/>
                <w:bCs/>
                <w:sz w:val="20"/>
                <w:szCs w:val="20"/>
              </w:rPr>
              <w:t xml:space="preserve"> 80-100 arba pritaikytu lygiaverčiu komplekte.</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2D62F8" w:rsidRPr="00C81E13" w:rsidRDefault="002D62F8" w:rsidP="00890D1D">
            <w:pPr>
              <w:rPr>
                <w:rFonts w:ascii="Arial" w:hAnsi="Arial" w:cs="Arial"/>
                <w:sz w:val="20"/>
                <w:szCs w:val="20"/>
              </w:rPr>
            </w:pPr>
          </w:p>
        </w:tc>
      </w:tr>
      <w:tr w:rsidR="00026AA4" w:rsidRPr="004022BB" w14:paraId="581BB471" w14:textId="6E8A9043" w:rsidTr="00E4103D">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2D62F8" w:rsidRPr="00C81E13" w:rsidRDefault="002D62F8" w:rsidP="00890D1D">
            <w:pPr>
              <w:jc w:val="center"/>
              <w:rPr>
                <w:rFonts w:ascii="Arial" w:hAnsi="Arial" w:cs="Arial"/>
                <w:sz w:val="20"/>
                <w:szCs w:val="20"/>
              </w:rPr>
            </w:pPr>
            <w:r w:rsidRPr="00C81E13">
              <w:rPr>
                <w:rFonts w:ascii="Arial" w:hAnsi="Arial" w:cs="Arial"/>
                <w:sz w:val="20"/>
                <w:szCs w:val="20"/>
              </w:rPr>
              <w:t>3.</w:t>
            </w:r>
          </w:p>
        </w:tc>
        <w:tc>
          <w:tcPr>
            <w:tcW w:w="1572" w:type="pct"/>
            <w:tcBorders>
              <w:top w:val="single" w:sz="4" w:space="0" w:color="auto"/>
              <w:left w:val="single" w:sz="4" w:space="0" w:color="auto"/>
              <w:bottom w:val="single" w:sz="4" w:space="0" w:color="auto"/>
              <w:right w:val="single" w:sz="4" w:space="0" w:color="auto"/>
            </w:tcBorders>
          </w:tcPr>
          <w:p w14:paraId="56D9A4B7" w14:textId="77777777" w:rsidR="002D62F8" w:rsidRPr="00C81E13" w:rsidRDefault="002D62F8" w:rsidP="00A130D4">
            <w:pPr>
              <w:rPr>
                <w:rFonts w:ascii="Arial" w:hAnsi="Arial" w:cs="Arial"/>
                <w:sz w:val="20"/>
                <w:szCs w:val="20"/>
              </w:rPr>
            </w:pPr>
          </w:p>
          <w:p w14:paraId="7690EF5F" w14:textId="77777777" w:rsidR="002D62F8" w:rsidRPr="00C81E13" w:rsidRDefault="002D62F8" w:rsidP="00A130D4">
            <w:pPr>
              <w:rPr>
                <w:rFonts w:ascii="Arial" w:hAnsi="Arial" w:cs="Arial"/>
                <w:sz w:val="20"/>
                <w:szCs w:val="20"/>
              </w:rPr>
            </w:pPr>
          </w:p>
          <w:p w14:paraId="313C091F" w14:textId="77777777" w:rsidR="002D62F8" w:rsidRPr="00C81E13" w:rsidRDefault="002D62F8" w:rsidP="00A130D4">
            <w:pPr>
              <w:rPr>
                <w:rFonts w:ascii="Arial" w:hAnsi="Arial" w:cs="Arial"/>
                <w:sz w:val="20"/>
                <w:szCs w:val="20"/>
              </w:rPr>
            </w:pPr>
          </w:p>
          <w:p w14:paraId="6736BC9B" w14:textId="77777777" w:rsidR="002D62F8" w:rsidRPr="00C81E13" w:rsidRDefault="002D62F8" w:rsidP="00A130D4">
            <w:pPr>
              <w:rPr>
                <w:rFonts w:ascii="Arial" w:hAnsi="Arial" w:cs="Arial"/>
                <w:sz w:val="20"/>
                <w:szCs w:val="20"/>
              </w:rPr>
            </w:pPr>
          </w:p>
          <w:p w14:paraId="39EE780D" w14:textId="77777777" w:rsidR="002D62F8" w:rsidRPr="00C81E13" w:rsidRDefault="002D62F8" w:rsidP="00A130D4">
            <w:pPr>
              <w:rPr>
                <w:rFonts w:ascii="Arial" w:hAnsi="Arial" w:cs="Arial"/>
                <w:sz w:val="20"/>
                <w:szCs w:val="20"/>
              </w:rPr>
            </w:pPr>
          </w:p>
          <w:p w14:paraId="0C805A3A" w14:textId="77777777" w:rsidR="002D62F8" w:rsidRPr="00C81E13" w:rsidRDefault="002D62F8" w:rsidP="00A130D4">
            <w:pPr>
              <w:rPr>
                <w:rFonts w:ascii="Arial" w:hAnsi="Arial" w:cs="Arial"/>
                <w:sz w:val="20"/>
                <w:szCs w:val="20"/>
              </w:rPr>
            </w:pPr>
          </w:p>
          <w:p w14:paraId="2D70DBB7" w14:textId="33120BD5" w:rsidR="002D62F8" w:rsidRPr="00C81E13" w:rsidRDefault="002D62F8" w:rsidP="00890D1D">
            <w:pPr>
              <w:rPr>
                <w:rFonts w:ascii="Arial" w:hAnsi="Arial" w:cs="Arial"/>
                <w:i/>
                <w:iCs/>
                <w:sz w:val="20"/>
                <w:szCs w:val="20"/>
              </w:rPr>
            </w:pPr>
            <w:r w:rsidRPr="00C81E13">
              <w:rPr>
                <w:rFonts w:ascii="Arial" w:hAnsi="Arial" w:cs="Arial"/>
                <w:sz w:val="20"/>
                <w:szCs w:val="20"/>
              </w:rPr>
              <w:t>Procesorius ir jo našumas</w:t>
            </w:r>
          </w:p>
        </w:tc>
        <w:tc>
          <w:tcPr>
            <w:tcW w:w="1573" w:type="pct"/>
            <w:tcBorders>
              <w:top w:val="single" w:sz="4" w:space="0" w:color="auto"/>
              <w:left w:val="single" w:sz="4" w:space="0" w:color="auto"/>
              <w:bottom w:val="single" w:sz="4" w:space="0" w:color="auto"/>
              <w:right w:val="single" w:sz="4" w:space="0" w:color="auto"/>
            </w:tcBorders>
          </w:tcPr>
          <w:p w14:paraId="565CBD06" w14:textId="77777777" w:rsidR="002D62F8" w:rsidRPr="00C81E13" w:rsidRDefault="002D62F8" w:rsidP="001C2C03">
            <w:pPr>
              <w:jc w:val="both"/>
              <w:rPr>
                <w:rFonts w:ascii="Arial" w:hAnsi="Arial" w:cs="Arial"/>
                <w:color w:val="FF0000"/>
                <w:sz w:val="20"/>
                <w:szCs w:val="20"/>
              </w:rPr>
            </w:pPr>
            <w:r w:rsidRPr="00C81E13">
              <w:rPr>
                <w:rFonts w:ascii="Arial" w:hAnsi="Arial" w:cs="Arial"/>
                <w:i/>
                <w:color w:val="FF0000"/>
                <w:sz w:val="20"/>
                <w:szCs w:val="20"/>
              </w:rPr>
              <w:t>Nurodyti siūlomo procesoriaus modelį</w:t>
            </w:r>
            <w:r w:rsidRPr="00C81E13">
              <w:rPr>
                <w:rFonts w:ascii="Arial" w:hAnsi="Arial" w:cs="Arial"/>
                <w:color w:val="FF0000"/>
                <w:sz w:val="20"/>
                <w:szCs w:val="20"/>
              </w:rPr>
              <w:t>.</w:t>
            </w:r>
          </w:p>
          <w:p w14:paraId="083CE59B" w14:textId="77777777" w:rsidR="001C2C03" w:rsidRPr="001C2C03" w:rsidRDefault="001C2C03" w:rsidP="00C81E13">
            <w:pPr>
              <w:jc w:val="both"/>
              <w:rPr>
                <w:rFonts w:ascii="Arial" w:hAnsi="Arial" w:cs="Arial"/>
                <w:sz w:val="20"/>
                <w:szCs w:val="20"/>
              </w:rPr>
            </w:pPr>
            <w:r w:rsidRPr="001C2C03">
              <w:rPr>
                <w:rFonts w:ascii="Arial" w:hAnsi="Arial" w:cs="Arial"/>
                <w:sz w:val="20"/>
                <w:szCs w:val="20"/>
              </w:rPr>
              <w:t xml:space="preserve">1. </w:t>
            </w:r>
            <w:r w:rsidR="002D62F8" w:rsidRPr="00C81E13">
              <w:rPr>
                <w:rFonts w:ascii="Arial" w:hAnsi="Arial" w:cs="Arial"/>
                <w:sz w:val="20"/>
                <w:szCs w:val="20"/>
              </w:rPr>
              <w:t xml:space="preserve">x86-64 architektūros arba lygiavertis. </w:t>
            </w:r>
          </w:p>
          <w:p w14:paraId="51C3EDD6" w14:textId="77777777" w:rsidR="001C2C03" w:rsidRDefault="001C2C03" w:rsidP="001C2C03">
            <w:pPr>
              <w:jc w:val="both"/>
              <w:rPr>
                <w:rFonts w:ascii="Arial" w:hAnsi="Arial" w:cs="Arial"/>
                <w:sz w:val="20"/>
                <w:szCs w:val="20"/>
              </w:rPr>
            </w:pPr>
            <w:r w:rsidRPr="001C2C03">
              <w:rPr>
                <w:rFonts w:ascii="Arial" w:hAnsi="Arial" w:cs="Arial"/>
                <w:sz w:val="20"/>
                <w:szCs w:val="20"/>
              </w:rPr>
              <w:t xml:space="preserve">2. </w:t>
            </w:r>
            <w:r w:rsidR="002D62F8" w:rsidRPr="00C81E13">
              <w:rPr>
                <w:rFonts w:ascii="Arial" w:hAnsi="Arial" w:cs="Arial"/>
                <w:sz w:val="20"/>
                <w:szCs w:val="20"/>
              </w:rPr>
              <w:t>Procesoriaus išleidimo į rinką data turi būti ne senesnė nei 2024 m. pirmas ketvirtis (Q1).</w:t>
            </w:r>
          </w:p>
          <w:p w14:paraId="1B0E15F4" w14:textId="43A23084" w:rsidR="00D21618" w:rsidRDefault="001C2C03" w:rsidP="001C2C03">
            <w:pPr>
              <w:jc w:val="both"/>
              <w:rPr>
                <w:rFonts w:ascii="Arial" w:hAnsi="Arial" w:cs="Arial"/>
                <w:sz w:val="20"/>
                <w:szCs w:val="20"/>
              </w:rPr>
            </w:pPr>
            <w:r>
              <w:rPr>
                <w:rFonts w:ascii="Arial" w:hAnsi="Arial" w:cs="Arial"/>
                <w:sz w:val="20"/>
                <w:szCs w:val="20"/>
              </w:rPr>
              <w:t>3.</w:t>
            </w:r>
            <w:r w:rsidR="002D62F8" w:rsidRPr="00C81E13">
              <w:rPr>
                <w:rFonts w:ascii="Arial" w:hAnsi="Arial" w:cs="Arial"/>
                <w:sz w:val="20"/>
                <w:szCs w:val="20"/>
              </w:rPr>
              <w:t xml:space="preserve"> Procesorius turi turėti ne mažiau nei 14 branduolius (</w:t>
            </w:r>
            <w:r>
              <w:rPr>
                <w:rFonts w:ascii="Arial" w:hAnsi="Arial" w:cs="Arial"/>
                <w:sz w:val="20"/>
                <w:szCs w:val="20"/>
              </w:rPr>
              <w:t xml:space="preserve">angl. </w:t>
            </w:r>
            <w:proofErr w:type="spellStart"/>
            <w:r w:rsidRPr="00C81E13">
              <w:rPr>
                <w:rFonts w:ascii="Arial" w:hAnsi="Arial" w:cs="Arial"/>
                <w:i/>
                <w:sz w:val="20"/>
                <w:szCs w:val="20"/>
              </w:rPr>
              <w:t>Cores</w:t>
            </w:r>
            <w:proofErr w:type="spellEnd"/>
            <w:r w:rsidR="002D62F8" w:rsidRPr="00C81E13">
              <w:rPr>
                <w:rFonts w:ascii="Arial" w:hAnsi="Arial" w:cs="Arial"/>
                <w:sz w:val="20"/>
                <w:szCs w:val="20"/>
              </w:rPr>
              <w:t>) ir ne mažiau nei 20 gijų (</w:t>
            </w:r>
            <w:r>
              <w:rPr>
                <w:rFonts w:ascii="Arial" w:hAnsi="Arial" w:cs="Arial"/>
                <w:sz w:val="20"/>
                <w:szCs w:val="20"/>
              </w:rPr>
              <w:t xml:space="preserve">angl. </w:t>
            </w:r>
            <w:proofErr w:type="spellStart"/>
            <w:r w:rsidR="002D62F8" w:rsidRPr="00C81E13">
              <w:rPr>
                <w:rFonts w:ascii="Arial" w:hAnsi="Arial" w:cs="Arial"/>
                <w:i/>
                <w:sz w:val="20"/>
                <w:szCs w:val="20"/>
              </w:rPr>
              <w:t>Threads</w:t>
            </w:r>
            <w:proofErr w:type="spellEnd"/>
            <w:r w:rsidR="002D62F8" w:rsidRPr="00C81E13">
              <w:rPr>
                <w:rFonts w:ascii="Arial" w:hAnsi="Arial" w:cs="Arial"/>
                <w:sz w:val="20"/>
                <w:szCs w:val="20"/>
              </w:rPr>
              <w:t>).</w:t>
            </w:r>
          </w:p>
          <w:p w14:paraId="3B6B9347" w14:textId="5D943025" w:rsidR="003104F0" w:rsidRPr="00C81E13" w:rsidRDefault="00D21618" w:rsidP="00C81E13">
            <w:pPr>
              <w:jc w:val="both"/>
              <w:rPr>
                <w:rFonts w:ascii="Arial" w:hAnsi="Arial" w:cs="Arial"/>
                <w:sz w:val="20"/>
                <w:szCs w:val="20"/>
              </w:rPr>
            </w:pPr>
            <w:r>
              <w:rPr>
                <w:rFonts w:ascii="Arial" w:hAnsi="Arial" w:cs="Arial"/>
                <w:sz w:val="20"/>
                <w:szCs w:val="20"/>
              </w:rPr>
              <w:t>4.</w:t>
            </w:r>
            <w:r w:rsidR="002D62F8" w:rsidRPr="00C81E13">
              <w:rPr>
                <w:rFonts w:ascii="Arial" w:hAnsi="Arial" w:cs="Arial"/>
                <w:sz w:val="20"/>
                <w:szCs w:val="20"/>
              </w:rPr>
              <w:t xml:space="preserve"> </w:t>
            </w:r>
            <w:r w:rsidR="003104F0" w:rsidRPr="00C81E13">
              <w:rPr>
                <w:rFonts w:ascii="Arial" w:hAnsi="Arial" w:cs="Arial"/>
                <w:sz w:val="20"/>
                <w:szCs w:val="20"/>
              </w:rPr>
              <w:t xml:space="preserve">Procesoriaus našumas turi būti ne mažesnis kaip </w:t>
            </w:r>
            <w:r w:rsidR="00125D0D" w:rsidRPr="00C81E13">
              <w:rPr>
                <w:rFonts w:ascii="Arial" w:hAnsi="Arial" w:cs="Arial"/>
                <w:b/>
                <w:sz w:val="20"/>
                <w:szCs w:val="20"/>
              </w:rPr>
              <w:t>228</w:t>
            </w:r>
            <w:r w:rsidR="003104F0" w:rsidRPr="00C81E13">
              <w:rPr>
                <w:rFonts w:ascii="Arial" w:hAnsi="Arial" w:cs="Arial"/>
                <w:b/>
                <w:sz w:val="20"/>
                <w:szCs w:val="20"/>
              </w:rPr>
              <w:t>00</w:t>
            </w:r>
            <w:r w:rsidR="003104F0" w:rsidRPr="00C81E13">
              <w:rPr>
                <w:rFonts w:ascii="Arial" w:hAnsi="Arial" w:cs="Arial"/>
                <w:sz w:val="20"/>
                <w:szCs w:val="20"/>
              </w:rPr>
              <w:t xml:space="preserve"> (</w:t>
            </w:r>
            <w:proofErr w:type="spellStart"/>
            <w:r w:rsidR="003104F0" w:rsidRPr="00C81E13">
              <w:rPr>
                <w:rFonts w:ascii="Arial" w:hAnsi="Arial" w:cs="Arial"/>
                <w:sz w:val="20"/>
                <w:szCs w:val="20"/>
              </w:rPr>
              <w:t>daugiagijis</w:t>
            </w:r>
            <w:proofErr w:type="spellEnd"/>
            <w:r w:rsidR="003104F0" w:rsidRPr="00C81E13">
              <w:rPr>
                <w:rFonts w:ascii="Arial" w:hAnsi="Arial" w:cs="Arial"/>
                <w:sz w:val="20"/>
                <w:szCs w:val="20"/>
              </w:rPr>
              <w:t>) pagal „</w:t>
            </w:r>
            <w:proofErr w:type="spellStart"/>
            <w:r w:rsidR="003104F0" w:rsidRPr="00C81E13">
              <w:rPr>
                <w:rFonts w:ascii="Arial" w:hAnsi="Arial" w:cs="Arial"/>
                <w:sz w:val="20"/>
                <w:szCs w:val="20"/>
              </w:rPr>
              <w:t>Passmark</w:t>
            </w:r>
            <w:proofErr w:type="spellEnd"/>
            <w:r w:rsidR="003104F0" w:rsidRPr="00C81E13">
              <w:rPr>
                <w:rFonts w:ascii="Arial" w:hAnsi="Arial" w:cs="Arial"/>
                <w:sz w:val="20"/>
                <w:szCs w:val="20"/>
              </w:rPr>
              <w:t>“ testų rezultatus (</w:t>
            </w:r>
            <w:proofErr w:type="spellStart"/>
            <w:r w:rsidR="003104F0" w:rsidRPr="00C81E13">
              <w:rPr>
                <w:rFonts w:ascii="Arial" w:hAnsi="Arial" w:cs="Arial"/>
                <w:sz w:val="20"/>
                <w:szCs w:val="20"/>
              </w:rPr>
              <w:t>Average</w:t>
            </w:r>
            <w:proofErr w:type="spellEnd"/>
            <w:r w:rsidR="003104F0" w:rsidRPr="00C81E13">
              <w:rPr>
                <w:rFonts w:ascii="Arial" w:hAnsi="Arial" w:cs="Arial"/>
                <w:sz w:val="20"/>
                <w:szCs w:val="20"/>
              </w:rPr>
              <w:t xml:space="preserve"> CPU Mark“). Pridėti momentinę ekrano kopiją "</w:t>
            </w:r>
            <w:proofErr w:type="spellStart"/>
            <w:r w:rsidR="003104F0" w:rsidRPr="00C81E13">
              <w:rPr>
                <w:rFonts w:ascii="Arial" w:hAnsi="Arial" w:cs="Arial"/>
                <w:sz w:val="20"/>
                <w:szCs w:val="20"/>
              </w:rPr>
              <w:t>printscreen</w:t>
            </w:r>
            <w:proofErr w:type="spellEnd"/>
            <w:r w:rsidR="003104F0" w:rsidRPr="00C81E13">
              <w:rPr>
                <w:rFonts w:ascii="Arial" w:hAnsi="Arial" w:cs="Arial"/>
                <w:sz w:val="20"/>
                <w:szCs w:val="20"/>
              </w:rPr>
              <w:t>", kurioje matytųsi testo rezultatai ir data</w:t>
            </w:r>
            <w:r w:rsidR="000A2FC6">
              <w:rPr>
                <w:rFonts w:ascii="Arial" w:hAnsi="Arial" w:cs="Arial"/>
                <w:sz w:val="20"/>
                <w:szCs w:val="20"/>
              </w:rPr>
              <w:t xml:space="preserve"> arba galima naudoti interneto</w:t>
            </w:r>
            <w:r w:rsidR="003104F0" w:rsidRPr="00C81E13">
              <w:rPr>
                <w:rFonts w:ascii="Arial" w:hAnsi="Arial" w:cs="Arial"/>
                <w:sz w:val="20"/>
                <w:szCs w:val="20"/>
              </w:rPr>
              <w:t xml:space="preserve"> </w:t>
            </w:r>
            <w:r w:rsidR="000A2FC6">
              <w:rPr>
                <w:rFonts w:ascii="Arial" w:hAnsi="Arial" w:cs="Arial"/>
                <w:sz w:val="20"/>
                <w:szCs w:val="20"/>
              </w:rPr>
              <w:t xml:space="preserve">archyvo atitinkamų dienų kopijas </w:t>
            </w:r>
            <w:r w:rsidR="003104F0" w:rsidRPr="00C81E13">
              <w:rPr>
                <w:rFonts w:ascii="Arial" w:hAnsi="Arial" w:cs="Arial"/>
                <w:sz w:val="20"/>
                <w:szCs w:val="20"/>
              </w:rPr>
              <w:t>(</w:t>
            </w:r>
            <w:r w:rsidR="00EE33F5" w:rsidRPr="00EE33F5">
              <w:rPr>
                <w:rFonts w:ascii="Arial" w:hAnsi="Arial" w:cs="Arial"/>
                <w:sz w:val="20"/>
                <w:szCs w:val="20"/>
              </w:rPr>
              <w:t>laikotarpyje nuo kvietimo tiekėjams dalyvauti konkrečiame pirkime išsiuntimo CVP IS dienos iki pasiūlymų pateikimo termino pabaigos (imtinai)</w:t>
            </w:r>
            <w:r w:rsidR="000A2FC6">
              <w:rPr>
                <w:rFonts w:ascii="Arial" w:hAnsi="Arial" w:cs="Arial"/>
                <w:sz w:val="20"/>
                <w:szCs w:val="20"/>
              </w:rPr>
              <w:t>)</w:t>
            </w:r>
            <w:r w:rsidR="003104F0" w:rsidRPr="00C81E13">
              <w:rPr>
                <w:rFonts w:ascii="Arial" w:hAnsi="Arial" w:cs="Arial"/>
                <w:sz w:val="20"/>
                <w:szCs w:val="20"/>
              </w:rPr>
              <w:t>. Šie matavimų rezultatai turi būti publikuoti www.cpubenchmark.net arba lygiaverčiame tinklalapyje.</w:t>
            </w:r>
            <w:r>
              <w:rPr>
                <w:rFonts w:ascii="Arial" w:hAnsi="Arial" w:cs="Arial"/>
                <w:sz w:val="20"/>
                <w:szCs w:val="20"/>
              </w:rPr>
              <w:t xml:space="preserve"> </w:t>
            </w:r>
            <w:r w:rsidRPr="00920442">
              <w:rPr>
                <w:rFonts w:ascii="Arial" w:hAnsi="Arial" w:cs="Arial"/>
                <w:i/>
                <w:color w:val="FF0000"/>
                <w:sz w:val="20"/>
                <w:szCs w:val="20"/>
              </w:rPr>
              <w:t>Pateikti nuorodą lygiaverčio</w:t>
            </w:r>
            <w:r>
              <w:rPr>
                <w:rFonts w:ascii="Arial" w:hAnsi="Arial" w:cs="Arial"/>
                <w:i/>
                <w:sz w:val="20"/>
                <w:szCs w:val="20"/>
              </w:rPr>
              <w:t>)</w:t>
            </w:r>
            <w:r>
              <w:rPr>
                <w:rFonts w:ascii="Arial" w:hAnsi="Arial" w:cs="Arial"/>
                <w:sz w:val="20"/>
                <w:szCs w:val="20"/>
              </w:rPr>
              <w:t xml:space="preserve"> </w:t>
            </w:r>
          </w:p>
          <w:p w14:paraId="443580C3" w14:textId="777AFF6A" w:rsidR="002D62F8" w:rsidRPr="00C81E13" w:rsidRDefault="00D21618" w:rsidP="00C81E13">
            <w:pPr>
              <w:jc w:val="both"/>
              <w:rPr>
                <w:rFonts w:ascii="Arial" w:hAnsi="Arial" w:cs="Arial"/>
                <w:sz w:val="20"/>
                <w:szCs w:val="20"/>
              </w:rPr>
            </w:pPr>
            <w:r>
              <w:rPr>
                <w:rFonts w:ascii="Arial" w:hAnsi="Arial" w:cs="Arial"/>
                <w:sz w:val="20"/>
                <w:szCs w:val="20"/>
              </w:rPr>
              <w:lastRenderedPageBreak/>
              <w:t xml:space="preserve">5. </w:t>
            </w:r>
            <w:r w:rsidR="003104F0" w:rsidRPr="00C81E13">
              <w:rPr>
                <w:rFonts w:ascii="Arial" w:hAnsi="Arial" w:cs="Arial"/>
                <w:sz w:val="20"/>
                <w:szCs w:val="20"/>
              </w:rPr>
              <w:t xml:space="preserve">Procesorius turi palaikyti </w:t>
            </w:r>
            <w:proofErr w:type="spellStart"/>
            <w:r w:rsidR="003104F0" w:rsidRPr="00C81E13">
              <w:rPr>
                <w:rFonts w:ascii="Arial" w:hAnsi="Arial" w:cs="Arial"/>
                <w:sz w:val="20"/>
                <w:szCs w:val="20"/>
              </w:rPr>
              <w:t>vPro</w:t>
            </w:r>
            <w:proofErr w:type="spellEnd"/>
            <w:r w:rsidR="003104F0" w:rsidRPr="00C81E13">
              <w:rPr>
                <w:rFonts w:ascii="Arial" w:hAnsi="Arial" w:cs="Arial"/>
                <w:sz w:val="20"/>
                <w:szCs w:val="20"/>
              </w:rPr>
              <w:t xml:space="preserve"> arba lygiavertę technologiją. </w:t>
            </w:r>
          </w:p>
          <w:p w14:paraId="5DA9D9F7" w14:textId="3022BE82" w:rsidR="00125D0D" w:rsidRPr="00C81E13" w:rsidRDefault="00D21618" w:rsidP="00C81E13">
            <w:pPr>
              <w:jc w:val="both"/>
              <w:rPr>
                <w:rFonts w:ascii="Arial" w:hAnsi="Arial" w:cs="Arial"/>
                <w:i/>
                <w:iCs/>
                <w:sz w:val="20"/>
                <w:szCs w:val="20"/>
              </w:rPr>
            </w:pPr>
            <w:r>
              <w:rPr>
                <w:rFonts w:ascii="Arial" w:hAnsi="Arial" w:cs="Arial"/>
                <w:bCs/>
                <w:sz w:val="20"/>
                <w:szCs w:val="20"/>
                <w:lang w:eastAsia="ar-SA"/>
              </w:rPr>
              <w:t xml:space="preserve">6. </w:t>
            </w:r>
            <w:r w:rsidR="00125D0D" w:rsidRPr="00C81E13">
              <w:rPr>
                <w:rFonts w:ascii="Arial" w:hAnsi="Arial" w:cs="Arial"/>
                <w:bCs/>
                <w:sz w:val="20"/>
                <w:szCs w:val="20"/>
                <w:lang w:eastAsia="ar-SA"/>
              </w:rPr>
              <w:t>Spartinančioji procesoriaus atmintis ne mažiau kaip 24 MB.</w:t>
            </w:r>
          </w:p>
        </w:tc>
        <w:tc>
          <w:tcPr>
            <w:tcW w:w="1575" w:type="pct"/>
            <w:tcBorders>
              <w:top w:val="single" w:sz="4" w:space="0" w:color="auto"/>
              <w:left w:val="single" w:sz="4" w:space="0" w:color="auto"/>
              <w:bottom w:val="single" w:sz="4" w:space="0" w:color="auto"/>
              <w:right w:val="single" w:sz="4" w:space="0" w:color="auto"/>
            </w:tcBorders>
          </w:tcPr>
          <w:p w14:paraId="54CD5B84" w14:textId="631180C1" w:rsidR="003104F0" w:rsidRPr="00C81E13" w:rsidRDefault="003104F0" w:rsidP="003104F0">
            <w:pPr>
              <w:rPr>
                <w:rFonts w:ascii="Arial" w:hAnsi="Arial" w:cs="Arial"/>
                <w:sz w:val="20"/>
                <w:szCs w:val="20"/>
              </w:rPr>
            </w:pPr>
          </w:p>
        </w:tc>
      </w:tr>
      <w:tr w:rsidR="00026AA4" w:rsidRPr="004022BB" w14:paraId="40FB9405"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286BE29C" w14:textId="1517F555" w:rsidR="00724D3D" w:rsidRPr="00C81E13" w:rsidRDefault="00026AA4" w:rsidP="00890D1D">
            <w:pPr>
              <w:jc w:val="center"/>
              <w:rPr>
                <w:rFonts w:ascii="Arial" w:hAnsi="Arial" w:cs="Arial"/>
                <w:sz w:val="20"/>
                <w:szCs w:val="20"/>
              </w:rPr>
            </w:pPr>
            <w:r w:rsidRPr="00C81E13">
              <w:rPr>
                <w:rFonts w:ascii="Arial" w:hAnsi="Arial" w:cs="Arial"/>
                <w:sz w:val="20"/>
                <w:szCs w:val="20"/>
              </w:rPr>
              <w:t>4</w:t>
            </w:r>
            <w:r w:rsidR="00724D3D" w:rsidRPr="00C81E13">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4DE14081" w14:textId="610DA5D4" w:rsidR="00724D3D" w:rsidRPr="00C81E13" w:rsidRDefault="00724D3D" w:rsidP="00890D1D">
            <w:pPr>
              <w:rPr>
                <w:rFonts w:ascii="Arial" w:hAnsi="Arial" w:cs="Arial"/>
                <w:i/>
                <w:iCs/>
                <w:sz w:val="20"/>
                <w:szCs w:val="20"/>
              </w:rPr>
            </w:pPr>
            <w:r w:rsidRPr="00C81E13">
              <w:rPr>
                <w:rFonts w:ascii="Arial" w:hAnsi="Arial" w:cs="Arial"/>
                <w:sz w:val="20"/>
                <w:szCs w:val="20"/>
              </w:rPr>
              <w:t>Operatyvioji atmintis</w:t>
            </w:r>
          </w:p>
        </w:tc>
        <w:tc>
          <w:tcPr>
            <w:tcW w:w="1573" w:type="pct"/>
            <w:tcBorders>
              <w:top w:val="single" w:sz="4" w:space="0" w:color="auto"/>
              <w:left w:val="single" w:sz="4" w:space="0" w:color="auto"/>
              <w:bottom w:val="single" w:sz="4" w:space="0" w:color="auto"/>
              <w:right w:val="single" w:sz="4" w:space="0" w:color="auto"/>
            </w:tcBorders>
          </w:tcPr>
          <w:p w14:paraId="044B6F84" w14:textId="77777777" w:rsidR="00724D3D" w:rsidRPr="00C81E13" w:rsidRDefault="00724D3D" w:rsidP="000B1E4F">
            <w:pPr>
              <w:suppressAutoHyphens/>
              <w:spacing w:after="0" w:line="240" w:lineRule="auto"/>
              <w:jc w:val="both"/>
              <w:rPr>
                <w:rFonts w:ascii="Arial" w:hAnsi="Arial" w:cs="Arial"/>
                <w:bCs/>
                <w:sz w:val="20"/>
                <w:szCs w:val="20"/>
              </w:rPr>
            </w:pPr>
            <w:r w:rsidRPr="00C81E13">
              <w:rPr>
                <w:rFonts w:ascii="Arial" w:hAnsi="Arial" w:cs="Arial"/>
                <w:bCs/>
                <w:sz w:val="20"/>
                <w:szCs w:val="20"/>
              </w:rPr>
              <w:t>Palaikoma ne mažiau kaip 64 GB DDR5 4800 MT/s, dvigubo kanalo konfigūracijoje.</w:t>
            </w:r>
          </w:p>
          <w:p w14:paraId="557479CA" w14:textId="5D01C4C3" w:rsidR="00724D3D" w:rsidRPr="00C81E13" w:rsidRDefault="00724D3D" w:rsidP="00C81E13">
            <w:pPr>
              <w:jc w:val="both"/>
              <w:rPr>
                <w:rFonts w:ascii="Arial" w:hAnsi="Arial" w:cs="Arial"/>
                <w:i/>
                <w:iCs/>
                <w:sz w:val="20"/>
                <w:szCs w:val="20"/>
              </w:rPr>
            </w:pPr>
            <w:r w:rsidRPr="00C81E13">
              <w:rPr>
                <w:rFonts w:ascii="Arial" w:eastAsia="Times New Roman" w:hAnsi="Arial" w:cs="Arial"/>
                <w:bCs/>
                <w:sz w:val="20"/>
                <w:szCs w:val="20"/>
              </w:rPr>
              <w:t>Komplektuojama su 2x8 GB ne blogiau kaip DDR5 dvigubo kanalo RAM atminties plokštėmis</w:t>
            </w:r>
            <w:r w:rsidRPr="00C81E13">
              <w:rPr>
                <w:rFonts w:ascii="Arial" w:hAnsi="Arial" w:cs="Arial"/>
                <w:bCs/>
                <w:sz w:val="20"/>
                <w:szCs w:val="20"/>
              </w:rPr>
              <w:t>.</w:t>
            </w:r>
            <w:r w:rsidRPr="00C81E13">
              <w:rPr>
                <w:rFonts w:ascii="Arial" w:eastAsia="Times New Roman" w:hAnsi="Arial" w:cs="Arial"/>
                <w:bCs/>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724D3D" w:rsidRPr="00C81E13" w:rsidRDefault="00724D3D" w:rsidP="00890D1D">
            <w:pPr>
              <w:rPr>
                <w:rFonts w:ascii="Arial" w:hAnsi="Arial" w:cs="Arial"/>
                <w:sz w:val="20"/>
                <w:szCs w:val="20"/>
              </w:rPr>
            </w:pPr>
          </w:p>
        </w:tc>
      </w:tr>
      <w:tr w:rsidR="00026AA4" w:rsidRPr="004022BB" w14:paraId="70787105"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044B576B" w14:textId="0BFD1099" w:rsidR="00A0470C" w:rsidRPr="00C81E13" w:rsidRDefault="00026AA4" w:rsidP="00890D1D">
            <w:pPr>
              <w:jc w:val="center"/>
              <w:rPr>
                <w:rFonts w:ascii="Arial" w:hAnsi="Arial" w:cs="Arial"/>
                <w:sz w:val="20"/>
                <w:szCs w:val="20"/>
              </w:rPr>
            </w:pPr>
            <w:r w:rsidRPr="00C81E13">
              <w:rPr>
                <w:rFonts w:ascii="Arial" w:hAnsi="Arial" w:cs="Arial"/>
                <w:sz w:val="20"/>
                <w:szCs w:val="20"/>
              </w:rPr>
              <w:t>5</w:t>
            </w:r>
            <w:r w:rsidR="00D2161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9654EBB" w14:textId="7E38B561" w:rsidR="00A0470C" w:rsidRPr="00C81E13" w:rsidRDefault="00A0470C" w:rsidP="00890D1D">
            <w:pPr>
              <w:rPr>
                <w:rFonts w:ascii="Arial" w:eastAsia="Batang" w:hAnsi="Arial" w:cs="Arial"/>
                <w:noProof/>
                <w:snapToGrid w:val="0"/>
                <w:sz w:val="20"/>
                <w:szCs w:val="20"/>
                <w:lang w:eastAsia="ar-SA"/>
              </w:rPr>
            </w:pPr>
            <w:r w:rsidRPr="00C81E13">
              <w:rPr>
                <w:rFonts w:ascii="Arial" w:hAnsi="Arial" w:cs="Arial"/>
                <w:sz w:val="20"/>
                <w:szCs w:val="20"/>
              </w:rPr>
              <w:t>SSD diskas</w:t>
            </w:r>
          </w:p>
        </w:tc>
        <w:tc>
          <w:tcPr>
            <w:tcW w:w="1573" w:type="pct"/>
            <w:tcBorders>
              <w:top w:val="single" w:sz="4" w:space="0" w:color="auto"/>
              <w:left w:val="single" w:sz="4" w:space="0" w:color="auto"/>
              <w:bottom w:val="single" w:sz="4" w:space="0" w:color="auto"/>
              <w:right w:val="single" w:sz="4" w:space="0" w:color="auto"/>
            </w:tcBorders>
          </w:tcPr>
          <w:p w14:paraId="1E8A31E1" w14:textId="7EC48C30" w:rsidR="00A0470C" w:rsidRPr="00C81E13" w:rsidRDefault="00A0470C" w:rsidP="00C81E13">
            <w:pPr>
              <w:jc w:val="both"/>
              <w:rPr>
                <w:rFonts w:ascii="Arial" w:eastAsia="Batang" w:hAnsi="Arial" w:cs="Arial"/>
                <w:noProof/>
                <w:snapToGrid w:val="0"/>
                <w:sz w:val="20"/>
                <w:szCs w:val="20"/>
                <w:lang w:eastAsia="ar-SA"/>
              </w:rPr>
            </w:pPr>
            <w:r w:rsidRPr="00C81E13">
              <w:rPr>
                <w:rFonts w:ascii="Arial" w:hAnsi="Arial" w:cs="Arial"/>
                <w:bCs/>
                <w:sz w:val="20"/>
                <w:szCs w:val="20"/>
              </w:rPr>
              <w:t xml:space="preserve">Ne </w:t>
            </w:r>
            <w:r w:rsidR="000A2FC6">
              <w:rPr>
                <w:rFonts w:ascii="Arial" w:hAnsi="Arial" w:cs="Arial"/>
                <w:bCs/>
                <w:sz w:val="20"/>
                <w:szCs w:val="20"/>
              </w:rPr>
              <w:t xml:space="preserve">mažiau kaip 1 diskas ir ne </w:t>
            </w:r>
            <w:r w:rsidRPr="00C81E13">
              <w:rPr>
                <w:rFonts w:ascii="Arial" w:hAnsi="Arial" w:cs="Arial"/>
                <w:bCs/>
                <w:sz w:val="20"/>
                <w:szCs w:val="20"/>
              </w:rPr>
              <w:t xml:space="preserve">mažesnės talpos kaip 512 GB ir ne blogesnis nei M.2 2230 </w:t>
            </w:r>
            <w:proofErr w:type="spellStart"/>
            <w:r w:rsidRPr="00C81E13">
              <w:rPr>
                <w:rFonts w:ascii="Arial" w:hAnsi="Arial" w:cs="Arial"/>
                <w:bCs/>
                <w:sz w:val="20"/>
                <w:szCs w:val="20"/>
              </w:rPr>
              <w:t>PCIe</w:t>
            </w:r>
            <w:proofErr w:type="spellEnd"/>
            <w:r w:rsidRPr="00C81E13">
              <w:rPr>
                <w:rFonts w:ascii="Arial" w:hAnsi="Arial" w:cs="Arial"/>
                <w:bCs/>
                <w:sz w:val="20"/>
                <w:szCs w:val="20"/>
              </w:rPr>
              <w:t xml:space="preserve"> 4.0 </w:t>
            </w:r>
            <w:proofErr w:type="spellStart"/>
            <w:r w:rsidRPr="00C81E13">
              <w:rPr>
                <w:rFonts w:ascii="Arial" w:hAnsi="Arial" w:cs="Arial"/>
                <w:bCs/>
                <w:sz w:val="20"/>
                <w:szCs w:val="20"/>
              </w:rPr>
              <w:t>NVMe</w:t>
            </w:r>
            <w:proofErr w:type="spellEnd"/>
            <w:r w:rsidRPr="00C81E13">
              <w:rPr>
                <w:rFonts w:ascii="Arial" w:hAnsi="Arial" w:cs="Arial"/>
                <w:bCs/>
                <w:sz w:val="20"/>
                <w:szCs w:val="20"/>
              </w:rPr>
              <w:t xml:space="preserve"> diskas</w:t>
            </w:r>
            <w:r w:rsidR="00D21618">
              <w:rPr>
                <w:rFonts w:ascii="Arial" w:hAnsi="Arial" w:cs="Arial"/>
                <w:bCs/>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36A84554" w14:textId="77777777" w:rsidR="00A0470C" w:rsidRPr="00C81E13" w:rsidRDefault="00A0470C" w:rsidP="00890D1D">
            <w:pPr>
              <w:rPr>
                <w:rFonts w:ascii="Arial" w:hAnsi="Arial" w:cs="Arial"/>
                <w:sz w:val="20"/>
                <w:szCs w:val="20"/>
              </w:rPr>
            </w:pPr>
          </w:p>
        </w:tc>
      </w:tr>
      <w:tr w:rsidR="00026AA4" w:rsidRPr="004022BB" w14:paraId="5F21312F"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F7D3E0B" w14:textId="067271D0" w:rsidR="00A0470C" w:rsidRPr="00C81E13" w:rsidRDefault="00026AA4" w:rsidP="00890D1D">
            <w:pPr>
              <w:jc w:val="center"/>
              <w:rPr>
                <w:rFonts w:ascii="Arial" w:hAnsi="Arial" w:cs="Arial"/>
                <w:sz w:val="20"/>
                <w:szCs w:val="20"/>
              </w:rPr>
            </w:pPr>
            <w:r w:rsidRPr="00C81E13">
              <w:rPr>
                <w:rFonts w:ascii="Arial" w:hAnsi="Arial" w:cs="Arial"/>
                <w:sz w:val="20"/>
                <w:szCs w:val="20"/>
              </w:rPr>
              <w:t>6</w:t>
            </w:r>
            <w:r w:rsidR="00D2161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22C1E578" w14:textId="0BE6B675" w:rsidR="00A0470C" w:rsidRPr="00C81E13" w:rsidRDefault="00A0470C" w:rsidP="00890D1D">
            <w:pPr>
              <w:rPr>
                <w:rFonts w:ascii="Arial" w:eastAsia="Batang" w:hAnsi="Arial" w:cs="Arial"/>
                <w:noProof/>
                <w:snapToGrid w:val="0"/>
                <w:sz w:val="20"/>
                <w:szCs w:val="20"/>
                <w:lang w:eastAsia="ar-SA"/>
              </w:rPr>
            </w:pPr>
            <w:r w:rsidRPr="00C81E13">
              <w:rPr>
                <w:rFonts w:ascii="Arial" w:hAnsi="Arial" w:cs="Arial"/>
                <w:sz w:val="20"/>
                <w:szCs w:val="20"/>
              </w:rPr>
              <w:t>Vaizdo plokštė*</w:t>
            </w:r>
          </w:p>
        </w:tc>
        <w:tc>
          <w:tcPr>
            <w:tcW w:w="1573" w:type="pct"/>
            <w:tcBorders>
              <w:top w:val="single" w:sz="4" w:space="0" w:color="auto"/>
              <w:left w:val="single" w:sz="4" w:space="0" w:color="auto"/>
              <w:bottom w:val="single" w:sz="4" w:space="0" w:color="auto"/>
              <w:right w:val="single" w:sz="4" w:space="0" w:color="auto"/>
            </w:tcBorders>
          </w:tcPr>
          <w:p w14:paraId="038CEC49" w14:textId="6AC5B031" w:rsidR="00A0470C" w:rsidRPr="00C81E13" w:rsidRDefault="00A0470C" w:rsidP="00C81E13">
            <w:pPr>
              <w:jc w:val="both"/>
              <w:rPr>
                <w:rFonts w:ascii="Arial" w:eastAsia="Batang" w:hAnsi="Arial" w:cs="Arial"/>
                <w:noProof/>
                <w:snapToGrid w:val="0"/>
                <w:sz w:val="20"/>
                <w:szCs w:val="20"/>
                <w:lang w:eastAsia="ar-SA"/>
              </w:rPr>
            </w:pPr>
            <w:proofErr w:type="spellStart"/>
            <w:r w:rsidRPr="00C81E13">
              <w:rPr>
                <w:rFonts w:ascii="Arial" w:hAnsi="Arial" w:cs="Arial"/>
                <w:bCs/>
                <w:sz w:val="20"/>
                <w:szCs w:val="20"/>
              </w:rPr>
              <w:t>Video</w:t>
            </w:r>
            <w:proofErr w:type="spellEnd"/>
            <w:r w:rsidRPr="00C81E13">
              <w:rPr>
                <w:rFonts w:ascii="Arial" w:hAnsi="Arial" w:cs="Arial"/>
                <w:bCs/>
                <w:sz w:val="20"/>
                <w:szCs w:val="20"/>
              </w:rPr>
              <w:t xml:space="preserve"> įrenginio išvestys turi palaikyti </w:t>
            </w:r>
            <w:r w:rsidR="000A2FC6">
              <w:rPr>
                <w:rFonts w:ascii="Arial" w:hAnsi="Arial" w:cs="Arial"/>
                <w:bCs/>
                <w:sz w:val="20"/>
                <w:szCs w:val="20"/>
              </w:rPr>
              <w:t xml:space="preserve">ne mažiau kaip </w:t>
            </w:r>
            <w:r w:rsidRPr="00C81E13">
              <w:rPr>
                <w:rFonts w:ascii="Arial" w:hAnsi="Arial" w:cs="Arial"/>
                <w:bCs/>
                <w:sz w:val="20"/>
                <w:szCs w:val="20"/>
              </w:rPr>
              <w:t xml:space="preserve">2 monitorius su ne mažesne kaip 4K@60Hz </w:t>
            </w:r>
            <w:r w:rsidR="00D21618" w:rsidRPr="00C81E13">
              <w:rPr>
                <w:rFonts w:ascii="Arial" w:hAnsi="Arial" w:cs="Arial"/>
                <w:bCs/>
                <w:sz w:val="20"/>
                <w:szCs w:val="20"/>
              </w:rPr>
              <w:t>rezoliucij</w:t>
            </w:r>
            <w:r w:rsidR="00D21618">
              <w:rPr>
                <w:rFonts w:ascii="Arial" w:hAnsi="Arial" w:cs="Arial"/>
                <w:bCs/>
                <w:sz w:val="20"/>
                <w:szCs w:val="20"/>
              </w:rPr>
              <w:t>a.</w:t>
            </w:r>
          </w:p>
        </w:tc>
        <w:tc>
          <w:tcPr>
            <w:tcW w:w="1575" w:type="pct"/>
            <w:tcBorders>
              <w:top w:val="single" w:sz="4" w:space="0" w:color="auto"/>
              <w:left w:val="single" w:sz="4" w:space="0" w:color="auto"/>
              <w:bottom w:val="single" w:sz="4" w:space="0" w:color="auto"/>
              <w:right w:val="single" w:sz="4" w:space="0" w:color="auto"/>
            </w:tcBorders>
          </w:tcPr>
          <w:p w14:paraId="50516F21" w14:textId="77777777" w:rsidR="00A0470C" w:rsidRPr="00C81E13" w:rsidRDefault="00A0470C" w:rsidP="00890D1D">
            <w:pPr>
              <w:rPr>
                <w:rFonts w:ascii="Arial" w:hAnsi="Arial" w:cs="Arial"/>
                <w:sz w:val="20"/>
                <w:szCs w:val="20"/>
              </w:rPr>
            </w:pPr>
          </w:p>
        </w:tc>
      </w:tr>
      <w:tr w:rsidR="00026AA4" w:rsidRPr="004022BB" w14:paraId="7B480430"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08FB04B1" w14:textId="1097F27F" w:rsidR="00827848" w:rsidRPr="00C81E13" w:rsidRDefault="00026AA4" w:rsidP="00890D1D">
            <w:pPr>
              <w:jc w:val="center"/>
              <w:rPr>
                <w:rFonts w:ascii="Arial" w:hAnsi="Arial" w:cs="Arial"/>
                <w:sz w:val="20"/>
                <w:szCs w:val="20"/>
              </w:rPr>
            </w:pPr>
            <w:r w:rsidRPr="00C81E13">
              <w:rPr>
                <w:rFonts w:ascii="Arial" w:hAnsi="Arial" w:cs="Arial"/>
                <w:sz w:val="20"/>
                <w:szCs w:val="20"/>
              </w:rPr>
              <w:t>7</w:t>
            </w:r>
            <w:r w:rsidR="00D2161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75471B63" w14:textId="77777777" w:rsidR="00827848" w:rsidRPr="00C81E13" w:rsidRDefault="00827848" w:rsidP="00A130D4">
            <w:pPr>
              <w:rPr>
                <w:rFonts w:ascii="Arial" w:hAnsi="Arial" w:cs="Arial"/>
                <w:sz w:val="20"/>
                <w:szCs w:val="20"/>
              </w:rPr>
            </w:pPr>
          </w:p>
          <w:p w14:paraId="43F29309" w14:textId="77777777" w:rsidR="00827848" w:rsidRPr="00C81E13" w:rsidRDefault="00827848" w:rsidP="00A130D4">
            <w:pPr>
              <w:rPr>
                <w:rFonts w:ascii="Arial" w:hAnsi="Arial" w:cs="Arial"/>
                <w:sz w:val="20"/>
                <w:szCs w:val="20"/>
              </w:rPr>
            </w:pPr>
          </w:p>
          <w:p w14:paraId="4BFF93AA" w14:textId="77777777" w:rsidR="00827848" w:rsidRPr="00C81E13" w:rsidRDefault="00827848" w:rsidP="00A130D4">
            <w:pPr>
              <w:rPr>
                <w:rFonts w:ascii="Arial" w:hAnsi="Arial" w:cs="Arial"/>
                <w:sz w:val="20"/>
                <w:szCs w:val="20"/>
              </w:rPr>
            </w:pPr>
          </w:p>
          <w:p w14:paraId="20EFA05E" w14:textId="26D0C0F8" w:rsidR="00827848" w:rsidRPr="00C81E13" w:rsidRDefault="00827848" w:rsidP="00890D1D">
            <w:pPr>
              <w:rPr>
                <w:rFonts w:ascii="Arial" w:eastAsia="Batang" w:hAnsi="Arial" w:cs="Arial"/>
                <w:noProof/>
                <w:snapToGrid w:val="0"/>
                <w:sz w:val="20"/>
                <w:szCs w:val="20"/>
                <w:lang w:eastAsia="ar-SA"/>
              </w:rPr>
            </w:pPr>
            <w:r w:rsidRPr="00C81E13">
              <w:rPr>
                <w:rFonts w:ascii="Arial" w:hAnsi="Arial" w:cs="Arial"/>
                <w:sz w:val="20"/>
                <w:szCs w:val="20"/>
              </w:rPr>
              <w:t>Išorinės jungtys</w:t>
            </w:r>
          </w:p>
        </w:tc>
        <w:tc>
          <w:tcPr>
            <w:tcW w:w="1573" w:type="pct"/>
            <w:tcBorders>
              <w:top w:val="single" w:sz="4" w:space="0" w:color="auto"/>
              <w:left w:val="single" w:sz="4" w:space="0" w:color="auto"/>
              <w:bottom w:val="single" w:sz="4" w:space="0" w:color="auto"/>
              <w:right w:val="single" w:sz="4" w:space="0" w:color="auto"/>
            </w:tcBorders>
          </w:tcPr>
          <w:p w14:paraId="7BC94664" w14:textId="57440434" w:rsidR="00827848" w:rsidRPr="00C81E13" w:rsidRDefault="00827848" w:rsidP="000B1E4F">
            <w:pPr>
              <w:suppressAutoHyphens/>
              <w:spacing w:after="0" w:line="240" w:lineRule="auto"/>
              <w:jc w:val="both"/>
              <w:rPr>
                <w:rFonts w:ascii="Arial" w:hAnsi="Arial" w:cs="Arial"/>
                <w:bCs/>
                <w:sz w:val="20"/>
                <w:szCs w:val="20"/>
              </w:rPr>
            </w:pPr>
            <w:r w:rsidRPr="00C81E13">
              <w:rPr>
                <w:rFonts w:ascii="Arial" w:hAnsi="Arial" w:cs="Arial"/>
                <w:bCs/>
                <w:sz w:val="20"/>
                <w:szCs w:val="20"/>
              </w:rPr>
              <w:t>Ne mažiau kaip:</w:t>
            </w:r>
          </w:p>
          <w:p w14:paraId="739E5FAA" w14:textId="15765593" w:rsidR="00827848" w:rsidRPr="00C81E13" w:rsidRDefault="00827848" w:rsidP="00827848">
            <w:pPr>
              <w:numPr>
                <w:ilvl w:val="0"/>
                <w:numId w:val="28"/>
              </w:numPr>
              <w:suppressAutoHyphens/>
              <w:spacing w:after="0" w:line="240" w:lineRule="auto"/>
              <w:ind w:left="221" w:hanging="141"/>
              <w:jc w:val="both"/>
              <w:rPr>
                <w:rFonts w:ascii="Arial" w:hAnsi="Arial" w:cs="Arial"/>
                <w:bCs/>
                <w:sz w:val="20"/>
                <w:szCs w:val="20"/>
              </w:rPr>
            </w:pPr>
            <w:r w:rsidRPr="00C81E13">
              <w:rPr>
                <w:rFonts w:ascii="Arial" w:hAnsi="Arial" w:cs="Arial"/>
                <w:bCs/>
                <w:sz w:val="20"/>
                <w:szCs w:val="20"/>
              </w:rPr>
              <w:t xml:space="preserve">3x USB 3.2 jungtis su </w:t>
            </w:r>
            <w:proofErr w:type="spellStart"/>
            <w:r w:rsidRPr="00C81E13">
              <w:rPr>
                <w:rFonts w:ascii="Arial" w:hAnsi="Arial" w:cs="Arial"/>
                <w:bCs/>
                <w:sz w:val="20"/>
                <w:szCs w:val="20"/>
              </w:rPr>
              <w:t>PowerShare</w:t>
            </w:r>
            <w:proofErr w:type="spellEnd"/>
            <w:r w:rsidRPr="00C81E13">
              <w:rPr>
                <w:rFonts w:ascii="Arial" w:hAnsi="Arial" w:cs="Arial"/>
                <w:bCs/>
                <w:sz w:val="20"/>
                <w:szCs w:val="20"/>
              </w:rPr>
              <w:t xml:space="preserve"> </w:t>
            </w:r>
            <w:r w:rsidR="00D21618">
              <w:rPr>
                <w:rFonts w:ascii="Arial" w:hAnsi="Arial" w:cs="Arial"/>
                <w:bCs/>
                <w:sz w:val="20"/>
                <w:szCs w:val="20"/>
              </w:rPr>
              <w:t xml:space="preserve">ar lygiaverte </w:t>
            </w:r>
            <w:r w:rsidRPr="00C81E13">
              <w:rPr>
                <w:rFonts w:ascii="Arial" w:hAnsi="Arial" w:cs="Arial"/>
                <w:bCs/>
                <w:sz w:val="20"/>
                <w:szCs w:val="20"/>
              </w:rPr>
              <w:t>funkcija</w:t>
            </w:r>
          </w:p>
          <w:p w14:paraId="1DC8E7FC" w14:textId="77777777" w:rsidR="00827848" w:rsidRPr="00C81E13" w:rsidRDefault="00827848" w:rsidP="00827848">
            <w:pPr>
              <w:numPr>
                <w:ilvl w:val="0"/>
                <w:numId w:val="28"/>
              </w:numPr>
              <w:suppressAutoHyphens/>
              <w:spacing w:after="0" w:line="240" w:lineRule="auto"/>
              <w:ind w:left="221" w:hanging="141"/>
              <w:jc w:val="both"/>
              <w:rPr>
                <w:rFonts w:ascii="Arial" w:hAnsi="Arial" w:cs="Arial"/>
                <w:bCs/>
                <w:sz w:val="20"/>
                <w:szCs w:val="20"/>
              </w:rPr>
            </w:pPr>
            <w:r w:rsidRPr="00C81E13">
              <w:rPr>
                <w:rFonts w:ascii="Arial" w:hAnsi="Arial" w:cs="Arial"/>
                <w:bCs/>
                <w:sz w:val="20"/>
                <w:szCs w:val="20"/>
              </w:rPr>
              <w:t xml:space="preserve">1x  USB  3.2 </w:t>
            </w:r>
            <w:proofErr w:type="spellStart"/>
            <w:r w:rsidRPr="00C81E13">
              <w:rPr>
                <w:rFonts w:ascii="Arial" w:hAnsi="Arial" w:cs="Arial"/>
                <w:bCs/>
                <w:sz w:val="20"/>
                <w:szCs w:val="20"/>
              </w:rPr>
              <w:t>Gen</w:t>
            </w:r>
            <w:proofErr w:type="spellEnd"/>
            <w:r w:rsidRPr="00C81E13">
              <w:rPr>
                <w:rFonts w:ascii="Arial" w:hAnsi="Arial" w:cs="Arial"/>
                <w:bCs/>
                <w:sz w:val="20"/>
                <w:szCs w:val="20"/>
              </w:rPr>
              <w:t xml:space="preserve"> 2 (10Gbps) Type-C</w:t>
            </w:r>
          </w:p>
          <w:p w14:paraId="3F785F53" w14:textId="77777777" w:rsidR="00827848" w:rsidRPr="00C81E13" w:rsidRDefault="00827848" w:rsidP="00827848">
            <w:pPr>
              <w:numPr>
                <w:ilvl w:val="0"/>
                <w:numId w:val="28"/>
              </w:numPr>
              <w:suppressAutoHyphens/>
              <w:spacing w:after="0" w:line="240" w:lineRule="auto"/>
              <w:ind w:left="221" w:hanging="141"/>
              <w:jc w:val="both"/>
              <w:rPr>
                <w:rFonts w:ascii="Arial" w:hAnsi="Arial" w:cs="Arial"/>
                <w:bCs/>
                <w:sz w:val="20"/>
                <w:szCs w:val="20"/>
              </w:rPr>
            </w:pPr>
            <w:r w:rsidRPr="00C81E13">
              <w:rPr>
                <w:rFonts w:ascii="Arial" w:hAnsi="Arial" w:cs="Arial"/>
                <w:bCs/>
                <w:sz w:val="20"/>
                <w:szCs w:val="20"/>
              </w:rPr>
              <w:t>2x USB 2.0 jungtys</w:t>
            </w:r>
          </w:p>
          <w:p w14:paraId="07EDD683" w14:textId="3BE25282" w:rsidR="00827848" w:rsidRPr="00C81E13" w:rsidRDefault="00D21618" w:rsidP="00827848">
            <w:pPr>
              <w:numPr>
                <w:ilvl w:val="0"/>
                <w:numId w:val="28"/>
              </w:numPr>
              <w:suppressAutoHyphens/>
              <w:spacing w:after="0" w:line="240" w:lineRule="auto"/>
              <w:ind w:left="221" w:hanging="141"/>
              <w:jc w:val="both"/>
              <w:rPr>
                <w:rFonts w:ascii="Arial" w:hAnsi="Arial" w:cs="Arial"/>
                <w:bCs/>
                <w:sz w:val="20"/>
                <w:szCs w:val="20"/>
              </w:rPr>
            </w:pPr>
            <w:r>
              <w:rPr>
                <w:rFonts w:ascii="Arial" w:hAnsi="Arial" w:cs="Arial"/>
                <w:bCs/>
                <w:sz w:val="20"/>
                <w:szCs w:val="20"/>
              </w:rPr>
              <w:t>1x</w:t>
            </w:r>
            <w:r w:rsidRPr="00C81E13">
              <w:rPr>
                <w:rFonts w:ascii="Arial" w:hAnsi="Arial" w:cs="Arial"/>
                <w:bCs/>
                <w:sz w:val="20"/>
                <w:szCs w:val="20"/>
              </w:rPr>
              <w:t xml:space="preserve"> </w:t>
            </w:r>
            <w:r w:rsidR="00827848" w:rsidRPr="00C81E13">
              <w:rPr>
                <w:rFonts w:ascii="Arial" w:hAnsi="Arial" w:cs="Arial"/>
                <w:bCs/>
                <w:sz w:val="20"/>
                <w:szCs w:val="20"/>
              </w:rPr>
              <w:t xml:space="preserve">universalus </w:t>
            </w:r>
            <w:proofErr w:type="spellStart"/>
            <w:r w:rsidR="00827848" w:rsidRPr="00C81E13">
              <w:rPr>
                <w:rFonts w:ascii="Arial" w:hAnsi="Arial" w:cs="Arial"/>
                <w:bCs/>
                <w:sz w:val="20"/>
                <w:szCs w:val="20"/>
              </w:rPr>
              <w:t>Audio</w:t>
            </w:r>
            <w:proofErr w:type="spellEnd"/>
            <w:r w:rsidR="00827848" w:rsidRPr="00C81E13">
              <w:rPr>
                <w:rFonts w:ascii="Arial" w:hAnsi="Arial" w:cs="Arial"/>
                <w:bCs/>
                <w:sz w:val="20"/>
                <w:szCs w:val="20"/>
              </w:rPr>
              <w:t xml:space="preserve"> išvesties 3.5 lizdas</w:t>
            </w:r>
          </w:p>
          <w:p w14:paraId="4A4B0D85" w14:textId="1E2C27A8" w:rsidR="00827848" w:rsidRPr="00C81E13" w:rsidRDefault="00827848" w:rsidP="00827848">
            <w:pPr>
              <w:numPr>
                <w:ilvl w:val="0"/>
                <w:numId w:val="28"/>
              </w:numPr>
              <w:suppressAutoHyphens/>
              <w:spacing w:after="0" w:line="240" w:lineRule="auto"/>
              <w:ind w:left="221" w:hanging="141"/>
              <w:jc w:val="both"/>
              <w:rPr>
                <w:rFonts w:ascii="Arial" w:hAnsi="Arial" w:cs="Arial"/>
                <w:bCs/>
                <w:sz w:val="20"/>
                <w:szCs w:val="20"/>
              </w:rPr>
            </w:pPr>
            <w:r w:rsidRPr="00C81E13">
              <w:rPr>
                <w:rFonts w:ascii="Arial" w:hAnsi="Arial" w:cs="Arial"/>
                <w:bCs/>
                <w:sz w:val="20"/>
                <w:szCs w:val="20"/>
              </w:rPr>
              <w:t>HDMI 2.1</w:t>
            </w:r>
            <w:r w:rsidR="000A2FC6">
              <w:rPr>
                <w:rFonts w:ascii="Arial" w:hAnsi="Arial" w:cs="Arial"/>
                <w:bCs/>
                <w:sz w:val="20"/>
                <w:szCs w:val="20"/>
              </w:rPr>
              <w:t xml:space="preserve"> (tinka tiek TMDS, tiek FRL)</w:t>
            </w:r>
            <w:r w:rsidRPr="00C81E13">
              <w:rPr>
                <w:rFonts w:ascii="Arial" w:hAnsi="Arial" w:cs="Arial"/>
                <w:bCs/>
                <w:sz w:val="20"/>
                <w:szCs w:val="20"/>
              </w:rPr>
              <w:t xml:space="preserve"> </w:t>
            </w:r>
          </w:p>
          <w:p w14:paraId="3C528E6B" w14:textId="74841818" w:rsidR="00827848" w:rsidRDefault="00D21618" w:rsidP="00827848">
            <w:pPr>
              <w:numPr>
                <w:ilvl w:val="0"/>
                <w:numId w:val="28"/>
              </w:numPr>
              <w:suppressAutoHyphens/>
              <w:spacing w:after="0" w:line="240" w:lineRule="auto"/>
              <w:ind w:left="221" w:hanging="141"/>
              <w:jc w:val="both"/>
              <w:rPr>
                <w:rFonts w:ascii="Arial" w:hAnsi="Arial" w:cs="Arial"/>
                <w:bCs/>
                <w:sz w:val="20"/>
                <w:szCs w:val="20"/>
              </w:rPr>
            </w:pPr>
            <w:r>
              <w:rPr>
                <w:rFonts w:ascii="Arial" w:hAnsi="Arial" w:cs="Arial"/>
                <w:bCs/>
                <w:sz w:val="20"/>
                <w:szCs w:val="20"/>
              </w:rPr>
              <w:t>1x</w:t>
            </w:r>
            <w:r w:rsidRPr="00C81E13">
              <w:rPr>
                <w:rFonts w:ascii="Arial" w:hAnsi="Arial" w:cs="Arial"/>
                <w:bCs/>
                <w:sz w:val="20"/>
                <w:szCs w:val="20"/>
              </w:rPr>
              <w:t xml:space="preserve"> </w:t>
            </w:r>
            <w:r w:rsidR="00827848" w:rsidRPr="00C81E13">
              <w:rPr>
                <w:rFonts w:ascii="Arial" w:hAnsi="Arial" w:cs="Arial"/>
                <w:bCs/>
                <w:sz w:val="20"/>
                <w:szCs w:val="20"/>
              </w:rPr>
              <w:t>DisplayPort™1.4a</w:t>
            </w:r>
          </w:p>
          <w:p w14:paraId="23E7F41E" w14:textId="0A9D4CE1" w:rsidR="00827848" w:rsidRPr="00C81E13" w:rsidRDefault="00D21618" w:rsidP="00C81E13">
            <w:pPr>
              <w:numPr>
                <w:ilvl w:val="0"/>
                <w:numId w:val="28"/>
              </w:numPr>
              <w:suppressAutoHyphens/>
              <w:spacing w:after="0" w:line="240" w:lineRule="auto"/>
              <w:ind w:left="221" w:hanging="141"/>
              <w:jc w:val="both"/>
              <w:rPr>
                <w:rFonts w:ascii="Arial" w:hAnsi="Arial" w:cs="Arial"/>
                <w:noProof/>
                <w:snapToGrid w:val="0"/>
                <w:sz w:val="20"/>
                <w:szCs w:val="20"/>
              </w:rPr>
            </w:pPr>
            <w:r>
              <w:rPr>
                <w:rFonts w:ascii="Arial" w:hAnsi="Arial" w:cs="Arial"/>
                <w:bCs/>
                <w:sz w:val="20"/>
                <w:szCs w:val="20"/>
              </w:rPr>
              <w:t xml:space="preserve">1x </w:t>
            </w:r>
            <w:r w:rsidR="00827848" w:rsidRPr="00C81E13">
              <w:rPr>
                <w:rFonts w:ascii="Arial" w:hAnsi="Arial" w:cs="Arial"/>
                <w:bCs/>
                <w:sz w:val="20"/>
                <w:szCs w:val="20"/>
              </w:rPr>
              <w:t>RJ-45</w:t>
            </w:r>
          </w:p>
        </w:tc>
        <w:tc>
          <w:tcPr>
            <w:tcW w:w="1575" w:type="pct"/>
            <w:tcBorders>
              <w:top w:val="single" w:sz="4" w:space="0" w:color="auto"/>
              <w:left w:val="single" w:sz="4" w:space="0" w:color="auto"/>
              <w:bottom w:val="single" w:sz="4" w:space="0" w:color="auto"/>
              <w:right w:val="single" w:sz="4" w:space="0" w:color="auto"/>
            </w:tcBorders>
          </w:tcPr>
          <w:p w14:paraId="148CDEB2" w14:textId="77777777" w:rsidR="00827848" w:rsidRPr="00C81E13" w:rsidRDefault="00827848" w:rsidP="00890D1D">
            <w:pPr>
              <w:rPr>
                <w:rFonts w:ascii="Arial" w:hAnsi="Arial" w:cs="Arial"/>
                <w:sz w:val="20"/>
                <w:szCs w:val="20"/>
              </w:rPr>
            </w:pPr>
          </w:p>
        </w:tc>
      </w:tr>
      <w:tr w:rsidR="00026AA4" w:rsidRPr="004022BB" w14:paraId="5ACD77DD"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4D8AC356" w14:textId="726F4367" w:rsidR="002D62F8" w:rsidRPr="00C81E13" w:rsidRDefault="00026AA4" w:rsidP="00890D1D">
            <w:pPr>
              <w:jc w:val="center"/>
              <w:rPr>
                <w:rFonts w:ascii="Arial" w:hAnsi="Arial" w:cs="Arial"/>
                <w:sz w:val="20"/>
                <w:szCs w:val="20"/>
              </w:rPr>
            </w:pPr>
            <w:r w:rsidRPr="00C81E13">
              <w:rPr>
                <w:rFonts w:ascii="Arial" w:hAnsi="Arial" w:cs="Arial"/>
                <w:sz w:val="20"/>
                <w:szCs w:val="20"/>
              </w:rPr>
              <w:t>8</w:t>
            </w:r>
            <w:r w:rsidR="0035456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F74A5C3" w14:textId="09EBE86A" w:rsidR="002D62F8" w:rsidRPr="00C81E13" w:rsidRDefault="002D62F8" w:rsidP="00890D1D">
            <w:pPr>
              <w:rPr>
                <w:rFonts w:ascii="Arial" w:eastAsia="Batang" w:hAnsi="Arial" w:cs="Arial"/>
                <w:noProof/>
                <w:snapToGrid w:val="0"/>
                <w:sz w:val="20"/>
                <w:szCs w:val="20"/>
                <w:lang w:eastAsia="ar-SA"/>
              </w:rPr>
            </w:pPr>
            <w:r w:rsidRPr="00C81E13">
              <w:rPr>
                <w:rFonts w:ascii="Arial" w:hAnsi="Arial" w:cs="Arial"/>
                <w:sz w:val="20"/>
                <w:szCs w:val="20"/>
              </w:rPr>
              <w:t>Vidinės jungtys</w:t>
            </w:r>
          </w:p>
        </w:tc>
        <w:tc>
          <w:tcPr>
            <w:tcW w:w="1573" w:type="pct"/>
            <w:tcBorders>
              <w:top w:val="single" w:sz="4" w:space="0" w:color="auto"/>
              <w:left w:val="single" w:sz="4" w:space="0" w:color="auto"/>
              <w:bottom w:val="single" w:sz="4" w:space="0" w:color="auto"/>
              <w:right w:val="single" w:sz="4" w:space="0" w:color="auto"/>
            </w:tcBorders>
          </w:tcPr>
          <w:p w14:paraId="3A3FDAC3" w14:textId="77777777" w:rsidR="002D62F8" w:rsidRPr="00C81E13" w:rsidRDefault="002D62F8" w:rsidP="00A130D4">
            <w:pPr>
              <w:jc w:val="both"/>
              <w:rPr>
                <w:rFonts w:ascii="Arial" w:hAnsi="Arial" w:cs="Arial"/>
                <w:sz w:val="20"/>
                <w:szCs w:val="20"/>
              </w:rPr>
            </w:pPr>
            <w:r w:rsidRPr="00C81E13">
              <w:rPr>
                <w:rFonts w:ascii="Arial" w:hAnsi="Arial" w:cs="Arial"/>
                <w:sz w:val="20"/>
                <w:szCs w:val="20"/>
              </w:rPr>
              <w:t>Ne mažiau kaip:</w:t>
            </w:r>
          </w:p>
          <w:p w14:paraId="659C4A53" w14:textId="4F9B0677" w:rsidR="002D62F8" w:rsidRPr="00851669" w:rsidRDefault="00827848" w:rsidP="00354568">
            <w:pPr>
              <w:pStyle w:val="ListParagraph"/>
              <w:numPr>
                <w:ilvl w:val="0"/>
                <w:numId w:val="29"/>
              </w:numPr>
              <w:suppressAutoHyphens/>
              <w:autoSpaceDN w:val="0"/>
              <w:spacing w:after="0" w:line="240" w:lineRule="auto"/>
              <w:ind w:left="221" w:hanging="142"/>
              <w:jc w:val="both"/>
              <w:textAlignment w:val="baseline"/>
              <w:rPr>
                <w:rFonts w:ascii="Arial" w:eastAsia="Times New Roman" w:hAnsi="Arial" w:cs="Arial"/>
                <w:sz w:val="20"/>
                <w:szCs w:val="20"/>
              </w:rPr>
            </w:pPr>
            <w:r w:rsidRPr="00C81E13">
              <w:rPr>
                <w:rFonts w:ascii="Arial" w:hAnsi="Arial" w:cs="Arial"/>
                <w:bCs/>
                <w:sz w:val="20"/>
                <w:szCs w:val="20"/>
              </w:rPr>
              <w:t>2x M.2 2230/2280 SSD</w:t>
            </w:r>
          </w:p>
          <w:p w14:paraId="19081CC8" w14:textId="0953DBF3" w:rsidR="002D62F8" w:rsidRPr="00C81E13" w:rsidRDefault="00827848" w:rsidP="00C81E13">
            <w:pPr>
              <w:pStyle w:val="ListParagraph"/>
              <w:numPr>
                <w:ilvl w:val="0"/>
                <w:numId w:val="29"/>
              </w:numPr>
              <w:suppressAutoHyphens/>
              <w:autoSpaceDN w:val="0"/>
              <w:spacing w:after="0" w:line="240" w:lineRule="auto"/>
              <w:ind w:left="221" w:hanging="142"/>
              <w:jc w:val="both"/>
              <w:textAlignment w:val="baseline"/>
              <w:rPr>
                <w:bCs/>
              </w:rPr>
            </w:pPr>
            <w:r w:rsidRPr="00C81E13">
              <w:rPr>
                <w:rFonts w:ascii="Arial" w:hAnsi="Arial" w:cs="Arial"/>
                <w:bCs/>
                <w:sz w:val="20"/>
                <w:szCs w:val="20"/>
              </w:rPr>
              <w:t xml:space="preserve">1x M.2 2230 jungtis </w:t>
            </w:r>
            <w:proofErr w:type="spellStart"/>
            <w:r w:rsidRPr="00C81E13">
              <w:rPr>
                <w:rFonts w:ascii="Arial" w:hAnsi="Arial" w:cs="Arial"/>
                <w:bCs/>
                <w:sz w:val="20"/>
                <w:szCs w:val="20"/>
              </w:rPr>
              <w:t>Wi</w:t>
            </w:r>
            <w:proofErr w:type="spellEnd"/>
            <w:r w:rsidRPr="00C81E13">
              <w:rPr>
                <w:rFonts w:ascii="Arial" w:hAnsi="Arial" w:cs="Arial"/>
                <w:bCs/>
                <w:sz w:val="20"/>
                <w:szCs w:val="20"/>
              </w:rPr>
              <w:t>-Fi  ir Bluetooth kombinuotai plokštei</w:t>
            </w:r>
          </w:p>
        </w:tc>
        <w:tc>
          <w:tcPr>
            <w:tcW w:w="1575" w:type="pct"/>
            <w:tcBorders>
              <w:top w:val="single" w:sz="4" w:space="0" w:color="auto"/>
              <w:left w:val="single" w:sz="4" w:space="0" w:color="auto"/>
              <w:bottom w:val="single" w:sz="4" w:space="0" w:color="auto"/>
              <w:right w:val="single" w:sz="4" w:space="0" w:color="auto"/>
            </w:tcBorders>
          </w:tcPr>
          <w:p w14:paraId="6744F08E" w14:textId="77777777" w:rsidR="002D62F8" w:rsidRPr="00C81E13" w:rsidRDefault="002D62F8" w:rsidP="00890D1D">
            <w:pPr>
              <w:rPr>
                <w:rFonts w:ascii="Arial" w:hAnsi="Arial" w:cs="Arial"/>
                <w:sz w:val="20"/>
                <w:szCs w:val="20"/>
              </w:rPr>
            </w:pPr>
          </w:p>
        </w:tc>
      </w:tr>
      <w:tr w:rsidR="00026AA4" w:rsidRPr="004022BB" w14:paraId="2AE612DD"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3ED203E6" w14:textId="3179B9F5" w:rsidR="002D62F8" w:rsidRPr="00C81E13" w:rsidRDefault="00026AA4" w:rsidP="00890D1D">
            <w:pPr>
              <w:jc w:val="center"/>
              <w:rPr>
                <w:rFonts w:ascii="Arial" w:hAnsi="Arial" w:cs="Arial"/>
                <w:sz w:val="20"/>
                <w:szCs w:val="20"/>
              </w:rPr>
            </w:pPr>
            <w:r w:rsidRPr="00C81E13">
              <w:rPr>
                <w:rFonts w:ascii="Arial" w:hAnsi="Arial" w:cs="Arial"/>
                <w:sz w:val="20"/>
                <w:szCs w:val="20"/>
              </w:rPr>
              <w:t>9</w:t>
            </w:r>
            <w:r w:rsidR="0035456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0C83669B" w14:textId="77777777" w:rsidR="002D62F8" w:rsidRPr="00C81E13" w:rsidRDefault="002D62F8" w:rsidP="00A130D4">
            <w:pPr>
              <w:rPr>
                <w:rFonts w:ascii="Arial" w:hAnsi="Arial" w:cs="Arial"/>
                <w:sz w:val="20"/>
                <w:szCs w:val="20"/>
              </w:rPr>
            </w:pPr>
          </w:p>
          <w:p w14:paraId="19EC7044" w14:textId="28040048" w:rsidR="002D62F8" w:rsidRPr="00C81E13" w:rsidRDefault="002D62F8" w:rsidP="00890D1D">
            <w:pPr>
              <w:rPr>
                <w:rFonts w:ascii="Arial" w:eastAsia="Batang" w:hAnsi="Arial" w:cs="Arial"/>
                <w:noProof/>
                <w:snapToGrid w:val="0"/>
                <w:sz w:val="20"/>
                <w:szCs w:val="20"/>
                <w:lang w:eastAsia="ar-SA"/>
              </w:rPr>
            </w:pPr>
            <w:r w:rsidRPr="00C81E13">
              <w:rPr>
                <w:rFonts w:ascii="Arial" w:hAnsi="Arial" w:cs="Arial"/>
                <w:sz w:val="20"/>
                <w:szCs w:val="20"/>
              </w:rPr>
              <w:t>Klaviatūra ir pelė*</w:t>
            </w:r>
          </w:p>
        </w:tc>
        <w:tc>
          <w:tcPr>
            <w:tcW w:w="1573" w:type="pct"/>
            <w:tcBorders>
              <w:top w:val="single" w:sz="4" w:space="0" w:color="auto"/>
              <w:left w:val="single" w:sz="4" w:space="0" w:color="auto"/>
              <w:bottom w:val="single" w:sz="4" w:space="0" w:color="auto"/>
              <w:right w:val="single" w:sz="4" w:space="0" w:color="auto"/>
            </w:tcBorders>
          </w:tcPr>
          <w:p w14:paraId="3C8B97EF" w14:textId="68910A38" w:rsidR="002D62F8" w:rsidRPr="00C81E13" w:rsidRDefault="00D738DE" w:rsidP="00A130D4">
            <w:pPr>
              <w:jc w:val="both"/>
              <w:rPr>
                <w:rFonts w:ascii="Arial" w:hAnsi="Arial" w:cs="Arial"/>
                <w:sz w:val="20"/>
                <w:szCs w:val="20"/>
              </w:rPr>
            </w:pPr>
            <w:r w:rsidRPr="00C81E13">
              <w:rPr>
                <w:rFonts w:ascii="Arial" w:eastAsia="Times New Roman" w:hAnsi="Arial" w:cs="Arial"/>
                <w:bCs/>
                <w:sz w:val="20"/>
                <w:szCs w:val="20"/>
              </w:rPr>
              <w:t>EN US (ANSI standartas arba lygiavertis) USB klaviatūra ir USB pelė turi būti komplektacijoje</w:t>
            </w:r>
            <w:r w:rsidR="00354568">
              <w:rPr>
                <w:rFonts w:ascii="Arial" w:eastAsia="Times New Roman" w:hAnsi="Arial" w:cs="Arial"/>
                <w:bCs/>
                <w:sz w:val="20"/>
                <w:szCs w:val="20"/>
              </w:rPr>
              <w:t>.</w:t>
            </w:r>
          </w:p>
          <w:p w14:paraId="1E9B8EC9" w14:textId="52507421" w:rsidR="002D62F8" w:rsidRPr="00C81E13" w:rsidRDefault="002D62F8" w:rsidP="00A219F7">
            <w:pPr>
              <w:rPr>
                <w:rFonts w:ascii="Arial" w:eastAsia="Calibri" w:hAnsi="Arial" w:cs="Arial"/>
                <w:sz w:val="20"/>
                <w:szCs w:val="20"/>
              </w:rPr>
            </w:pPr>
            <w:r w:rsidRPr="00C81E13">
              <w:rPr>
                <w:rFonts w:ascii="Arial" w:hAnsi="Arial" w:cs="Arial"/>
                <w:i/>
                <w:color w:val="FF0000"/>
                <w:sz w:val="20"/>
                <w:szCs w:val="20"/>
              </w:rPr>
              <w:t>Nurodyti siūlomos klaviatūros ir pelės gamintoją, modelį.</w:t>
            </w:r>
          </w:p>
        </w:tc>
        <w:tc>
          <w:tcPr>
            <w:tcW w:w="1575" w:type="pct"/>
            <w:tcBorders>
              <w:top w:val="single" w:sz="4" w:space="0" w:color="auto"/>
              <w:left w:val="single" w:sz="4" w:space="0" w:color="auto"/>
              <w:bottom w:val="single" w:sz="4" w:space="0" w:color="auto"/>
              <w:right w:val="single" w:sz="4" w:space="0" w:color="auto"/>
            </w:tcBorders>
          </w:tcPr>
          <w:p w14:paraId="50C183B2" w14:textId="77777777" w:rsidR="002D62F8" w:rsidRPr="00C81E13" w:rsidRDefault="002D62F8" w:rsidP="00890D1D">
            <w:pPr>
              <w:rPr>
                <w:rFonts w:ascii="Arial" w:hAnsi="Arial" w:cs="Arial"/>
                <w:sz w:val="20"/>
                <w:szCs w:val="20"/>
              </w:rPr>
            </w:pPr>
          </w:p>
        </w:tc>
      </w:tr>
      <w:tr w:rsidR="00026AA4" w:rsidRPr="004022BB" w14:paraId="46F89EF8"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6FFE6CD" w14:textId="25DFC971" w:rsidR="002D62F8" w:rsidRPr="00C81E13" w:rsidRDefault="00026AA4" w:rsidP="00890D1D">
            <w:pPr>
              <w:jc w:val="center"/>
              <w:rPr>
                <w:rFonts w:ascii="Arial" w:hAnsi="Arial" w:cs="Arial"/>
                <w:sz w:val="20"/>
                <w:szCs w:val="20"/>
              </w:rPr>
            </w:pPr>
            <w:r w:rsidRPr="00C81E13">
              <w:rPr>
                <w:rFonts w:ascii="Arial" w:hAnsi="Arial" w:cs="Arial"/>
                <w:sz w:val="20"/>
                <w:szCs w:val="20"/>
              </w:rPr>
              <w:t>10</w:t>
            </w:r>
            <w:r w:rsidR="0035456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7383FAB0" w14:textId="77777777" w:rsidR="002D62F8" w:rsidRPr="00C81E13" w:rsidRDefault="002D62F8" w:rsidP="00A130D4">
            <w:pPr>
              <w:rPr>
                <w:rFonts w:ascii="Arial" w:hAnsi="Arial" w:cs="Arial"/>
                <w:sz w:val="20"/>
                <w:szCs w:val="20"/>
              </w:rPr>
            </w:pPr>
          </w:p>
          <w:p w14:paraId="72460376" w14:textId="293536F0" w:rsidR="002D62F8" w:rsidRPr="00C81E13" w:rsidRDefault="002D62F8" w:rsidP="00890D1D">
            <w:pPr>
              <w:rPr>
                <w:rFonts w:ascii="Arial" w:eastAsia="Batang" w:hAnsi="Arial" w:cs="Arial"/>
                <w:noProof/>
                <w:snapToGrid w:val="0"/>
                <w:sz w:val="20"/>
                <w:szCs w:val="20"/>
                <w:lang w:eastAsia="ar-SA"/>
              </w:rPr>
            </w:pPr>
            <w:r w:rsidRPr="00C81E13">
              <w:rPr>
                <w:rFonts w:ascii="Arial" w:hAnsi="Arial" w:cs="Arial"/>
                <w:sz w:val="20"/>
                <w:szCs w:val="20"/>
              </w:rPr>
              <w:t>Reikalavimai surinkimui*</w:t>
            </w:r>
          </w:p>
        </w:tc>
        <w:tc>
          <w:tcPr>
            <w:tcW w:w="1573" w:type="pct"/>
            <w:tcBorders>
              <w:top w:val="single" w:sz="4" w:space="0" w:color="auto"/>
              <w:left w:val="single" w:sz="4" w:space="0" w:color="auto"/>
              <w:bottom w:val="single" w:sz="4" w:space="0" w:color="auto"/>
              <w:right w:val="single" w:sz="4" w:space="0" w:color="auto"/>
            </w:tcBorders>
          </w:tcPr>
          <w:p w14:paraId="02FFC087" w14:textId="0AACA40A" w:rsidR="002D62F8" w:rsidRPr="00C81E13" w:rsidRDefault="002D62F8" w:rsidP="00C81E13">
            <w:pPr>
              <w:jc w:val="both"/>
              <w:rPr>
                <w:rFonts w:ascii="Arial" w:eastAsia="Calibri" w:hAnsi="Arial" w:cs="Arial"/>
                <w:sz w:val="20"/>
                <w:szCs w:val="20"/>
              </w:rPr>
            </w:pPr>
            <w:r w:rsidRPr="00C81E13">
              <w:rPr>
                <w:rFonts w:ascii="Arial" w:hAnsi="Arial" w:cs="Arial"/>
                <w:noProof/>
                <w:sz w:val="20"/>
                <w:szCs w:val="20"/>
              </w:rPr>
              <w:t>Visa įranga turi būti gamykliškai</w:t>
            </w:r>
            <w:r w:rsidRPr="00C81E13">
              <w:rPr>
                <w:rFonts w:ascii="Arial" w:hAnsi="Arial" w:cs="Arial"/>
                <w:sz w:val="20"/>
                <w:szCs w:val="20"/>
              </w:rPr>
              <w:t xml:space="preserve"> nauja (</w:t>
            </w:r>
            <w:r w:rsidR="00354568">
              <w:rPr>
                <w:rFonts w:ascii="Arial" w:hAnsi="Arial" w:cs="Arial"/>
                <w:sz w:val="20"/>
                <w:szCs w:val="20"/>
              </w:rPr>
              <w:t xml:space="preserve">angl. </w:t>
            </w:r>
            <w:r w:rsidRPr="00C81E13">
              <w:rPr>
                <w:rFonts w:ascii="Arial" w:hAnsi="Arial" w:cs="Arial"/>
                <w:sz w:val="20"/>
                <w:szCs w:val="20"/>
              </w:rPr>
              <w:t>„</w:t>
            </w:r>
            <w:proofErr w:type="spellStart"/>
            <w:r w:rsidRPr="00C81E13">
              <w:rPr>
                <w:rFonts w:ascii="Arial" w:hAnsi="Arial" w:cs="Arial"/>
                <w:sz w:val="20"/>
                <w:szCs w:val="20"/>
              </w:rPr>
              <w:t>brand</w:t>
            </w:r>
            <w:proofErr w:type="spellEnd"/>
            <w:r w:rsidRPr="00C81E13">
              <w:rPr>
                <w:rFonts w:ascii="Arial" w:hAnsi="Arial" w:cs="Arial"/>
                <w:sz w:val="20"/>
                <w:szCs w:val="20"/>
              </w:rPr>
              <w:t xml:space="preserve"> </w:t>
            </w:r>
            <w:proofErr w:type="spellStart"/>
            <w:r w:rsidRPr="00C81E13">
              <w:rPr>
                <w:rFonts w:ascii="Arial" w:hAnsi="Arial" w:cs="Arial"/>
                <w:sz w:val="20"/>
                <w:szCs w:val="20"/>
              </w:rPr>
              <w:t>new</w:t>
            </w:r>
            <w:proofErr w:type="spellEnd"/>
            <w:r w:rsidRPr="00C81E13">
              <w:rPr>
                <w:rFonts w:ascii="Arial" w:hAnsi="Arial" w:cs="Arial"/>
                <w:sz w:val="20"/>
                <w:szCs w:val="20"/>
              </w:rPr>
              <w:t xml:space="preserve">“). </w:t>
            </w:r>
            <w:proofErr w:type="spellStart"/>
            <w:r w:rsidRPr="00C81E13">
              <w:rPr>
                <w:rFonts w:ascii="Arial" w:hAnsi="Arial" w:cs="Arial"/>
                <w:sz w:val="20"/>
                <w:szCs w:val="20"/>
              </w:rPr>
              <w:t>Gamykliškai</w:t>
            </w:r>
            <w:proofErr w:type="spellEnd"/>
            <w:r w:rsidRPr="00C81E13">
              <w:rPr>
                <w:rFonts w:ascii="Arial" w:hAnsi="Arial" w:cs="Arial"/>
                <w:sz w:val="20"/>
                <w:szCs w:val="20"/>
              </w:rPr>
              <w:t xml:space="preserve"> atnaujinti (</w:t>
            </w:r>
            <w:r w:rsidR="00354568">
              <w:rPr>
                <w:rFonts w:ascii="Arial" w:hAnsi="Arial" w:cs="Arial"/>
                <w:sz w:val="20"/>
                <w:szCs w:val="20"/>
              </w:rPr>
              <w:t xml:space="preserve">angl. </w:t>
            </w:r>
            <w:r w:rsidRPr="00C81E13">
              <w:rPr>
                <w:rFonts w:ascii="Arial" w:hAnsi="Arial" w:cs="Arial"/>
                <w:sz w:val="20"/>
                <w:szCs w:val="20"/>
              </w:rPr>
              <w:t>„</w:t>
            </w:r>
            <w:proofErr w:type="spellStart"/>
            <w:r w:rsidRPr="00C81E13">
              <w:rPr>
                <w:rFonts w:ascii="Arial" w:hAnsi="Arial" w:cs="Arial"/>
                <w:sz w:val="20"/>
                <w:szCs w:val="20"/>
              </w:rPr>
              <w:t>renew</w:t>
            </w:r>
            <w:proofErr w:type="spellEnd"/>
            <w:r w:rsidRPr="00C81E13">
              <w:rPr>
                <w:rFonts w:ascii="Arial" w:hAnsi="Arial" w:cs="Arial"/>
                <w:sz w:val="20"/>
                <w:szCs w:val="20"/>
              </w:rPr>
              <w:t>“ / „</w:t>
            </w:r>
            <w:proofErr w:type="spellStart"/>
            <w:r w:rsidRPr="00C81E13">
              <w:rPr>
                <w:rFonts w:ascii="Arial" w:hAnsi="Arial" w:cs="Arial"/>
                <w:sz w:val="20"/>
                <w:szCs w:val="20"/>
              </w:rPr>
              <w:t>refurbished</w:t>
            </w:r>
            <w:proofErr w:type="spellEnd"/>
            <w:r w:rsidRPr="00C81E13">
              <w:rPr>
                <w:rFonts w:ascii="Arial" w:hAnsi="Arial" w:cs="Arial"/>
                <w:sz w:val="20"/>
                <w:szCs w:val="20"/>
              </w:rPr>
              <w:t>“ /„</w:t>
            </w:r>
            <w:proofErr w:type="spellStart"/>
            <w:r w:rsidRPr="00C81E13">
              <w:rPr>
                <w:rFonts w:ascii="Arial" w:hAnsi="Arial" w:cs="Arial"/>
                <w:sz w:val="20"/>
                <w:szCs w:val="20"/>
              </w:rPr>
              <w:t>remarked</w:t>
            </w:r>
            <w:proofErr w:type="spellEnd"/>
            <w:r w:rsidRPr="00C81E13">
              <w:rPr>
                <w:rFonts w:ascii="Arial" w:hAnsi="Arial" w:cs="Arial"/>
                <w:sz w:val="20"/>
                <w:szCs w:val="20"/>
              </w:rPr>
              <w:t>“) komponentai neleistini.</w:t>
            </w:r>
          </w:p>
        </w:tc>
        <w:tc>
          <w:tcPr>
            <w:tcW w:w="1575" w:type="pct"/>
            <w:tcBorders>
              <w:top w:val="single" w:sz="4" w:space="0" w:color="auto"/>
              <w:left w:val="single" w:sz="4" w:space="0" w:color="auto"/>
              <w:bottom w:val="single" w:sz="4" w:space="0" w:color="auto"/>
              <w:right w:val="single" w:sz="4" w:space="0" w:color="auto"/>
            </w:tcBorders>
          </w:tcPr>
          <w:p w14:paraId="2889BBDC" w14:textId="77777777" w:rsidR="002D62F8" w:rsidRPr="00C81E13" w:rsidRDefault="002D62F8" w:rsidP="00890D1D">
            <w:pPr>
              <w:rPr>
                <w:rFonts w:ascii="Arial" w:hAnsi="Arial" w:cs="Arial"/>
                <w:sz w:val="20"/>
                <w:szCs w:val="20"/>
              </w:rPr>
            </w:pPr>
          </w:p>
        </w:tc>
      </w:tr>
      <w:tr w:rsidR="00026AA4" w:rsidRPr="004022BB" w14:paraId="4D83B355"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6998F580" w14:textId="1C1DC4A3" w:rsidR="002D62F8" w:rsidRPr="00C81E13" w:rsidRDefault="00026AA4" w:rsidP="00890D1D">
            <w:pPr>
              <w:jc w:val="center"/>
              <w:rPr>
                <w:rFonts w:ascii="Arial" w:hAnsi="Arial" w:cs="Arial"/>
                <w:sz w:val="20"/>
                <w:szCs w:val="20"/>
              </w:rPr>
            </w:pPr>
            <w:r w:rsidRPr="00C81E13">
              <w:rPr>
                <w:rFonts w:ascii="Arial" w:hAnsi="Arial" w:cs="Arial"/>
                <w:sz w:val="20"/>
                <w:szCs w:val="20"/>
              </w:rPr>
              <w:t>11</w:t>
            </w:r>
            <w:r w:rsidR="0035456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2516D804" w14:textId="77777777" w:rsidR="002D62F8" w:rsidRPr="00C81E13" w:rsidRDefault="002D62F8" w:rsidP="00A130D4">
            <w:pPr>
              <w:rPr>
                <w:rFonts w:ascii="Arial" w:hAnsi="Arial" w:cs="Arial"/>
                <w:sz w:val="20"/>
                <w:szCs w:val="20"/>
              </w:rPr>
            </w:pPr>
          </w:p>
          <w:p w14:paraId="2C0F0FA2" w14:textId="7869CD51" w:rsidR="002D62F8" w:rsidRPr="00C81E13" w:rsidRDefault="002D62F8" w:rsidP="00890D1D">
            <w:pPr>
              <w:rPr>
                <w:rFonts w:ascii="Arial" w:eastAsia="Batang" w:hAnsi="Arial" w:cs="Arial"/>
                <w:noProof/>
                <w:snapToGrid w:val="0"/>
                <w:sz w:val="20"/>
                <w:szCs w:val="20"/>
                <w:lang w:eastAsia="ar-SA"/>
              </w:rPr>
            </w:pPr>
            <w:r w:rsidRPr="00C81E13">
              <w:rPr>
                <w:rFonts w:ascii="Arial" w:hAnsi="Arial" w:cs="Arial"/>
                <w:sz w:val="20"/>
                <w:szCs w:val="20"/>
              </w:rPr>
              <w:t xml:space="preserve">Operacinė sistema </w:t>
            </w:r>
          </w:p>
        </w:tc>
        <w:tc>
          <w:tcPr>
            <w:tcW w:w="1573" w:type="pct"/>
            <w:tcBorders>
              <w:top w:val="single" w:sz="4" w:space="0" w:color="auto"/>
              <w:left w:val="single" w:sz="4" w:space="0" w:color="auto"/>
              <w:bottom w:val="single" w:sz="4" w:space="0" w:color="auto"/>
              <w:right w:val="single" w:sz="4" w:space="0" w:color="auto"/>
            </w:tcBorders>
          </w:tcPr>
          <w:p w14:paraId="58D7956A" w14:textId="0DF6A1A7" w:rsidR="002D62F8" w:rsidRPr="00C81E13" w:rsidRDefault="002D62F8" w:rsidP="00C81E13">
            <w:pPr>
              <w:jc w:val="both"/>
              <w:rPr>
                <w:rFonts w:ascii="Arial" w:eastAsia="Calibri" w:hAnsi="Arial" w:cs="Arial"/>
                <w:bCs/>
                <w:sz w:val="20"/>
                <w:szCs w:val="20"/>
              </w:rPr>
            </w:pPr>
            <w:r w:rsidRPr="00C81E13">
              <w:rPr>
                <w:rFonts w:ascii="Arial" w:hAnsi="Arial" w:cs="Arial"/>
                <w:sz w:val="20"/>
                <w:szCs w:val="20"/>
              </w:rPr>
              <w:t xml:space="preserve">Turi būti </w:t>
            </w:r>
            <w:proofErr w:type="spellStart"/>
            <w:r w:rsidRPr="00C81E13">
              <w:rPr>
                <w:rFonts w:ascii="Arial" w:hAnsi="Arial" w:cs="Arial"/>
                <w:sz w:val="20"/>
                <w:szCs w:val="20"/>
              </w:rPr>
              <w:t>gamykliškai</w:t>
            </w:r>
            <w:proofErr w:type="spellEnd"/>
            <w:r w:rsidRPr="00C81E13">
              <w:rPr>
                <w:rFonts w:ascii="Arial" w:hAnsi="Arial" w:cs="Arial"/>
                <w:sz w:val="20"/>
                <w:szCs w:val="20"/>
              </w:rPr>
              <w:t xml:space="preserve"> įdiegta arba sukomplektuota Microsoft Windows 11 arba naujesnės OEM/</w:t>
            </w:r>
            <w:proofErr w:type="spellStart"/>
            <w:r w:rsidRPr="00C81E13">
              <w:rPr>
                <w:rFonts w:ascii="Arial" w:hAnsi="Arial" w:cs="Arial"/>
                <w:sz w:val="20"/>
                <w:szCs w:val="20"/>
              </w:rPr>
              <w:t>Retail</w:t>
            </w:r>
            <w:proofErr w:type="spellEnd"/>
            <w:r w:rsidRPr="00C81E13">
              <w:rPr>
                <w:rFonts w:ascii="Arial" w:hAnsi="Arial" w:cs="Arial"/>
                <w:sz w:val="20"/>
                <w:szCs w:val="20"/>
              </w:rPr>
              <w:t xml:space="preserve"> arba lygiavertės </w:t>
            </w:r>
            <w:r w:rsidRPr="00C81E13">
              <w:rPr>
                <w:rFonts w:ascii="Arial" w:hAnsi="Arial" w:cs="Arial"/>
                <w:sz w:val="20"/>
                <w:szCs w:val="20"/>
              </w:rPr>
              <w:lastRenderedPageBreak/>
              <w:t>operacinės sistemos licencija.</w:t>
            </w:r>
          </w:p>
        </w:tc>
        <w:tc>
          <w:tcPr>
            <w:tcW w:w="1575" w:type="pct"/>
            <w:tcBorders>
              <w:top w:val="single" w:sz="4" w:space="0" w:color="auto"/>
              <w:left w:val="single" w:sz="4" w:space="0" w:color="auto"/>
              <w:bottom w:val="single" w:sz="4" w:space="0" w:color="auto"/>
              <w:right w:val="single" w:sz="4" w:space="0" w:color="auto"/>
            </w:tcBorders>
          </w:tcPr>
          <w:p w14:paraId="618BDBFF" w14:textId="77777777" w:rsidR="002D62F8" w:rsidRPr="00C81E13" w:rsidRDefault="002D62F8" w:rsidP="00890D1D">
            <w:pPr>
              <w:rPr>
                <w:rFonts w:ascii="Arial" w:hAnsi="Arial" w:cs="Arial"/>
                <w:sz w:val="20"/>
                <w:szCs w:val="20"/>
              </w:rPr>
            </w:pPr>
          </w:p>
        </w:tc>
      </w:tr>
      <w:tr w:rsidR="00026AA4" w:rsidRPr="004022BB" w14:paraId="5E8EBB35"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4E2CE909" w14:textId="7BB110BA" w:rsidR="002D62F8" w:rsidRPr="00C81E13" w:rsidRDefault="00026AA4" w:rsidP="00890D1D">
            <w:pPr>
              <w:jc w:val="center"/>
              <w:rPr>
                <w:rFonts w:ascii="Arial" w:hAnsi="Arial" w:cs="Arial"/>
                <w:sz w:val="20"/>
                <w:szCs w:val="20"/>
              </w:rPr>
            </w:pPr>
            <w:r w:rsidRPr="00C81E13">
              <w:rPr>
                <w:rFonts w:ascii="Arial" w:hAnsi="Arial" w:cs="Arial"/>
                <w:sz w:val="20"/>
                <w:szCs w:val="20"/>
              </w:rPr>
              <w:t>12</w:t>
            </w:r>
            <w:r w:rsidR="00851669">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BAADAB3" w14:textId="77777777" w:rsidR="002D62F8" w:rsidRPr="00C81E13" w:rsidRDefault="002D62F8" w:rsidP="00A130D4">
            <w:pPr>
              <w:rPr>
                <w:rFonts w:ascii="Arial" w:hAnsi="Arial" w:cs="Arial"/>
                <w:sz w:val="20"/>
                <w:szCs w:val="20"/>
              </w:rPr>
            </w:pPr>
          </w:p>
          <w:p w14:paraId="2BF4E094" w14:textId="7F8D9C09" w:rsidR="002D62F8" w:rsidRPr="00C81E13" w:rsidRDefault="002D62F8" w:rsidP="00890D1D">
            <w:pPr>
              <w:rPr>
                <w:rFonts w:ascii="Arial" w:eastAsia="Batang" w:hAnsi="Arial" w:cs="Arial"/>
                <w:noProof/>
                <w:snapToGrid w:val="0"/>
                <w:sz w:val="20"/>
                <w:szCs w:val="20"/>
                <w:lang w:val="en-US" w:eastAsia="ar-SA"/>
              </w:rPr>
            </w:pPr>
            <w:r w:rsidRPr="00C81E13">
              <w:rPr>
                <w:rFonts w:ascii="Arial" w:hAnsi="Arial" w:cs="Arial"/>
                <w:sz w:val="20"/>
                <w:szCs w:val="20"/>
              </w:rPr>
              <w:t>Tvarkyklės</w:t>
            </w:r>
            <w:r w:rsidR="00851669">
              <w:rPr>
                <w:rFonts w:ascii="Arial" w:hAnsi="Arial" w:cs="Arial"/>
                <w:sz w:val="20"/>
                <w:szCs w:val="20"/>
                <w:lang w:val="en-US"/>
              </w:rPr>
              <w:t>*</w:t>
            </w:r>
          </w:p>
        </w:tc>
        <w:tc>
          <w:tcPr>
            <w:tcW w:w="1573" w:type="pct"/>
            <w:tcBorders>
              <w:top w:val="single" w:sz="4" w:space="0" w:color="auto"/>
              <w:left w:val="single" w:sz="4" w:space="0" w:color="auto"/>
              <w:bottom w:val="single" w:sz="4" w:space="0" w:color="auto"/>
              <w:right w:val="single" w:sz="4" w:space="0" w:color="auto"/>
            </w:tcBorders>
          </w:tcPr>
          <w:p w14:paraId="6C584D3A" w14:textId="377DF707" w:rsidR="002D62F8" w:rsidRPr="00C81E13" w:rsidRDefault="002D62F8" w:rsidP="00C81E13">
            <w:pPr>
              <w:jc w:val="both"/>
              <w:rPr>
                <w:rFonts w:ascii="Arial" w:eastAsia="Batang" w:hAnsi="Arial" w:cs="Arial"/>
                <w:noProof/>
                <w:snapToGrid w:val="0"/>
                <w:sz w:val="20"/>
                <w:szCs w:val="20"/>
                <w:lang w:eastAsia="ar-SA"/>
              </w:rPr>
            </w:pPr>
            <w:r w:rsidRPr="00C81E13">
              <w:rPr>
                <w:rFonts w:ascii="Arial" w:hAnsi="Arial" w:cs="Arial"/>
                <w:sz w:val="20"/>
                <w:szCs w:val="20"/>
              </w:rPr>
              <w:t>Pirkėjas turi turėti galimybę atsisiųsti iš gamintojo tinklalapio tvarkykles kompiuterinei įrangai pagal kompiuterio identifikacinį kodą arba modelį (</w:t>
            </w:r>
            <w:r w:rsidR="00C81E13" w:rsidRPr="00C81E13">
              <w:rPr>
                <w:rFonts w:ascii="Arial" w:hAnsi="Arial" w:cs="Arial"/>
                <w:i/>
                <w:color w:val="FF0000"/>
                <w:sz w:val="20"/>
                <w:szCs w:val="20"/>
              </w:rPr>
              <w:t>P</w:t>
            </w:r>
            <w:r w:rsidRPr="00C81E13">
              <w:rPr>
                <w:rFonts w:ascii="Arial" w:hAnsi="Arial" w:cs="Arial"/>
                <w:i/>
                <w:color w:val="FF0000"/>
                <w:sz w:val="20"/>
                <w:szCs w:val="20"/>
              </w:rPr>
              <w:t>ateikti gamintojo tinklalapio nuorodą (-</w:t>
            </w:r>
            <w:proofErr w:type="spellStart"/>
            <w:r w:rsidRPr="00C81E13">
              <w:rPr>
                <w:rFonts w:ascii="Arial" w:hAnsi="Arial" w:cs="Arial"/>
                <w:i/>
                <w:color w:val="FF0000"/>
                <w:sz w:val="20"/>
                <w:szCs w:val="20"/>
              </w:rPr>
              <w:t>as</w:t>
            </w:r>
            <w:proofErr w:type="spellEnd"/>
            <w:r w:rsidRPr="00C81E13">
              <w:rPr>
                <w:rFonts w:ascii="Arial" w:hAnsi="Arial" w:cs="Arial"/>
                <w:i/>
                <w:color w:val="FF0000"/>
                <w:sz w:val="20"/>
                <w:szCs w:val="20"/>
              </w:rPr>
              <w:t>)</w:t>
            </w:r>
            <w:r w:rsidRPr="00C81E13">
              <w:rPr>
                <w:rFonts w:ascii="Arial" w:hAnsi="Arial" w:cs="Arial"/>
                <w:sz w:val="20"/>
                <w:szCs w:val="20"/>
              </w:rPr>
              <w:t>).</w:t>
            </w:r>
          </w:p>
        </w:tc>
        <w:tc>
          <w:tcPr>
            <w:tcW w:w="1575" w:type="pct"/>
            <w:tcBorders>
              <w:top w:val="single" w:sz="4" w:space="0" w:color="auto"/>
              <w:left w:val="single" w:sz="4" w:space="0" w:color="auto"/>
              <w:bottom w:val="single" w:sz="4" w:space="0" w:color="auto"/>
              <w:right w:val="single" w:sz="4" w:space="0" w:color="auto"/>
            </w:tcBorders>
          </w:tcPr>
          <w:p w14:paraId="1297A482" w14:textId="77777777" w:rsidR="002D62F8" w:rsidRPr="00C81E13" w:rsidRDefault="002D62F8" w:rsidP="00890D1D">
            <w:pPr>
              <w:rPr>
                <w:rFonts w:ascii="Arial" w:hAnsi="Arial" w:cs="Arial"/>
                <w:sz w:val="20"/>
                <w:szCs w:val="20"/>
              </w:rPr>
            </w:pPr>
          </w:p>
        </w:tc>
      </w:tr>
      <w:tr w:rsidR="00026AA4" w:rsidRPr="004022BB" w14:paraId="05C93B37"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B426B69" w14:textId="34F658FF" w:rsidR="002D62F8" w:rsidRPr="00C81E13" w:rsidRDefault="00026AA4" w:rsidP="00890D1D">
            <w:pPr>
              <w:jc w:val="center"/>
              <w:rPr>
                <w:rFonts w:ascii="Arial" w:hAnsi="Arial" w:cs="Arial"/>
                <w:sz w:val="20"/>
                <w:szCs w:val="20"/>
              </w:rPr>
            </w:pPr>
            <w:r w:rsidRPr="00C81E13">
              <w:rPr>
                <w:rFonts w:ascii="Arial" w:hAnsi="Arial" w:cs="Arial"/>
                <w:sz w:val="20"/>
                <w:szCs w:val="20"/>
              </w:rPr>
              <w:t>13</w:t>
            </w:r>
            <w:r w:rsidR="00851669">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E1F4EB2" w14:textId="20A84747" w:rsidR="002D62F8" w:rsidRPr="00C81E13" w:rsidRDefault="002D62F8" w:rsidP="00890D1D">
            <w:pPr>
              <w:rPr>
                <w:rFonts w:ascii="Arial" w:eastAsia="Batang" w:hAnsi="Arial" w:cs="Arial"/>
                <w:noProof/>
                <w:snapToGrid w:val="0"/>
                <w:sz w:val="20"/>
                <w:szCs w:val="20"/>
                <w:lang w:eastAsia="ar-SA"/>
              </w:rPr>
            </w:pPr>
            <w:r w:rsidRPr="00C81E13">
              <w:rPr>
                <w:rFonts w:ascii="Arial" w:eastAsia="Batang" w:hAnsi="Arial" w:cs="Arial"/>
                <w:noProof/>
                <w:sz w:val="20"/>
                <w:szCs w:val="20"/>
                <w:lang w:eastAsia="ar-SA"/>
              </w:rPr>
              <w:t>CE (</w:t>
            </w:r>
            <w:proofErr w:type="spellStart"/>
            <w:r w:rsidRPr="00C81E13">
              <w:rPr>
                <w:rFonts w:ascii="Arial" w:hAnsi="Arial" w:cs="Arial"/>
                <w:i/>
                <w:sz w:val="20"/>
                <w:szCs w:val="20"/>
              </w:rPr>
              <w:t>Conformité</w:t>
            </w:r>
            <w:proofErr w:type="spellEnd"/>
            <w:r w:rsidRPr="00C81E13">
              <w:rPr>
                <w:rFonts w:ascii="Arial" w:hAnsi="Arial" w:cs="Arial"/>
                <w:i/>
                <w:sz w:val="20"/>
                <w:szCs w:val="20"/>
              </w:rPr>
              <w:t xml:space="preserve"> </w:t>
            </w:r>
            <w:proofErr w:type="spellStart"/>
            <w:r w:rsidRPr="00C81E13">
              <w:rPr>
                <w:rFonts w:ascii="Arial" w:hAnsi="Arial" w:cs="Arial"/>
                <w:i/>
                <w:sz w:val="20"/>
                <w:szCs w:val="20"/>
              </w:rPr>
              <w:t>Européene</w:t>
            </w:r>
            <w:proofErr w:type="spellEnd"/>
            <w:r w:rsidRPr="00C81E13">
              <w:rPr>
                <w:rFonts w:ascii="Arial" w:hAnsi="Arial" w:cs="Arial"/>
                <w:sz w:val="20"/>
                <w:szCs w:val="20"/>
              </w:rPr>
              <w:t>)</w:t>
            </w:r>
            <w:r w:rsidRPr="00C81E13">
              <w:rPr>
                <w:rFonts w:ascii="Arial" w:eastAsia="Batang" w:hAnsi="Arial" w:cs="Arial"/>
                <w:noProof/>
                <w:sz w:val="20"/>
                <w:szCs w:val="20"/>
                <w:lang w:eastAsia="ar-SA"/>
              </w:rPr>
              <w:t xml:space="preserve"> atitiktis</w:t>
            </w:r>
            <w:r w:rsidR="00851669">
              <w:rPr>
                <w:rFonts w:ascii="Arial" w:eastAsia="Batang" w:hAnsi="Arial" w:cs="Arial"/>
                <w:noProof/>
                <w:sz w:val="20"/>
                <w:szCs w:val="20"/>
                <w:lang w:eastAsia="ar-SA"/>
              </w:rPr>
              <w:t xml:space="preserve"> ir TCO</w:t>
            </w:r>
            <w:r w:rsidRPr="00C81E13">
              <w:rPr>
                <w:rFonts w:ascii="Arial" w:eastAsia="Batang" w:hAnsi="Arial" w:cs="Arial"/>
                <w:noProof/>
                <w:sz w:val="20"/>
                <w:szCs w:val="20"/>
                <w:lang w:eastAsia="ar-SA"/>
              </w:rPr>
              <w:t>*</w:t>
            </w:r>
          </w:p>
        </w:tc>
        <w:tc>
          <w:tcPr>
            <w:tcW w:w="1573" w:type="pct"/>
            <w:tcBorders>
              <w:top w:val="single" w:sz="4" w:space="0" w:color="auto"/>
              <w:left w:val="single" w:sz="4" w:space="0" w:color="auto"/>
              <w:bottom w:val="single" w:sz="4" w:space="0" w:color="auto"/>
              <w:right w:val="single" w:sz="4" w:space="0" w:color="auto"/>
            </w:tcBorders>
          </w:tcPr>
          <w:p w14:paraId="721AE6CE" w14:textId="1102B466" w:rsidR="002D62F8" w:rsidRPr="00C81E13" w:rsidRDefault="002D62F8" w:rsidP="00C81E13">
            <w:pPr>
              <w:jc w:val="both"/>
              <w:rPr>
                <w:rFonts w:ascii="Arial" w:eastAsia="Calibri" w:hAnsi="Arial" w:cs="Arial"/>
                <w:sz w:val="20"/>
                <w:szCs w:val="20"/>
              </w:rPr>
            </w:pPr>
            <w:r w:rsidRPr="00C81E13">
              <w:rPr>
                <w:rFonts w:ascii="Arial" w:hAnsi="Arial" w:cs="Arial"/>
                <w:sz w:val="20"/>
                <w:szCs w:val="20"/>
              </w:rPr>
              <w:t>Kompiuteris turi būti paženklintas C</w:t>
            </w:r>
            <w:r w:rsidRPr="00FC5122">
              <w:rPr>
                <w:rFonts w:ascii="Arial" w:hAnsi="Arial" w:cs="Arial"/>
                <w:sz w:val="20"/>
                <w:szCs w:val="20"/>
              </w:rPr>
              <w:t xml:space="preserve">E </w:t>
            </w:r>
            <w:r w:rsidR="00494E22" w:rsidRPr="00FC5122">
              <w:rPr>
                <w:rFonts w:ascii="Arial" w:hAnsi="Arial" w:cs="Arial"/>
                <w:sz w:val="20"/>
                <w:szCs w:val="20"/>
              </w:rPr>
              <w:t>ir TCO</w:t>
            </w:r>
            <w:r w:rsidR="00494E22" w:rsidRPr="00C81E13">
              <w:rPr>
                <w:rFonts w:ascii="Arial" w:hAnsi="Arial" w:cs="Arial"/>
                <w:sz w:val="20"/>
                <w:szCs w:val="20"/>
              </w:rPr>
              <w:t xml:space="preserve"> </w:t>
            </w:r>
            <w:r w:rsidRPr="00C81E13">
              <w:rPr>
                <w:rFonts w:ascii="Arial" w:hAnsi="Arial" w:cs="Arial"/>
                <w:sz w:val="20"/>
                <w:szCs w:val="20"/>
              </w:rPr>
              <w:t>atitikties ženklu.</w:t>
            </w:r>
          </w:p>
        </w:tc>
        <w:tc>
          <w:tcPr>
            <w:tcW w:w="1575" w:type="pct"/>
            <w:tcBorders>
              <w:top w:val="single" w:sz="4" w:space="0" w:color="auto"/>
              <w:left w:val="single" w:sz="4" w:space="0" w:color="auto"/>
              <w:bottom w:val="single" w:sz="4" w:space="0" w:color="auto"/>
              <w:right w:val="single" w:sz="4" w:space="0" w:color="auto"/>
            </w:tcBorders>
          </w:tcPr>
          <w:p w14:paraId="0D1550CB" w14:textId="77777777" w:rsidR="002D62F8" w:rsidRPr="00C81E13" w:rsidRDefault="002D62F8" w:rsidP="00890D1D">
            <w:pPr>
              <w:rPr>
                <w:rFonts w:ascii="Arial" w:hAnsi="Arial" w:cs="Arial"/>
                <w:sz w:val="20"/>
                <w:szCs w:val="20"/>
              </w:rPr>
            </w:pPr>
          </w:p>
        </w:tc>
      </w:tr>
      <w:tr w:rsidR="00026AA4" w:rsidRPr="004022BB" w14:paraId="4739245B"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04FB7C8" w14:textId="62C603F5" w:rsidR="002D62F8" w:rsidRPr="00C81E13" w:rsidRDefault="00026AA4" w:rsidP="00890D1D">
            <w:pPr>
              <w:jc w:val="center"/>
              <w:rPr>
                <w:rFonts w:ascii="Arial" w:hAnsi="Arial" w:cs="Arial"/>
                <w:sz w:val="20"/>
                <w:szCs w:val="20"/>
              </w:rPr>
            </w:pPr>
            <w:r w:rsidRPr="00C81E13">
              <w:rPr>
                <w:rFonts w:ascii="Arial" w:hAnsi="Arial" w:cs="Arial"/>
                <w:sz w:val="20"/>
                <w:szCs w:val="20"/>
              </w:rPr>
              <w:t>14</w:t>
            </w:r>
            <w:r w:rsidR="00851669">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0FC006F1" w14:textId="77777777" w:rsidR="002D62F8" w:rsidRPr="00C81E13" w:rsidRDefault="002D62F8" w:rsidP="00A130D4">
            <w:pPr>
              <w:rPr>
                <w:rFonts w:ascii="Arial" w:hAnsi="Arial" w:cs="Arial"/>
                <w:sz w:val="20"/>
                <w:szCs w:val="20"/>
              </w:rPr>
            </w:pPr>
          </w:p>
          <w:p w14:paraId="54D7179A" w14:textId="77777777" w:rsidR="002D62F8" w:rsidRPr="00C81E13" w:rsidRDefault="002D62F8" w:rsidP="00A130D4">
            <w:pPr>
              <w:rPr>
                <w:rFonts w:ascii="Arial" w:hAnsi="Arial" w:cs="Arial"/>
                <w:sz w:val="20"/>
                <w:szCs w:val="20"/>
              </w:rPr>
            </w:pPr>
          </w:p>
          <w:p w14:paraId="5AB156CB" w14:textId="77777777" w:rsidR="002D62F8" w:rsidRPr="00C81E13" w:rsidRDefault="002D62F8" w:rsidP="00A130D4">
            <w:pPr>
              <w:rPr>
                <w:rFonts w:ascii="Arial" w:hAnsi="Arial" w:cs="Arial"/>
                <w:sz w:val="20"/>
                <w:szCs w:val="20"/>
              </w:rPr>
            </w:pPr>
          </w:p>
          <w:p w14:paraId="605BA081" w14:textId="77777777" w:rsidR="002D62F8" w:rsidRPr="00C81E13" w:rsidRDefault="002D62F8" w:rsidP="00A130D4">
            <w:pPr>
              <w:rPr>
                <w:rFonts w:ascii="Arial" w:hAnsi="Arial" w:cs="Arial"/>
                <w:sz w:val="20"/>
                <w:szCs w:val="20"/>
              </w:rPr>
            </w:pPr>
          </w:p>
          <w:p w14:paraId="3629713F" w14:textId="77777777" w:rsidR="002D62F8" w:rsidRPr="00C81E13" w:rsidRDefault="002D62F8" w:rsidP="00A130D4">
            <w:pPr>
              <w:rPr>
                <w:rFonts w:ascii="Arial" w:hAnsi="Arial" w:cs="Arial"/>
                <w:sz w:val="20"/>
                <w:szCs w:val="20"/>
              </w:rPr>
            </w:pPr>
          </w:p>
          <w:p w14:paraId="6EEA4571" w14:textId="77777777" w:rsidR="002D62F8" w:rsidRPr="00C81E13" w:rsidRDefault="002D62F8" w:rsidP="00A130D4">
            <w:pPr>
              <w:rPr>
                <w:rFonts w:ascii="Arial" w:hAnsi="Arial" w:cs="Arial"/>
                <w:sz w:val="20"/>
                <w:szCs w:val="20"/>
              </w:rPr>
            </w:pPr>
          </w:p>
          <w:p w14:paraId="5D4A2EEC" w14:textId="767AA281" w:rsidR="002D62F8" w:rsidRPr="00C81E13" w:rsidRDefault="002D62F8" w:rsidP="00890D1D">
            <w:pPr>
              <w:rPr>
                <w:rFonts w:ascii="Arial" w:eastAsia="Batang" w:hAnsi="Arial" w:cs="Arial"/>
                <w:noProof/>
                <w:snapToGrid w:val="0"/>
                <w:sz w:val="20"/>
                <w:szCs w:val="20"/>
                <w:lang w:val="en-US" w:eastAsia="ar-SA"/>
              </w:rPr>
            </w:pPr>
            <w:r w:rsidRPr="00C81E13">
              <w:rPr>
                <w:rFonts w:ascii="Arial" w:hAnsi="Arial" w:cs="Arial"/>
                <w:sz w:val="20"/>
                <w:szCs w:val="20"/>
              </w:rPr>
              <w:t>Garantinis laikotarpis</w:t>
            </w:r>
            <w:r w:rsidR="00851669">
              <w:rPr>
                <w:rFonts w:ascii="Arial" w:hAnsi="Arial" w:cs="Arial"/>
                <w:sz w:val="20"/>
                <w:szCs w:val="20"/>
                <w:lang w:val="en-US"/>
              </w:rPr>
              <w:t>*</w:t>
            </w:r>
          </w:p>
        </w:tc>
        <w:tc>
          <w:tcPr>
            <w:tcW w:w="1573" w:type="pct"/>
            <w:tcBorders>
              <w:top w:val="single" w:sz="4" w:space="0" w:color="auto"/>
              <w:left w:val="single" w:sz="4" w:space="0" w:color="auto"/>
              <w:bottom w:val="single" w:sz="4" w:space="0" w:color="auto"/>
              <w:right w:val="single" w:sz="4" w:space="0" w:color="auto"/>
            </w:tcBorders>
          </w:tcPr>
          <w:p w14:paraId="6940D2BD" w14:textId="51D2FB23" w:rsidR="002D62F8" w:rsidRPr="00C81E13" w:rsidRDefault="002D62F8" w:rsidP="00C81E13">
            <w:pPr>
              <w:jc w:val="both"/>
              <w:rPr>
                <w:rFonts w:ascii="Arial" w:hAnsi="Arial" w:cs="Arial"/>
                <w:sz w:val="20"/>
                <w:szCs w:val="20"/>
              </w:rPr>
            </w:pPr>
            <w:r w:rsidRPr="00C81E13">
              <w:rPr>
                <w:rFonts w:ascii="Arial" w:hAnsi="Arial" w:cs="Arial"/>
                <w:sz w:val="20"/>
                <w:szCs w:val="20"/>
              </w:rPr>
              <w:t>Vis</w:t>
            </w:r>
            <w:r w:rsidR="00851669">
              <w:rPr>
                <w:rFonts w:ascii="Arial" w:hAnsi="Arial" w:cs="Arial"/>
                <w:sz w:val="20"/>
                <w:szCs w:val="20"/>
              </w:rPr>
              <w:t xml:space="preserve">om siūlomoms prekėms </w:t>
            </w:r>
            <w:r w:rsidRPr="00C81E13">
              <w:rPr>
                <w:rFonts w:ascii="Arial" w:hAnsi="Arial" w:cs="Arial"/>
                <w:sz w:val="20"/>
                <w:szCs w:val="20"/>
              </w:rPr>
              <w:t xml:space="preserve">turi būti suteikiama </w:t>
            </w:r>
            <w:r w:rsidR="002F5B6F">
              <w:rPr>
                <w:rFonts w:ascii="Arial" w:hAnsi="Arial" w:cs="Arial"/>
                <w:sz w:val="20"/>
                <w:szCs w:val="20"/>
              </w:rPr>
              <w:t xml:space="preserve">garantija ir </w:t>
            </w:r>
            <w:r w:rsidRPr="00C81E13">
              <w:rPr>
                <w:rFonts w:ascii="Arial" w:hAnsi="Arial" w:cs="Arial"/>
                <w:sz w:val="20"/>
                <w:szCs w:val="20"/>
              </w:rPr>
              <w:t xml:space="preserve">garantinė priežiūra,  kurios trukmė - ne </w:t>
            </w:r>
            <w:r w:rsidR="00851669">
              <w:rPr>
                <w:rFonts w:ascii="Arial" w:hAnsi="Arial" w:cs="Arial"/>
                <w:sz w:val="20"/>
                <w:szCs w:val="20"/>
              </w:rPr>
              <w:t>trumpesnė</w:t>
            </w:r>
            <w:r w:rsidR="00851669" w:rsidRPr="00C81E13">
              <w:rPr>
                <w:rFonts w:ascii="Arial" w:hAnsi="Arial" w:cs="Arial"/>
                <w:sz w:val="20"/>
                <w:szCs w:val="20"/>
              </w:rPr>
              <w:t xml:space="preserve"> </w:t>
            </w:r>
            <w:r w:rsidRPr="00C81E13">
              <w:rPr>
                <w:rFonts w:ascii="Arial" w:hAnsi="Arial" w:cs="Arial"/>
                <w:sz w:val="20"/>
                <w:szCs w:val="20"/>
              </w:rPr>
              <w:t xml:space="preserve">kaip </w:t>
            </w:r>
            <w:r w:rsidR="008C7918" w:rsidRPr="00C81E13">
              <w:rPr>
                <w:rFonts w:ascii="Arial" w:hAnsi="Arial" w:cs="Arial"/>
                <w:sz w:val="20"/>
                <w:szCs w:val="20"/>
              </w:rPr>
              <w:t>60</w:t>
            </w:r>
            <w:r w:rsidRPr="00C81E13">
              <w:rPr>
                <w:rFonts w:ascii="Arial" w:hAnsi="Arial" w:cs="Arial"/>
                <w:sz w:val="20"/>
                <w:szCs w:val="20"/>
              </w:rPr>
              <w:t xml:space="preserve"> mėnes</w:t>
            </w:r>
            <w:r w:rsidR="002071AD" w:rsidRPr="00C81E13">
              <w:rPr>
                <w:rFonts w:ascii="Arial" w:hAnsi="Arial" w:cs="Arial"/>
                <w:sz w:val="20"/>
                <w:szCs w:val="20"/>
              </w:rPr>
              <w:t>i</w:t>
            </w:r>
            <w:r w:rsidR="008C7918" w:rsidRPr="00C81E13">
              <w:rPr>
                <w:rFonts w:ascii="Arial" w:hAnsi="Arial" w:cs="Arial"/>
                <w:sz w:val="20"/>
                <w:szCs w:val="20"/>
              </w:rPr>
              <w:t>ų</w:t>
            </w:r>
            <w:r w:rsidRPr="00C81E13">
              <w:rPr>
                <w:rFonts w:ascii="Arial" w:hAnsi="Arial" w:cs="Arial"/>
                <w:sz w:val="20"/>
                <w:szCs w:val="20"/>
              </w:rPr>
              <w:t xml:space="preserve"> nuo Prekių perdavimo-priėmimo akto pasirašymo dienos</w:t>
            </w:r>
            <w:r w:rsidR="00851669">
              <w:rPr>
                <w:rFonts w:ascii="Arial" w:hAnsi="Arial" w:cs="Arial"/>
                <w:sz w:val="20"/>
                <w:szCs w:val="20"/>
              </w:rPr>
              <w:t>.</w:t>
            </w:r>
            <w:r w:rsidRPr="00C81E13">
              <w:rPr>
                <w:rFonts w:ascii="Arial" w:hAnsi="Arial" w:cs="Arial"/>
                <w:sz w:val="20"/>
                <w:szCs w:val="20"/>
              </w:rPr>
              <w:t xml:space="preserve"> </w:t>
            </w:r>
          </w:p>
          <w:p w14:paraId="76E1907F" w14:textId="73972999" w:rsidR="002D62F8" w:rsidRPr="00C81E13" w:rsidRDefault="002D62F8" w:rsidP="00C81E13">
            <w:pPr>
              <w:jc w:val="both"/>
              <w:rPr>
                <w:rFonts w:ascii="Arial" w:hAnsi="Arial" w:cs="Arial"/>
                <w:sz w:val="20"/>
                <w:szCs w:val="20"/>
              </w:rPr>
            </w:pPr>
            <w:r w:rsidRPr="00C81E13">
              <w:rPr>
                <w:rFonts w:ascii="Arial" w:hAnsi="Arial" w:cs="Arial"/>
                <w:sz w:val="20"/>
                <w:szCs w:val="20"/>
              </w:rPr>
              <w:t>Garantinės priežiūros laikotarpiu Tiekėjas turi garantuoti nemokamą dalių tiekimą ir nemokamus remonto darbus.</w:t>
            </w:r>
          </w:p>
          <w:p w14:paraId="01F70794" w14:textId="2933757C" w:rsidR="002D62F8" w:rsidRPr="000A2FC6" w:rsidRDefault="002D62F8" w:rsidP="00C81E13">
            <w:pPr>
              <w:jc w:val="both"/>
              <w:rPr>
                <w:rFonts w:ascii="Arial" w:hAnsi="Arial" w:cs="Arial"/>
                <w:i/>
                <w:iCs/>
                <w:noProof/>
                <w:snapToGrid w:val="0"/>
                <w:sz w:val="20"/>
                <w:szCs w:val="20"/>
              </w:rPr>
            </w:pPr>
            <w:r w:rsidRPr="000A2FC6">
              <w:rPr>
                <w:rFonts w:ascii="Arial" w:hAnsi="Arial" w:cs="Arial"/>
                <w:i/>
                <w:iCs/>
                <w:color w:val="FF0000"/>
                <w:sz w:val="20"/>
                <w:szCs w:val="20"/>
              </w:rPr>
              <w:t>Pateikti techninio centro kontaktus (adresą, el. pašto adresą, tel. numerį).</w:t>
            </w:r>
          </w:p>
        </w:tc>
        <w:tc>
          <w:tcPr>
            <w:tcW w:w="1575" w:type="pct"/>
            <w:tcBorders>
              <w:top w:val="single" w:sz="4" w:space="0" w:color="auto"/>
              <w:left w:val="single" w:sz="4" w:space="0" w:color="auto"/>
              <w:bottom w:val="single" w:sz="4" w:space="0" w:color="auto"/>
              <w:right w:val="single" w:sz="4" w:space="0" w:color="auto"/>
            </w:tcBorders>
          </w:tcPr>
          <w:p w14:paraId="7CEA6532" w14:textId="77777777" w:rsidR="002D62F8" w:rsidRPr="00C81E13" w:rsidRDefault="002D62F8" w:rsidP="00890D1D">
            <w:pPr>
              <w:rPr>
                <w:rFonts w:ascii="Arial" w:hAnsi="Arial" w:cs="Arial"/>
                <w:sz w:val="20"/>
                <w:szCs w:val="20"/>
              </w:rPr>
            </w:pPr>
          </w:p>
        </w:tc>
      </w:tr>
      <w:tr w:rsidR="00026AA4" w:rsidRPr="004022BB" w14:paraId="60EF35C9"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C77A4BC" w14:textId="6192A824" w:rsidR="002D62F8" w:rsidRPr="00C81E13" w:rsidRDefault="00026AA4" w:rsidP="00890D1D">
            <w:pPr>
              <w:jc w:val="center"/>
              <w:rPr>
                <w:rFonts w:ascii="Arial" w:hAnsi="Arial" w:cs="Arial"/>
                <w:sz w:val="20"/>
                <w:szCs w:val="20"/>
              </w:rPr>
            </w:pPr>
            <w:r w:rsidRPr="00C81E13">
              <w:rPr>
                <w:rFonts w:ascii="Arial" w:hAnsi="Arial" w:cs="Arial"/>
                <w:sz w:val="20"/>
                <w:szCs w:val="20"/>
              </w:rPr>
              <w:t>15</w:t>
            </w:r>
            <w:r w:rsidR="00851669">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711C2254" w14:textId="77777777" w:rsidR="002D62F8" w:rsidRPr="00C81E13" w:rsidRDefault="002D62F8" w:rsidP="00A130D4">
            <w:pPr>
              <w:rPr>
                <w:rFonts w:ascii="Arial" w:hAnsi="Arial" w:cs="Arial"/>
                <w:sz w:val="20"/>
                <w:szCs w:val="20"/>
              </w:rPr>
            </w:pPr>
          </w:p>
          <w:p w14:paraId="5F5DE421" w14:textId="77777777" w:rsidR="002D62F8" w:rsidRPr="00C81E13" w:rsidRDefault="002D62F8" w:rsidP="00A130D4">
            <w:pPr>
              <w:rPr>
                <w:rFonts w:ascii="Arial" w:hAnsi="Arial" w:cs="Arial"/>
                <w:sz w:val="20"/>
                <w:szCs w:val="20"/>
              </w:rPr>
            </w:pPr>
          </w:p>
          <w:p w14:paraId="34F77C64" w14:textId="3005AA52" w:rsidR="002D62F8" w:rsidRPr="00C81E13" w:rsidRDefault="002D62F8" w:rsidP="00890D1D">
            <w:pPr>
              <w:rPr>
                <w:rFonts w:ascii="Arial" w:eastAsia="Batang" w:hAnsi="Arial" w:cs="Arial"/>
                <w:noProof/>
                <w:snapToGrid w:val="0"/>
                <w:sz w:val="20"/>
                <w:szCs w:val="20"/>
                <w:lang w:eastAsia="ar-SA"/>
              </w:rPr>
            </w:pPr>
            <w:r w:rsidRPr="00C81E13">
              <w:rPr>
                <w:rFonts w:ascii="Arial" w:hAnsi="Arial" w:cs="Arial"/>
                <w:sz w:val="20"/>
                <w:szCs w:val="20"/>
              </w:rPr>
              <w:t>Garantinis aptarnavimas*</w:t>
            </w:r>
          </w:p>
        </w:tc>
        <w:tc>
          <w:tcPr>
            <w:tcW w:w="1573" w:type="pct"/>
            <w:tcBorders>
              <w:top w:val="single" w:sz="4" w:space="0" w:color="auto"/>
              <w:left w:val="single" w:sz="4" w:space="0" w:color="auto"/>
              <w:bottom w:val="single" w:sz="4" w:space="0" w:color="auto"/>
              <w:right w:val="single" w:sz="4" w:space="0" w:color="auto"/>
            </w:tcBorders>
          </w:tcPr>
          <w:p w14:paraId="156BD5BB" w14:textId="12334CAB" w:rsidR="002D62F8" w:rsidRPr="00C81E13" w:rsidRDefault="002D62F8" w:rsidP="00C81E13">
            <w:pPr>
              <w:jc w:val="both"/>
              <w:rPr>
                <w:rFonts w:ascii="Arial" w:eastAsia="Calibri" w:hAnsi="Arial" w:cs="Arial"/>
                <w:sz w:val="20"/>
                <w:szCs w:val="20"/>
              </w:rPr>
            </w:pPr>
            <w:r w:rsidRPr="00C81E13">
              <w:rPr>
                <w:rFonts w:ascii="Arial" w:hAnsi="Arial" w:cs="Arial"/>
                <w:sz w:val="20"/>
                <w:szCs w:val="20"/>
              </w:rPr>
              <w:t xml:space="preserve">Garantinio aptarnavimo reakcijos po </w:t>
            </w:r>
            <w:r w:rsidR="00237CE6">
              <w:rPr>
                <w:rFonts w:ascii="Arial" w:hAnsi="Arial" w:cs="Arial"/>
                <w:sz w:val="20"/>
                <w:szCs w:val="20"/>
              </w:rPr>
              <w:t>rašytinės pretenzijos</w:t>
            </w:r>
            <w:r w:rsidR="00237CE6" w:rsidRPr="00C81E13">
              <w:rPr>
                <w:rFonts w:ascii="Arial" w:hAnsi="Arial" w:cs="Arial"/>
                <w:sz w:val="20"/>
                <w:szCs w:val="20"/>
              </w:rPr>
              <w:t xml:space="preserve"> </w:t>
            </w:r>
            <w:r w:rsidRPr="00C81E13">
              <w:rPr>
                <w:rFonts w:ascii="Arial" w:hAnsi="Arial" w:cs="Arial"/>
                <w:sz w:val="20"/>
                <w:szCs w:val="20"/>
              </w:rPr>
              <w:t>apie gedimą gr</w:t>
            </w:r>
            <w:r w:rsidR="00FD0BAC" w:rsidRPr="00C81E13">
              <w:rPr>
                <w:rFonts w:ascii="Arial" w:hAnsi="Arial" w:cs="Arial"/>
                <w:sz w:val="20"/>
                <w:szCs w:val="20"/>
              </w:rPr>
              <w:t xml:space="preserve">eitis ir darbingumo atstatymas ne ilgiau kaip </w:t>
            </w:r>
            <w:r w:rsidRPr="00C81E13">
              <w:rPr>
                <w:rFonts w:ascii="Arial" w:hAnsi="Arial" w:cs="Arial"/>
                <w:sz w:val="20"/>
                <w:szCs w:val="20"/>
              </w:rPr>
              <w:t>per 3</w:t>
            </w:r>
            <w:r w:rsidR="00851669">
              <w:rPr>
                <w:rFonts w:ascii="Arial" w:hAnsi="Arial" w:cs="Arial"/>
                <w:sz w:val="20"/>
                <w:szCs w:val="20"/>
              </w:rPr>
              <w:t xml:space="preserve"> (tris)</w:t>
            </w:r>
            <w:r w:rsidRPr="00C81E13">
              <w:rPr>
                <w:rFonts w:ascii="Arial" w:hAnsi="Arial" w:cs="Arial"/>
                <w:sz w:val="20"/>
                <w:szCs w:val="20"/>
              </w:rPr>
              <w:t xml:space="preserve"> darbo dienas. Jeigu gedimo pašalinimo trukmė ilgesnė, kompiuteris ir (ar) klaviatūra, ir (ar) pelė gedimo šalinimo laikotarpiui turi būti pakeičiami lygiaverčiais, o pašalinus gedimus grąžinami.</w:t>
            </w:r>
          </w:p>
        </w:tc>
        <w:tc>
          <w:tcPr>
            <w:tcW w:w="1575" w:type="pct"/>
            <w:tcBorders>
              <w:top w:val="single" w:sz="4" w:space="0" w:color="auto"/>
              <w:left w:val="single" w:sz="4" w:space="0" w:color="auto"/>
              <w:bottom w:val="single" w:sz="4" w:space="0" w:color="auto"/>
              <w:right w:val="single" w:sz="4" w:space="0" w:color="auto"/>
            </w:tcBorders>
          </w:tcPr>
          <w:p w14:paraId="64F332C2" w14:textId="77777777" w:rsidR="002D62F8" w:rsidRPr="00C81E13" w:rsidRDefault="002D62F8" w:rsidP="00890D1D">
            <w:pPr>
              <w:rPr>
                <w:rFonts w:ascii="Arial" w:hAnsi="Arial" w:cs="Arial"/>
                <w:sz w:val="20"/>
                <w:szCs w:val="20"/>
              </w:rPr>
            </w:pPr>
          </w:p>
        </w:tc>
      </w:tr>
      <w:tr w:rsidR="00026AA4" w:rsidRPr="004022BB" w14:paraId="06005AB5" w14:textId="77777777" w:rsidTr="00E4103D">
        <w:tc>
          <w:tcPr>
            <w:tcW w:w="280" w:type="pct"/>
            <w:tcBorders>
              <w:top w:val="single" w:sz="4" w:space="0" w:color="auto"/>
              <w:left w:val="single" w:sz="4" w:space="0" w:color="auto"/>
              <w:bottom w:val="single" w:sz="4" w:space="0" w:color="auto"/>
              <w:right w:val="single" w:sz="4" w:space="0" w:color="auto"/>
            </w:tcBorders>
            <w:vAlign w:val="center"/>
          </w:tcPr>
          <w:p w14:paraId="133A1195" w14:textId="52495A9F" w:rsidR="00026AA4" w:rsidRPr="00C81E13" w:rsidRDefault="00026AA4" w:rsidP="00890D1D">
            <w:pPr>
              <w:jc w:val="center"/>
              <w:rPr>
                <w:rFonts w:ascii="Arial" w:hAnsi="Arial" w:cs="Arial"/>
                <w:sz w:val="20"/>
                <w:szCs w:val="20"/>
              </w:rPr>
            </w:pPr>
            <w:r w:rsidRPr="00C81E13">
              <w:rPr>
                <w:rFonts w:ascii="Arial" w:hAnsi="Arial" w:cs="Arial"/>
                <w:sz w:val="20"/>
                <w:szCs w:val="20"/>
              </w:rPr>
              <w:t>16</w:t>
            </w:r>
            <w:r w:rsidR="00851669">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5C14C48" w14:textId="75BF7C44" w:rsidR="00026AA4" w:rsidRPr="00C81E13" w:rsidRDefault="00026AA4" w:rsidP="00A130D4">
            <w:pPr>
              <w:rPr>
                <w:rFonts w:ascii="Arial" w:hAnsi="Arial" w:cs="Arial"/>
                <w:sz w:val="20"/>
                <w:szCs w:val="20"/>
              </w:rPr>
            </w:pPr>
            <w:r w:rsidRPr="00C81E13">
              <w:rPr>
                <w:rFonts w:ascii="Arial" w:eastAsia="Times New Roman" w:hAnsi="Arial" w:cs="Arial"/>
                <w:bCs/>
                <w:sz w:val="20"/>
                <w:szCs w:val="20"/>
                <w:lang w:eastAsia="ar-SA"/>
              </w:rPr>
              <w:t>Maitinimo adapteris</w:t>
            </w:r>
            <w:r w:rsidR="00C567DD">
              <w:rPr>
                <w:rFonts w:ascii="Arial" w:eastAsia="Times New Roman" w:hAnsi="Arial" w:cs="Arial"/>
                <w:bCs/>
                <w:sz w:val="20"/>
                <w:szCs w:val="20"/>
                <w:lang w:eastAsia="ar-SA"/>
              </w:rPr>
              <w:t>*</w:t>
            </w:r>
          </w:p>
        </w:tc>
        <w:tc>
          <w:tcPr>
            <w:tcW w:w="1573" w:type="pct"/>
            <w:tcBorders>
              <w:top w:val="single" w:sz="4" w:space="0" w:color="auto"/>
              <w:left w:val="single" w:sz="4" w:space="0" w:color="auto"/>
              <w:bottom w:val="single" w:sz="4" w:space="0" w:color="auto"/>
              <w:right w:val="single" w:sz="4" w:space="0" w:color="auto"/>
            </w:tcBorders>
          </w:tcPr>
          <w:p w14:paraId="5398471D" w14:textId="362ECBD9" w:rsidR="00026AA4" w:rsidRPr="00C81E13" w:rsidRDefault="00026AA4" w:rsidP="00C81E13">
            <w:pPr>
              <w:jc w:val="both"/>
              <w:rPr>
                <w:rFonts w:ascii="Arial" w:hAnsi="Arial" w:cs="Arial"/>
                <w:sz w:val="20"/>
                <w:szCs w:val="20"/>
              </w:rPr>
            </w:pPr>
            <w:r w:rsidRPr="00C81E13">
              <w:rPr>
                <w:rFonts w:ascii="Arial" w:eastAsia="Times New Roman" w:hAnsi="Arial" w:cs="Arial"/>
                <w:bCs/>
                <w:iCs/>
                <w:sz w:val="20"/>
                <w:szCs w:val="20"/>
                <w:lang w:eastAsia="ar-SA"/>
              </w:rPr>
              <w:t>Ne mažesnės 90 W AC adapteris, tenkinantis reikalaujamos konfigūracijos įrangos poreikius</w:t>
            </w:r>
            <w:r w:rsidR="00BF62D8">
              <w:rPr>
                <w:rFonts w:ascii="Arial" w:eastAsia="Times New Roman" w:hAnsi="Arial" w:cs="Arial"/>
                <w:bCs/>
                <w:iCs/>
                <w:sz w:val="20"/>
                <w:szCs w:val="20"/>
                <w:lang w:eastAsia="ar-SA"/>
              </w:rPr>
              <w:t>,</w:t>
            </w:r>
            <w:r w:rsidR="00BF62D8" w:rsidRPr="00C81E13">
              <w:rPr>
                <w:rFonts w:ascii="Arial" w:eastAsia="Times New Roman" w:hAnsi="Arial" w:cs="Arial"/>
                <w:bCs/>
                <w:iCs/>
                <w:sz w:val="20"/>
                <w:szCs w:val="20"/>
                <w:lang w:eastAsia="ar-SA"/>
              </w:rPr>
              <w:t xml:space="preserve"> </w:t>
            </w:r>
            <w:r w:rsidRPr="00C81E13">
              <w:rPr>
                <w:rFonts w:ascii="Arial" w:eastAsia="Times New Roman" w:hAnsi="Arial" w:cs="Arial"/>
                <w:bCs/>
                <w:iCs/>
                <w:sz w:val="20"/>
                <w:szCs w:val="20"/>
                <w:lang w:eastAsia="ar-SA"/>
              </w:rPr>
              <w:t>ir laidas</w:t>
            </w:r>
            <w:r w:rsidR="00BF62D8">
              <w:rPr>
                <w:rFonts w:ascii="Arial" w:eastAsia="Times New Roman" w:hAnsi="Arial" w:cs="Arial"/>
                <w:bCs/>
                <w:iCs/>
                <w:sz w:val="20"/>
                <w:szCs w:val="20"/>
                <w:lang w:eastAsia="ar-SA"/>
              </w:rPr>
              <w:t>,</w:t>
            </w:r>
            <w:r w:rsidRPr="00C81E13">
              <w:rPr>
                <w:rFonts w:ascii="Arial" w:eastAsia="Times New Roman" w:hAnsi="Arial" w:cs="Arial"/>
                <w:bCs/>
                <w:iCs/>
                <w:sz w:val="20"/>
                <w:szCs w:val="20"/>
                <w:lang w:eastAsia="ar-SA"/>
              </w:rPr>
              <w:t xml:space="preserve"> pritaikyti Lietuvos Respublikos el. tinklui</w:t>
            </w:r>
            <w:r w:rsidR="00BF62D8">
              <w:rPr>
                <w:rFonts w:ascii="Arial" w:eastAsia="Times New Roman" w:hAnsi="Arial" w:cs="Arial"/>
                <w:bCs/>
                <w:iCs/>
                <w:sz w:val="20"/>
                <w:szCs w:val="20"/>
                <w:lang w:eastAsia="ar-SA"/>
              </w:rPr>
              <w:t>.</w:t>
            </w:r>
          </w:p>
        </w:tc>
        <w:tc>
          <w:tcPr>
            <w:tcW w:w="1575" w:type="pct"/>
            <w:tcBorders>
              <w:top w:val="single" w:sz="4" w:space="0" w:color="auto"/>
              <w:left w:val="single" w:sz="4" w:space="0" w:color="auto"/>
              <w:bottom w:val="single" w:sz="4" w:space="0" w:color="auto"/>
              <w:right w:val="single" w:sz="4" w:space="0" w:color="auto"/>
            </w:tcBorders>
          </w:tcPr>
          <w:p w14:paraId="13ECFF07" w14:textId="77777777" w:rsidR="00026AA4" w:rsidRPr="00C81E13" w:rsidRDefault="00026AA4" w:rsidP="00890D1D">
            <w:pPr>
              <w:rPr>
                <w:rFonts w:ascii="Arial" w:hAnsi="Arial" w:cs="Arial"/>
                <w:sz w:val="20"/>
                <w:szCs w:val="20"/>
              </w:rPr>
            </w:pPr>
          </w:p>
        </w:tc>
      </w:tr>
    </w:tbl>
    <w:p w14:paraId="48DD5728" w14:textId="77777777" w:rsidR="00DF3389" w:rsidRPr="000A2FC6" w:rsidRDefault="00DF3389" w:rsidP="00DF3389">
      <w:pPr>
        <w:jc w:val="both"/>
        <w:rPr>
          <w:rFonts w:ascii="Arial" w:hAnsi="Arial" w:cs="Arial"/>
          <w:sz w:val="20"/>
          <w:szCs w:val="20"/>
        </w:rPr>
      </w:pPr>
      <w:r w:rsidRPr="000A2FC6">
        <w:rPr>
          <w:rFonts w:ascii="Arial" w:hAnsi="Arial" w:cs="Arial"/>
          <w:b/>
          <w:sz w:val="20"/>
          <w:szCs w:val="20"/>
        </w:rPr>
        <w:t>**PASTABA</w:t>
      </w:r>
      <w:r w:rsidRPr="000A2FC6">
        <w:rPr>
          <w:rFonts w:ascii="Arial" w:hAnsi="Arial" w:cs="Arial"/>
          <w:sz w:val="20"/>
          <w:szCs w:val="20"/>
        </w:rPr>
        <w:t xml:space="preserve">. </w:t>
      </w:r>
      <w:r w:rsidRPr="000A2FC6">
        <w:rPr>
          <w:rFonts w:ascii="Arial" w:hAnsi="Arial" w:cs="Arial"/>
          <w:b/>
          <w:bCs/>
          <w:sz w:val="20"/>
          <w:szCs w:val="20"/>
        </w:rPr>
        <w:t>Tiekėjas, kartu su pasiūlymu turi pateikti gamintojo Prekių aprašymą ar lygiavertį dokumentą (-</w:t>
      </w:r>
      <w:proofErr w:type="spellStart"/>
      <w:r w:rsidRPr="000A2FC6">
        <w:rPr>
          <w:rFonts w:ascii="Arial" w:hAnsi="Arial" w:cs="Arial"/>
          <w:b/>
          <w:bCs/>
          <w:sz w:val="20"/>
          <w:szCs w:val="20"/>
        </w:rPr>
        <w:t>us</w:t>
      </w:r>
      <w:proofErr w:type="spellEnd"/>
      <w:r w:rsidRPr="000A2FC6">
        <w:rPr>
          <w:rFonts w:ascii="Arial" w:hAnsi="Arial" w:cs="Arial"/>
          <w:b/>
          <w:bCs/>
          <w:sz w:val="20"/>
          <w:szCs w:val="20"/>
        </w:rPr>
        <w:t xml:space="preserve">), </w:t>
      </w:r>
      <w:r w:rsidRPr="000A2FC6">
        <w:rPr>
          <w:rFonts w:ascii="Arial" w:hAnsi="Arial" w:cs="Arial"/>
          <w:b/>
          <w:bCs/>
          <w:snapToGrid w:val="0"/>
          <w:sz w:val="20"/>
          <w:szCs w:val="20"/>
        </w:rPr>
        <w:t>arba internetinę nuorodą į gamintojo psl.</w:t>
      </w:r>
      <w:r w:rsidRPr="000A2FC6">
        <w:rPr>
          <w:rFonts w:ascii="Arial" w:hAnsi="Arial" w:cs="Arial"/>
          <w:b/>
          <w:bCs/>
          <w:sz w:val="20"/>
          <w:szCs w:val="20"/>
        </w:rPr>
        <w:t>, patikimai įrodančius, kad siūloma Prekė atitinka visus techninėje specifikacijoje, išskyrus * simboliu, pažymėtus reikalavimus</w:t>
      </w:r>
      <w:r w:rsidRPr="000A2FC6">
        <w:rPr>
          <w:rFonts w:ascii="Arial" w:hAnsi="Arial" w:cs="Arial"/>
          <w:sz w:val="20"/>
          <w:szCs w:val="20"/>
        </w:rPr>
        <w:t>.</w:t>
      </w:r>
    </w:p>
    <w:p w14:paraId="2455E998" w14:textId="77777777" w:rsidR="00F2412D" w:rsidRPr="00C81E13" w:rsidRDefault="00F2412D" w:rsidP="00F2412D">
      <w:pPr>
        <w:spacing w:after="0"/>
        <w:jc w:val="both"/>
        <w:rPr>
          <w:rFonts w:ascii="Arial" w:hAnsi="Arial" w:cs="Arial"/>
          <w:b/>
          <w:snapToGrid w:val="0"/>
          <w:sz w:val="20"/>
          <w:szCs w:val="20"/>
        </w:rPr>
      </w:pPr>
    </w:p>
    <w:p w14:paraId="5037E2C6" w14:textId="77777777" w:rsidR="00134EB3" w:rsidRPr="00C81E1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1E13">
        <w:rPr>
          <w:rFonts w:ascii="Arial" w:eastAsia="Calibri" w:hAnsi="Arial" w:cs="Arial"/>
          <w:b/>
          <w:sz w:val="20"/>
          <w:szCs w:val="20"/>
        </w:rPr>
        <w:t>APLINKOSAUGINIAI</w:t>
      </w:r>
      <w:r w:rsidR="00134EB3" w:rsidRPr="00C81E13">
        <w:rPr>
          <w:rFonts w:ascii="Arial" w:eastAsia="Calibri" w:hAnsi="Arial" w:cs="Arial"/>
          <w:b/>
          <w:sz w:val="20"/>
          <w:szCs w:val="20"/>
        </w:rPr>
        <w:t xml:space="preserve"> REIKALAVIMAI</w:t>
      </w:r>
    </w:p>
    <w:p w14:paraId="3B861C7E" w14:textId="1F3F7DE2" w:rsidR="00786C03" w:rsidRPr="00C81E13" w:rsidRDefault="00786C03" w:rsidP="00786C03">
      <w:pPr>
        <w:spacing w:after="0"/>
        <w:jc w:val="both"/>
        <w:rPr>
          <w:rFonts w:ascii="Arial" w:hAnsi="Arial" w:cs="Arial"/>
          <w:sz w:val="20"/>
          <w:szCs w:val="20"/>
        </w:rPr>
      </w:pPr>
      <w:r w:rsidRPr="00C81E13">
        <w:rPr>
          <w:rFonts w:ascii="Arial" w:hAnsi="Arial" w:cs="Arial"/>
          <w:sz w:val="20"/>
          <w:szCs w:val="20"/>
        </w:rPr>
        <w:t xml:space="preserve">4.1. Pirkimui yra taikomi Aplinkos apsaugos kriterijai, </w:t>
      </w:r>
      <w:r w:rsidRPr="00C81E13">
        <w:rPr>
          <w:rStyle w:val="normaltextrun"/>
          <w:rFonts w:ascii="Arial" w:hAnsi="Arial" w:cs="Arial"/>
          <w:sz w:val="20"/>
          <w:szCs w:val="20"/>
          <w:shd w:val="clear" w:color="auto" w:fill="FFFFFF"/>
        </w:rPr>
        <w:t xml:space="preserve">vadovaujantis </w:t>
      </w:r>
      <w:hyperlink r:id="rId12" w:tgtFrame="_blank" w:history="1">
        <w:r w:rsidRPr="00C81E13">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81E13">
        <w:rPr>
          <w:rStyle w:val="normaltextrun"/>
          <w:rFonts w:ascii="Arial" w:hAnsi="Arial" w:cs="Arial"/>
          <w:sz w:val="20"/>
          <w:szCs w:val="20"/>
          <w:shd w:val="clear" w:color="auto" w:fill="FFFFFF"/>
        </w:rPr>
        <w:t xml:space="preserve">“ patvirtinto </w:t>
      </w:r>
      <w:hyperlink r:id="rId13" w:tgtFrame="_blank" w:history="1">
        <w:r w:rsidRPr="00C81E13">
          <w:rPr>
            <w:rStyle w:val="normaltextrun"/>
            <w:rFonts w:ascii="Arial" w:hAnsi="Arial" w:cs="Arial"/>
            <w:sz w:val="20"/>
            <w:szCs w:val="20"/>
            <w:u w:val="single"/>
            <w:shd w:val="clear" w:color="auto" w:fill="FFFFFF"/>
          </w:rPr>
          <w:t>Aplinkos apsaugos kriterijų taikymo, vykdant žaliuosius pirkimus, tvarkos aprašo</w:t>
        </w:r>
      </w:hyperlink>
      <w:r w:rsidR="00FD0BAC" w:rsidRPr="00C81E13">
        <w:rPr>
          <w:rFonts w:ascii="Arial" w:hAnsi="Arial" w:cs="Arial"/>
          <w:sz w:val="20"/>
          <w:szCs w:val="20"/>
        </w:rPr>
        <w:t xml:space="preserve"> II skyriaus </w:t>
      </w:r>
      <w:r w:rsidRPr="00C81E13">
        <w:rPr>
          <w:rFonts w:ascii="Arial" w:hAnsi="Arial" w:cs="Arial"/>
          <w:sz w:val="20"/>
          <w:szCs w:val="20"/>
        </w:rPr>
        <w:t>4.1 punktu</w:t>
      </w:r>
      <w:r w:rsidR="00624574" w:rsidRPr="00624574">
        <w:rPr>
          <w:rFonts w:ascii="Arial" w:hAnsi="Arial" w:cs="Arial"/>
          <w:sz w:val="20"/>
          <w:szCs w:val="20"/>
        </w:rPr>
        <w:t xml:space="preserve">, </w:t>
      </w:r>
      <w:r w:rsidR="00624574" w:rsidRPr="000A2FC6">
        <w:rPr>
          <w:rStyle w:val="normaltextrun"/>
          <w:rFonts w:ascii="Arial" w:hAnsi="Arial" w:cs="Arial"/>
          <w:sz w:val="20"/>
          <w:szCs w:val="20"/>
          <w:shd w:val="clear" w:color="auto" w:fill="FFFFFF"/>
        </w:rPr>
        <w:t>6 punktu</w:t>
      </w:r>
      <w:r w:rsidRPr="00C81E13">
        <w:rPr>
          <w:rFonts w:ascii="Arial" w:hAnsi="Arial" w:cs="Arial"/>
          <w:sz w:val="20"/>
          <w:szCs w:val="20"/>
        </w:rPr>
        <w:t xml:space="preserve"> ir 2 priedo IV skyriaus „Kompiuteriai ir planšetės“, II skyriaus „Pakuotės“ reikalavimais:</w:t>
      </w:r>
    </w:p>
    <w:p w14:paraId="74A8693C" w14:textId="22FFDA5A" w:rsidR="003F06DD" w:rsidRPr="00C81E13" w:rsidRDefault="003F06DD" w:rsidP="003F06DD">
      <w:pPr>
        <w:spacing w:after="0"/>
        <w:jc w:val="right"/>
        <w:rPr>
          <w:rFonts w:ascii="Arial" w:hAnsi="Arial" w:cs="Arial"/>
          <w:b/>
          <w:bCs/>
          <w:sz w:val="20"/>
          <w:szCs w:val="20"/>
        </w:rPr>
      </w:pPr>
      <w:r w:rsidRPr="00C81E13">
        <w:rPr>
          <w:rFonts w:ascii="Arial" w:hAnsi="Arial" w:cs="Arial"/>
          <w:b/>
          <w:bCs/>
          <w:sz w:val="20"/>
          <w:szCs w:val="20"/>
        </w:rPr>
        <w:lastRenderedPageBreak/>
        <w:t>3 lentelė</w:t>
      </w:r>
      <w:r w:rsidR="00DB7B5F" w:rsidRPr="00C81E13">
        <w:rPr>
          <w:rFonts w:ascii="Arial" w:hAnsi="Arial" w:cs="Arial"/>
          <w:b/>
          <w:bCs/>
          <w:sz w:val="20"/>
          <w:szCs w:val="20"/>
        </w:rPr>
        <w:t>.</w:t>
      </w:r>
    </w:p>
    <w:tbl>
      <w:tblPr>
        <w:tblStyle w:val="TableGrid1"/>
        <w:tblW w:w="4655" w:type="pct"/>
        <w:tblInd w:w="72" w:type="dxa"/>
        <w:tblLayout w:type="fixed"/>
        <w:tblLook w:val="04A0" w:firstRow="1" w:lastRow="0" w:firstColumn="1" w:lastColumn="0" w:noHBand="0" w:noVBand="1"/>
      </w:tblPr>
      <w:tblGrid>
        <w:gridCol w:w="4024"/>
        <w:gridCol w:w="5150"/>
      </w:tblGrid>
      <w:tr w:rsidR="00026AA4" w:rsidRPr="004022BB" w14:paraId="6402165B" w14:textId="77777777" w:rsidTr="00786C03">
        <w:tc>
          <w:tcPr>
            <w:tcW w:w="2193" w:type="pct"/>
            <w:shd w:val="clear" w:color="auto" w:fill="D9D9D9" w:themeFill="background1" w:themeFillShade="D9"/>
          </w:tcPr>
          <w:p w14:paraId="4CA32219" w14:textId="77777777" w:rsidR="00786C03" w:rsidRPr="00C81E13" w:rsidRDefault="00786C03" w:rsidP="00A219F7">
            <w:pPr>
              <w:spacing w:after="160" w:line="259" w:lineRule="auto"/>
              <w:ind w:left="-567"/>
              <w:jc w:val="center"/>
              <w:rPr>
                <w:rFonts w:ascii="Arial" w:eastAsia="Calibri" w:hAnsi="Arial" w:cs="Arial"/>
                <w:iCs/>
              </w:rPr>
            </w:pPr>
            <w:r w:rsidRPr="00C81E13">
              <w:rPr>
                <w:rFonts w:ascii="Arial" w:eastAsia="Calibri" w:hAnsi="Arial" w:cs="Arial"/>
                <w:b/>
              </w:rPr>
              <w:t>Reikalavimas</w:t>
            </w:r>
          </w:p>
        </w:tc>
        <w:tc>
          <w:tcPr>
            <w:tcW w:w="2807" w:type="pct"/>
            <w:shd w:val="clear" w:color="auto" w:fill="D9D9D9" w:themeFill="background1" w:themeFillShade="D9"/>
          </w:tcPr>
          <w:p w14:paraId="2960073A" w14:textId="77777777" w:rsidR="00786C03" w:rsidRPr="00C81E13" w:rsidRDefault="00786C03" w:rsidP="00A219F7">
            <w:pPr>
              <w:spacing w:after="160" w:line="259" w:lineRule="auto"/>
              <w:jc w:val="center"/>
              <w:rPr>
                <w:rFonts w:ascii="Arial" w:eastAsia="Calibri" w:hAnsi="Arial" w:cs="Arial"/>
              </w:rPr>
            </w:pPr>
            <w:r w:rsidRPr="00C81E13">
              <w:rPr>
                <w:rFonts w:ascii="Arial" w:eastAsia="Calibri" w:hAnsi="Arial" w:cs="Arial"/>
                <w:b/>
              </w:rPr>
              <w:t xml:space="preserve">Reikalaujami dokumentai </w:t>
            </w:r>
          </w:p>
        </w:tc>
      </w:tr>
      <w:tr w:rsidR="00026AA4" w:rsidRPr="004022BB" w14:paraId="0051D6F4" w14:textId="77777777" w:rsidTr="00786C03">
        <w:trPr>
          <w:trHeight w:val="1340"/>
        </w:trPr>
        <w:tc>
          <w:tcPr>
            <w:tcW w:w="2193" w:type="pct"/>
            <w:tcBorders>
              <w:top w:val="single" w:sz="4" w:space="0" w:color="auto"/>
              <w:bottom w:val="single" w:sz="4" w:space="0" w:color="auto"/>
            </w:tcBorders>
          </w:tcPr>
          <w:p w14:paraId="3F209C8A" w14:textId="77777777" w:rsidR="00786C03" w:rsidRPr="00C81E13" w:rsidRDefault="00786C03" w:rsidP="00A219F7">
            <w:pPr>
              <w:suppressAutoHyphens/>
              <w:jc w:val="both"/>
              <w:rPr>
                <w:rFonts w:ascii="Arial" w:hAnsi="Arial" w:cs="Arial"/>
              </w:rPr>
            </w:pPr>
            <w:r w:rsidRPr="00C81E13">
              <w:rPr>
                <w:rFonts w:ascii="Arial" w:hAnsi="Arial" w:cs="Arial"/>
                <w:b/>
                <w:u w:val="single"/>
              </w:rPr>
              <w:t>Kompiuteriui</w:t>
            </w:r>
            <w:r w:rsidRPr="00C81E13">
              <w:rPr>
                <w:rFonts w:ascii="Arial" w:hAnsi="Arial" w:cs="Arial"/>
              </w:rPr>
              <w:t>: 1) prekės turi atitikti Europos Komisijos reglamentuose dėl gaminių ekologinio projektavimo nustatytus efektyvaus energijos vartojimo kriterijus.</w:t>
            </w:r>
          </w:p>
          <w:p w14:paraId="7A2A925D" w14:textId="01552D80" w:rsidR="00786C03" w:rsidRPr="00C81E13" w:rsidRDefault="00786C03" w:rsidP="00A219F7">
            <w:pPr>
              <w:suppressAutoHyphens/>
              <w:jc w:val="both"/>
              <w:rPr>
                <w:rFonts w:ascii="Arial" w:eastAsia="Arial" w:hAnsi="Arial" w:cs="Arial"/>
                <w:i/>
                <w:lang w:eastAsia="en-GB"/>
              </w:rPr>
            </w:pPr>
          </w:p>
        </w:tc>
        <w:tc>
          <w:tcPr>
            <w:tcW w:w="2807" w:type="pct"/>
            <w:tcBorders>
              <w:top w:val="single" w:sz="4" w:space="0" w:color="auto"/>
              <w:bottom w:val="single" w:sz="4" w:space="0" w:color="auto"/>
            </w:tcBorders>
          </w:tcPr>
          <w:p w14:paraId="4E3DFD22" w14:textId="77777777" w:rsidR="00786C03" w:rsidRPr="00C81E1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 xml:space="preserve">Prekės turi atitikti 2013 m. birželio 26 d. Europos Komisijos reglamente (ES) Nr. 617/2013 dėl gaminių ekologinio projektavimo nustatytus efektyvaus energijos vartojimo kriterijus: </w:t>
            </w:r>
          </w:p>
          <w:p w14:paraId="3B24EB3A" w14:textId="77777777" w:rsidR="00786C03" w:rsidRPr="00C81E13" w:rsidRDefault="00786C03" w:rsidP="00A219F7">
            <w:pPr>
              <w:jc w:val="both"/>
              <w:rPr>
                <w:rStyle w:val="fontstyle01"/>
                <w:rFonts w:ascii="Arial" w:hAnsi="Arial" w:cs="Arial"/>
                <w:color w:val="auto"/>
                <w:sz w:val="20"/>
                <w:szCs w:val="20"/>
              </w:rPr>
            </w:pPr>
            <w:r w:rsidRPr="00C81E13">
              <w:rPr>
                <w:rStyle w:val="fontstyle21"/>
                <w:rFonts w:ascii="Arial" w:hAnsi="Arial" w:cs="Arial"/>
                <w:color w:val="auto"/>
                <w:sz w:val="20"/>
                <w:szCs w:val="20"/>
              </w:rPr>
              <w:t xml:space="preserve">a) gamintojo atitikties deklaracija, patvirtinanti, kad prekės </w:t>
            </w:r>
            <w:r w:rsidRPr="00C81E13">
              <w:rPr>
                <w:rStyle w:val="fontstyle01"/>
                <w:rFonts w:ascii="Arial" w:hAnsi="Arial" w:cs="Arial"/>
                <w:color w:val="auto"/>
                <w:sz w:val="20"/>
                <w:szCs w:val="20"/>
              </w:rPr>
              <w:t>atitinka Europos Komisijos reglamentuose dėl gaminių ekologinio projektavimo nurodytus reikalavimus, arba</w:t>
            </w:r>
          </w:p>
          <w:p w14:paraId="1260DCCD" w14:textId="77777777" w:rsidR="00786C03" w:rsidRPr="00C81E1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 xml:space="preserve">b) gamintojo techniniai dokumentai, arba </w:t>
            </w:r>
          </w:p>
          <w:p w14:paraId="13B1F478" w14:textId="77777777" w:rsidR="00786C0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c) kiti lygiaverčiai įrodymai.</w:t>
            </w:r>
          </w:p>
          <w:p w14:paraId="689B393C" w14:textId="77777777" w:rsidR="00851669" w:rsidRDefault="00851669" w:rsidP="00A219F7">
            <w:pPr>
              <w:jc w:val="both"/>
              <w:rPr>
                <w:rStyle w:val="fontstyle01"/>
                <w:rFonts w:ascii="Arial" w:hAnsi="Arial" w:cs="Arial"/>
                <w:sz w:val="20"/>
                <w:szCs w:val="20"/>
              </w:rPr>
            </w:pPr>
          </w:p>
          <w:p w14:paraId="290357F3" w14:textId="25EF8ED0" w:rsidR="00851669" w:rsidRPr="00C81E13" w:rsidRDefault="00851669" w:rsidP="00A219F7">
            <w:pPr>
              <w:jc w:val="both"/>
              <w:rPr>
                <w:rStyle w:val="fontstyle01"/>
                <w:rFonts w:ascii="Arial" w:hAnsi="Arial" w:cs="Arial"/>
                <w:color w:val="auto"/>
                <w:sz w:val="20"/>
                <w:szCs w:val="20"/>
              </w:rPr>
            </w:pPr>
            <w:r w:rsidRPr="00851669">
              <w:rPr>
                <w:rFonts w:ascii="Arial" w:eastAsia="Calibri" w:hAnsi="Arial" w:cs="Arial"/>
                <w:b/>
                <w:i/>
                <w:color w:val="000000"/>
              </w:rPr>
              <w:t>(dokumentai pateikiami kartu su pasiūlymu)</w:t>
            </w:r>
          </w:p>
        </w:tc>
      </w:tr>
      <w:tr w:rsidR="00026AA4" w:rsidRPr="004022BB" w14:paraId="565BBC5D" w14:textId="77777777" w:rsidTr="00786C03">
        <w:trPr>
          <w:trHeight w:val="1340"/>
        </w:trPr>
        <w:tc>
          <w:tcPr>
            <w:tcW w:w="2193" w:type="pct"/>
            <w:tcBorders>
              <w:top w:val="single" w:sz="4" w:space="0" w:color="auto"/>
              <w:bottom w:val="single" w:sz="4" w:space="0" w:color="auto"/>
            </w:tcBorders>
          </w:tcPr>
          <w:p w14:paraId="5EB001AA" w14:textId="5A237727" w:rsidR="00786C03" w:rsidRPr="00C81E13" w:rsidRDefault="00786C03" w:rsidP="00A219F7">
            <w:pPr>
              <w:suppressAutoHyphens/>
              <w:jc w:val="both"/>
              <w:rPr>
                <w:rFonts w:ascii="Arial" w:eastAsia="Arial" w:hAnsi="Arial" w:cs="Arial"/>
                <w:lang w:eastAsia="en-GB"/>
              </w:rPr>
            </w:pPr>
            <w:r w:rsidRPr="00C81E13">
              <w:rPr>
                <w:rFonts w:ascii="Arial" w:hAnsi="Arial" w:cs="Arial"/>
                <w:b/>
                <w:u w:val="single"/>
              </w:rPr>
              <w:t>Kompiuteriui</w:t>
            </w:r>
            <w:r w:rsidRPr="00C81E13">
              <w:rPr>
                <w:rFonts w:ascii="Arial" w:hAnsi="Arial" w:cs="Arial"/>
              </w:rPr>
              <w:t xml:space="preserve">: </w:t>
            </w:r>
            <w:r w:rsidR="00FD0BAC" w:rsidRPr="00C81E13">
              <w:rPr>
                <w:rFonts w:ascii="Arial" w:eastAsia="Arial" w:hAnsi="Arial" w:cs="Arial"/>
                <w:lang w:eastAsia="en-GB"/>
              </w:rPr>
              <w:t xml:space="preserve">2) </w:t>
            </w:r>
            <w:r w:rsidRPr="00C81E13">
              <w:rPr>
                <w:rFonts w:ascii="Arial" w:eastAsia="Arial" w:hAnsi="Arial" w:cs="Arial"/>
                <w:lang w:eastAsia="en-GB"/>
              </w:rPr>
              <w:t>įranga turi turėti bent vieną standartinį USB C™ tipo lizdą (prievadą)</w:t>
            </w:r>
            <w:r w:rsidRPr="00C81E13">
              <w:rPr>
                <w:rFonts w:ascii="Arial" w:eastAsia="Arial" w:hAnsi="Arial" w:cs="Arial"/>
                <w:b/>
                <w:lang w:eastAsia="en-GB"/>
              </w:rPr>
              <w:t>,</w:t>
            </w:r>
            <w:r w:rsidRPr="00C81E13">
              <w:rPr>
                <w:rFonts w:ascii="Arial" w:eastAsia="Arial" w:hAnsi="Arial" w:cs="Arial"/>
                <w:lang w:eastAsia="en-GB"/>
              </w:rPr>
              <w:t xml:space="preserve"> skirtą keistis duomenimis ir pasižymintį atgaliniu suderinamumu su USB 2.0 atsižvelgiant į IEC 62680-1-3:2018 arba lygiavertį standartą.</w:t>
            </w:r>
          </w:p>
          <w:p w14:paraId="3451EF79" w14:textId="3BBF411F" w:rsidR="00786C03" w:rsidRPr="00C81E13" w:rsidRDefault="00786C03" w:rsidP="00A219F7">
            <w:pPr>
              <w:suppressAutoHyphens/>
              <w:jc w:val="both"/>
              <w:rPr>
                <w:rFonts w:ascii="Arial" w:eastAsia="Arial" w:hAnsi="Arial" w:cs="Arial"/>
                <w:i/>
                <w:lang w:eastAsia="en-GB"/>
              </w:rPr>
            </w:pPr>
          </w:p>
        </w:tc>
        <w:tc>
          <w:tcPr>
            <w:tcW w:w="2807" w:type="pct"/>
            <w:tcBorders>
              <w:top w:val="single" w:sz="4" w:space="0" w:color="auto"/>
              <w:bottom w:val="single" w:sz="4" w:space="0" w:color="auto"/>
            </w:tcBorders>
          </w:tcPr>
          <w:p w14:paraId="465CBC24" w14:textId="77777777" w:rsidR="00786C03" w:rsidRPr="00C81E1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C81E13">
              <w:rPr>
                <w:rStyle w:val="fontstyle01"/>
                <w:rFonts w:ascii="Arial" w:hAnsi="Arial" w:cs="Arial"/>
                <w:color w:val="auto"/>
                <w:sz w:val="20"/>
                <w:szCs w:val="20"/>
                <w:u w:val="single"/>
              </w:rPr>
              <w:t>arba</w:t>
            </w:r>
            <w:r w:rsidRPr="00C81E13">
              <w:rPr>
                <w:rStyle w:val="fontstyle01"/>
                <w:rFonts w:ascii="Arial" w:hAnsi="Arial" w:cs="Arial"/>
                <w:color w:val="auto"/>
                <w:sz w:val="20"/>
                <w:szCs w:val="20"/>
              </w:rPr>
              <w:t xml:space="preserve"> </w:t>
            </w:r>
          </w:p>
          <w:p w14:paraId="6EAA79FB" w14:textId="77777777" w:rsidR="00786C03" w:rsidRPr="00C81E1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 xml:space="preserve">b) gamintojo techniniai dokumentai (arba nuorodos į gamintojo svetainę su atitinkama informacija), </w:t>
            </w:r>
            <w:r w:rsidRPr="00C81E13">
              <w:rPr>
                <w:rStyle w:val="fontstyle01"/>
                <w:rFonts w:ascii="Arial" w:hAnsi="Arial" w:cs="Arial"/>
                <w:color w:val="auto"/>
                <w:sz w:val="20"/>
                <w:szCs w:val="20"/>
                <w:u w:val="single"/>
              </w:rPr>
              <w:t>arba</w:t>
            </w:r>
          </w:p>
          <w:p w14:paraId="1D168846" w14:textId="77777777" w:rsidR="00786C03" w:rsidRPr="00C81E1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C81E13">
              <w:rPr>
                <w:rStyle w:val="fontstyle01"/>
                <w:rFonts w:ascii="Arial" w:hAnsi="Arial" w:cs="Arial"/>
                <w:color w:val="auto"/>
                <w:sz w:val="20"/>
                <w:szCs w:val="20"/>
              </w:rPr>
              <w:t>Certified</w:t>
            </w:r>
            <w:proofErr w:type="spellEnd"/>
            <w:r w:rsidRPr="00C81E13">
              <w:rPr>
                <w:rStyle w:val="fontstyle01"/>
                <w:rFonts w:ascii="Arial" w:hAnsi="Arial" w:cs="Arial"/>
                <w:color w:val="auto"/>
                <w:sz w:val="20"/>
                <w:szCs w:val="20"/>
              </w:rPr>
              <w:t xml:space="preserve"> 8“ ženklu užtikrinama, kad būtų naudojama bent viena C tipo USB jungtis), </w:t>
            </w:r>
            <w:r w:rsidRPr="00C81E13">
              <w:rPr>
                <w:rStyle w:val="fontstyle01"/>
                <w:rFonts w:ascii="Arial" w:hAnsi="Arial" w:cs="Arial"/>
                <w:color w:val="auto"/>
                <w:sz w:val="20"/>
                <w:szCs w:val="20"/>
                <w:u w:val="single"/>
              </w:rPr>
              <w:t>arba</w:t>
            </w:r>
          </w:p>
          <w:p w14:paraId="1868A7B3" w14:textId="77777777" w:rsidR="00786C03" w:rsidRDefault="00786C03" w:rsidP="00A219F7">
            <w:pPr>
              <w:jc w:val="both"/>
              <w:rPr>
                <w:rStyle w:val="fontstyle01"/>
                <w:rFonts w:ascii="Arial" w:hAnsi="Arial" w:cs="Arial"/>
                <w:color w:val="auto"/>
                <w:sz w:val="20"/>
                <w:szCs w:val="20"/>
              </w:rPr>
            </w:pPr>
            <w:r w:rsidRPr="00C81E13">
              <w:rPr>
                <w:rStyle w:val="fontstyle01"/>
                <w:rFonts w:ascii="Arial" w:hAnsi="Arial" w:cs="Arial"/>
                <w:color w:val="auto"/>
                <w:sz w:val="20"/>
                <w:szCs w:val="20"/>
              </w:rPr>
              <w:t>d) kiti lygiaverčiai įrodymai.</w:t>
            </w:r>
          </w:p>
          <w:p w14:paraId="5F56F6B2" w14:textId="77777777" w:rsidR="00BF62D8" w:rsidRDefault="00BF62D8" w:rsidP="00A219F7">
            <w:pPr>
              <w:jc w:val="both"/>
              <w:rPr>
                <w:rFonts w:ascii="Arial" w:hAnsi="Arial" w:cs="Arial"/>
              </w:rPr>
            </w:pPr>
          </w:p>
          <w:p w14:paraId="0476A31A" w14:textId="2642E5C8" w:rsidR="00BF62D8" w:rsidRPr="00C81E13" w:rsidRDefault="00BF62D8" w:rsidP="00A219F7">
            <w:pPr>
              <w:jc w:val="both"/>
              <w:rPr>
                <w:rFonts w:ascii="Arial" w:hAnsi="Arial" w:cs="Arial"/>
              </w:rPr>
            </w:pPr>
            <w:r w:rsidRPr="00851669">
              <w:rPr>
                <w:rFonts w:ascii="Arial" w:eastAsia="Calibri" w:hAnsi="Arial" w:cs="Arial"/>
                <w:b/>
                <w:i/>
                <w:color w:val="000000"/>
              </w:rPr>
              <w:t>(dokumentai pateikiami kartu su pasiūlymu)</w:t>
            </w:r>
          </w:p>
        </w:tc>
      </w:tr>
      <w:tr w:rsidR="00851669" w:rsidRPr="004022BB" w14:paraId="35ED936F" w14:textId="77777777" w:rsidTr="00786C03">
        <w:trPr>
          <w:trHeight w:val="1340"/>
        </w:trPr>
        <w:tc>
          <w:tcPr>
            <w:tcW w:w="2193" w:type="pct"/>
            <w:tcBorders>
              <w:top w:val="single" w:sz="4" w:space="0" w:color="auto"/>
            </w:tcBorders>
          </w:tcPr>
          <w:p w14:paraId="2E1D4C25" w14:textId="77777777" w:rsidR="00851669" w:rsidRPr="00C81E13" w:rsidRDefault="00851669" w:rsidP="00851669">
            <w:pPr>
              <w:jc w:val="both"/>
              <w:rPr>
                <w:rFonts w:ascii="Arial" w:hAnsi="Arial" w:cs="Arial"/>
                <w:color w:val="000000"/>
                <w:lang w:eastAsia="lt-LT"/>
              </w:rPr>
            </w:pPr>
            <w:r w:rsidRPr="00851669">
              <w:rPr>
                <w:rFonts w:ascii="Arial" w:hAnsi="Arial" w:cs="Arial"/>
                <w:b/>
              </w:rPr>
              <w:t xml:space="preserve">Pakuotėms: </w:t>
            </w:r>
            <w:r w:rsidRPr="00851669">
              <w:rPr>
                <w:rFonts w:ascii="Arial" w:hAnsi="Arial" w:cs="Arial"/>
              </w:rPr>
              <w:t>Jeigu prekės tiekiamos ar perduodamos pirkimo vykdytojui antrinėje pakuotėje</w:t>
            </w:r>
            <w:r w:rsidRPr="00851669">
              <w:rPr>
                <w:rStyle w:val="FootnoteReference"/>
                <w:rFonts w:ascii="Arial" w:hAnsi="Arial" w:cs="Arial"/>
              </w:rPr>
              <w:footnoteReference w:customMarkFollows="1" w:id="3"/>
              <w:t>1</w:t>
            </w:r>
            <w:r w:rsidRPr="00851669">
              <w:rPr>
                <w:rFonts w:ascii="Arial" w:hAnsi="Arial" w:cs="Arial"/>
              </w:rPr>
              <w:t xml:space="preserve">, antrinės pakuotės </w:t>
            </w:r>
            <w:r w:rsidRPr="00851669">
              <w:rPr>
                <w:rFonts w:ascii="Arial" w:hAnsi="Arial" w:cs="Arial"/>
                <w:color w:val="000000"/>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624"/>
              <w:gridCol w:w="1751"/>
              <w:gridCol w:w="1413"/>
            </w:tblGrid>
            <w:tr w:rsidR="00851669" w:rsidRPr="00851669" w14:paraId="780ED160" w14:textId="77777777" w:rsidTr="00C81E13">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FEFB23"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Eil. Nr.</w:t>
                  </w:r>
                </w:p>
              </w:tc>
              <w:tc>
                <w:tcPr>
                  <w:tcW w:w="23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5436F"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Pakuotės medžiaga</w:t>
                  </w:r>
                </w:p>
              </w:tc>
              <w:tc>
                <w:tcPr>
                  <w:tcW w:w="18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8CB5F"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Ženklinimas</w:t>
                  </w:r>
                </w:p>
              </w:tc>
            </w:tr>
            <w:tr w:rsidR="00851669" w:rsidRPr="00851669" w14:paraId="73846660"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35638"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1.</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288F9669"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Stiklas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2789FB8F"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GL (arba GL nuo 70 iki 79)</w:t>
                  </w:r>
                </w:p>
              </w:tc>
            </w:tr>
            <w:tr w:rsidR="00851669" w:rsidRPr="00851669" w14:paraId="7F193783"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87161"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2.</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11025D80"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Metalas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22C9A103"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FE (arba FE 40),</w:t>
                  </w:r>
                </w:p>
                <w:p w14:paraId="2C32BBB2"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ALU (arba ALU 41)</w:t>
                  </w:r>
                </w:p>
                <w:p w14:paraId="315759B5"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Nuo 42 iki 49</w:t>
                  </w:r>
                </w:p>
              </w:tc>
            </w:tr>
            <w:tr w:rsidR="00851669" w:rsidRPr="00851669" w14:paraId="54A656EC"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396BA"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3.</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3E6A140B"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Popierius ar kartonas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068FC5DD"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PAP (arba PAP nuo 20 iki 39)</w:t>
                  </w:r>
                </w:p>
              </w:tc>
            </w:tr>
            <w:tr w:rsidR="00851669" w:rsidRPr="00851669" w14:paraId="18827899"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78F3"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4.</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1269B442"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Medis ar kamštinė medžiaga</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7C35015E"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FOR (arba FOR nuo 50 iki 59)</w:t>
                  </w:r>
                </w:p>
              </w:tc>
            </w:tr>
            <w:tr w:rsidR="00851669" w:rsidRPr="00851669" w14:paraId="7AC4E534"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94C63"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5.</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5CD464C1"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Medvilnė ar džiutas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5B2A2471"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TEX (arba TEX nuo 60 iki 69)</w:t>
                  </w:r>
                </w:p>
              </w:tc>
            </w:tr>
            <w:tr w:rsidR="00851669" w:rsidRPr="00851669" w14:paraId="4C730C8F"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9FA24"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lastRenderedPageBreak/>
                    <w:t>6.</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241E39D4" w14:textId="77777777" w:rsidR="00851669" w:rsidRPr="00C81E13" w:rsidRDefault="00851669" w:rsidP="00851669">
                  <w:pPr>
                    <w:spacing w:after="0" w:line="240" w:lineRule="auto"/>
                    <w:jc w:val="both"/>
                    <w:rPr>
                      <w:rFonts w:ascii="Arial" w:eastAsia="Times New Roman" w:hAnsi="Arial" w:cs="Arial"/>
                      <w:sz w:val="20"/>
                      <w:szCs w:val="20"/>
                      <w:lang w:eastAsia="lt-LT"/>
                    </w:rPr>
                  </w:pPr>
                  <w:proofErr w:type="spellStart"/>
                  <w:r w:rsidRPr="00C81E13">
                    <w:rPr>
                      <w:rFonts w:ascii="Arial" w:eastAsia="Times New Roman" w:hAnsi="Arial" w:cs="Arial"/>
                      <w:color w:val="000000"/>
                      <w:sz w:val="20"/>
                      <w:szCs w:val="20"/>
                      <w:lang w:eastAsia="lt-LT"/>
                    </w:rPr>
                    <w:t>Polietilentereftalatas</w:t>
                  </w:r>
                  <w:proofErr w:type="spellEnd"/>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369D5282"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PET arba PET 1</w:t>
                  </w:r>
                </w:p>
              </w:tc>
            </w:tr>
            <w:tr w:rsidR="00851669" w:rsidRPr="00851669" w14:paraId="7946763F"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5A0CA"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7.</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76E6533A"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Aukšto tankumo polietilenas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7D13BCFF"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HDPE (arba HDPE 2)</w:t>
                  </w:r>
                </w:p>
              </w:tc>
            </w:tr>
            <w:tr w:rsidR="00851669" w:rsidRPr="00851669" w14:paraId="07EF0555"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35995"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8.</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10006500" w14:textId="77777777" w:rsidR="00851669" w:rsidRPr="00C81E13" w:rsidRDefault="00851669" w:rsidP="00851669">
                  <w:pPr>
                    <w:spacing w:after="0" w:line="240" w:lineRule="auto"/>
                    <w:jc w:val="both"/>
                    <w:rPr>
                      <w:rFonts w:ascii="Arial" w:eastAsia="Times New Roman" w:hAnsi="Arial" w:cs="Arial"/>
                      <w:sz w:val="20"/>
                      <w:szCs w:val="20"/>
                      <w:lang w:eastAsia="lt-LT"/>
                    </w:rPr>
                  </w:pPr>
                  <w:proofErr w:type="spellStart"/>
                  <w:r w:rsidRPr="00C81E13">
                    <w:rPr>
                      <w:rFonts w:ascii="Arial" w:eastAsia="Times New Roman" w:hAnsi="Arial" w:cs="Arial"/>
                      <w:color w:val="000000"/>
                      <w:sz w:val="20"/>
                      <w:szCs w:val="20"/>
                      <w:lang w:eastAsia="lt-LT"/>
                    </w:rPr>
                    <w:t>Polivinilchloridas</w:t>
                  </w:r>
                  <w:proofErr w:type="spellEnd"/>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7A2F697E"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PVC (arba PVC 3)</w:t>
                  </w:r>
                </w:p>
              </w:tc>
            </w:tr>
            <w:tr w:rsidR="00851669" w:rsidRPr="00851669" w14:paraId="040164E3"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C3969"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9.</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25235F71"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Žemo tankumo polietilenas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591133E9"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LDPE (arba LDPE 4)</w:t>
                  </w:r>
                </w:p>
              </w:tc>
            </w:tr>
            <w:tr w:rsidR="00851669" w:rsidRPr="00851669" w14:paraId="7F3F0505"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819E1"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10.</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3455962B"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Polipropilenas</w:t>
                  </w:r>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526EC9C2"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PP (arba PP 5)</w:t>
                  </w:r>
                </w:p>
              </w:tc>
            </w:tr>
            <w:tr w:rsidR="00851669" w:rsidRPr="00851669" w14:paraId="7DF294C3" w14:textId="77777777" w:rsidTr="00C81E13">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08016"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11.</w:t>
                  </w:r>
                </w:p>
              </w:tc>
              <w:tc>
                <w:tcPr>
                  <w:tcW w:w="2311" w:type="pct"/>
                  <w:tcBorders>
                    <w:top w:val="nil"/>
                    <w:left w:val="nil"/>
                    <w:bottom w:val="single" w:sz="8" w:space="0" w:color="auto"/>
                    <w:right w:val="single" w:sz="8" w:space="0" w:color="auto"/>
                  </w:tcBorders>
                  <w:tcMar>
                    <w:top w:w="0" w:type="dxa"/>
                    <w:left w:w="108" w:type="dxa"/>
                    <w:bottom w:w="0" w:type="dxa"/>
                    <w:right w:w="108" w:type="dxa"/>
                  </w:tcMar>
                  <w:hideMark/>
                </w:tcPr>
                <w:p w14:paraId="212E9BCB" w14:textId="77777777" w:rsidR="00851669" w:rsidRPr="00C81E13" w:rsidRDefault="00851669" w:rsidP="00851669">
                  <w:pPr>
                    <w:spacing w:after="0" w:line="240" w:lineRule="auto"/>
                    <w:jc w:val="both"/>
                    <w:rPr>
                      <w:rFonts w:ascii="Arial" w:eastAsia="Times New Roman" w:hAnsi="Arial" w:cs="Arial"/>
                      <w:sz w:val="20"/>
                      <w:szCs w:val="20"/>
                      <w:lang w:eastAsia="lt-LT"/>
                    </w:rPr>
                  </w:pPr>
                  <w:proofErr w:type="spellStart"/>
                  <w:r w:rsidRPr="00C81E13">
                    <w:rPr>
                      <w:rFonts w:ascii="Arial" w:eastAsia="Times New Roman" w:hAnsi="Arial" w:cs="Arial"/>
                      <w:color w:val="000000"/>
                      <w:sz w:val="20"/>
                      <w:szCs w:val="20"/>
                      <w:lang w:eastAsia="lt-LT"/>
                    </w:rPr>
                    <w:t>Polistirenas</w:t>
                  </w:r>
                  <w:proofErr w:type="spellEnd"/>
                </w:p>
              </w:tc>
              <w:tc>
                <w:tcPr>
                  <w:tcW w:w="1865" w:type="pct"/>
                  <w:tcBorders>
                    <w:top w:val="nil"/>
                    <w:left w:val="nil"/>
                    <w:bottom w:val="single" w:sz="8" w:space="0" w:color="auto"/>
                    <w:right w:val="single" w:sz="8" w:space="0" w:color="auto"/>
                  </w:tcBorders>
                  <w:tcMar>
                    <w:top w:w="0" w:type="dxa"/>
                    <w:left w:w="108" w:type="dxa"/>
                    <w:bottom w:w="0" w:type="dxa"/>
                    <w:right w:w="108" w:type="dxa"/>
                  </w:tcMar>
                  <w:hideMark/>
                </w:tcPr>
                <w:p w14:paraId="141B7F62" w14:textId="77777777" w:rsidR="00851669" w:rsidRPr="00C81E13" w:rsidRDefault="00851669" w:rsidP="00851669">
                  <w:pPr>
                    <w:spacing w:after="0" w:line="240" w:lineRule="auto"/>
                    <w:jc w:val="both"/>
                    <w:rPr>
                      <w:rFonts w:ascii="Arial" w:eastAsia="Times New Roman" w:hAnsi="Arial" w:cs="Arial"/>
                      <w:sz w:val="20"/>
                      <w:szCs w:val="20"/>
                      <w:lang w:eastAsia="lt-LT"/>
                    </w:rPr>
                  </w:pPr>
                  <w:r w:rsidRPr="00C81E13">
                    <w:rPr>
                      <w:rFonts w:ascii="Arial" w:eastAsia="Times New Roman" w:hAnsi="Arial" w:cs="Arial"/>
                      <w:color w:val="000000"/>
                      <w:sz w:val="20"/>
                      <w:szCs w:val="20"/>
                      <w:lang w:eastAsia="lt-LT"/>
                    </w:rPr>
                    <w:t>PS (arba PS 6)</w:t>
                  </w:r>
                </w:p>
              </w:tc>
            </w:tr>
          </w:tbl>
          <w:p w14:paraId="1F7497C6" w14:textId="4B342F53" w:rsidR="00851669" w:rsidRPr="00C81E13" w:rsidRDefault="00851669" w:rsidP="00851669">
            <w:pPr>
              <w:pStyle w:val="ListParagraph"/>
              <w:tabs>
                <w:tab w:val="left" w:pos="284"/>
              </w:tabs>
              <w:suppressAutoHyphens/>
              <w:ind w:left="0"/>
              <w:jc w:val="both"/>
              <w:rPr>
                <w:rFonts w:ascii="Arial" w:eastAsia="Arial" w:hAnsi="Arial" w:cs="Arial"/>
                <w:i/>
                <w:lang w:eastAsia="en-GB"/>
              </w:rPr>
            </w:pPr>
          </w:p>
        </w:tc>
        <w:tc>
          <w:tcPr>
            <w:tcW w:w="2807" w:type="pct"/>
            <w:tcBorders>
              <w:top w:val="single" w:sz="4" w:space="0" w:color="auto"/>
            </w:tcBorders>
          </w:tcPr>
          <w:p w14:paraId="2111A94D" w14:textId="77777777" w:rsidR="00851669" w:rsidRPr="00C81E13" w:rsidRDefault="00851669" w:rsidP="00851669">
            <w:pPr>
              <w:jc w:val="both"/>
              <w:rPr>
                <w:rFonts w:ascii="Arial" w:hAnsi="Arial" w:cs="Arial"/>
              </w:rPr>
            </w:pPr>
            <w:r w:rsidRPr="00851669">
              <w:rPr>
                <w:rFonts w:ascii="Arial" w:hAnsi="Arial" w:cs="Arial"/>
              </w:rPr>
              <w:lastRenderedPageBreak/>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851669">
              <w:rPr>
                <w:rFonts w:ascii="Arial" w:hAnsi="Arial" w:cs="Arial"/>
              </w:rPr>
              <w:t>ių</w:t>
            </w:r>
            <w:proofErr w:type="spellEnd"/>
            <w:r w:rsidRPr="00851669">
              <w:rPr>
                <w:rFonts w:ascii="Arial" w:hAnsi="Arial" w:cs="Arial"/>
              </w:rPr>
              <w:t>) antrinės (-</w:t>
            </w:r>
            <w:proofErr w:type="spellStart"/>
            <w:r w:rsidRPr="00851669">
              <w:rPr>
                <w:rFonts w:ascii="Arial" w:hAnsi="Arial" w:cs="Arial"/>
              </w:rPr>
              <w:t>ių</w:t>
            </w:r>
            <w:proofErr w:type="spellEnd"/>
            <w:r w:rsidRPr="00851669">
              <w:rPr>
                <w:rFonts w:ascii="Arial" w:hAnsi="Arial" w:cs="Arial"/>
              </w:rPr>
              <w:t>) pakuotės (-</w:t>
            </w:r>
            <w:proofErr w:type="spellStart"/>
            <w:r w:rsidRPr="00851669">
              <w:rPr>
                <w:rFonts w:ascii="Arial" w:hAnsi="Arial" w:cs="Arial"/>
              </w:rPr>
              <w:t>čių</w:t>
            </w:r>
            <w:proofErr w:type="spellEnd"/>
            <w:r w:rsidRPr="00851669">
              <w:rPr>
                <w:rFonts w:ascii="Arial" w:hAnsi="Arial" w:cs="Arial"/>
              </w:rPr>
              <w:t>) tinkamumą perdirbti (</w:t>
            </w:r>
            <w:proofErr w:type="spellStart"/>
            <w:r w:rsidRPr="00851669">
              <w:rPr>
                <w:rFonts w:ascii="Arial" w:hAnsi="Arial" w:cs="Arial"/>
              </w:rPr>
              <w:t>perdirbamumą</w:t>
            </w:r>
            <w:proofErr w:type="spellEnd"/>
            <w:r w:rsidRPr="00851669">
              <w:rPr>
                <w:rFonts w:ascii="Arial" w:hAnsi="Arial" w:cs="Arial"/>
              </w:rPr>
              <w:t>) patvirtinančius dokumentus nurodytus Sutartyje.</w:t>
            </w:r>
          </w:p>
          <w:p w14:paraId="3D98A17A" w14:textId="77777777" w:rsidR="00851669" w:rsidRPr="00C81E13" w:rsidRDefault="00851669" w:rsidP="00851669">
            <w:pPr>
              <w:jc w:val="both"/>
              <w:rPr>
                <w:rFonts w:ascii="Arial" w:hAnsi="Arial" w:cs="Arial"/>
              </w:rPr>
            </w:pPr>
          </w:p>
          <w:p w14:paraId="56EF506F" w14:textId="04B7FC00" w:rsidR="00851669" w:rsidRPr="00C81E13" w:rsidRDefault="00851669" w:rsidP="00851669">
            <w:pPr>
              <w:jc w:val="both"/>
              <w:rPr>
                <w:rStyle w:val="fontstyle01"/>
                <w:rFonts w:ascii="Arial" w:hAnsi="Arial" w:cs="Arial"/>
                <w:color w:val="auto"/>
                <w:sz w:val="20"/>
                <w:szCs w:val="20"/>
              </w:rPr>
            </w:pPr>
            <w:r w:rsidRPr="00851669">
              <w:rPr>
                <w:rStyle w:val="normaltextrun"/>
                <w:rFonts w:ascii="Arial" w:hAnsi="Arial" w:cs="Arial"/>
                <w:b/>
                <w:bCs/>
                <w:i/>
                <w:iCs/>
                <w:color w:val="000000"/>
                <w:shd w:val="clear" w:color="auto" w:fill="FFFFFF"/>
              </w:rPr>
              <w:t xml:space="preserve">(dokumentai pasiūlymų vertinimo etape </w:t>
            </w:r>
            <w:r w:rsidRPr="00851669">
              <w:rPr>
                <w:rStyle w:val="normaltextrun"/>
                <w:rFonts w:ascii="Arial" w:hAnsi="Arial" w:cs="Arial"/>
                <w:b/>
                <w:bCs/>
                <w:i/>
                <w:iCs/>
                <w:color w:val="000000"/>
                <w:u w:val="single"/>
                <w:shd w:val="clear" w:color="auto" w:fill="FFFFFF"/>
              </w:rPr>
              <w:t>nėra</w:t>
            </w:r>
            <w:r w:rsidRPr="00851669">
              <w:rPr>
                <w:rStyle w:val="normaltextrun"/>
                <w:rFonts w:ascii="Arial" w:hAnsi="Arial" w:cs="Arial"/>
                <w:b/>
                <w:bCs/>
                <w:i/>
                <w:iCs/>
                <w:color w:val="000000"/>
                <w:shd w:val="clear" w:color="auto" w:fill="FFFFFF"/>
              </w:rPr>
              <w:t xml:space="preserve"> teikiami)</w:t>
            </w:r>
            <w:r w:rsidRPr="00851669">
              <w:rPr>
                <w:rStyle w:val="normaltextrun"/>
                <w:rFonts w:ascii="Arial" w:hAnsi="Arial" w:cs="Arial"/>
                <w:color w:val="000000"/>
                <w:shd w:val="clear" w:color="auto" w:fill="FFFFFF"/>
              </w:rPr>
              <w:t> </w:t>
            </w:r>
            <w:r w:rsidRPr="00851669">
              <w:rPr>
                <w:rStyle w:val="eop"/>
                <w:rFonts w:ascii="Arial" w:hAnsi="Arial" w:cs="Arial"/>
                <w:color w:val="000000"/>
                <w:shd w:val="clear" w:color="auto" w:fill="FFFFFF"/>
              </w:rPr>
              <w:t> </w:t>
            </w:r>
          </w:p>
        </w:tc>
      </w:tr>
    </w:tbl>
    <w:p w14:paraId="1035599C" w14:textId="77777777" w:rsidR="00134EB3" w:rsidRPr="00C81E13" w:rsidRDefault="00134EB3" w:rsidP="001164D5">
      <w:pPr>
        <w:jc w:val="both"/>
        <w:rPr>
          <w:rFonts w:ascii="Arial" w:hAnsi="Arial" w:cs="Arial"/>
          <w:b/>
          <w:snapToGrid w:val="0"/>
          <w:sz w:val="20"/>
          <w:szCs w:val="20"/>
        </w:rPr>
      </w:pPr>
    </w:p>
    <w:sectPr w:rsidR="00134EB3" w:rsidRPr="00C81E13"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3CCA2" w16cex:dateUtc="2025-06-23T09:52:00Z"/>
  <w16cex:commentExtensible w16cex:durableId="2C03BDCD" w16cex:dateUtc="2025-06-23T08:49:00Z"/>
  <w16cex:commentExtensible w16cex:durableId="2C03B964" w16cex:dateUtc="2025-06-23T08:30:00Z"/>
  <w16cex:commentExtensible w16cex:durableId="2C03B8C6" w16cex:dateUtc="2025-06-23T08:28:00Z"/>
  <w16cex:commentExtensible w16cex:durableId="2C03BCFD" w16cex:dateUtc="2025-06-23T08:46:00Z"/>
  <w16cex:commentExtensible w16cex:durableId="2C03BF55" w16cex:dateUtc="2025-06-23T08:56:00Z"/>
  <w16cex:commentExtensible w16cex:durableId="2C03BFAA" w16cex:dateUtc="2025-06-23T08:57:00Z"/>
  <w16cex:commentExtensible w16cex:durableId="2C03C054" w16cex:dateUtc="2025-06-23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E880" w14:textId="77777777" w:rsidR="00B42613" w:rsidRDefault="00B42613" w:rsidP="00682323">
      <w:pPr>
        <w:spacing w:after="0" w:line="240" w:lineRule="auto"/>
      </w:pPr>
      <w:r>
        <w:separator/>
      </w:r>
    </w:p>
  </w:endnote>
  <w:endnote w:type="continuationSeparator" w:id="0">
    <w:p w14:paraId="4CE8750D" w14:textId="77777777" w:rsidR="00B42613" w:rsidRDefault="00B4261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37EF3" w14:textId="77777777" w:rsidR="00B42613" w:rsidRDefault="00B42613" w:rsidP="00682323">
      <w:pPr>
        <w:spacing w:after="0" w:line="240" w:lineRule="auto"/>
      </w:pPr>
      <w:r>
        <w:separator/>
      </w:r>
    </w:p>
  </w:footnote>
  <w:footnote w:type="continuationSeparator" w:id="0">
    <w:p w14:paraId="6197F908" w14:textId="77777777" w:rsidR="00B42613" w:rsidRDefault="00B42613" w:rsidP="00682323">
      <w:pPr>
        <w:spacing w:after="0" w:line="240" w:lineRule="auto"/>
      </w:pPr>
      <w:r>
        <w:continuationSeparator/>
      </w:r>
    </w:p>
  </w:footnote>
  <w:footnote w:id="1">
    <w:p w14:paraId="640A14E0" w14:textId="781D8834" w:rsidR="00EE33F5" w:rsidRDefault="00EE33F5">
      <w:pPr>
        <w:pStyle w:val="FootnoteText"/>
      </w:pPr>
      <w:r>
        <w:rPr>
          <w:rStyle w:val="FootnoteReference"/>
        </w:rPr>
        <w:footnoteRef/>
      </w:r>
      <w:r>
        <w:t xml:space="preserve"> </w:t>
      </w:r>
      <w:r>
        <w:rPr>
          <w:rFonts w:ascii="Arial" w:hAnsi="Arial" w:cs="Arial"/>
          <w:sz w:val="16"/>
          <w:szCs w:val="16"/>
        </w:rPr>
        <w:t>G</w:t>
      </w:r>
      <w:r w:rsidRPr="003575FD">
        <w:rPr>
          <w:rFonts w:ascii="Arial" w:hAnsi="Arial" w:cs="Arial"/>
          <w:sz w:val="16"/>
          <w:szCs w:val="16"/>
        </w:rPr>
        <w:t>alima siūlyti tiek kompiuterį (angl. PC), tiek darbo stot</w:t>
      </w:r>
      <w:r>
        <w:rPr>
          <w:rFonts w:ascii="Arial" w:hAnsi="Arial" w:cs="Arial"/>
          <w:sz w:val="16"/>
          <w:szCs w:val="16"/>
        </w:rPr>
        <w:t>į</w:t>
      </w:r>
      <w:r w:rsidRPr="003575FD">
        <w:rPr>
          <w:rFonts w:ascii="Arial" w:hAnsi="Arial" w:cs="Arial"/>
          <w:sz w:val="16"/>
          <w:szCs w:val="16"/>
        </w:rPr>
        <w:t xml:space="preserve"> (angl. </w:t>
      </w:r>
      <w:proofErr w:type="spellStart"/>
      <w:r w:rsidRPr="003575FD">
        <w:rPr>
          <w:rFonts w:ascii="Arial" w:hAnsi="Arial" w:cs="Arial"/>
          <w:sz w:val="16"/>
          <w:szCs w:val="16"/>
        </w:rPr>
        <w:t>workstation</w:t>
      </w:r>
      <w:proofErr w:type="spellEnd"/>
      <w:r w:rsidRPr="003575FD">
        <w:rPr>
          <w:rFonts w:ascii="Arial" w:hAnsi="Arial" w:cs="Arial"/>
          <w:sz w:val="16"/>
          <w:szCs w:val="16"/>
        </w:rPr>
        <w:t>).</w:t>
      </w:r>
    </w:p>
  </w:footnote>
  <w:footnote w:id="2">
    <w:p w14:paraId="0E122AA1" w14:textId="77777777" w:rsidR="00455D3D" w:rsidRPr="00C81E13" w:rsidRDefault="00455D3D" w:rsidP="0070330A">
      <w:pPr>
        <w:pStyle w:val="FootnoteText"/>
        <w:jc w:val="both"/>
        <w:rPr>
          <w:rFonts w:ascii="Arial" w:hAnsi="Arial" w:cs="Arial"/>
          <w:sz w:val="16"/>
          <w:szCs w:val="16"/>
        </w:rPr>
      </w:pPr>
      <w:r w:rsidRPr="00C81E13">
        <w:rPr>
          <w:rStyle w:val="FootnoteReference"/>
          <w:rFonts w:ascii="Arial" w:hAnsi="Arial" w:cs="Arial"/>
          <w:sz w:val="16"/>
          <w:szCs w:val="16"/>
        </w:rPr>
        <w:footnoteRef/>
      </w:r>
      <w:r w:rsidRPr="00C81E13">
        <w:rPr>
          <w:rFonts w:ascii="Arial" w:hAnsi="Arial" w:cs="Arial"/>
          <w:sz w:val="16"/>
          <w:szCs w:val="16"/>
        </w:rPr>
        <w:t>Lygiaverčiu laikomas pirkimo objektas, kurio savybės nėra prastesnės (</w:t>
      </w:r>
      <w:proofErr w:type="spellStart"/>
      <w:r w:rsidRPr="00C81E13">
        <w:rPr>
          <w:rFonts w:ascii="Arial" w:hAnsi="Arial" w:cs="Arial"/>
          <w:sz w:val="16"/>
          <w:szCs w:val="16"/>
        </w:rPr>
        <w:t>t.y</w:t>
      </w:r>
      <w:proofErr w:type="spellEnd"/>
      <w:r w:rsidRPr="00C81E13">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C81E13" w:rsidRDefault="00455D3D" w:rsidP="0070330A">
      <w:pPr>
        <w:pStyle w:val="FootnoteText"/>
        <w:jc w:val="both"/>
        <w:rPr>
          <w:rFonts w:ascii="Arial" w:hAnsi="Arial" w:cs="Arial"/>
          <w:sz w:val="16"/>
          <w:szCs w:val="16"/>
        </w:rPr>
      </w:pPr>
      <w:r w:rsidRPr="00C81E13">
        <w:rPr>
          <w:rFonts w:ascii="Arial" w:hAnsi="Arial" w:cs="Arial"/>
          <w:sz w:val="16"/>
          <w:szCs w:val="16"/>
        </w:rPr>
        <w:t>•     neatliekant papildomų sąveikaujančių elementų pakeitimų;</w:t>
      </w:r>
    </w:p>
    <w:p w14:paraId="3CD5A5FE" w14:textId="77777777" w:rsidR="00455D3D" w:rsidRPr="00C81E13" w:rsidRDefault="00455D3D" w:rsidP="0070330A">
      <w:pPr>
        <w:pStyle w:val="FootnoteText"/>
        <w:jc w:val="both"/>
        <w:rPr>
          <w:rFonts w:ascii="Arial" w:hAnsi="Arial" w:cs="Arial"/>
          <w:sz w:val="16"/>
          <w:szCs w:val="16"/>
        </w:rPr>
      </w:pPr>
      <w:r w:rsidRPr="00C81E13">
        <w:rPr>
          <w:rFonts w:ascii="Arial" w:hAnsi="Arial" w:cs="Arial"/>
          <w:sz w:val="16"/>
          <w:szCs w:val="16"/>
        </w:rPr>
        <w:t>•    panaudojimas neturės įtakos sąveikaujančių elementų greitesniam susidėvėjimui, gedimams ir (ar) garantijos praradimui;</w:t>
      </w:r>
    </w:p>
    <w:p w14:paraId="6B4DC801" w14:textId="77777777" w:rsidR="00455D3D" w:rsidRPr="00C81E13" w:rsidRDefault="00455D3D" w:rsidP="0070330A">
      <w:pPr>
        <w:pStyle w:val="FootnoteText"/>
        <w:jc w:val="both"/>
        <w:rPr>
          <w:rFonts w:ascii="Arial" w:hAnsi="Arial" w:cs="Arial"/>
          <w:sz w:val="16"/>
          <w:szCs w:val="16"/>
        </w:rPr>
      </w:pPr>
      <w:r w:rsidRPr="00C81E13">
        <w:rPr>
          <w:rFonts w:ascii="Arial" w:hAnsi="Arial" w:cs="Arial"/>
          <w:sz w:val="16"/>
          <w:szCs w:val="16"/>
        </w:rPr>
        <w:t>•     numatytas tarnavimo laikotarpis nėra  trumpesnis;</w:t>
      </w:r>
    </w:p>
    <w:p w14:paraId="21FEBA30" w14:textId="77777777" w:rsidR="00455D3D" w:rsidRPr="00C81E13" w:rsidRDefault="00455D3D" w:rsidP="0070330A">
      <w:pPr>
        <w:pStyle w:val="FootnoteText"/>
        <w:jc w:val="both"/>
        <w:rPr>
          <w:rFonts w:ascii="Arial" w:hAnsi="Arial" w:cs="Arial"/>
          <w:sz w:val="16"/>
          <w:szCs w:val="16"/>
        </w:rPr>
      </w:pPr>
      <w:r w:rsidRPr="00C81E13">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C81E13">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C81E13">
        <w:rPr>
          <w:rFonts w:ascii="Arial" w:hAnsi="Arial" w:cs="Arial"/>
          <w:sz w:val="16"/>
          <w:szCs w:val="16"/>
        </w:rPr>
        <w:t xml:space="preserve">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C81E13">
        <w:rPr>
          <w:rFonts w:ascii="Arial" w:hAnsi="Arial" w:cs="Arial"/>
          <w:sz w:val="16"/>
          <w:szCs w:val="16"/>
        </w:rPr>
        <w:t>savideklaracija</w:t>
      </w:r>
      <w:proofErr w:type="spellEnd"/>
      <w:r w:rsidRPr="00C81E13">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3">
    <w:p w14:paraId="5E41E597" w14:textId="77777777" w:rsidR="00851669" w:rsidRPr="00AC61A0" w:rsidRDefault="00851669" w:rsidP="00D0375E">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E255" w14:textId="39431417" w:rsidR="004022BB" w:rsidRPr="00C81E13" w:rsidRDefault="004022BB" w:rsidP="00C81E13">
    <w:pPr>
      <w:spacing w:line="240" w:lineRule="auto"/>
      <w:jc w:val="right"/>
      <w:rPr>
        <w:rFonts w:ascii="Arial" w:eastAsia="Times New Roman" w:hAnsi="Arial" w:cs="Arial"/>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0745"/>
    <w:multiLevelType w:val="multilevel"/>
    <w:tmpl w:val="40A8C7C2"/>
    <w:lvl w:ilvl="0">
      <w:start w:val="2"/>
      <w:numFmt w:val="decimal"/>
      <w:lvlText w:val="%1."/>
      <w:lvlJc w:val="left"/>
      <w:pPr>
        <w:ind w:left="142" w:hanging="360"/>
      </w:pPr>
      <w:rPr>
        <w:rFonts w:hint="default"/>
        <w:color w:val="auto"/>
      </w:rPr>
    </w:lvl>
    <w:lvl w:ilvl="1">
      <w:start w:val="5"/>
      <w:numFmt w:val="decimal"/>
      <w:lvlText w:val="%1.%2."/>
      <w:lvlJc w:val="left"/>
      <w:pPr>
        <w:ind w:left="142" w:hanging="360"/>
      </w:pPr>
      <w:rPr>
        <w:rFonts w:hint="default"/>
        <w:color w:val="auto"/>
      </w:rPr>
    </w:lvl>
    <w:lvl w:ilvl="2">
      <w:start w:val="1"/>
      <w:numFmt w:val="decimal"/>
      <w:lvlText w:val="%1.%2.%3."/>
      <w:lvlJc w:val="left"/>
      <w:pPr>
        <w:ind w:left="502" w:hanging="720"/>
      </w:pPr>
      <w:rPr>
        <w:rFonts w:hint="default"/>
        <w:color w:val="auto"/>
      </w:rPr>
    </w:lvl>
    <w:lvl w:ilvl="3">
      <w:start w:val="1"/>
      <w:numFmt w:val="decimal"/>
      <w:lvlText w:val="%1.%2.%3.%4."/>
      <w:lvlJc w:val="left"/>
      <w:pPr>
        <w:ind w:left="502" w:hanging="720"/>
      </w:pPr>
      <w:rPr>
        <w:rFonts w:hint="default"/>
        <w:color w:val="auto"/>
      </w:rPr>
    </w:lvl>
    <w:lvl w:ilvl="4">
      <w:start w:val="1"/>
      <w:numFmt w:val="decimal"/>
      <w:lvlText w:val="%1.%2.%3.%4.%5."/>
      <w:lvlJc w:val="left"/>
      <w:pPr>
        <w:ind w:left="862" w:hanging="1080"/>
      </w:pPr>
      <w:rPr>
        <w:rFonts w:hint="default"/>
        <w:color w:val="auto"/>
      </w:rPr>
    </w:lvl>
    <w:lvl w:ilvl="5">
      <w:start w:val="1"/>
      <w:numFmt w:val="decimal"/>
      <w:lvlText w:val="%1.%2.%3.%4.%5.%6."/>
      <w:lvlJc w:val="left"/>
      <w:pPr>
        <w:ind w:left="862" w:hanging="1080"/>
      </w:pPr>
      <w:rPr>
        <w:rFonts w:hint="default"/>
        <w:color w:val="auto"/>
      </w:rPr>
    </w:lvl>
    <w:lvl w:ilvl="6">
      <w:start w:val="1"/>
      <w:numFmt w:val="decimal"/>
      <w:lvlText w:val="%1.%2.%3.%4.%5.%6.%7."/>
      <w:lvlJc w:val="left"/>
      <w:pPr>
        <w:ind w:left="1222" w:hanging="1440"/>
      </w:pPr>
      <w:rPr>
        <w:rFonts w:hint="default"/>
        <w:color w:val="auto"/>
      </w:rPr>
    </w:lvl>
    <w:lvl w:ilvl="7">
      <w:start w:val="1"/>
      <w:numFmt w:val="decimal"/>
      <w:lvlText w:val="%1.%2.%3.%4.%5.%6.%7.%8."/>
      <w:lvlJc w:val="left"/>
      <w:pPr>
        <w:ind w:left="1222" w:hanging="1440"/>
      </w:pPr>
      <w:rPr>
        <w:rFonts w:hint="default"/>
        <w:color w:val="auto"/>
      </w:rPr>
    </w:lvl>
    <w:lvl w:ilvl="8">
      <w:start w:val="1"/>
      <w:numFmt w:val="decimal"/>
      <w:lvlText w:val="%1.%2.%3.%4.%5.%6.%7.%8.%9."/>
      <w:lvlJc w:val="left"/>
      <w:pPr>
        <w:ind w:left="1582"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9D094C"/>
    <w:multiLevelType w:val="hybridMultilevel"/>
    <w:tmpl w:val="6F1E5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A1027A"/>
    <w:multiLevelType w:val="hybridMultilevel"/>
    <w:tmpl w:val="89DC5994"/>
    <w:lvl w:ilvl="0" w:tplc="439AE6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E832B1E"/>
    <w:multiLevelType w:val="hybridMultilevel"/>
    <w:tmpl w:val="95E8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C0A4F"/>
    <w:multiLevelType w:val="hybridMultilevel"/>
    <w:tmpl w:val="6618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
  </w:num>
  <w:num w:numId="4">
    <w:abstractNumId w:val="21"/>
  </w:num>
  <w:num w:numId="5">
    <w:abstractNumId w:val="2"/>
  </w:num>
  <w:num w:numId="6">
    <w:abstractNumId w:val="10"/>
  </w:num>
  <w:num w:numId="7">
    <w:abstractNumId w:val="15"/>
  </w:num>
  <w:num w:numId="8">
    <w:abstractNumId w:val="0"/>
  </w:num>
  <w:num w:numId="9">
    <w:abstractNumId w:val="25"/>
  </w:num>
  <w:num w:numId="10">
    <w:abstractNumId w:val="8"/>
  </w:num>
  <w:num w:numId="11">
    <w:abstractNumId w:val="27"/>
  </w:num>
  <w:num w:numId="12">
    <w:abstractNumId w:val="14"/>
  </w:num>
  <w:num w:numId="13">
    <w:abstractNumId w:val="1"/>
  </w:num>
  <w:num w:numId="14">
    <w:abstractNumId w:val="6"/>
  </w:num>
  <w:num w:numId="15">
    <w:abstractNumId w:val="16"/>
  </w:num>
  <w:num w:numId="16">
    <w:abstractNumId w:val="26"/>
  </w:num>
  <w:num w:numId="17">
    <w:abstractNumId w:val="18"/>
  </w:num>
  <w:num w:numId="18">
    <w:abstractNumId w:val="23"/>
  </w:num>
  <w:num w:numId="19">
    <w:abstractNumId w:val="5"/>
  </w:num>
  <w:num w:numId="20">
    <w:abstractNumId w:val="19"/>
  </w:num>
  <w:num w:numId="21">
    <w:abstractNumId w:val="24"/>
  </w:num>
  <w:num w:numId="22">
    <w:abstractNumId w:val="12"/>
  </w:num>
  <w:num w:numId="23">
    <w:abstractNumId w:val="20"/>
  </w:num>
  <w:num w:numId="24">
    <w:abstractNumId w:val="9"/>
  </w:num>
  <w:num w:numId="25">
    <w:abstractNumId w:val="7"/>
  </w:num>
  <w:num w:numId="26">
    <w:abstractNumId w:val="11"/>
  </w:num>
  <w:num w:numId="27">
    <w:abstractNumId w:val="22"/>
  </w:num>
  <w:num w:numId="28">
    <w:abstractNumId w:val="28"/>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48"/>
    <w:rsid w:val="00000991"/>
    <w:rsid w:val="00003274"/>
    <w:rsid w:val="00003491"/>
    <w:rsid w:val="00026AA4"/>
    <w:rsid w:val="0004663F"/>
    <w:rsid w:val="00046A16"/>
    <w:rsid w:val="0006174F"/>
    <w:rsid w:val="00070A2D"/>
    <w:rsid w:val="00071D9F"/>
    <w:rsid w:val="000749F2"/>
    <w:rsid w:val="00094A35"/>
    <w:rsid w:val="000A21A7"/>
    <w:rsid w:val="000A2FC6"/>
    <w:rsid w:val="000A41ED"/>
    <w:rsid w:val="000B2DF2"/>
    <w:rsid w:val="000C6221"/>
    <w:rsid w:val="000F405C"/>
    <w:rsid w:val="000F7B94"/>
    <w:rsid w:val="00104578"/>
    <w:rsid w:val="0011319C"/>
    <w:rsid w:val="00114209"/>
    <w:rsid w:val="001164D5"/>
    <w:rsid w:val="00121DF9"/>
    <w:rsid w:val="00125D0D"/>
    <w:rsid w:val="00130DCD"/>
    <w:rsid w:val="00134EB3"/>
    <w:rsid w:val="00167EA2"/>
    <w:rsid w:val="00183393"/>
    <w:rsid w:val="001A7E68"/>
    <w:rsid w:val="001C2C03"/>
    <w:rsid w:val="001E0B98"/>
    <w:rsid w:val="001F3DD7"/>
    <w:rsid w:val="00205386"/>
    <w:rsid w:val="00206CF9"/>
    <w:rsid w:val="002071AD"/>
    <w:rsid w:val="00212FAB"/>
    <w:rsid w:val="00225AA6"/>
    <w:rsid w:val="00226780"/>
    <w:rsid w:val="00237CE6"/>
    <w:rsid w:val="00245CBF"/>
    <w:rsid w:val="00252865"/>
    <w:rsid w:val="00277AAE"/>
    <w:rsid w:val="00285F0C"/>
    <w:rsid w:val="00291187"/>
    <w:rsid w:val="002933C3"/>
    <w:rsid w:val="002A1ADA"/>
    <w:rsid w:val="002C4223"/>
    <w:rsid w:val="002D3492"/>
    <w:rsid w:val="002D4370"/>
    <w:rsid w:val="002D47ED"/>
    <w:rsid w:val="002D5BBD"/>
    <w:rsid w:val="002D62F8"/>
    <w:rsid w:val="002D7E15"/>
    <w:rsid w:val="002E09D6"/>
    <w:rsid w:val="002F5B6F"/>
    <w:rsid w:val="00306503"/>
    <w:rsid w:val="003104F0"/>
    <w:rsid w:val="00314040"/>
    <w:rsid w:val="00325C64"/>
    <w:rsid w:val="003344B7"/>
    <w:rsid w:val="00354568"/>
    <w:rsid w:val="00366554"/>
    <w:rsid w:val="003811C8"/>
    <w:rsid w:val="0038363F"/>
    <w:rsid w:val="00387BEF"/>
    <w:rsid w:val="003A139E"/>
    <w:rsid w:val="003A70AF"/>
    <w:rsid w:val="003B4ED6"/>
    <w:rsid w:val="003B58F9"/>
    <w:rsid w:val="003B61A4"/>
    <w:rsid w:val="003B7E8E"/>
    <w:rsid w:val="003D4EE1"/>
    <w:rsid w:val="003F06DD"/>
    <w:rsid w:val="00402128"/>
    <w:rsid w:val="004022BB"/>
    <w:rsid w:val="0043073D"/>
    <w:rsid w:val="0043726E"/>
    <w:rsid w:val="00455D3D"/>
    <w:rsid w:val="004577F4"/>
    <w:rsid w:val="00457A38"/>
    <w:rsid w:val="004702A8"/>
    <w:rsid w:val="00482CF9"/>
    <w:rsid w:val="00483FD3"/>
    <w:rsid w:val="00487A0D"/>
    <w:rsid w:val="00494E22"/>
    <w:rsid w:val="004A0C48"/>
    <w:rsid w:val="004A5BDE"/>
    <w:rsid w:val="004A7824"/>
    <w:rsid w:val="004A7A9B"/>
    <w:rsid w:val="004B55FF"/>
    <w:rsid w:val="004C0120"/>
    <w:rsid w:val="004C0DAE"/>
    <w:rsid w:val="004C22B2"/>
    <w:rsid w:val="004D322C"/>
    <w:rsid w:val="004D6148"/>
    <w:rsid w:val="004D7ECA"/>
    <w:rsid w:val="004E1ACA"/>
    <w:rsid w:val="004F23CD"/>
    <w:rsid w:val="00512322"/>
    <w:rsid w:val="00546729"/>
    <w:rsid w:val="00547581"/>
    <w:rsid w:val="00554709"/>
    <w:rsid w:val="005900D8"/>
    <w:rsid w:val="00593AAB"/>
    <w:rsid w:val="005A0A62"/>
    <w:rsid w:val="005A462E"/>
    <w:rsid w:val="005B21AE"/>
    <w:rsid w:val="005B33D9"/>
    <w:rsid w:val="005C460D"/>
    <w:rsid w:val="005F4D06"/>
    <w:rsid w:val="00615413"/>
    <w:rsid w:val="0062173D"/>
    <w:rsid w:val="00624574"/>
    <w:rsid w:val="006616E2"/>
    <w:rsid w:val="00682323"/>
    <w:rsid w:val="006A442A"/>
    <w:rsid w:val="006B726E"/>
    <w:rsid w:val="006B796A"/>
    <w:rsid w:val="006C00A1"/>
    <w:rsid w:val="006C7A0E"/>
    <w:rsid w:val="006E1D1A"/>
    <w:rsid w:val="006E302E"/>
    <w:rsid w:val="006E5A26"/>
    <w:rsid w:val="006F032D"/>
    <w:rsid w:val="006F06CA"/>
    <w:rsid w:val="006F3BF8"/>
    <w:rsid w:val="006F7F3C"/>
    <w:rsid w:val="007008CC"/>
    <w:rsid w:val="0070330A"/>
    <w:rsid w:val="007249E8"/>
    <w:rsid w:val="00724D3D"/>
    <w:rsid w:val="00736515"/>
    <w:rsid w:val="00776382"/>
    <w:rsid w:val="007828EC"/>
    <w:rsid w:val="00786C03"/>
    <w:rsid w:val="007B5B1C"/>
    <w:rsid w:val="007C0D15"/>
    <w:rsid w:val="007C19E2"/>
    <w:rsid w:val="007C756E"/>
    <w:rsid w:val="007D0340"/>
    <w:rsid w:val="007F38C4"/>
    <w:rsid w:val="007F6338"/>
    <w:rsid w:val="00817878"/>
    <w:rsid w:val="00821A6F"/>
    <w:rsid w:val="00823908"/>
    <w:rsid w:val="008245DC"/>
    <w:rsid w:val="00824BB5"/>
    <w:rsid w:val="00827848"/>
    <w:rsid w:val="00833CA3"/>
    <w:rsid w:val="00851669"/>
    <w:rsid w:val="00863FEA"/>
    <w:rsid w:val="00890D83"/>
    <w:rsid w:val="00891118"/>
    <w:rsid w:val="008954F9"/>
    <w:rsid w:val="008B56E2"/>
    <w:rsid w:val="008C7918"/>
    <w:rsid w:val="008E3783"/>
    <w:rsid w:val="008F30A1"/>
    <w:rsid w:val="008F797B"/>
    <w:rsid w:val="009206AE"/>
    <w:rsid w:val="00930BFC"/>
    <w:rsid w:val="00941BFC"/>
    <w:rsid w:val="00944DAD"/>
    <w:rsid w:val="00951B2C"/>
    <w:rsid w:val="0095218E"/>
    <w:rsid w:val="0096177F"/>
    <w:rsid w:val="0098020F"/>
    <w:rsid w:val="0098149B"/>
    <w:rsid w:val="00984F2A"/>
    <w:rsid w:val="009869E6"/>
    <w:rsid w:val="009A4D65"/>
    <w:rsid w:val="009E149E"/>
    <w:rsid w:val="009E5940"/>
    <w:rsid w:val="009F5ABC"/>
    <w:rsid w:val="00A00C87"/>
    <w:rsid w:val="00A01C6F"/>
    <w:rsid w:val="00A0347D"/>
    <w:rsid w:val="00A03AB8"/>
    <w:rsid w:val="00A0470C"/>
    <w:rsid w:val="00A077F3"/>
    <w:rsid w:val="00A15E58"/>
    <w:rsid w:val="00A17B8B"/>
    <w:rsid w:val="00A34DC9"/>
    <w:rsid w:val="00A53524"/>
    <w:rsid w:val="00A729FB"/>
    <w:rsid w:val="00A73928"/>
    <w:rsid w:val="00A74143"/>
    <w:rsid w:val="00A7651F"/>
    <w:rsid w:val="00A93582"/>
    <w:rsid w:val="00A9624F"/>
    <w:rsid w:val="00AE576E"/>
    <w:rsid w:val="00AF6B48"/>
    <w:rsid w:val="00AF6B4F"/>
    <w:rsid w:val="00B00883"/>
    <w:rsid w:val="00B06A26"/>
    <w:rsid w:val="00B12E41"/>
    <w:rsid w:val="00B1437B"/>
    <w:rsid w:val="00B31E80"/>
    <w:rsid w:val="00B42613"/>
    <w:rsid w:val="00B50AE0"/>
    <w:rsid w:val="00B54764"/>
    <w:rsid w:val="00B56BC8"/>
    <w:rsid w:val="00B56BD0"/>
    <w:rsid w:val="00B62F69"/>
    <w:rsid w:val="00B66FF7"/>
    <w:rsid w:val="00B7524B"/>
    <w:rsid w:val="00B776C0"/>
    <w:rsid w:val="00B86484"/>
    <w:rsid w:val="00B961AA"/>
    <w:rsid w:val="00BA49F7"/>
    <w:rsid w:val="00BF270C"/>
    <w:rsid w:val="00BF62D8"/>
    <w:rsid w:val="00C04C19"/>
    <w:rsid w:val="00C15FD0"/>
    <w:rsid w:val="00C17D24"/>
    <w:rsid w:val="00C27248"/>
    <w:rsid w:val="00C31511"/>
    <w:rsid w:val="00C344D3"/>
    <w:rsid w:val="00C438AC"/>
    <w:rsid w:val="00C55B15"/>
    <w:rsid w:val="00C567DD"/>
    <w:rsid w:val="00C71538"/>
    <w:rsid w:val="00C73886"/>
    <w:rsid w:val="00C81096"/>
    <w:rsid w:val="00C81E13"/>
    <w:rsid w:val="00CC3880"/>
    <w:rsid w:val="00CC3B99"/>
    <w:rsid w:val="00CD4B41"/>
    <w:rsid w:val="00D03B66"/>
    <w:rsid w:val="00D050D6"/>
    <w:rsid w:val="00D21618"/>
    <w:rsid w:val="00D269F1"/>
    <w:rsid w:val="00D652C3"/>
    <w:rsid w:val="00D738DE"/>
    <w:rsid w:val="00D942D2"/>
    <w:rsid w:val="00DB0D52"/>
    <w:rsid w:val="00DB7B5F"/>
    <w:rsid w:val="00DC2F3D"/>
    <w:rsid w:val="00DC79E6"/>
    <w:rsid w:val="00DE0C61"/>
    <w:rsid w:val="00DF3389"/>
    <w:rsid w:val="00DF47C3"/>
    <w:rsid w:val="00DF4815"/>
    <w:rsid w:val="00E0342F"/>
    <w:rsid w:val="00E17DA2"/>
    <w:rsid w:val="00E223CB"/>
    <w:rsid w:val="00E231AF"/>
    <w:rsid w:val="00E30CF3"/>
    <w:rsid w:val="00E35870"/>
    <w:rsid w:val="00E4103D"/>
    <w:rsid w:val="00E416AB"/>
    <w:rsid w:val="00E43611"/>
    <w:rsid w:val="00E50473"/>
    <w:rsid w:val="00E508E3"/>
    <w:rsid w:val="00E51A27"/>
    <w:rsid w:val="00E53871"/>
    <w:rsid w:val="00E71818"/>
    <w:rsid w:val="00E73F49"/>
    <w:rsid w:val="00E76182"/>
    <w:rsid w:val="00E80B1A"/>
    <w:rsid w:val="00E862DF"/>
    <w:rsid w:val="00E8735F"/>
    <w:rsid w:val="00E90A8C"/>
    <w:rsid w:val="00ED1C61"/>
    <w:rsid w:val="00ED5FD6"/>
    <w:rsid w:val="00EE29B1"/>
    <w:rsid w:val="00EE33F5"/>
    <w:rsid w:val="00EF7DF5"/>
    <w:rsid w:val="00F03619"/>
    <w:rsid w:val="00F10687"/>
    <w:rsid w:val="00F21983"/>
    <w:rsid w:val="00F23F4F"/>
    <w:rsid w:val="00F2412D"/>
    <w:rsid w:val="00F47659"/>
    <w:rsid w:val="00F558F0"/>
    <w:rsid w:val="00F56D90"/>
    <w:rsid w:val="00F63246"/>
    <w:rsid w:val="00F63A4D"/>
    <w:rsid w:val="00F674FF"/>
    <w:rsid w:val="00F80412"/>
    <w:rsid w:val="00F83FAA"/>
    <w:rsid w:val="00F90993"/>
    <w:rsid w:val="00FB221D"/>
    <w:rsid w:val="00FC5122"/>
    <w:rsid w:val="00FD0BAC"/>
    <w:rsid w:val="00FD52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docId w15:val="{66ACBC63-A3DF-4CE2-A280-465A5A71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nhideWhenUsed/>
    <w:rsid w:val="00FB221D"/>
    <w:pPr>
      <w:spacing w:line="240" w:lineRule="auto"/>
    </w:pPr>
    <w:rPr>
      <w:sz w:val="20"/>
      <w:szCs w:val="20"/>
    </w:rPr>
  </w:style>
  <w:style w:type="character" w:customStyle="1" w:styleId="CommentTextChar">
    <w:name w:val="Comment Text Char"/>
    <w:basedOn w:val="DefaultParagraphFont"/>
    <w:link w:val="CommentTex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E4103D"/>
  </w:style>
  <w:style w:type="character" w:customStyle="1" w:styleId="fontstyle01">
    <w:name w:val="fontstyle01"/>
    <w:basedOn w:val="DefaultParagraphFont"/>
    <w:rsid w:val="00786C03"/>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786C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786C03"/>
    <w:rPr>
      <w:rFonts w:ascii="Calibri" w:hAnsi="Calibri" w:cs="Calibri" w:hint="default"/>
      <w:b w:val="0"/>
      <w:bCs w:val="0"/>
      <w:i w:val="0"/>
      <w:iCs w:val="0"/>
      <w:color w:val="000000"/>
      <w:sz w:val="24"/>
      <w:szCs w:val="24"/>
    </w:rPr>
  </w:style>
  <w:style w:type="character" w:styleId="Hyperlink">
    <w:name w:val="Hyperlink"/>
    <w:basedOn w:val="DefaultParagraphFont"/>
    <w:uiPriority w:val="99"/>
    <w:unhideWhenUsed/>
    <w:rsid w:val="003104F0"/>
    <w:rPr>
      <w:color w:val="0563C1" w:themeColor="hyperlink"/>
      <w:u w:val="single"/>
    </w:rPr>
  </w:style>
  <w:style w:type="character" w:customStyle="1" w:styleId="UnresolvedMention1">
    <w:name w:val="Unresolved Mention1"/>
    <w:basedOn w:val="DefaultParagraphFont"/>
    <w:uiPriority w:val="99"/>
    <w:semiHidden/>
    <w:unhideWhenUsed/>
    <w:rsid w:val="003104F0"/>
    <w:rPr>
      <w:color w:val="605E5C"/>
      <w:shd w:val="clear" w:color="auto" w:fill="E1DFDD"/>
    </w:rPr>
  </w:style>
  <w:style w:type="character" w:customStyle="1" w:styleId="UnresolvedMention2">
    <w:name w:val="Unresolved Mention2"/>
    <w:basedOn w:val="DefaultParagraphFont"/>
    <w:uiPriority w:val="99"/>
    <w:semiHidden/>
    <w:unhideWhenUsed/>
    <w:rsid w:val="00D21618"/>
    <w:rPr>
      <w:color w:val="605E5C"/>
      <w:shd w:val="clear" w:color="auto" w:fill="E1DFDD"/>
    </w:rPr>
  </w:style>
  <w:style w:type="paragraph" w:styleId="Revision">
    <w:name w:val="Revision"/>
    <w:hidden/>
    <w:uiPriority w:val="99"/>
    <w:semiHidden/>
    <w:rsid w:val="00C567DD"/>
    <w:pPr>
      <w:spacing w:after="0" w:line="240" w:lineRule="auto"/>
    </w:pPr>
  </w:style>
  <w:style w:type="character" w:customStyle="1" w:styleId="wysiwyg-font-size-medium">
    <w:name w:val="wysiwyg-font-size-medium"/>
    <w:basedOn w:val="DefaultParagraphFont"/>
    <w:rsid w:val="003811C8"/>
  </w:style>
  <w:style w:type="character" w:customStyle="1" w:styleId="wysiwyg-color-blue80">
    <w:name w:val="wysiwyg-color-blue80"/>
    <w:basedOn w:val="DefaultParagraphFont"/>
    <w:rsid w:val="003811C8"/>
  </w:style>
  <w:style w:type="paragraph" w:styleId="BodyTextIndent">
    <w:name w:val="Body Text Indent"/>
    <w:basedOn w:val="Normal"/>
    <w:link w:val="BodyTextIndentChar"/>
    <w:uiPriority w:val="99"/>
    <w:semiHidden/>
    <w:unhideWhenUsed/>
    <w:rsid w:val="00833CA3"/>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uiPriority w:val="99"/>
    <w:semiHidden/>
    <w:rsid w:val="00833CA3"/>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EE3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5DE2B52-DBF9-46C7-8ADC-E996D3AED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C306B-9D75-45D9-BC62-051600CA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6800</Words>
  <Characters>3876</Characters>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2025-05-16T09:26:00Z</dcterms:created>
  <dcterms:modified xsi:type="dcterms:W3CDTF">2025-06-23T11:32:00Z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