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1B6C" w14:textId="77777777" w:rsidR="009424A7" w:rsidRPr="009424A7" w:rsidRDefault="009424A7" w:rsidP="009424A7">
      <w:pPr>
        <w:numPr>
          <w:ilvl w:val="1"/>
          <w:numId w:val="0"/>
        </w:numPr>
        <w:spacing w:after="240" w:line="276" w:lineRule="auto"/>
        <w:jc w:val="center"/>
        <w:rPr>
          <w:rFonts w:eastAsiaTheme="minorEastAsia"/>
          <w:b/>
          <w:bCs/>
          <w:caps/>
          <w:color w:val="404040" w:themeColor="text1" w:themeTint="BF"/>
          <w:spacing w:val="20"/>
          <w:lang w:val="lt-LT" w:eastAsia="lt-LT"/>
        </w:rPr>
      </w:pPr>
      <w:r w:rsidRPr="009424A7">
        <w:rPr>
          <w:rFonts w:eastAsiaTheme="minorEastAsia"/>
          <w:b/>
          <w:bCs/>
          <w:caps/>
          <w:color w:val="404040" w:themeColor="text1" w:themeTint="BF"/>
          <w:spacing w:val="20"/>
          <w:lang w:val="lt-LT" w:eastAsia="lt-LT"/>
        </w:rPr>
        <w:t>TECHNINĖ SPECIFIKACIJA</w:t>
      </w:r>
    </w:p>
    <w:p w14:paraId="7E0BC9D5"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Šiuo pirkimu perkami M. K. Čiurlionio namų muziejaus komplekso M. K. Čiurlionio g. 35, Druskininkuose,  rangos darbai.</w:t>
      </w:r>
      <w:r w:rsidRPr="009424A7" w:rsidDel="008D1957">
        <w:rPr>
          <w:rFonts w:eastAsiaTheme="minorEastAsia" w:cs="Times New Roman"/>
          <w:lang w:val="lt-LT" w:eastAsia="lt-LT"/>
        </w:rPr>
        <w:t xml:space="preserve"> </w:t>
      </w:r>
      <w:r w:rsidRPr="009424A7">
        <w:rPr>
          <w:rFonts w:eastAsiaTheme="minorEastAsia" w:cs="Times New Roman"/>
          <w:lang w:val="lt-LT" w:eastAsia="lt-LT"/>
        </w:rPr>
        <w:t>Perkamus rangos darbus sudaro pastato-muziejaus (un.nr. 1594-0002-3056) rekonstravimo, pastato-muziejaus (un.nr. 1594-0002-3012) paprastojo remonto, pastato-muziejaus (un.nr. 1594-0002-3023) paprastojo remonto, pastato-muziejaus (un.nr. 1594-0002-3034) ir pastato-sandėlio (un.nr. 1594-0002-3089) apjungimo į vieną turtinį pastato-muziejaus vienetą atliekant kapitalinį remontą darbai ir M. K. Čiurlionio sodybos namo (</w:t>
      </w:r>
      <w:proofErr w:type="spellStart"/>
      <w:r w:rsidRPr="009424A7">
        <w:rPr>
          <w:rFonts w:eastAsiaTheme="minorEastAsia" w:cs="Times New Roman"/>
          <w:lang w:val="lt-LT" w:eastAsia="lt-LT"/>
        </w:rPr>
        <w:t>unik</w:t>
      </w:r>
      <w:proofErr w:type="spellEnd"/>
      <w:r w:rsidRPr="009424A7">
        <w:rPr>
          <w:rFonts w:eastAsiaTheme="minorEastAsia" w:cs="Times New Roman"/>
          <w:lang w:val="lt-LT" w:eastAsia="lt-LT"/>
        </w:rPr>
        <w:t>. kodas 28039), M. K. Čiurlionio sodybos muzikos namo (</w:t>
      </w:r>
      <w:proofErr w:type="spellStart"/>
      <w:r w:rsidRPr="009424A7">
        <w:rPr>
          <w:rFonts w:eastAsiaTheme="minorEastAsia" w:cs="Times New Roman"/>
          <w:lang w:val="lt-LT" w:eastAsia="lt-LT"/>
        </w:rPr>
        <w:t>unik</w:t>
      </w:r>
      <w:proofErr w:type="spellEnd"/>
      <w:r w:rsidRPr="009424A7">
        <w:rPr>
          <w:rFonts w:eastAsiaTheme="minorEastAsia" w:cs="Times New Roman"/>
          <w:lang w:val="lt-LT" w:eastAsia="lt-LT"/>
        </w:rPr>
        <w:t>. kodas 28040) tvarkybos (remonto, restauravimo, avarijos grėsmės pašalinimo (apsaugos techninių priemonių įrengimo)) darbai (toliau – Darbai). Rangovas taip pat turės parengti reikiamos apimties darbo projektus, kurie turi būti suderinti su Projektų autoriais.</w:t>
      </w:r>
    </w:p>
    <w:p w14:paraId="254AFB26"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M. K. Čiurlionio namų muziejaus pastatai yra kultūros paveldo teritorijoje – Druskininkų miesto istorinė dalis (unikalus kodas Kultūros vertybių registre 30185) bei M. K. Čiurlionio sodyba (unikalus kodas Kultūros vertybių registre 10469) ir jų apsaugos zona. M. K. Čiurlionio sodybos namas (un.nr. 1594-0002-3012) ir M. K. Čiurlionio sodybos muzikos namas (un.nr. 1594-0002-3023) yra kultūros paveldo statiniai, unikalūs kodai Kultūros vertybių registre atitinkamai 28039 ir 28040.</w:t>
      </w:r>
    </w:p>
    <w:p w14:paraId="4891A391"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Perkamų Darbų aprašymas, specifikacijos ir kiekiai pateikiami M. K. Čiurlionio namų muziejaus - pastato-muziejaus (un.nr. 1594-0002-3056) rekonstravimo, pastato-muziejaus (un.nr. 1594-0002-3012) paprastojo remonto, pastato-muziejaus (un.nr. 1594-0002-3023) paprastojo remonto, pastato-muziejaus (un.nr. 1594-0002-3034) ir pastato-sandėlio (un.nr. 1594-0002-3089) apjungimo į vieną turtinį pastato-muziejaus vienetą atliekant kapitalinį remontą, M. K. Čiurlionio g. 35, Druskininkuose, projekte“ (12 priedas) ir “Mikalojaus Konstantino Čiurlionio sodybos: Mikalojaus Konstantino Čiurlionio sodybos namo (</w:t>
      </w:r>
      <w:proofErr w:type="spellStart"/>
      <w:r w:rsidRPr="009424A7">
        <w:rPr>
          <w:rFonts w:eastAsiaTheme="minorEastAsia" w:cs="Times New Roman"/>
          <w:lang w:val="lt-LT" w:eastAsia="lt-LT"/>
        </w:rPr>
        <w:t>Unik</w:t>
      </w:r>
      <w:proofErr w:type="spellEnd"/>
      <w:r w:rsidRPr="009424A7">
        <w:rPr>
          <w:rFonts w:eastAsiaTheme="minorEastAsia" w:cs="Times New Roman"/>
          <w:lang w:val="lt-LT" w:eastAsia="lt-LT"/>
        </w:rPr>
        <w:t>. kodas 28039); Mikalojaus Konstantino Čiurlionio sodybos muzikos namo (</w:t>
      </w:r>
      <w:proofErr w:type="spellStart"/>
      <w:r w:rsidRPr="009424A7">
        <w:rPr>
          <w:rFonts w:eastAsiaTheme="minorEastAsia" w:cs="Times New Roman"/>
          <w:lang w:val="lt-LT" w:eastAsia="lt-LT"/>
        </w:rPr>
        <w:t>Unik</w:t>
      </w:r>
      <w:proofErr w:type="spellEnd"/>
      <w:r w:rsidRPr="009424A7">
        <w:rPr>
          <w:rFonts w:eastAsiaTheme="minorEastAsia" w:cs="Times New Roman"/>
          <w:lang w:val="lt-LT" w:eastAsia="lt-LT"/>
        </w:rPr>
        <w:t xml:space="preserve">. kodas 28040), M. K. Čiurlionio g. 35, Druskininkuose tvarkybos (remonto, restauravimo, avarijos grėsmės pašalinimo (apsaugos techninių priemonių įrengimo)) darbų projekte (13 priedas) (toliau – Projektai). </w:t>
      </w:r>
    </w:p>
    <w:p w14:paraId="163CC573" w14:textId="77777777" w:rsidR="009424A7" w:rsidRPr="009424A7" w:rsidRDefault="009424A7" w:rsidP="009424A7">
      <w:pPr>
        <w:spacing w:after="0" w:line="360" w:lineRule="auto"/>
        <w:ind w:firstLine="851"/>
        <w:jc w:val="both"/>
        <w:rPr>
          <w:rFonts w:eastAsiaTheme="minorEastAsia" w:cs="Times New Roman"/>
          <w:color w:val="FF0000"/>
          <w:lang w:val="lt-LT" w:eastAsia="lt-LT"/>
        </w:rPr>
      </w:pPr>
      <w:r w:rsidRPr="009424A7">
        <w:rPr>
          <w:rFonts w:eastAsiaTheme="minorEastAsia" w:cs="Times New Roman"/>
          <w:lang w:val="lt-LT" w:eastAsia="lt-LT"/>
        </w:rPr>
        <w:t>Perkami M. K. Čiurlionio namų muziejaus komplekso M. K. Čiurlionio g. 35, Druskininkuose,  rangos darbai</w:t>
      </w:r>
      <w:r w:rsidRPr="009424A7" w:rsidDel="00352177">
        <w:rPr>
          <w:rFonts w:eastAsiaTheme="minorEastAsia" w:cs="Times New Roman"/>
          <w:lang w:val="lt-LT" w:eastAsia="lt-LT"/>
        </w:rPr>
        <w:t xml:space="preserve"> </w:t>
      </w:r>
      <w:r w:rsidRPr="009424A7">
        <w:rPr>
          <w:rFonts w:eastAsiaTheme="minorEastAsia" w:cs="Times New Roman"/>
          <w:lang w:val="lt-LT" w:eastAsia="lt-LT"/>
        </w:rPr>
        <w:t xml:space="preserve">finansuojami Europos Sąjungos lėšomis iš Nacionalinio M. K. Čiurlionio dailės muziejaus (toliau - Užsakovas)  įgyvendinamo projekto </w:t>
      </w:r>
      <w:bookmarkStart w:id="0" w:name="_Hlk201299554"/>
      <w:r w:rsidRPr="009424A7">
        <w:rPr>
          <w:rFonts w:eastAsiaTheme="minorEastAsia" w:cs="Times New Roman"/>
          <w:lang w:val="lt-LT" w:eastAsia="lt-LT"/>
        </w:rPr>
        <w:t xml:space="preserve">Nr. 06-005-P-0003 „Nacionalinio M. K. Čiurlionio dailės muziejaus M. K. Čiurlionio namų muziejaus Druskininkuose aktualizavimas ir pritaikymas šiuolaikinėms kultūros paslaugoms“. </w:t>
      </w:r>
      <w:bookmarkEnd w:id="0"/>
    </w:p>
    <w:p w14:paraId="346F831A" w14:textId="77777777" w:rsidR="009424A7" w:rsidRPr="009424A7" w:rsidRDefault="009424A7" w:rsidP="009424A7">
      <w:pPr>
        <w:spacing w:after="0" w:line="360" w:lineRule="auto"/>
        <w:ind w:firstLine="851"/>
        <w:jc w:val="both"/>
        <w:rPr>
          <w:rFonts w:eastAsiaTheme="minorEastAsia" w:cs="Times New Roman"/>
          <w:lang w:val="lt-LT" w:eastAsia="lt-LT"/>
        </w:rPr>
      </w:pPr>
      <w:bookmarkStart w:id="1" w:name="_Hlk199953784"/>
    </w:p>
    <w:bookmarkEnd w:id="1"/>
    <w:p w14:paraId="35054A5F"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 xml:space="preserve">Atliekant </w:t>
      </w:r>
      <w:bookmarkStart w:id="2" w:name="_Hlk199953621"/>
      <w:r w:rsidRPr="009424A7">
        <w:rPr>
          <w:rFonts w:eastAsiaTheme="minorEastAsia" w:cs="Times New Roman"/>
          <w:lang w:val="lt-LT" w:eastAsia="lt-LT"/>
        </w:rPr>
        <w:t>perkamus M. K. Čiurlionio namų muziejaus komplekso M. K. Čiurlionio g. 35, Druskininkuose,  rangos darbus</w:t>
      </w:r>
      <w:bookmarkEnd w:id="2"/>
      <w:r w:rsidRPr="009424A7">
        <w:rPr>
          <w:rFonts w:eastAsiaTheme="minorEastAsia" w:cs="Times New Roman"/>
          <w:lang w:val="lt-LT" w:eastAsia="lt-LT"/>
        </w:rPr>
        <w:t xml:space="preserve"> turi būti atsižvelgiama į pastatų ir teritorijos saugomas vertingąsias </w:t>
      </w:r>
      <w:r w:rsidRPr="009424A7">
        <w:rPr>
          <w:rFonts w:eastAsiaTheme="minorEastAsia" w:cs="Times New Roman"/>
          <w:lang w:val="lt-LT" w:eastAsia="lt-LT"/>
        </w:rPr>
        <w:lastRenderedPageBreak/>
        <w:t xml:space="preserve">savybes. Pateikiami Projektai yra vientisi, vienas kitą papildantys dokumentai. Rangovas privalo </w:t>
      </w:r>
      <w:proofErr w:type="spellStart"/>
      <w:r w:rsidRPr="009424A7">
        <w:rPr>
          <w:rFonts w:eastAsiaTheme="minorEastAsia" w:cs="Times New Roman"/>
          <w:lang w:val="lt-LT" w:eastAsia="lt-LT"/>
        </w:rPr>
        <w:t>įsisvertinti</w:t>
      </w:r>
      <w:proofErr w:type="spellEnd"/>
      <w:r w:rsidRPr="009424A7">
        <w:rPr>
          <w:rFonts w:eastAsiaTheme="minorEastAsia" w:cs="Times New Roman"/>
          <w:lang w:val="lt-LT" w:eastAsia="lt-LT"/>
        </w:rPr>
        <w:t xml:space="preserve"> ir atlikti bet kuriose Projektų dalyse nurodytus perkamus darbus ir paslaugas. Jei Projektų dokumentuose randama neatitikimų ar prieštaravimų, dokumentų viršenybė nustatoma taip: 1) techninės specifikacijos; 2) aiškinamieji raštai; 3) brėžiniai; 4) sąnaudų kiekių žiniaraščiai.</w:t>
      </w:r>
    </w:p>
    <w:p w14:paraId="2702F4C2"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 xml:space="preserve">Jeigu Projektuose nurodyti konkretūs gaminiai, modeliai ar prekės ženklai, Rangovas gali naudoti lygiaverčius gaminius, modelius ar prekės ženklus. Numatomi naudoti lygiaverčiai gaminiai, modeliai ar prekės ženklai, reikalaujamos jų specifikacijos turi būti suderintos su techniniu prižiūrėtoju, projektuotoju ir Užsakovu. </w:t>
      </w:r>
    </w:p>
    <w:p w14:paraId="37746C93"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 xml:space="preserve">Rangovas turi pateikti pasiūlymą visiems perkamiems M. K. Čiurlionio namų muziejaus komplekso M. K. Čiurlionio g. 35, Druskininkuose,  rangos darbams išskaidant juos į tvarkomuosius ir tvarkybos darbus. Rangovas teikdamas pasiūlymą turi įsivertinti Projektuose ir šioje techninėje specifikacijoje nurodytus statybos darbus. Rangovas, pasitelkdamas savo profesionalumą ir patirtį, teikdamas pasiūlymą privalo įsivertinti ir kitus Projekte ir šioje techninėje specifikacijoje nenurodytus statybos darbus, kurie yra būtini perkamų statybos darbų užbaigimui, pilnam pastato funkcionalumui užtikrinti ir statybos užbaigimo procedūroms atlikti. </w:t>
      </w:r>
    </w:p>
    <w:p w14:paraId="087622CA"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Rangovas taip pat turės atlikti kitas paslaugas ir darbus, kurie suprantami kaip paslaugos ir darbai būtini tinkamam statybos darbų vykdymui ir užbaigimui (geodezinių, kadastrinių matavimų atlikimas, pastatų energinio naudingumo sertifikavimas, vykdymo dokumentacijos, kadastrinių matavimo bylų parengimas ir paslaugos, reikalingos statybos užbaigimo procedūroms (kad būtų surašytas reikiamas statybos užbaigimo dokumentas), organizuoti statybos užbaigimo procedūras ir pateikti patvirtintą statybos užbaigimo dokumentą, objekto užbaigimui reikalingi tyrimai ir bandymai, viešinimo priemonės) ir darbai, kurie nėra nurodyti Projektuose, bet yra nurodyti perkamų darbų Techninėje specifikacijoje.</w:t>
      </w:r>
    </w:p>
    <w:p w14:paraId="37215BA0"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Prieš vykdant Projektuose ir šioje techninėje specifikacijoje nurodytus  statybos darbus visi techniniai sprendiniai turi būti suderinti su Užsakovu, statybos techniniu prižiūrėtoju ir projekto vykdymo priežiūros vadovu. Į darbų apimti taip pat įeina teritorijos aptvėrimas ir pilnas patalpų išvalymas po statybos darbų. Statybos darbų pokytis pinigine išraiška 30 proc. nuo Rangovo bendros pasiūlymo vertės su PVM priskiriamas Rangovo rizikai.</w:t>
      </w:r>
    </w:p>
    <w:p w14:paraId="15C4E477"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 xml:space="preserve">Rangovas taip pat turės parengti reikiamos apimties darbo projektus. Darbo projektai gali būti pateikti kaip vientisi dokumentai iki statybos darbų pradžios arba atskirais sprendiniais skirtingu laiku statybos metu pagal užsakovo, projektuotojo ir rangovo suderintą kalendorinį grafiką. Rangovo parengti darbo projektai bus </w:t>
      </w:r>
      <w:proofErr w:type="spellStart"/>
      <w:r w:rsidRPr="009424A7">
        <w:rPr>
          <w:rFonts w:eastAsiaTheme="minorEastAsia" w:cs="Times New Roman"/>
          <w:lang w:val="lt-LT" w:eastAsia="lt-LT"/>
        </w:rPr>
        <w:t>ekspertuojami</w:t>
      </w:r>
      <w:proofErr w:type="spellEnd"/>
      <w:r w:rsidRPr="009424A7">
        <w:rPr>
          <w:rFonts w:eastAsiaTheme="minorEastAsia" w:cs="Times New Roman"/>
          <w:lang w:val="lt-LT" w:eastAsia="lt-LT"/>
        </w:rPr>
        <w:t xml:space="preserve"> (jei privaloma), rangovas privalės pataisyti darbo projektą pagal ekspertizės </w:t>
      </w:r>
      <w:proofErr w:type="spellStart"/>
      <w:r w:rsidRPr="009424A7">
        <w:rPr>
          <w:rFonts w:eastAsiaTheme="minorEastAsia" w:cs="Times New Roman"/>
          <w:lang w:val="lt-LT" w:eastAsia="lt-LT"/>
        </w:rPr>
        <w:t>privalomąsiąs</w:t>
      </w:r>
      <w:proofErr w:type="spellEnd"/>
      <w:r w:rsidRPr="009424A7">
        <w:rPr>
          <w:rFonts w:eastAsiaTheme="minorEastAsia" w:cs="Times New Roman"/>
          <w:lang w:val="lt-LT" w:eastAsia="lt-LT"/>
        </w:rPr>
        <w:t xml:space="preserve"> pastabas, gauti teigiamą ekspertizės išvadą. Rangovo parengti darbo projektai </w:t>
      </w:r>
      <w:r w:rsidRPr="009424A7">
        <w:rPr>
          <w:rFonts w:eastAsiaTheme="minorEastAsia" w:cs="Times New Roman"/>
          <w:lang w:val="lt-LT" w:eastAsia="lt-LT"/>
        </w:rPr>
        <w:lastRenderedPageBreak/>
        <w:t xml:space="preserve">turi būti suderinti su Projektų autoriais. Privalomų </w:t>
      </w:r>
      <w:proofErr w:type="spellStart"/>
      <w:r w:rsidRPr="009424A7">
        <w:rPr>
          <w:rFonts w:eastAsiaTheme="minorEastAsia" w:cs="Times New Roman"/>
          <w:lang w:val="lt-LT" w:eastAsia="lt-LT"/>
        </w:rPr>
        <w:t>ekspertuoti</w:t>
      </w:r>
      <w:proofErr w:type="spellEnd"/>
      <w:r w:rsidRPr="009424A7">
        <w:rPr>
          <w:rFonts w:eastAsiaTheme="minorEastAsia" w:cs="Times New Roman"/>
          <w:lang w:val="lt-LT" w:eastAsia="lt-LT"/>
        </w:rPr>
        <w:t xml:space="preserve"> darbo projekto dalių ekspertizės paslaugą pirks Užsakovas, Rangovas privalės pataisyti darbo projektą pagal ekspertizės </w:t>
      </w:r>
      <w:proofErr w:type="spellStart"/>
      <w:r w:rsidRPr="009424A7">
        <w:rPr>
          <w:rFonts w:eastAsiaTheme="minorEastAsia" w:cs="Times New Roman"/>
          <w:lang w:val="lt-LT" w:eastAsia="lt-LT"/>
        </w:rPr>
        <w:t>privalomąsiąs</w:t>
      </w:r>
      <w:proofErr w:type="spellEnd"/>
      <w:r w:rsidRPr="009424A7">
        <w:rPr>
          <w:rFonts w:eastAsiaTheme="minorEastAsia" w:cs="Times New Roman"/>
          <w:lang w:val="lt-LT" w:eastAsia="lt-LT"/>
        </w:rPr>
        <w:t xml:space="preserve"> pastabas, gauti teigiamą ekspertizės išvadą.</w:t>
      </w:r>
    </w:p>
    <w:p w14:paraId="3D7D6CD1"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Perkami M. K. Čiurlionio namų muziejaus komplekso M. K. Čiurlionio g. 35, Druskininkuose, rangos darbai, įskaitant reikiamos apimties darbo projektų parengimą, derinimą ir darbo projektų taisymą pagal ekspertizės pastabas, bei atliktų darbų pridavimas visom institucijoms turi būti atlikti per 12 (dvylika) mėnesių su galimybe pratęsti 2 (du) mėn., bet neilgiau nei projekto Nr. 06-005-P-0003 „Nacionalinio M. K. Čiurlionio dailės muziejaus M. K. Čiurlionio namų muziejaus Druskininkuose aktualizavimas ir pritaikymas šiuolaikinėms kultūros paslaugoms“ veiklų įgyvendinimo laikotarpis.</w:t>
      </w:r>
    </w:p>
    <w:p w14:paraId="0FC461A0"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 xml:space="preserve">Laimėjimo atveju Rangovas per 10 darbo dienų privalės pateikti išplėstines lokalines darbų sąmatas, apimančias visus Projekte ir šioje techninėje specifikacijoje nurodytus statybos darbus bei kitus darbus, būtinus perkamų darbų įvykdymui, objekto funkcionalumui ir tinkamumo naudoti užtikrinimui bei statybos užbaigimo procedūroms atlikti. Išplėstinėse lokalinėse sąmatose turi būti nurodyti visi perkami ir reikiami atlikti statybos darbai, statybos darbų kiekiai, visos visų statybos darbų darbo, medžiagų, įrenginių ir mechanizmų sąnaudos, visos netiesioginės išlaidos. Pateikiamos išplėstines lokalinės darbų sąmatos turi būti išskaidytos pagal pastatus ir pagal tvarkomuosius ir tvarkybos darbus. Darbų </w:t>
      </w:r>
      <w:proofErr w:type="spellStart"/>
      <w:r w:rsidRPr="009424A7">
        <w:rPr>
          <w:rFonts w:eastAsiaTheme="minorEastAsia" w:cs="Times New Roman"/>
          <w:lang w:val="lt-LT" w:eastAsia="lt-LT"/>
        </w:rPr>
        <w:t>aktavimas</w:t>
      </w:r>
      <w:proofErr w:type="spellEnd"/>
      <w:r w:rsidRPr="009424A7">
        <w:rPr>
          <w:rFonts w:eastAsiaTheme="minorEastAsia" w:cs="Times New Roman"/>
          <w:lang w:val="lt-LT" w:eastAsia="lt-LT"/>
        </w:rPr>
        <w:t xml:space="preserve"> taip pat bus vykdomas pagal pastatus išskaidant tvarkomuosius ir tvarkybos darbus. Laimėjimo atveju Rangovas per 10 darbo dienų taip pat privalės pateikti ir su Užsakovu suderinti kalendorinį darbų grafiką.</w:t>
      </w:r>
    </w:p>
    <w:p w14:paraId="7BE1E67A" w14:textId="77777777" w:rsidR="009424A7" w:rsidRPr="009424A7" w:rsidRDefault="009424A7" w:rsidP="009424A7">
      <w:pPr>
        <w:spacing w:after="0" w:line="360" w:lineRule="auto"/>
        <w:ind w:firstLine="851"/>
        <w:jc w:val="both"/>
        <w:rPr>
          <w:rFonts w:eastAsiaTheme="minorEastAsia" w:cs="Times New Roman"/>
          <w:lang w:val="lt-LT" w:eastAsia="lt-LT"/>
        </w:rPr>
      </w:pPr>
      <w:r w:rsidRPr="009424A7">
        <w:rPr>
          <w:rFonts w:eastAsiaTheme="minorEastAsia" w:cs="Times New Roman"/>
          <w:lang w:val="lt-LT" w:eastAsia="lt-LT"/>
        </w:rPr>
        <w:t xml:space="preserve">Statybos darbų vykdymo eiliškumas turi būti derinamas su Užsakovu. Esant nepakankamam finansavimui Užsakovas turi teisę atsisakyti dalies nupirktų statybos darbų. </w:t>
      </w:r>
    </w:p>
    <w:p w14:paraId="2453CEBB" w14:textId="77777777" w:rsidR="009424A7" w:rsidRPr="009424A7" w:rsidRDefault="009424A7" w:rsidP="009424A7">
      <w:pPr>
        <w:spacing w:after="0" w:line="360" w:lineRule="auto"/>
        <w:ind w:firstLine="851"/>
        <w:jc w:val="both"/>
        <w:rPr>
          <w:rFonts w:eastAsiaTheme="minorEastAsia" w:cs="Times New Roman"/>
          <w:i/>
          <w:iCs/>
          <w:color w:val="FF0000"/>
          <w:lang w:val="lt-LT" w:eastAsia="lt-LT"/>
        </w:rPr>
      </w:pPr>
      <w:r w:rsidRPr="009424A7">
        <w:rPr>
          <w:rFonts w:eastAsiaTheme="minorEastAsia" w:cs="Times New Roman"/>
          <w:i/>
          <w:iCs/>
          <w:color w:val="FF0000"/>
          <w:lang w:val="lt-LT" w:eastAsia="lt-LT"/>
        </w:rPr>
        <w:t>Pilnos apimties pastato-muziejaus (un.nr. 1594-0002-3056) rekonstravimo, pastato-muziejaus (un.nr. 1594-0002-3012) paprastojo remonto, pastato-muziejaus (un.nr. 1594-0002-3023) paprastojo remonto, pastato-muziejaus (un.nr. 1594-0002-3034) ir pastato-sandėlio (un.nr. 1594-0002-3089) apjungimo į vieną turtinį pastato-muziejaus vienetą atliekant kapitalinį remontą projektas ir M. K. Čiurlionio sodybos namo (</w:t>
      </w:r>
      <w:proofErr w:type="spellStart"/>
      <w:r w:rsidRPr="009424A7">
        <w:rPr>
          <w:rFonts w:eastAsiaTheme="minorEastAsia" w:cs="Times New Roman"/>
          <w:i/>
          <w:iCs/>
          <w:color w:val="FF0000"/>
          <w:lang w:val="lt-LT" w:eastAsia="lt-LT"/>
        </w:rPr>
        <w:t>unik</w:t>
      </w:r>
      <w:proofErr w:type="spellEnd"/>
      <w:r w:rsidRPr="009424A7">
        <w:rPr>
          <w:rFonts w:eastAsiaTheme="minorEastAsia" w:cs="Times New Roman"/>
          <w:i/>
          <w:iCs/>
          <w:color w:val="FF0000"/>
          <w:lang w:val="lt-LT" w:eastAsia="lt-LT"/>
        </w:rPr>
        <w:t>. kodas 28039), M. K. Čiurlionio sodybos muzikos namo (</w:t>
      </w:r>
      <w:proofErr w:type="spellStart"/>
      <w:r w:rsidRPr="009424A7">
        <w:rPr>
          <w:rFonts w:eastAsiaTheme="minorEastAsia" w:cs="Times New Roman"/>
          <w:i/>
          <w:iCs/>
          <w:color w:val="FF0000"/>
          <w:lang w:val="lt-LT" w:eastAsia="lt-LT"/>
        </w:rPr>
        <w:t>unik</w:t>
      </w:r>
      <w:proofErr w:type="spellEnd"/>
      <w:r w:rsidRPr="009424A7">
        <w:rPr>
          <w:rFonts w:eastAsiaTheme="minorEastAsia" w:cs="Times New Roman"/>
          <w:i/>
          <w:iCs/>
          <w:color w:val="FF0000"/>
          <w:lang w:val="lt-LT" w:eastAsia="lt-LT"/>
        </w:rPr>
        <w:t>. kodas 28040) tvarkybos (remonto, restauravimo, avarijos grėsmės pašalinimo (apsaugos techninių priemonių įrengimo)) darbų projektas pridedami atskiru dokumentu CVP IS.</w:t>
      </w:r>
    </w:p>
    <w:p w14:paraId="3E2EB1E0" w14:textId="77777777" w:rsidR="009424A7" w:rsidRPr="009424A7" w:rsidRDefault="009424A7" w:rsidP="009424A7">
      <w:pPr>
        <w:spacing w:line="276" w:lineRule="auto"/>
        <w:rPr>
          <w:rFonts w:eastAsiaTheme="minorEastAsia"/>
          <w:sz w:val="21"/>
          <w:szCs w:val="21"/>
          <w:lang w:val="lt-LT" w:eastAsia="lt-LT"/>
        </w:rPr>
      </w:pPr>
    </w:p>
    <w:p w14:paraId="206AC554" w14:textId="77777777" w:rsidR="009424A7" w:rsidRPr="009424A7" w:rsidRDefault="009424A7" w:rsidP="009424A7">
      <w:pPr>
        <w:spacing w:line="276" w:lineRule="auto"/>
        <w:jc w:val="center"/>
        <w:rPr>
          <w:rFonts w:eastAsiaTheme="minorEastAsia"/>
          <w:lang w:val="lt-LT" w:eastAsia="lt-LT"/>
        </w:rPr>
      </w:pPr>
    </w:p>
    <w:p w14:paraId="3B20F105" w14:textId="77777777" w:rsidR="009424A7" w:rsidRPr="009424A7" w:rsidRDefault="009424A7" w:rsidP="009424A7">
      <w:pPr>
        <w:spacing w:line="276" w:lineRule="auto"/>
        <w:rPr>
          <w:rFonts w:eastAsia="Calibri" w:cstheme="minorHAnsi"/>
          <w:color w:val="0070C0"/>
          <w:sz w:val="21"/>
          <w:szCs w:val="21"/>
          <w:lang w:val="lt-LT" w:eastAsia="lt-LT"/>
        </w:rPr>
      </w:pPr>
      <w:r w:rsidRPr="009424A7">
        <w:rPr>
          <w:rFonts w:eastAsia="Calibri" w:cstheme="minorHAnsi"/>
          <w:color w:val="0070C0"/>
          <w:sz w:val="21"/>
          <w:szCs w:val="21"/>
          <w:lang w:val="lt-LT" w:eastAsia="lt-LT"/>
        </w:rPr>
        <w:br w:type="page"/>
      </w:r>
    </w:p>
    <w:p w14:paraId="0600D5C6" w14:textId="77777777" w:rsidR="00A919A8" w:rsidRDefault="00A919A8"/>
    <w:sectPr w:rsidR="00A91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83"/>
    <w:rsid w:val="00140183"/>
    <w:rsid w:val="009424A7"/>
    <w:rsid w:val="00A9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36E65-2D54-4083-B104-DA39D9B0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7174</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dc:creator>
  <cp:keywords/>
  <dc:description/>
  <cp:lastModifiedBy>Ieva Rimšienė</cp:lastModifiedBy>
  <cp:revision>2</cp:revision>
  <dcterms:created xsi:type="dcterms:W3CDTF">2025-06-25T07:27:00Z</dcterms:created>
  <dcterms:modified xsi:type="dcterms:W3CDTF">2025-06-25T07:27:00Z</dcterms:modified>
</cp:coreProperties>
</file>