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6FC455E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AD357B" w:rsidRPr="00AD357B">
            <w:rPr>
              <w:rFonts w:ascii="Times New Roman" w:hAnsi="Times New Roman" w:cs="Times New Roman"/>
              <w:b/>
              <w:bCs/>
              <w:sz w:val="28"/>
              <w:szCs w:val="28"/>
            </w:rPr>
            <w:t>GATVIŲ PAVADINIMŲ LENTELIŲ IR PASTATŲ NUMERIŲ LENTELIŲ GAMYBA</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04A262DA"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007CC1">
            <w:rPr>
              <w:rFonts w:ascii="Times New Roman" w:hAnsi="Times New Roman" w:cs="Times New Roman"/>
              <w:b/>
              <w:bCs/>
              <w:sz w:val="24"/>
              <w:szCs w:val="24"/>
            </w:rPr>
            <w:t>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6628E01" w14:textId="4DD50559" w:rsidR="007F3964"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414032" w:history="1">
                <w:r w:rsidR="007F3964" w:rsidRPr="00C47056">
                  <w:rPr>
                    <w:rStyle w:val="Hipersaitas"/>
                    <w:rFonts w:ascii="Times New Roman" w:hAnsi="Times New Roman" w:cs="Times New Roman"/>
                    <w:noProof/>
                  </w:rPr>
                  <w:t>1.</w:t>
                </w:r>
                <w:r w:rsidR="007F3964">
                  <w:rPr>
                    <w:noProof/>
                    <w:kern w:val="2"/>
                    <w:sz w:val="24"/>
                    <w:szCs w:val="24"/>
                    <w:lang w:val="en-US" w:eastAsia="en-US"/>
                    <w14:ligatures w14:val="standardContextual"/>
                  </w:rPr>
                  <w:tab/>
                </w:r>
                <w:r w:rsidR="007F3964" w:rsidRPr="00C47056">
                  <w:rPr>
                    <w:rStyle w:val="Hipersaitas"/>
                    <w:rFonts w:ascii="Times New Roman" w:hAnsi="Times New Roman" w:cs="Times New Roman"/>
                    <w:noProof/>
                  </w:rPr>
                  <w:t>Bendra informacija</w:t>
                </w:r>
                <w:r w:rsidR="007F3964">
                  <w:rPr>
                    <w:noProof/>
                    <w:webHidden/>
                  </w:rPr>
                  <w:tab/>
                </w:r>
                <w:r w:rsidR="007F3964">
                  <w:rPr>
                    <w:noProof/>
                    <w:webHidden/>
                  </w:rPr>
                  <w:fldChar w:fldCharType="begin"/>
                </w:r>
                <w:r w:rsidR="007F3964">
                  <w:rPr>
                    <w:noProof/>
                    <w:webHidden/>
                  </w:rPr>
                  <w:instrText xml:space="preserve"> PAGEREF _Toc197414032 \h </w:instrText>
                </w:r>
                <w:r w:rsidR="007F3964">
                  <w:rPr>
                    <w:noProof/>
                    <w:webHidden/>
                  </w:rPr>
                </w:r>
                <w:r w:rsidR="007F3964">
                  <w:rPr>
                    <w:noProof/>
                    <w:webHidden/>
                  </w:rPr>
                  <w:fldChar w:fldCharType="separate"/>
                </w:r>
                <w:r w:rsidR="007F3964">
                  <w:rPr>
                    <w:noProof/>
                    <w:webHidden/>
                  </w:rPr>
                  <w:t>1</w:t>
                </w:r>
                <w:r w:rsidR="007F3964">
                  <w:rPr>
                    <w:noProof/>
                    <w:webHidden/>
                  </w:rPr>
                  <w:fldChar w:fldCharType="end"/>
                </w:r>
              </w:hyperlink>
            </w:p>
            <w:p w14:paraId="5DEE6E30" w14:textId="6BB19062" w:rsidR="007F3964" w:rsidRDefault="007F3964">
              <w:pPr>
                <w:pStyle w:val="Turinys1"/>
                <w:rPr>
                  <w:noProof/>
                  <w:kern w:val="2"/>
                  <w:sz w:val="24"/>
                  <w:szCs w:val="24"/>
                  <w:lang w:val="en-US" w:eastAsia="en-US"/>
                  <w14:ligatures w14:val="standardContextual"/>
                </w:rPr>
              </w:pPr>
              <w:hyperlink w:anchor="_Toc197414033" w:history="1">
                <w:r w:rsidRPr="00C47056">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C47056">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_Toc197414033 \h </w:instrText>
                </w:r>
                <w:r>
                  <w:rPr>
                    <w:noProof/>
                    <w:webHidden/>
                  </w:rPr>
                </w:r>
                <w:r>
                  <w:rPr>
                    <w:noProof/>
                    <w:webHidden/>
                  </w:rPr>
                  <w:fldChar w:fldCharType="separate"/>
                </w:r>
                <w:r>
                  <w:rPr>
                    <w:noProof/>
                    <w:webHidden/>
                  </w:rPr>
                  <w:t>1</w:t>
                </w:r>
                <w:r>
                  <w:rPr>
                    <w:noProof/>
                    <w:webHidden/>
                  </w:rPr>
                  <w:fldChar w:fldCharType="end"/>
                </w:r>
              </w:hyperlink>
            </w:p>
            <w:p w14:paraId="1F061FA0" w14:textId="3986E72B" w:rsidR="007F3964" w:rsidRDefault="007F3964">
              <w:pPr>
                <w:pStyle w:val="Turinys1"/>
                <w:rPr>
                  <w:noProof/>
                  <w:kern w:val="2"/>
                  <w:sz w:val="24"/>
                  <w:szCs w:val="24"/>
                  <w:lang w:val="en-US" w:eastAsia="en-US"/>
                  <w14:ligatures w14:val="standardContextual"/>
                </w:rPr>
              </w:pPr>
              <w:hyperlink w:anchor="_Toc197414034" w:history="1">
                <w:r w:rsidRPr="00C47056">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C4705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_Toc197414034 \h </w:instrText>
                </w:r>
                <w:r>
                  <w:rPr>
                    <w:noProof/>
                    <w:webHidden/>
                  </w:rPr>
                </w:r>
                <w:r>
                  <w:rPr>
                    <w:noProof/>
                    <w:webHidden/>
                  </w:rPr>
                  <w:fldChar w:fldCharType="separate"/>
                </w:r>
                <w:r>
                  <w:rPr>
                    <w:noProof/>
                    <w:webHidden/>
                  </w:rPr>
                  <w:t>2</w:t>
                </w:r>
                <w:r>
                  <w:rPr>
                    <w:noProof/>
                    <w:webHidden/>
                  </w:rPr>
                  <w:fldChar w:fldCharType="end"/>
                </w:r>
              </w:hyperlink>
            </w:p>
            <w:p w14:paraId="48F7FE16" w14:textId="4F2DDAED" w:rsidR="007F3964" w:rsidRDefault="007F3964">
              <w:pPr>
                <w:pStyle w:val="Turinys1"/>
                <w:rPr>
                  <w:noProof/>
                  <w:kern w:val="2"/>
                  <w:sz w:val="24"/>
                  <w:szCs w:val="24"/>
                  <w:lang w:val="en-US" w:eastAsia="en-US"/>
                  <w14:ligatures w14:val="standardContextual"/>
                </w:rPr>
              </w:pPr>
              <w:hyperlink w:anchor="_Toc197414035" w:history="1">
                <w:r w:rsidRPr="00C47056">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C47056">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_Toc197414035 \h </w:instrText>
                </w:r>
                <w:r>
                  <w:rPr>
                    <w:noProof/>
                    <w:webHidden/>
                  </w:rPr>
                </w:r>
                <w:r>
                  <w:rPr>
                    <w:noProof/>
                    <w:webHidden/>
                  </w:rPr>
                  <w:fldChar w:fldCharType="separate"/>
                </w:r>
                <w:r>
                  <w:rPr>
                    <w:noProof/>
                    <w:webHidden/>
                  </w:rPr>
                  <w:t>2</w:t>
                </w:r>
                <w:r>
                  <w:rPr>
                    <w:noProof/>
                    <w:webHidden/>
                  </w:rPr>
                  <w:fldChar w:fldCharType="end"/>
                </w:r>
              </w:hyperlink>
            </w:p>
            <w:p w14:paraId="6CDB7E56" w14:textId="44598E4B" w:rsidR="007F3964" w:rsidRDefault="007F3964">
              <w:pPr>
                <w:pStyle w:val="Turinys1"/>
                <w:rPr>
                  <w:noProof/>
                  <w:kern w:val="2"/>
                  <w:sz w:val="24"/>
                  <w:szCs w:val="24"/>
                  <w:lang w:val="en-US" w:eastAsia="en-US"/>
                  <w14:ligatures w14:val="standardContextual"/>
                </w:rPr>
              </w:pPr>
              <w:hyperlink w:anchor="_Toc197414036" w:history="1">
                <w:r w:rsidRPr="00C47056">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C47056">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_Toc197414036 \h </w:instrText>
                </w:r>
                <w:r>
                  <w:rPr>
                    <w:noProof/>
                    <w:webHidden/>
                  </w:rPr>
                </w:r>
                <w:r>
                  <w:rPr>
                    <w:noProof/>
                    <w:webHidden/>
                  </w:rPr>
                  <w:fldChar w:fldCharType="separate"/>
                </w:r>
                <w:r>
                  <w:rPr>
                    <w:noProof/>
                    <w:webHidden/>
                  </w:rPr>
                  <w:t>2</w:t>
                </w:r>
                <w:r>
                  <w:rPr>
                    <w:noProof/>
                    <w:webHidden/>
                  </w:rPr>
                  <w:fldChar w:fldCharType="end"/>
                </w:r>
              </w:hyperlink>
            </w:p>
            <w:p w14:paraId="3B8A9C1C" w14:textId="70B06205" w:rsidR="007F3964" w:rsidRDefault="007F3964">
              <w:pPr>
                <w:pStyle w:val="Turinys1"/>
                <w:rPr>
                  <w:noProof/>
                  <w:kern w:val="2"/>
                  <w:sz w:val="24"/>
                  <w:szCs w:val="24"/>
                  <w:lang w:val="en-US" w:eastAsia="en-US"/>
                  <w14:ligatures w14:val="standardContextual"/>
                </w:rPr>
              </w:pPr>
              <w:hyperlink w:anchor="_Toc197414037" w:history="1">
                <w:r w:rsidRPr="00C47056">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_Toc197414037 \h </w:instrText>
                </w:r>
                <w:r>
                  <w:rPr>
                    <w:noProof/>
                    <w:webHidden/>
                  </w:rPr>
                </w:r>
                <w:r>
                  <w:rPr>
                    <w:noProof/>
                    <w:webHidden/>
                  </w:rPr>
                  <w:fldChar w:fldCharType="separate"/>
                </w:r>
                <w:r>
                  <w:rPr>
                    <w:noProof/>
                    <w:webHidden/>
                  </w:rPr>
                  <w:t>3</w:t>
                </w:r>
                <w:r>
                  <w:rPr>
                    <w:noProof/>
                    <w:webHidden/>
                  </w:rPr>
                  <w:fldChar w:fldCharType="end"/>
                </w:r>
              </w:hyperlink>
            </w:p>
            <w:p w14:paraId="4F93A32E" w14:textId="5D7E431E" w:rsidR="007F3964" w:rsidRDefault="007F3964">
              <w:pPr>
                <w:pStyle w:val="Turinys1"/>
                <w:rPr>
                  <w:noProof/>
                  <w:kern w:val="2"/>
                  <w:sz w:val="24"/>
                  <w:szCs w:val="24"/>
                  <w:lang w:val="en-US" w:eastAsia="en-US"/>
                  <w14:ligatures w14:val="standardContextual"/>
                </w:rPr>
              </w:pPr>
              <w:hyperlink w:anchor="_Toc197414038" w:history="1">
                <w:r w:rsidRPr="00C47056">
                  <w:rPr>
                    <w:rStyle w:val="Hipersaitas"/>
                    <w:rFonts w:ascii="Times New Roman" w:hAnsi="Times New Roman" w:cs="Times New Roman"/>
                    <w:noProof/>
                  </w:rPr>
                  <w:t>7.</w:t>
                </w:r>
                <w:r>
                  <w:rPr>
                    <w:noProof/>
                    <w:kern w:val="2"/>
                    <w:sz w:val="24"/>
                    <w:szCs w:val="24"/>
                    <w:lang w:val="en-US" w:eastAsia="en-US"/>
                    <w14:ligatures w14:val="standardContextual"/>
                  </w:rPr>
                  <w:tab/>
                </w:r>
                <w:r w:rsidRPr="00C4705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_Toc197414038 \h </w:instrText>
                </w:r>
                <w:r>
                  <w:rPr>
                    <w:noProof/>
                    <w:webHidden/>
                  </w:rPr>
                </w:r>
                <w:r>
                  <w:rPr>
                    <w:noProof/>
                    <w:webHidden/>
                  </w:rPr>
                  <w:fldChar w:fldCharType="separate"/>
                </w:r>
                <w:r>
                  <w:rPr>
                    <w:noProof/>
                    <w:webHidden/>
                  </w:rPr>
                  <w:t>4</w:t>
                </w:r>
                <w:r>
                  <w:rPr>
                    <w:noProof/>
                    <w:webHidden/>
                  </w:rPr>
                  <w:fldChar w:fldCharType="end"/>
                </w:r>
              </w:hyperlink>
            </w:p>
            <w:p w14:paraId="6DE800B6" w14:textId="5F7500E0" w:rsidR="007F3964" w:rsidRDefault="007F3964">
              <w:pPr>
                <w:pStyle w:val="Turinys1"/>
                <w:rPr>
                  <w:noProof/>
                  <w:kern w:val="2"/>
                  <w:sz w:val="24"/>
                  <w:szCs w:val="24"/>
                  <w:lang w:val="en-US" w:eastAsia="en-US"/>
                  <w14:ligatures w14:val="standardContextual"/>
                </w:rPr>
              </w:pPr>
              <w:hyperlink w:anchor="_Toc197414039" w:history="1">
                <w:r w:rsidRPr="00C47056">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_Toc197414039 \h </w:instrText>
                </w:r>
                <w:r>
                  <w:rPr>
                    <w:noProof/>
                    <w:webHidden/>
                  </w:rPr>
                </w:r>
                <w:r>
                  <w:rPr>
                    <w:noProof/>
                    <w:webHidden/>
                  </w:rPr>
                  <w:fldChar w:fldCharType="separate"/>
                </w:r>
                <w:r>
                  <w:rPr>
                    <w:noProof/>
                    <w:webHidden/>
                  </w:rPr>
                  <w:t>4</w:t>
                </w:r>
                <w:r>
                  <w:rPr>
                    <w:noProof/>
                    <w:webHidden/>
                  </w:rPr>
                  <w:fldChar w:fldCharType="end"/>
                </w:r>
              </w:hyperlink>
            </w:p>
            <w:p w14:paraId="7870409F" w14:textId="4FFE8EFE" w:rsidR="007F3964" w:rsidRDefault="007F3964">
              <w:pPr>
                <w:pStyle w:val="Turinys1"/>
                <w:rPr>
                  <w:noProof/>
                  <w:kern w:val="2"/>
                  <w:sz w:val="24"/>
                  <w:szCs w:val="24"/>
                  <w:lang w:val="en-US" w:eastAsia="en-US"/>
                  <w14:ligatures w14:val="standardContextual"/>
                </w:rPr>
              </w:pPr>
              <w:hyperlink w:anchor="_Toc197414040" w:history="1">
                <w:r w:rsidRPr="00C47056">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_Toc197414040 \h </w:instrText>
                </w:r>
                <w:r>
                  <w:rPr>
                    <w:noProof/>
                    <w:webHidden/>
                  </w:rPr>
                </w:r>
                <w:r>
                  <w:rPr>
                    <w:noProof/>
                    <w:webHidden/>
                  </w:rPr>
                  <w:fldChar w:fldCharType="separate"/>
                </w:r>
                <w:r>
                  <w:rPr>
                    <w:noProof/>
                    <w:webHidden/>
                  </w:rPr>
                  <w:t>4</w:t>
                </w:r>
                <w:r>
                  <w:rPr>
                    <w:noProof/>
                    <w:webHidden/>
                  </w:rPr>
                  <w:fldChar w:fldCharType="end"/>
                </w:r>
              </w:hyperlink>
            </w:p>
            <w:p w14:paraId="056C135E" w14:textId="364B345B" w:rsidR="007F3964" w:rsidRDefault="007F3964">
              <w:pPr>
                <w:pStyle w:val="Turinys1"/>
                <w:rPr>
                  <w:noProof/>
                  <w:kern w:val="2"/>
                  <w:sz w:val="24"/>
                  <w:szCs w:val="24"/>
                  <w:lang w:val="en-US" w:eastAsia="en-US"/>
                  <w14:ligatures w14:val="standardContextual"/>
                </w:rPr>
              </w:pPr>
              <w:hyperlink w:anchor="_Toc197414041" w:history="1">
                <w:r w:rsidRPr="00C4705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_Toc197414041 \h </w:instrText>
                </w:r>
                <w:r>
                  <w:rPr>
                    <w:noProof/>
                    <w:webHidden/>
                  </w:rPr>
                </w:r>
                <w:r>
                  <w:rPr>
                    <w:noProof/>
                    <w:webHidden/>
                  </w:rPr>
                  <w:fldChar w:fldCharType="separate"/>
                </w:r>
                <w:r>
                  <w:rPr>
                    <w:noProof/>
                    <w:webHidden/>
                  </w:rPr>
                  <w:t>5</w:t>
                </w:r>
                <w:r>
                  <w:rPr>
                    <w:noProof/>
                    <w:webHidden/>
                  </w:rPr>
                  <w:fldChar w:fldCharType="end"/>
                </w:r>
              </w:hyperlink>
            </w:p>
            <w:p w14:paraId="1E2FBD84" w14:textId="7D8F87F5" w:rsidR="007F3964" w:rsidRDefault="007F3964">
              <w:pPr>
                <w:pStyle w:val="Turinys1"/>
                <w:rPr>
                  <w:noProof/>
                  <w:kern w:val="2"/>
                  <w:sz w:val="24"/>
                  <w:szCs w:val="24"/>
                  <w:lang w:val="en-US" w:eastAsia="en-US"/>
                  <w14:ligatures w14:val="standardContextual"/>
                </w:rPr>
              </w:pPr>
              <w:hyperlink w:anchor="_Toc197414042" w:history="1">
                <w:r w:rsidRPr="00C47056">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_Toc197414042 \h </w:instrText>
                </w:r>
                <w:r>
                  <w:rPr>
                    <w:noProof/>
                    <w:webHidden/>
                  </w:rPr>
                </w:r>
                <w:r>
                  <w:rPr>
                    <w:noProof/>
                    <w:webHidden/>
                  </w:rPr>
                  <w:fldChar w:fldCharType="separate"/>
                </w:r>
                <w:r>
                  <w:rPr>
                    <w:noProof/>
                    <w:webHidden/>
                  </w:rPr>
                  <w:t>6</w:t>
                </w:r>
                <w:r>
                  <w:rPr>
                    <w:noProof/>
                    <w:webHidden/>
                  </w:rPr>
                  <w:fldChar w:fldCharType="end"/>
                </w:r>
              </w:hyperlink>
            </w:p>
            <w:p w14:paraId="2886258E" w14:textId="0E32365E" w:rsidR="007F3964" w:rsidRDefault="007F3964">
              <w:pPr>
                <w:pStyle w:val="Turinys1"/>
                <w:rPr>
                  <w:noProof/>
                  <w:kern w:val="2"/>
                  <w:sz w:val="24"/>
                  <w:szCs w:val="24"/>
                  <w:lang w:val="en-US" w:eastAsia="en-US"/>
                  <w14:ligatures w14:val="standardContextual"/>
                </w:rPr>
              </w:pPr>
              <w:hyperlink w:anchor="_Toc197414043" w:history="1">
                <w:r w:rsidRPr="00C47056">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_Toc197414043 \h </w:instrText>
                </w:r>
                <w:r>
                  <w:rPr>
                    <w:noProof/>
                    <w:webHidden/>
                  </w:rPr>
                </w:r>
                <w:r>
                  <w:rPr>
                    <w:noProof/>
                    <w:webHidden/>
                  </w:rPr>
                  <w:fldChar w:fldCharType="separate"/>
                </w:r>
                <w:r>
                  <w:rPr>
                    <w:noProof/>
                    <w:webHidden/>
                  </w:rPr>
                  <w:t>8</w:t>
                </w:r>
                <w:r>
                  <w:rPr>
                    <w:noProof/>
                    <w:webHidden/>
                  </w:rPr>
                  <w:fldChar w:fldCharType="end"/>
                </w:r>
              </w:hyperlink>
            </w:p>
            <w:p w14:paraId="3D5B7FB2" w14:textId="543A4CEA" w:rsidR="007F3964" w:rsidRDefault="007F3964">
              <w:pPr>
                <w:pStyle w:val="Turinys1"/>
                <w:rPr>
                  <w:noProof/>
                  <w:kern w:val="2"/>
                  <w:sz w:val="24"/>
                  <w:szCs w:val="24"/>
                  <w:lang w:val="en-US" w:eastAsia="en-US"/>
                  <w14:ligatures w14:val="standardContextual"/>
                </w:rPr>
              </w:pPr>
              <w:hyperlink w:anchor="_Toc197414044" w:history="1">
                <w:r w:rsidRPr="00C47056">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_Toc197414044 \h </w:instrText>
                </w:r>
                <w:r>
                  <w:rPr>
                    <w:noProof/>
                    <w:webHidden/>
                  </w:rPr>
                </w:r>
                <w:r>
                  <w:rPr>
                    <w:noProof/>
                    <w:webHidden/>
                  </w:rPr>
                  <w:fldChar w:fldCharType="separate"/>
                </w:r>
                <w:r>
                  <w:rPr>
                    <w:noProof/>
                    <w:webHidden/>
                  </w:rPr>
                  <w:t>9</w:t>
                </w:r>
                <w:r>
                  <w:rPr>
                    <w:noProof/>
                    <w:webHidden/>
                  </w:rPr>
                  <w:fldChar w:fldCharType="end"/>
                </w:r>
              </w:hyperlink>
            </w:p>
            <w:p w14:paraId="7A3E9199" w14:textId="3E11B024" w:rsidR="007F3964" w:rsidRDefault="007F3964">
              <w:pPr>
                <w:pStyle w:val="Turinys1"/>
                <w:rPr>
                  <w:noProof/>
                  <w:kern w:val="2"/>
                  <w:sz w:val="24"/>
                  <w:szCs w:val="24"/>
                  <w:lang w:val="en-US" w:eastAsia="en-US"/>
                  <w14:ligatures w14:val="standardContextual"/>
                </w:rPr>
              </w:pPr>
              <w:hyperlink w:anchor="_Toc197414045" w:history="1">
                <w:r w:rsidRPr="00C47056">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_Toc197414045 \h </w:instrText>
                </w:r>
                <w:r>
                  <w:rPr>
                    <w:noProof/>
                    <w:webHidden/>
                  </w:rPr>
                </w:r>
                <w:r>
                  <w:rPr>
                    <w:noProof/>
                    <w:webHidden/>
                  </w:rPr>
                  <w:fldChar w:fldCharType="separate"/>
                </w:r>
                <w:r>
                  <w:rPr>
                    <w:noProof/>
                    <w:webHidden/>
                  </w:rPr>
                  <w:t>10</w:t>
                </w:r>
                <w:r>
                  <w:rPr>
                    <w:noProof/>
                    <w:webHidden/>
                  </w:rPr>
                  <w:fldChar w:fldCharType="end"/>
                </w:r>
              </w:hyperlink>
            </w:p>
            <w:p w14:paraId="4D6494CA" w14:textId="30071C9A" w:rsidR="007F3964" w:rsidRDefault="007F3964">
              <w:pPr>
                <w:pStyle w:val="Turinys1"/>
                <w:rPr>
                  <w:noProof/>
                  <w:kern w:val="2"/>
                  <w:sz w:val="24"/>
                  <w:szCs w:val="24"/>
                  <w:lang w:val="en-US" w:eastAsia="en-US"/>
                  <w14:ligatures w14:val="standardContextual"/>
                </w:rPr>
              </w:pPr>
              <w:hyperlink w:anchor="_Toc197414046" w:history="1">
                <w:r w:rsidRPr="00C47056">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_Toc197414046 \h </w:instrText>
                </w:r>
                <w:r>
                  <w:rPr>
                    <w:noProof/>
                    <w:webHidden/>
                  </w:rPr>
                </w:r>
                <w:r>
                  <w:rPr>
                    <w:noProof/>
                    <w:webHidden/>
                  </w:rPr>
                  <w:fldChar w:fldCharType="separate"/>
                </w:r>
                <w:r>
                  <w:rPr>
                    <w:noProof/>
                    <w:webHidden/>
                  </w:rPr>
                  <w:t>11</w:t>
                </w:r>
                <w:r>
                  <w:rPr>
                    <w:noProof/>
                    <w:webHidden/>
                  </w:rPr>
                  <w:fldChar w:fldCharType="end"/>
                </w:r>
              </w:hyperlink>
            </w:p>
            <w:p w14:paraId="26ACED1D" w14:textId="5CFAFEB9" w:rsidR="007F3964" w:rsidRDefault="007F3964">
              <w:pPr>
                <w:pStyle w:val="Turinys1"/>
                <w:rPr>
                  <w:noProof/>
                  <w:kern w:val="2"/>
                  <w:sz w:val="24"/>
                  <w:szCs w:val="24"/>
                  <w:lang w:val="en-US" w:eastAsia="en-US"/>
                  <w14:ligatures w14:val="standardContextual"/>
                </w:rPr>
              </w:pPr>
              <w:hyperlink w:anchor="_Toc197414047" w:history="1">
                <w:r w:rsidRPr="00C47056">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_Toc197414047 \h </w:instrText>
                </w:r>
                <w:r>
                  <w:rPr>
                    <w:noProof/>
                    <w:webHidden/>
                  </w:rPr>
                </w:r>
                <w:r>
                  <w:rPr>
                    <w:noProof/>
                    <w:webHidden/>
                  </w:rPr>
                  <w:fldChar w:fldCharType="separate"/>
                </w:r>
                <w:r>
                  <w:rPr>
                    <w:noProof/>
                    <w:webHidden/>
                  </w:rPr>
                  <w:t>12</w:t>
                </w:r>
                <w:r>
                  <w:rPr>
                    <w:noProof/>
                    <w:webHidden/>
                  </w:rPr>
                  <w:fldChar w:fldCharType="end"/>
                </w:r>
              </w:hyperlink>
            </w:p>
            <w:p w14:paraId="5311424F" w14:textId="2E43DC80" w:rsidR="007F3964" w:rsidRDefault="007F3964">
              <w:pPr>
                <w:pStyle w:val="Turinys1"/>
                <w:rPr>
                  <w:noProof/>
                  <w:kern w:val="2"/>
                  <w:sz w:val="24"/>
                  <w:szCs w:val="24"/>
                  <w:lang w:val="en-US" w:eastAsia="en-US"/>
                  <w14:ligatures w14:val="standardContextual"/>
                </w:rPr>
              </w:pPr>
              <w:hyperlink w:anchor="_Toc197414048" w:history="1">
                <w:r w:rsidRPr="00C47056">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_Toc197414048 \h </w:instrText>
                </w:r>
                <w:r>
                  <w:rPr>
                    <w:noProof/>
                    <w:webHidden/>
                  </w:rPr>
                </w:r>
                <w:r>
                  <w:rPr>
                    <w:noProof/>
                    <w:webHidden/>
                  </w:rPr>
                  <w:fldChar w:fldCharType="separate"/>
                </w:r>
                <w:r>
                  <w:rPr>
                    <w:noProof/>
                    <w:webHidden/>
                  </w:rPr>
                  <w:t>13</w:t>
                </w:r>
                <w:r>
                  <w:rPr>
                    <w:noProof/>
                    <w:webHidden/>
                  </w:rPr>
                  <w:fldChar w:fldCharType="end"/>
                </w:r>
              </w:hyperlink>
            </w:p>
            <w:p w14:paraId="50FBC201" w14:textId="5829A33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7414032"/>
      <w:bookmarkStart w:id="6" w:name="_Ref39666794"/>
      <w:bookmarkStart w:id="7" w:name="_Ref39666796"/>
      <w:bookmarkStart w:id="8" w:name="_Toc48053171"/>
      <w:bookmarkStart w:id="9" w:name="_Toc147739116"/>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5"/>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6DD58D4E" w:rsidR="00316D64" w:rsidRPr="00AD7104" w:rsidRDefault="00CA0CC5">
      <w:pPr>
        <w:pStyle w:val="Sraopastraipa"/>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DD351B">
        <w:rPr>
          <w:rFonts w:ascii="Times New Roman" w:hAnsi="Times New Roman" w:cs="Times New Roman"/>
          <w:color w:val="000000" w:themeColor="text1"/>
          <w:sz w:val="24"/>
          <w:szCs w:val="24"/>
        </w:rPr>
        <w:t>gatvių pavadinimų ir pastatų lentelių gamybos</w:t>
      </w:r>
      <w:r w:rsidR="002D2EBA" w:rsidRPr="002D2EBA">
        <w:rPr>
          <w:rFonts w:ascii="Times New Roman" w:hAnsi="Times New Roman" w:cs="Times New Roman"/>
          <w:color w:val="000000" w:themeColor="text1"/>
          <w:sz w:val="24"/>
          <w:szCs w:val="24"/>
        </w:rPr>
        <w:t xml:space="preserve"> </w:t>
      </w:r>
      <w:r w:rsidR="00433B50" w:rsidRPr="00AD7104">
        <w:rPr>
          <w:rFonts w:ascii="Times New Roman" w:hAnsi="Times New Roman" w:cs="Times New Roman"/>
          <w:color w:val="000000" w:themeColor="text1"/>
          <w:sz w:val="24"/>
          <w:szCs w:val="24"/>
        </w:rPr>
        <w:t>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585199D2" w14:textId="15D7324E" w:rsidR="00DD351B" w:rsidRDefault="00DD351B" w:rsidP="00DD351B">
      <w:pPr>
        <w:spacing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DD351B">
        <w:rPr>
          <w:rFonts w:ascii="Times New Roman" w:hAnsi="Times New Roman" w:cs="Times New Roman"/>
          <w:color w:val="000000" w:themeColor="text1"/>
          <w:sz w:val="24"/>
          <w:szCs w:val="24"/>
        </w:rPr>
        <w:t xml:space="preserve">Atliekamas žaliasis pirkimas. Šiame pirkime taikomi aplinkos apsaugos kriterijai nustatyti pagal Lietuvos Respublikos aplinkos ministro 2022 m. gruodžio 13 d. įsakymu Nr. D1-401 patvirtintą „Aplinkos apsaugos kriterijų taikymo, vykdant žaliuosius pirkimus, tvarkos aprašo“ </w:t>
      </w:r>
      <w:r w:rsidR="00F229C4" w:rsidRPr="00F229C4">
        <w:rPr>
          <w:rFonts w:ascii="Times New Roman" w:hAnsi="Times New Roman" w:cs="Times New Roman"/>
          <w:color w:val="000000" w:themeColor="text1"/>
          <w:sz w:val="24"/>
          <w:szCs w:val="24"/>
        </w:rPr>
        <w:t>4 punkto 4.1. papunkčiu (-</w:t>
      </w:r>
      <w:proofErr w:type="spellStart"/>
      <w:r w:rsidR="00F229C4" w:rsidRPr="00F229C4">
        <w:rPr>
          <w:rFonts w:ascii="Times New Roman" w:hAnsi="Times New Roman" w:cs="Times New Roman"/>
          <w:color w:val="000000" w:themeColor="text1"/>
          <w:sz w:val="24"/>
          <w:szCs w:val="24"/>
        </w:rPr>
        <w:t>iais</w:t>
      </w:r>
      <w:proofErr w:type="spellEnd"/>
      <w:r w:rsidR="00F229C4" w:rsidRPr="00F229C4">
        <w:rPr>
          <w:rFonts w:ascii="Times New Roman" w:hAnsi="Times New Roman" w:cs="Times New Roman"/>
          <w:color w:val="000000" w:themeColor="text1"/>
          <w:sz w:val="24"/>
          <w:szCs w:val="24"/>
        </w:rPr>
        <w:t>). Aplinkos apaugos kriterijai nustatyti Produktų, kurių viešiesiems pirkimams ir pirkimams taikyti minimalūs aplinkos apsaugos kriterijai, sąraše, nurodytame Tvarkos aprašo 1 priede (toliau – produktų sąrašas) ir atitinka visus produktui nustatytus ir aplinkos ministro įsakymu patvirtintus minimalius aplinkos apsaugos kriterijus, nurodytus Tvarkos aprašo 2 priede: 27.1. kelio ženklams naudojami produktai turi būti sudaryti panaudojant antrinio panaudojimo medžiagas, ir (ar) pakartotinio panaudojimo medžiagas, ir (ar) perdirbtas medžiagas, jeigu tai neprieštaraujama galiojantiems kelio ženklams taikomiems standartams.</w:t>
      </w:r>
    </w:p>
    <w:p w14:paraId="4FC9297D" w14:textId="2DC53358" w:rsidR="00997136" w:rsidRPr="00DD351B" w:rsidRDefault="00997136" w:rsidP="00997136">
      <w:pPr>
        <w:spacing w:line="240" w:lineRule="auto"/>
        <w:ind w:firstLine="709"/>
        <w:rPr>
          <w:rFonts w:ascii="Times New Roman" w:hAnsi="Times New Roman" w:cs="Times New Roman"/>
          <w:color w:val="000000" w:themeColor="text1"/>
          <w:sz w:val="24"/>
          <w:szCs w:val="24"/>
        </w:rPr>
      </w:pPr>
      <w:r w:rsidRPr="00997136">
        <w:rPr>
          <w:rFonts w:ascii="Times New Roman" w:hAnsi="Times New Roman" w:cs="Times New Roman"/>
          <w:color w:val="000000" w:themeColor="text1"/>
          <w:sz w:val="24"/>
          <w:szCs w:val="24"/>
        </w:rPr>
        <w:t>Atitikties nustatytiems reikalavimams įrodym</w:t>
      </w:r>
      <w:r>
        <w:rPr>
          <w:rFonts w:ascii="Times New Roman" w:hAnsi="Times New Roman" w:cs="Times New Roman"/>
          <w:color w:val="000000" w:themeColor="text1"/>
          <w:sz w:val="24"/>
          <w:szCs w:val="24"/>
        </w:rPr>
        <w:t>ui</w:t>
      </w:r>
      <w:r w:rsidRPr="00997136">
        <w:rPr>
          <w:rFonts w:ascii="Times New Roman" w:hAnsi="Times New Roman" w:cs="Times New Roman"/>
          <w:color w:val="000000" w:themeColor="text1"/>
          <w:sz w:val="24"/>
          <w:szCs w:val="24"/>
        </w:rPr>
        <w:t xml:space="preserve"> pateikimas nurodytas </w:t>
      </w:r>
      <w:r>
        <w:rPr>
          <w:rFonts w:ascii="Times New Roman" w:hAnsi="Times New Roman" w:cs="Times New Roman"/>
          <w:color w:val="000000" w:themeColor="text1"/>
          <w:sz w:val="24"/>
          <w:szCs w:val="24"/>
        </w:rPr>
        <w:t xml:space="preserve">Specialiųjų pirkimo </w:t>
      </w:r>
      <w:r w:rsidRPr="00997136">
        <w:rPr>
          <w:rFonts w:ascii="Times New Roman" w:hAnsi="Times New Roman" w:cs="Times New Roman"/>
          <w:color w:val="000000" w:themeColor="text1"/>
          <w:sz w:val="24"/>
          <w:szCs w:val="24"/>
        </w:rPr>
        <w:t>sąlygų</w:t>
      </w:r>
      <w:r>
        <w:rPr>
          <w:rFonts w:ascii="Times New Roman" w:hAnsi="Times New Roman" w:cs="Times New Roman"/>
          <w:color w:val="000000" w:themeColor="text1"/>
          <w:sz w:val="24"/>
          <w:szCs w:val="24"/>
        </w:rPr>
        <w:t xml:space="preserve"> </w:t>
      </w:r>
      <w:bookmarkStart w:id="10" w:name="_Hlk201734403"/>
      <w:r w:rsidRPr="00997136">
        <w:rPr>
          <w:rFonts w:ascii="Times New Roman" w:hAnsi="Times New Roman" w:cs="Times New Roman"/>
          <w:color w:val="000000" w:themeColor="text1"/>
          <w:sz w:val="24"/>
          <w:szCs w:val="24"/>
        </w:rPr>
        <w:t>2 pried</w:t>
      </w:r>
      <w:r>
        <w:rPr>
          <w:rFonts w:ascii="Times New Roman" w:hAnsi="Times New Roman" w:cs="Times New Roman"/>
          <w:color w:val="000000" w:themeColor="text1"/>
          <w:sz w:val="24"/>
          <w:szCs w:val="24"/>
        </w:rPr>
        <w:t>e</w:t>
      </w:r>
      <w:r w:rsidRPr="00997136">
        <w:rPr>
          <w:rFonts w:ascii="Times New Roman" w:hAnsi="Times New Roman" w:cs="Times New Roman"/>
          <w:color w:val="000000" w:themeColor="text1"/>
          <w:sz w:val="24"/>
          <w:szCs w:val="24"/>
        </w:rPr>
        <w:t xml:space="preserve"> „Tiekėjų kvalifikacijos reikalavimai ir reikalaujami kokybės bei aplinkos apsaugos vadybos sistemų standartai“</w:t>
      </w:r>
      <w:bookmarkEnd w:id="10"/>
      <w:r w:rsidR="000E1AFE">
        <w:rPr>
          <w:rFonts w:ascii="Times New Roman" w:hAnsi="Times New Roman" w:cs="Times New Roman"/>
          <w:color w:val="000000" w:themeColor="text1"/>
          <w:sz w:val="24"/>
          <w:szCs w:val="24"/>
        </w:rPr>
        <w:t>.</w:t>
      </w:r>
    </w:p>
    <w:p w14:paraId="15179C0E" w14:textId="173B484E" w:rsidR="00257685" w:rsidRPr="00AD7104" w:rsidRDefault="003D3DF5" w:rsidP="00DD351B">
      <w:pPr>
        <w:pStyle w:val="Sraopastraipa"/>
        <w:spacing w:line="240" w:lineRule="auto"/>
        <w:ind w:firstLine="0"/>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Antrat1"/>
        <w:numPr>
          <w:ilvl w:val="0"/>
          <w:numId w:val="7"/>
        </w:numPr>
        <w:spacing w:before="720" w:after="0" w:line="300" w:lineRule="auto"/>
        <w:ind w:left="357" w:hanging="357"/>
        <w:rPr>
          <w:rFonts w:ascii="Times New Roman" w:hAnsi="Times New Roman" w:cs="Times New Roman"/>
          <w:color w:val="auto"/>
          <w:sz w:val="32"/>
          <w:szCs w:val="32"/>
        </w:rPr>
      </w:pPr>
      <w:bookmarkStart w:id="11" w:name="_Toc197414033"/>
      <w:r w:rsidRPr="00AD7104">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45BB02F2" w14:textId="3FA8BD82" w:rsidR="00FB3C75" w:rsidRPr="00AD7104" w:rsidRDefault="00DF2FE7" w:rsidP="00DF2FE7">
      <w:pPr>
        <w:pStyle w:val="Betarp"/>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r w:rsidR="001F5F12" w:rsidRPr="001F5F12">
        <w:rPr>
          <w:rFonts w:ascii="Times New Roman" w:hAnsi="Times New Roman" w:cs="Times New Roman"/>
          <w:b/>
          <w:bCs/>
          <w:sz w:val="24"/>
          <w:szCs w:val="24"/>
        </w:rPr>
        <w:t>Gatvių pavadinimų ir pastatų numerių lentel</w:t>
      </w:r>
      <w:r w:rsidR="000F57C6">
        <w:rPr>
          <w:rFonts w:ascii="Times New Roman" w:hAnsi="Times New Roman" w:cs="Times New Roman"/>
          <w:b/>
          <w:bCs/>
          <w:sz w:val="24"/>
          <w:szCs w:val="24"/>
        </w:rPr>
        <w:t>ių maketavimą, gamybą ir pristatymą</w:t>
      </w:r>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4F1A7899" w:rsidR="005D280D" w:rsidRPr="00AD7104" w:rsidRDefault="002C41AA" w:rsidP="00DB0400">
      <w:pPr>
        <w:pStyle w:val="Betarp"/>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1F5F12">
        <w:rPr>
          <w:rFonts w:ascii="Times New Roman" w:hAnsi="Times New Roman" w:cs="Times New Roman"/>
          <w:b/>
          <w:bCs/>
          <w:sz w:val="24"/>
          <w:szCs w:val="24"/>
        </w:rPr>
        <w:t xml:space="preserve"> ir jos 4.1. priede.</w:t>
      </w:r>
    </w:p>
    <w:p w14:paraId="2B9FCCA2" w14:textId="34073C68" w:rsidR="003943EC" w:rsidRPr="00AD7104" w:rsidRDefault="003943EC" w:rsidP="00F77A5D">
      <w:pPr>
        <w:pStyle w:val="Sraopastraipa"/>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Sraopastraipa"/>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D7104">
        <w:rPr>
          <w:rFonts w:ascii="Times New Roman" w:hAnsi="Times New Roman" w:cs="Times New Roman"/>
          <w:color w:val="000000"/>
          <w:sz w:val="24"/>
          <w:szCs w:val="24"/>
        </w:rPr>
        <w:lastRenderedPageBreak/>
        <w:t xml:space="preserve">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Antrat1"/>
        <w:numPr>
          <w:ilvl w:val="0"/>
          <w:numId w:val="7"/>
        </w:numPr>
        <w:spacing w:before="720" w:after="0"/>
        <w:ind w:left="357" w:hanging="357"/>
        <w:rPr>
          <w:rFonts w:ascii="Times New Roman" w:hAnsi="Times New Roman" w:cs="Times New Roman"/>
          <w:color w:val="auto"/>
          <w:sz w:val="32"/>
          <w:szCs w:val="32"/>
        </w:rPr>
      </w:pPr>
      <w:bookmarkStart w:id="12" w:name="_Toc197414034"/>
      <w:r w:rsidRPr="00AD7104">
        <w:rPr>
          <w:rFonts w:ascii="Times New Roman" w:hAnsi="Times New Roman" w:cs="Times New Roman"/>
          <w:color w:val="auto"/>
          <w:sz w:val="32"/>
          <w:szCs w:val="32"/>
        </w:rPr>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2"/>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158CCD36" w:rsidR="00FF63C2" w:rsidRPr="00AD7104" w:rsidRDefault="00FF63C2">
      <w:pPr>
        <w:pStyle w:val="Sraopastraipa"/>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w:t>
      </w:r>
      <w:r w:rsidR="003116B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3116BE" w:rsidRPr="003116BE">
        <w:rPr>
          <w:rFonts w:ascii="Times New Roman" w:hAnsi="Times New Roman" w:cs="Times New Roman"/>
          <w:sz w:val="24"/>
          <w:szCs w:val="24"/>
        </w:rPr>
        <w:t>2 priede „Tiekėjų kvalifikacijos reikalavimai ir reikalaujami kokybės bei aplinkos apsaugos vadybos sistemų standartai“</w:t>
      </w:r>
      <w:r w:rsidR="003116BE">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0D86B703" w:rsidR="00894FEF" w:rsidRPr="00AD7104" w:rsidRDefault="00E56480">
      <w:pPr>
        <w:pStyle w:val="Sraopastraipa"/>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w:t>
      </w:r>
      <w:r w:rsidR="00DE6869">
        <w:rPr>
          <w:rFonts w:ascii="Times New Roman" w:eastAsia="Arial" w:hAnsi="Times New Roman" w:cs="Times New Roman"/>
          <w:sz w:val="24"/>
          <w:szCs w:val="24"/>
        </w:rPr>
        <w:t>užpildytą</w:t>
      </w:r>
      <w:r w:rsidRPr="00AD7104">
        <w:rPr>
          <w:rFonts w:ascii="Times New Roman" w:eastAsia="Arial" w:hAnsi="Times New Roman" w:cs="Times New Roman"/>
          <w:sz w:val="24"/>
          <w:szCs w:val="24"/>
        </w:rPr>
        <w:t xml:space="preserve"> </w:t>
      </w:r>
      <w:r w:rsidR="00DE6869">
        <w:rPr>
          <w:rFonts w:ascii="Times New Roman" w:eastAsia="Arial" w:hAnsi="Times New Roman" w:cs="Times New Roman"/>
          <w:sz w:val="24"/>
          <w:szCs w:val="24"/>
        </w:rPr>
        <w:t>atitikties</w:t>
      </w:r>
      <w:r w:rsidRPr="00AD7104">
        <w:rPr>
          <w:rFonts w:ascii="Times New Roman" w:eastAsia="Arial" w:hAnsi="Times New Roman" w:cs="Times New Roman"/>
          <w:sz w:val="24"/>
          <w:szCs w:val="24"/>
        </w:rPr>
        <w:t xml:space="preserve"> deklaraciją</w:t>
      </w:r>
      <w:r w:rsidR="00DE6869">
        <w:rPr>
          <w:rFonts w:ascii="Times New Roman" w:eastAsia="Arial" w:hAnsi="Times New Roman" w:cs="Times New Roman"/>
          <w:sz w:val="24"/>
          <w:szCs w:val="24"/>
        </w:rPr>
        <w:t xml:space="preserve"> priedas 1.1</w:t>
      </w:r>
      <w:r w:rsidRPr="00AD7104">
        <w:rPr>
          <w:rFonts w:ascii="Times New Roman" w:eastAsia="Arial" w:hAnsi="Times New Roman" w:cs="Times New Roman"/>
          <w:sz w:val="24"/>
          <w:szCs w:val="24"/>
        </w:rPr>
        <w:t xml:space="preserve">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Antrat1"/>
        <w:numPr>
          <w:ilvl w:val="0"/>
          <w:numId w:val="7"/>
        </w:numPr>
        <w:spacing w:before="720" w:after="0" w:line="300" w:lineRule="auto"/>
        <w:ind w:left="357" w:hanging="357"/>
        <w:rPr>
          <w:rFonts w:ascii="Times New Roman" w:hAnsi="Times New Roman" w:cs="Times New Roman"/>
          <w:color w:val="auto"/>
          <w:sz w:val="32"/>
          <w:szCs w:val="32"/>
        </w:rPr>
      </w:pPr>
      <w:bookmarkStart w:id="13" w:name="_Toc197414035"/>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3"/>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Antrat1"/>
        <w:numPr>
          <w:ilvl w:val="0"/>
          <w:numId w:val="7"/>
        </w:numPr>
        <w:spacing w:before="720" w:after="0" w:line="300" w:lineRule="auto"/>
        <w:rPr>
          <w:rFonts w:ascii="Times New Roman" w:hAnsi="Times New Roman" w:cs="Times New Roman"/>
          <w:color w:val="auto"/>
          <w:sz w:val="32"/>
          <w:szCs w:val="32"/>
        </w:rPr>
      </w:pPr>
      <w:bookmarkStart w:id="14" w:name="_Toc197414036"/>
      <w:r w:rsidRPr="00AD7104">
        <w:rPr>
          <w:rFonts w:ascii="Times New Roman" w:hAnsi="Times New Roman" w:cs="Times New Roman"/>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5"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5"/>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lastRenderedPageBreak/>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251C6672"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00DE6869">
        <w:rPr>
          <w:rFonts w:ascii="Times New Roman" w:hAnsi="Times New Roman" w:cs="Times New Roman"/>
          <w:sz w:val="24"/>
          <w:szCs w:val="24"/>
        </w:rPr>
        <w:t>Tiekėjo užpildyta ir pasirašyta atitikties deklaracija dėl pašalinimo pagrindų nebuvimo, priedas Nr. 1.1.</w:t>
      </w:r>
    </w:p>
    <w:p w14:paraId="600761E9" w14:textId="0F7E1FCE" w:rsidR="00604228" w:rsidRDefault="00604228" w:rsidP="008350DC">
      <w:pPr>
        <w:ind w:firstLine="709"/>
        <w:rPr>
          <w:rFonts w:ascii="Times New Roman" w:hAnsi="Times New Roman" w:cs="Times New Roman"/>
          <w:sz w:val="24"/>
          <w:szCs w:val="24"/>
        </w:rPr>
      </w:pPr>
      <w:r>
        <w:rPr>
          <w:rFonts w:ascii="Times New Roman" w:hAnsi="Times New Roman" w:cs="Times New Roman"/>
          <w:sz w:val="24"/>
          <w:szCs w:val="24"/>
        </w:rPr>
        <w:t xml:space="preserve">5.1.9. Tiekėjo užpildyta ir pasirašyta </w:t>
      </w:r>
      <w:r w:rsidRPr="00604228">
        <w:rPr>
          <w:rFonts w:ascii="Times New Roman" w:hAnsi="Times New Roman" w:cs="Times New Roman"/>
          <w:sz w:val="24"/>
          <w:szCs w:val="24"/>
        </w:rPr>
        <w:t>atitikties deklaracija</w:t>
      </w:r>
      <w:r>
        <w:rPr>
          <w:rFonts w:ascii="Times New Roman" w:hAnsi="Times New Roman" w:cs="Times New Roman"/>
          <w:sz w:val="24"/>
          <w:szCs w:val="24"/>
        </w:rPr>
        <w:t xml:space="preserve"> dėl k</w:t>
      </w:r>
      <w:r w:rsidRPr="00604228">
        <w:rPr>
          <w:rFonts w:ascii="Times New Roman" w:hAnsi="Times New Roman" w:cs="Times New Roman"/>
          <w:sz w:val="24"/>
          <w:szCs w:val="24"/>
        </w:rPr>
        <w:t>valifikacinių reikalavimų</w:t>
      </w:r>
      <w:r>
        <w:rPr>
          <w:rFonts w:ascii="Times New Roman" w:hAnsi="Times New Roman" w:cs="Times New Roman"/>
          <w:sz w:val="24"/>
          <w:szCs w:val="24"/>
        </w:rPr>
        <w:t xml:space="preserve"> atitikimo, priedas Nr. 2.1.</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Sraopastraipa"/>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Sraopastraipa"/>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Sraopastraipa"/>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Sraopastraipa"/>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Sraopastraipa"/>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Sraopastraipa"/>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Sraopastraipa"/>
        <w:spacing w:after="160" w:line="240" w:lineRule="auto"/>
        <w:ind w:left="0" w:firstLine="710"/>
        <w:rPr>
          <w:rFonts w:cstheme="minorHAnsi"/>
        </w:rPr>
      </w:pPr>
    </w:p>
    <w:p w14:paraId="05B4160C" w14:textId="77777777" w:rsidR="002B1D2A" w:rsidRPr="00B75F6D" w:rsidRDefault="002B1D2A"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Antrat1"/>
        <w:spacing w:before="0" w:after="0" w:line="300" w:lineRule="auto"/>
        <w:ind w:firstLine="0"/>
        <w:rPr>
          <w:rFonts w:ascii="Times New Roman" w:hAnsi="Times New Roman" w:cs="Times New Roman"/>
          <w:color w:val="auto"/>
          <w:sz w:val="32"/>
          <w:szCs w:val="32"/>
        </w:rPr>
      </w:pPr>
      <w:bookmarkStart w:id="16" w:name="_Toc197414037"/>
      <w:r w:rsidRPr="00AA4B96">
        <w:rPr>
          <w:rFonts w:ascii="Times New Roman" w:hAnsi="Times New Roman" w:cs="Times New Roman"/>
          <w:color w:val="auto"/>
          <w:sz w:val="32"/>
          <w:szCs w:val="32"/>
        </w:rPr>
        <w:lastRenderedPageBreak/>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Sraopastraipa"/>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Sraopastraipa"/>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Antrat1"/>
        <w:numPr>
          <w:ilvl w:val="0"/>
          <w:numId w:val="6"/>
        </w:numPr>
        <w:spacing w:before="0" w:after="0" w:line="300" w:lineRule="auto"/>
        <w:ind w:left="0" w:firstLine="0"/>
        <w:rPr>
          <w:rFonts w:ascii="Times New Roman" w:hAnsi="Times New Roman" w:cs="Times New Roman"/>
          <w:sz w:val="32"/>
          <w:szCs w:val="32"/>
        </w:rPr>
      </w:pPr>
      <w:bookmarkStart w:id="17" w:name="_Toc15392775"/>
      <w:bookmarkStart w:id="18" w:name="_Toc197414038"/>
      <w:r w:rsidRPr="00AA4B96">
        <w:rPr>
          <w:rFonts w:ascii="Times New Roman" w:hAnsi="Times New Roman" w:cs="Times New Roman"/>
          <w:color w:val="auto"/>
          <w:sz w:val="32"/>
          <w:szCs w:val="32"/>
        </w:rPr>
        <w:t>P</w:t>
      </w:r>
      <w:bookmarkEnd w:id="17"/>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8"/>
    </w:p>
    <w:p w14:paraId="6E02D6E3" w14:textId="77777777" w:rsidR="00091862" w:rsidRDefault="00091862" w:rsidP="00F77A5D">
      <w:pPr>
        <w:pStyle w:val="Sraopastraipa"/>
        <w:spacing w:line="240" w:lineRule="auto"/>
        <w:ind w:left="0" w:firstLine="709"/>
        <w:rPr>
          <w:rFonts w:eastAsia="Calibri" w:cstheme="minorHAnsi"/>
        </w:rPr>
      </w:pPr>
    </w:p>
    <w:p w14:paraId="2DFF0A66" w14:textId="38D8E5A6" w:rsidR="00CD2CC2" w:rsidRPr="004B5F1C" w:rsidRDefault="005A4255" w:rsidP="00F77A5D">
      <w:pPr>
        <w:pStyle w:val="Sraopastraipa"/>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Sraopastraipa"/>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Sraopastraipa"/>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Default="00576926" w:rsidP="00045E11">
      <w:pPr>
        <w:pStyle w:val="Sraopastraipa"/>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CFAC41F" w14:textId="5A3D78C7" w:rsidR="00D83C57" w:rsidRPr="004B5F1C"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19" w:name="_Ref39425999"/>
      <w:bookmarkStart w:id="20" w:name="_Ref39426005"/>
      <w:bookmarkStart w:id="21" w:name="_Toc126333937"/>
      <w:bookmarkStart w:id="22" w:name="_Toc197414039"/>
      <w:r w:rsidRPr="004B5F1C">
        <w:rPr>
          <w:rFonts w:ascii="Times New Roman" w:hAnsi="Times New Roman" w:cs="Times New Roman"/>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Betarp"/>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Antrat1"/>
        <w:spacing w:before="0" w:after="0" w:line="300" w:lineRule="auto"/>
        <w:ind w:firstLine="0"/>
        <w:rPr>
          <w:rFonts w:ascii="Times New Roman" w:hAnsi="Times New Roman" w:cs="Times New Roman"/>
          <w:color w:val="auto"/>
          <w:sz w:val="32"/>
          <w:szCs w:val="32"/>
        </w:rPr>
      </w:pPr>
      <w:bookmarkStart w:id="23" w:name="_Toc197414040"/>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3"/>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4" w:name="_Toc197414041"/>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5" w:name="_Toc197414042"/>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382BD696" w14:textId="0DD64097" w:rsidR="00CC2224" w:rsidRPr="00CC2224" w:rsidRDefault="00CC2224" w:rsidP="00CC2224">
      <w:pPr>
        <w:pStyle w:val="Betarp"/>
        <w:ind w:firstLine="720"/>
        <w:rPr>
          <w:rFonts w:ascii="Times New Roman" w:eastAsia="Yu Mincho" w:hAnsi="Times New Roman" w:cs="Times New Roman"/>
          <w:bCs/>
          <w:sz w:val="24"/>
          <w:szCs w:val="24"/>
        </w:rPr>
      </w:pPr>
      <w:bookmarkStart w:id="26" w:name="ketvpriedas"/>
      <w:bookmarkStart w:id="27" w:name="_Toc85439812"/>
      <w:r w:rsidRPr="00CC2224">
        <w:rPr>
          <w:rFonts w:ascii="Times New Roman" w:eastAsia="Yu Mincho" w:hAnsi="Times New Roman" w:cs="Times New Roman"/>
          <w:bCs/>
          <w:sz w:val="24"/>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4D3F929" w14:textId="77777777" w:rsidR="00CC2224" w:rsidRPr="00CC2224" w:rsidRDefault="00CC2224" w:rsidP="00CC2224">
      <w:pPr>
        <w:pStyle w:val="Betarp"/>
        <w:ind w:firstLine="720"/>
        <w:rPr>
          <w:rFonts w:ascii="Times New Roman" w:eastAsia="Yu Mincho" w:hAnsi="Times New Roman" w:cs="Times New Roman"/>
          <w:bCs/>
          <w:sz w:val="24"/>
          <w:szCs w:val="24"/>
        </w:rPr>
      </w:pPr>
      <w:r w:rsidRPr="00CC2224">
        <w:rPr>
          <w:rFonts w:ascii="Times New Roman" w:eastAsia="Yu Mincho" w:hAnsi="Times New Roman" w:cs="Times New Roman"/>
          <w:bCs/>
          <w:sz w:val="24"/>
          <w:szCs w:val="24"/>
        </w:rPr>
        <w:t>2.</w:t>
      </w:r>
      <w:r w:rsidRPr="00CC2224">
        <w:rPr>
          <w:rFonts w:ascii="Times New Roman" w:eastAsia="Yu Mincho" w:hAnsi="Times New Roman" w:cs="Times New Roman"/>
          <w:bCs/>
          <w:sz w:val="24"/>
          <w:szCs w:val="24"/>
        </w:rPr>
        <w:tab/>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30A4F78" w14:textId="77777777" w:rsidR="00CC2224" w:rsidRPr="00CC2224" w:rsidRDefault="00CC2224" w:rsidP="00CC2224">
      <w:pPr>
        <w:pStyle w:val="Betarp"/>
        <w:ind w:firstLine="720"/>
        <w:rPr>
          <w:rFonts w:ascii="Times New Roman" w:eastAsia="Yu Mincho" w:hAnsi="Times New Roman" w:cs="Times New Roman"/>
          <w:bCs/>
          <w:sz w:val="24"/>
          <w:szCs w:val="24"/>
        </w:rPr>
      </w:pPr>
      <w:r w:rsidRPr="00CC2224">
        <w:rPr>
          <w:rFonts w:ascii="Times New Roman" w:eastAsia="Yu Mincho" w:hAnsi="Times New Roman" w:cs="Times New Roman"/>
          <w:bCs/>
          <w:sz w:val="24"/>
          <w:szCs w:val="24"/>
        </w:rPr>
        <w:t>3.</w:t>
      </w:r>
      <w:r w:rsidRPr="00CC2224">
        <w:rPr>
          <w:rFonts w:ascii="Times New Roman" w:eastAsia="Yu Mincho" w:hAnsi="Times New Roman" w:cs="Times New Roman"/>
          <w:bCs/>
          <w:sz w:val="24"/>
          <w:szCs w:val="24"/>
        </w:rPr>
        <w:tab/>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0205D15" w14:textId="4D978390" w:rsidR="00007CC1" w:rsidRDefault="00CC2224" w:rsidP="00CC2224">
      <w:pPr>
        <w:pStyle w:val="Betarp"/>
        <w:ind w:firstLine="720"/>
        <w:rPr>
          <w:rFonts w:ascii="Times New Roman" w:eastAsia="Yu Mincho" w:hAnsi="Times New Roman" w:cs="Times New Roman"/>
          <w:bCs/>
          <w:sz w:val="24"/>
          <w:szCs w:val="24"/>
        </w:rPr>
      </w:pPr>
      <w:r w:rsidRPr="00CC2224">
        <w:rPr>
          <w:rFonts w:ascii="Times New Roman" w:eastAsia="Yu Mincho" w:hAnsi="Times New Roman" w:cs="Times New Roman"/>
          <w:bCs/>
          <w:sz w:val="24"/>
          <w:szCs w:val="24"/>
        </w:rPr>
        <w:t>4.</w:t>
      </w:r>
      <w:r w:rsidRPr="00CC2224">
        <w:rPr>
          <w:rFonts w:ascii="Times New Roman" w:eastAsia="Yu Mincho" w:hAnsi="Times New Roman" w:cs="Times New Roman"/>
          <w:bCs/>
          <w:sz w:val="24"/>
          <w:szCs w:val="24"/>
        </w:rPr>
        <w:tab/>
        <w:t>Perkančioji organizacija gali laikyti, kad tiekėjas neturi reikalaujamo profesinio pajėgumo, jeigu nustato tiekėjo interesų konfliktą, galintį neigiamai paveikti sutarties vykdymą.</w:t>
      </w:r>
    </w:p>
    <w:p w14:paraId="1A378A0D" w14:textId="77777777" w:rsidR="00341143" w:rsidRDefault="00341143" w:rsidP="00CC2224">
      <w:pPr>
        <w:pStyle w:val="Betarp"/>
        <w:ind w:firstLine="720"/>
        <w:rPr>
          <w:rFonts w:ascii="Times New Roman" w:eastAsia="Yu Mincho" w:hAnsi="Times New Roman" w:cs="Times New Roman"/>
          <w:bCs/>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32"/>
        <w:gridCol w:w="4961"/>
      </w:tblGrid>
      <w:tr w:rsidR="00341143" w:rsidRPr="00F85491" w14:paraId="47B135EB" w14:textId="77777777" w:rsidTr="00341143">
        <w:trPr>
          <w:trHeight w:val="687"/>
          <w:jc w:val="center"/>
        </w:trPr>
        <w:tc>
          <w:tcPr>
            <w:tcW w:w="704" w:type="dxa"/>
            <w:shd w:val="clear" w:color="auto" w:fill="auto"/>
          </w:tcPr>
          <w:p w14:paraId="5AB54724" w14:textId="7B5E911F" w:rsidR="00341143" w:rsidRPr="00341143" w:rsidRDefault="00341143" w:rsidP="00341143">
            <w:pPr>
              <w:pStyle w:val="Betarp"/>
              <w:ind w:firstLine="0"/>
              <w:rPr>
                <w:rFonts w:ascii="Times New Roman" w:eastAsia="Yu Mincho" w:hAnsi="Times New Roman" w:cs="Times New Roman"/>
                <w:bCs/>
                <w:sz w:val="24"/>
                <w:szCs w:val="24"/>
              </w:rPr>
            </w:pPr>
            <w:r>
              <w:rPr>
                <w:rFonts w:ascii="Times New Roman" w:eastAsia="Yu Mincho" w:hAnsi="Times New Roman" w:cs="Times New Roman"/>
                <w:b/>
                <w:sz w:val="24"/>
                <w:szCs w:val="24"/>
              </w:rPr>
              <w:t>Eil. Nr.</w:t>
            </w:r>
          </w:p>
        </w:tc>
        <w:tc>
          <w:tcPr>
            <w:tcW w:w="3832" w:type="dxa"/>
            <w:shd w:val="clear" w:color="auto" w:fill="auto"/>
          </w:tcPr>
          <w:p w14:paraId="2BF5575B" w14:textId="77777777" w:rsidR="00341143" w:rsidRPr="00341143" w:rsidRDefault="00341143" w:rsidP="00341143">
            <w:pPr>
              <w:pStyle w:val="Betarp"/>
              <w:ind w:firstLine="0"/>
              <w:jc w:val="center"/>
              <w:rPr>
                <w:rFonts w:ascii="Times New Roman" w:eastAsia="Yu Mincho" w:hAnsi="Times New Roman" w:cs="Times New Roman"/>
                <w:b/>
                <w:sz w:val="24"/>
                <w:szCs w:val="24"/>
              </w:rPr>
            </w:pPr>
            <w:r w:rsidRPr="00341143">
              <w:rPr>
                <w:rFonts w:ascii="Times New Roman" w:eastAsia="Yu Mincho" w:hAnsi="Times New Roman" w:cs="Times New Roman"/>
                <w:b/>
                <w:sz w:val="24"/>
                <w:szCs w:val="24"/>
              </w:rPr>
              <w:t>Kvalifikacijos reikalavimai</w:t>
            </w:r>
          </w:p>
        </w:tc>
        <w:tc>
          <w:tcPr>
            <w:tcW w:w="4961" w:type="dxa"/>
            <w:shd w:val="clear" w:color="auto" w:fill="auto"/>
          </w:tcPr>
          <w:p w14:paraId="6E803654" w14:textId="77777777" w:rsidR="00341143" w:rsidRPr="00341143" w:rsidRDefault="00341143" w:rsidP="00341143">
            <w:pPr>
              <w:pStyle w:val="Betarp"/>
              <w:ind w:firstLine="0"/>
              <w:jc w:val="center"/>
              <w:rPr>
                <w:rFonts w:ascii="Times New Roman" w:eastAsia="Yu Mincho" w:hAnsi="Times New Roman" w:cs="Times New Roman"/>
                <w:b/>
                <w:sz w:val="24"/>
                <w:szCs w:val="24"/>
              </w:rPr>
            </w:pPr>
            <w:r w:rsidRPr="00341143">
              <w:rPr>
                <w:rFonts w:ascii="Times New Roman" w:eastAsia="Yu Mincho" w:hAnsi="Times New Roman" w:cs="Times New Roman"/>
                <w:b/>
                <w:sz w:val="24"/>
                <w:szCs w:val="24"/>
              </w:rPr>
              <w:t>Kvalifikacijos reikalavimus įrodantys dokumentai</w:t>
            </w:r>
          </w:p>
        </w:tc>
      </w:tr>
      <w:tr w:rsidR="00341143" w:rsidRPr="00F85491" w14:paraId="45944777" w14:textId="77777777" w:rsidTr="00341143">
        <w:trPr>
          <w:trHeight w:val="365"/>
          <w:jc w:val="center"/>
        </w:trPr>
        <w:tc>
          <w:tcPr>
            <w:tcW w:w="9497" w:type="dxa"/>
            <w:gridSpan w:val="3"/>
            <w:shd w:val="clear" w:color="auto" w:fill="auto"/>
          </w:tcPr>
          <w:p w14:paraId="746E4685" w14:textId="77777777" w:rsidR="00341143" w:rsidRPr="00341143" w:rsidRDefault="00341143" w:rsidP="00341143">
            <w:pPr>
              <w:pStyle w:val="Betarp"/>
              <w:ind w:firstLine="720"/>
              <w:jc w:val="center"/>
              <w:rPr>
                <w:rFonts w:ascii="Times New Roman" w:eastAsia="Yu Mincho" w:hAnsi="Times New Roman" w:cs="Times New Roman"/>
                <w:b/>
                <w:sz w:val="24"/>
                <w:szCs w:val="24"/>
              </w:rPr>
            </w:pPr>
            <w:r w:rsidRPr="00341143">
              <w:rPr>
                <w:rFonts w:ascii="Times New Roman" w:eastAsia="Yu Mincho" w:hAnsi="Times New Roman" w:cs="Times New Roman"/>
                <w:b/>
                <w:sz w:val="24"/>
                <w:szCs w:val="24"/>
              </w:rPr>
              <w:t>Techninis ir profesinis pajėgumas</w:t>
            </w:r>
          </w:p>
        </w:tc>
      </w:tr>
      <w:tr w:rsidR="00341143" w:rsidRPr="00F85491" w14:paraId="791D8061" w14:textId="77777777" w:rsidTr="00341143">
        <w:trPr>
          <w:trHeight w:val="687"/>
          <w:jc w:val="center"/>
        </w:trPr>
        <w:tc>
          <w:tcPr>
            <w:tcW w:w="704" w:type="dxa"/>
            <w:shd w:val="clear" w:color="auto" w:fill="auto"/>
          </w:tcPr>
          <w:p w14:paraId="6486707A" w14:textId="7DA7E2D8" w:rsidR="00341143" w:rsidRPr="00341143" w:rsidRDefault="00341143" w:rsidP="00341143">
            <w:pPr>
              <w:pStyle w:val="Betarp"/>
              <w:ind w:firstLine="0"/>
              <w:rPr>
                <w:rFonts w:ascii="Times New Roman" w:eastAsia="Yu Mincho" w:hAnsi="Times New Roman" w:cs="Times New Roman"/>
                <w:bCs/>
                <w:sz w:val="24"/>
                <w:szCs w:val="24"/>
              </w:rPr>
            </w:pPr>
            <w:r>
              <w:rPr>
                <w:rFonts w:ascii="Times New Roman" w:eastAsia="Yu Mincho" w:hAnsi="Times New Roman" w:cs="Times New Roman"/>
                <w:bCs/>
                <w:sz w:val="24"/>
                <w:szCs w:val="24"/>
              </w:rPr>
              <w:t>1.</w:t>
            </w:r>
          </w:p>
        </w:tc>
        <w:tc>
          <w:tcPr>
            <w:tcW w:w="3832" w:type="dxa"/>
            <w:shd w:val="clear" w:color="auto" w:fill="FFFFFF"/>
          </w:tcPr>
          <w:p w14:paraId="1495E6C5" w14:textId="1427D4FD" w:rsidR="00341143" w:rsidRPr="00EC2E51" w:rsidRDefault="0030658E" w:rsidP="00341143">
            <w:pPr>
              <w:pStyle w:val="Betarp"/>
              <w:ind w:firstLine="0"/>
              <w:rPr>
                <w:rFonts w:ascii="Times New Roman" w:eastAsia="Yu Mincho" w:hAnsi="Times New Roman" w:cs="Times New Roman"/>
                <w:bCs/>
                <w:sz w:val="24"/>
                <w:szCs w:val="24"/>
                <w:highlight w:val="yellow"/>
              </w:rPr>
            </w:pPr>
            <w:r w:rsidRPr="0030658E">
              <w:rPr>
                <w:rFonts w:ascii="Times New Roman" w:eastAsia="Yu Mincho" w:hAnsi="Times New Roman" w:cs="Times New Roman"/>
                <w:bCs/>
                <w:sz w:val="24"/>
                <w:szCs w:val="24"/>
              </w:rPr>
              <w:t xml:space="preserve">Tiekėjas privalo turėti teisę vykdyti veiklą, reikalingą pirkimo sutarčiai įgyvendinti, t. y. būti sertifikuotas pagal EN 12899-1:2007 standartą, suteikiantį teisę gaminti </w:t>
            </w:r>
            <w:r>
              <w:rPr>
                <w:rFonts w:ascii="Times New Roman" w:eastAsia="Yu Mincho" w:hAnsi="Times New Roman" w:cs="Times New Roman"/>
                <w:bCs/>
                <w:sz w:val="24"/>
                <w:szCs w:val="24"/>
              </w:rPr>
              <w:t>K</w:t>
            </w:r>
            <w:r w:rsidRPr="0030658E">
              <w:rPr>
                <w:rFonts w:ascii="Times New Roman" w:eastAsia="Yu Mincho" w:hAnsi="Times New Roman" w:cs="Times New Roman"/>
                <w:bCs/>
                <w:sz w:val="24"/>
                <w:szCs w:val="24"/>
              </w:rPr>
              <w:t>elio ženklus.</w:t>
            </w:r>
          </w:p>
        </w:tc>
        <w:tc>
          <w:tcPr>
            <w:tcW w:w="4961" w:type="dxa"/>
            <w:shd w:val="clear" w:color="auto" w:fill="FFFFFF"/>
          </w:tcPr>
          <w:p w14:paraId="55C2BD00" w14:textId="0AECD1D3" w:rsidR="00341143" w:rsidRPr="009F617C" w:rsidRDefault="009F617C" w:rsidP="00341143">
            <w:pPr>
              <w:pStyle w:val="Betarp"/>
              <w:ind w:firstLine="720"/>
              <w:rPr>
                <w:rFonts w:ascii="Times New Roman" w:eastAsia="Yu Mincho" w:hAnsi="Times New Roman" w:cs="Times New Roman"/>
                <w:bCs/>
                <w:sz w:val="24"/>
                <w:szCs w:val="24"/>
              </w:rPr>
            </w:pPr>
            <w:r w:rsidRPr="009F617C">
              <w:rPr>
                <w:rFonts w:ascii="Times New Roman" w:eastAsia="Yu Mincho" w:hAnsi="Times New Roman" w:cs="Times New Roman"/>
                <w:bCs/>
                <w:sz w:val="24"/>
                <w:szCs w:val="24"/>
              </w:rPr>
              <w:t>Galiojančio dokumento kopija, įrodanti kvalifikacijos reikalavimo atitikimą.</w:t>
            </w:r>
          </w:p>
          <w:p w14:paraId="2AD99400" w14:textId="77777777" w:rsidR="00341143" w:rsidRPr="00EC2E51" w:rsidRDefault="00341143" w:rsidP="00341143">
            <w:pPr>
              <w:pStyle w:val="Betarp"/>
              <w:ind w:firstLine="720"/>
              <w:rPr>
                <w:rFonts w:ascii="Times New Roman" w:eastAsia="Yu Mincho" w:hAnsi="Times New Roman" w:cs="Times New Roman"/>
                <w:bCs/>
                <w:sz w:val="24"/>
                <w:szCs w:val="24"/>
                <w:highlight w:val="yellow"/>
              </w:rPr>
            </w:pPr>
          </w:p>
          <w:p w14:paraId="780F8629" w14:textId="6DBE3F25" w:rsidR="00341143" w:rsidRPr="009F617C" w:rsidRDefault="00341143" w:rsidP="00341143">
            <w:pPr>
              <w:pStyle w:val="Betarp"/>
              <w:ind w:firstLine="720"/>
              <w:rPr>
                <w:rFonts w:ascii="Times New Roman" w:eastAsia="Yu Mincho" w:hAnsi="Times New Roman" w:cs="Times New Roman"/>
                <w:bCs/>
                <w:i/>
                <w:iCs/>
                <w:sz w:val="24"/>
                <w:szCs w:val="24"/>
                <w:u w:val="single"/>
              </w:rPr>
            </w:pPr>
            <w:r w:rsidRPr="009F617C">
              <w:rPr>
                <w:rFonts w:ascii="Times New Roman" w:eastAsia="Yu Mincho" w:hAnsi="Times New Roman" w:cs="Times New Roman"/>
                <w:bCs/>
                <w:i/>
                <w:iCs/>
                <w:sz w:val="24"/>
                <w:szCs w:val="24"/>
                <w:u w:val="single"/>
              </w:rPr>
              <w:t>Pateikiama skaitmeninė dokumento kopija</w:t>
            </w:r>
            <w:r w:rsidR="009F617C">
              <w:rPr>
                <w:rFonts w:ascii="Times New Roman" w:eastAsia="Yu Mincho" w:hAnsi="Times New Roman" w:cs="Times New Roman"/>
                <w:bCs/>
                <w:i/>
                <w:iCs/>
                <w:sz w:val="24"/>
                <w:szCs w:val="24"/>
                <w:u w:val="single"/>
              </w:rPr>
              <w:t>.</w:t>
            </w:r>
          </w:p>
          <w:p w14:paraId="069ABBA6" w14:textId="77777777" w:rsidR="00341143" w:rsidRPr="00EC2E51" w:rsidRDefault="00341143" w:rsidP="00341143">
            <w:pPr>
              <w:pStyle w:val="Betarp"/>
              <w:ind w:firstLine="720"/>
              <w:rPr>
                <w:rFonts w:ascii="Times New Roman" w:eastAsia="Yu Mincho" w:hAnsi="Times New Roman" w:cs="Times New Roman"/>
                <w:bCs/>
                <w:sz w:val="24"/>
                <w:szCs w:val="24"/>
                <w:highlight w:val="yellow"/>
              </w:rPr>
            </w:pPr>
          </w:p>
        </w:tc>
      </w:tr>
    </w:tbl>
    <w:p w14:paraId="6C8513FD" w14:textId="77777777" w:rsidR="00341143" w:rsidRDefault="00341143" w:rsidP="00341143">
      <w:pPr>
        <w:ind w:firstLine="0"/>
      </w:pPr>
    </w:p>
    <w:p w14:paraId="485CC114" w14:textId="77777777" w:rsidR="00341143" w:rsidRPr="00341143" w:rsidRDefault="00341143" w:rsidP="00341143">
      <w:pPr>
        <w:pStyle w:val="Betarp"/>
        <w:ind w:firstLine="720"/>
        <w:rPr>
          <w:rFonts w:ascii="Times New Roman" w:eastAsia="Yu Mincho" w:hAnsi="Times New Roman" w:cs="Times New Roman"/>
          <w:bCs/>
          <w:sz w:val="24"/>
          <w:szCs w:val="24"/>
        </w:rPr>
      </w:pPr>
      <w:r w:rsidRPr="00341143">
        <w:rPr>
          <w:rFonts w:ascii="Times New Roman" w:eastAsia="Yu Mincho" w:hAnsi="Times New Roman" w:cs="Times New Roman"/>
          <w:bCs/>
          <w:sz w:val="24"/>
          <w:szCs w:val="24"/>
        </w:rPr>
        <w:t>5.</w:t>
      </w:r>
      <w:r w:rsidRPr="00341143">
        <w:rPr>
          <w:rFonts w:ascii="Times New Roman" w:eastAsia="Yu Mincho" w:hAnsi="Times New Roman" w:cs="Times New Roman"/>
          <w:bCs/>
          <w:sz w:val="24"/>
          <w:szCs w:val="24"/>
        </w:rPr>
        <w:tab/>
        <w:t>Perkančioji organizacija nereikalauja, kad tiekėjai laikytųsi kokybės vadybos sistemos ir (arba) aplinkos apsaugos vadybos sistemos standartų.</w:t>
      </w:r>
    </w:p>
    <w:p w14:paraId="2967F2F6" w14:textId="77777777" w:rsidR="00341143" w:rsidRPr="00341143" w:rsidRDefault="00341143" w:rsidP="00341143">
      <w:pPr>
        <w:pStyle w:val="Betarp"/>
        <w:ind w:firstLine="720"/>
        <w:rPr>
          <w:rFonts w:ascii="Times New Roman" w:eastAsia="Yu Mincho" w:hAnsi="Times New Roman" w:cs="Times New Roman"/>
          <w:bCs/>
          <w:sz w:val="24"/>
          <w:szCs w:val="24"/>
        </w:rPr>
      </w:pPr>
      <w:r w:rsidRPr="00341143">
        <w:rPr>
          <w:rFonts w:ascii="Times New Roman" w:eastAsia="Yu Mincho" w:hAnsi="Times New Roman" w:cs="Times New Roman"/>
          <w:bCs/>
          <w:sz w:val="24"/>
          <w:szCs w:val="24"/>
        </w:rPr>
        <w:t>6.</w:t>
      </w:r>
      <w:r w:rsidRPr="00341143">
        <w:rPr>
          <w:rFonts w:ascii="Times New Roman" w:eastAsia="Yu Mincho" w:hAnsi="Times New Roman" w:cs="Times New Roman"/>
          <w:bCs/>
          <w:sz w:val="24"/>
          <w:szCs w:val="24"/>
        </w:rPr>
        <w:tab/>
        <w:t>Šiame priede reikalaujama kvalifikacija ir (arba) atitiktis kokybės vadybos sistemos ir (arba) aplinkos apsaugos vadybos sistemos standartų reikalavimams turi būti įgyta iki pasiūlymų pateikimo termino pabaigos.</w:t>
      </w:r>
    </w:p>
    <w:p w14:paraId="7CCD967A" w14:textId="13E080EA" w:rsidR="00007CC1" w:rsidRPr="00341143" w:rsidRDefault="00341143" w:rsidP="00341143">
      <w:pPr>
        <w:pStyle w:val="Betarp"/>
        <w:ind w:firstLine="720"/>
        <w:jc w:val="center"/>
        <w:rPr>
          <w:rFonts w:ascii="Times New Roman" w:eastAsia="Yu Mincho" w:hAnsi="Times New Roman" w:cs="Times New Roman"/>
          <w:bCs/>
          <w:sz w:val="24"/>
          <w:szCs w:val="24"/>
        </w:rPr>
      </w:pPr>
      <w:r w:rsidRPr="00341143">
        <w:rPr>
          <w:rFonts w:ascii="Times New Roman" w:eastAsia="Yu Mincho" w:hAnsi="Times New Roman" w:cs="Times New Roman"/>
          <w:bCs/>
          <w:sz w:val="24"/>
          <w:szCs w:val="24"/>
        </w:rPr>
        <w:t>__________</w:t>
      </w:r>
    </w:p>
    <w:p w14:paraId="2B37264B" w14:textId="77777777" w:rsidR="00007CC1" w:rsidRDefault="00007CC1" w:rsidP="00341143">
      <w:pPr>
        <w:ind w:firstLine="0"/>
        <w:jc w:val="center"/>
      </w:pPr>
    </w:p>
    <w:p w14:paraId="0DD5D42E" w14:textId="77777777" w:rsidR="00007CC1" w:rsidRDefault="00007CC1" w:rsidP="00695FE6">
      <w:pPr>
        <w:ind w:firstLine="0"/>
      </w:pPr>
    </w:p>
    <w:p w14:paraId="66458D84" w14:textId="77777777" w:rsidR="00007CC1" w:rsidRDefault="00007CC1"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8" w:name="_Toc197414043"/>
      <w:r w:rsidRPr="005A52E7">
        <w:rPr>
          <w:rFonts w:ascii="Times New Roman" w:hAnsi="Times New Roman" w:cs="Times New Roman"/>
          <w:color w:val="auto"/>
          <w:sz w:val="24"/>
          <w:szCs w:val="24"/>
        </w:rPr>
        <w:lastRenderedPageBreak/>
        <w:t>Pirkimo sąlygų 3 priedas „EBVPD“ (XML formatu)“</w:t>
      </w:r>
      <w:bookmarkEnd w:id="28"/>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6" w:name="_Toc197414044"/>
      <w:bookmarkStart w:id="37"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9"/>
      <w:bookmarkEnd w:id="30"/>
      <w:bookmarkEnd w:id="31"/>
      <w:bookmarkEnd w:id="32"/>
      <w:bookmarkEnd w:id="33"/>
      <w:bookmarkEnd w:id="34"/>
      <w:bookmarkEnd w:id="36"/>
    </w:p>
    <w:bookmarkEnd w:id="35"/>
    <w:bookmarkEnd w:id="37"/>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36528440" w:rsidR="00CE38CD" w:rsidRPr="00CE38CD" w:rsidRDefault="005A52E7" w:rsidP="00C63169">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w:t>
      </w:r>
      <w:r w:rsidR="00C63169">
        <w:rPr>
          <w:rFonts w:ascii="Times New Roman" w:hAnsi="Times New Roman" w:cs="Times New Roman"/>
          <w:sz w:val="24"/>
          <w:szCs w:val="24"/>
        </w:rPr>
        <w:t>s atskiras dokumentas.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Start w:id="45" w:name="_Toc197414045"/>
      <w:bookmarkEnd w:id="38"/>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9"/>
      <w:bookmarkEnd w:id="40"/>
      <w:bookmarkEnd w:id="41"/>
      <w:bookmarkEnd w:id="42"/>
      <w:bookmarkEnd w:id="43"/>
      <w:bookmarkEnd w:id="44"/>
      <w:bookmarkEnd w:id="45"/>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6" w:name="_Toc197414046"/>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159EE0C8"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7" w:name="_Toc197414047"/>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7"/>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Betarp"/>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Antrat1"/>
        <w:jc w:val="right"/>
        <w:rPr>
          <w:rFonts w:ascii="Times New Roman" w:hAnsi="Times New Roman" w:cs="Times New Roman"/>
          <w:color w:val="auto"/>
          <w:sz w:val="24"/>
          <w:szCs w:val="24"/>
        </w:rPr>
      </w:pPr>
      <w:bookmarkStart w:id="48" w:name="_Toc197414048"/>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3552443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385903">
              <w:rPr>
                <w:b/>
                <w:sz w:val="21"/>
                <w:szCs w:val="21"/>
              </w:rPr>
              <w:t>1</w:t>
            </w:r>
            <w:r w:rsidR="00440809" w:rsidRPr="005E5DF4">
              <w:rPr>
                <w:b/>
                <w:sz w:val="21"/>
                <w:szCs w:val="21"/>
              </w:rPr>
              <w:t xml:space="preserve"> darbo dien</w:t>
            </w:r>
            <w:r w:rsidR="00385903">
              <w:rPr>
                <w:b/>
                <w:sz w:val="21"/>
                <w:szCs w:val="21"/>
              </w:rPr>
              <w:t>ai</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2D29" w14:textId="77777777" w:rsidR="00970B34" w:rsidRDefault="00970B34" w:rsidP="00D05666">
      <w:r>
        <w:separator/>
      </w:r>
    </w:p>
  </w:endnote>
  <w:endnote w:type="continuationSeparator" w:id="0">
    <w:p w14:paraId="211F481A" w14:textId="77777777" w:rsidR="00970B34" w:rsidRDefault="00970B34" w:rsidP="00D05666">
      <w:r>
        <w:continuationSeparator/>
      </w:r>
    </w:p>
  </w:endnote>
  <w:endnote w:type="continuationNotice" w:id="1">
    <w:p w14:paraId="3BB22A8D" w14:textId="77777777" w:rsidR="00970B34" w:rsidRDefault="00970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D8E3" w14:textId="77777777" w:rsidR="00970B34" w:rsidRDefault="00970B34" w:rsidP="00D05666">
      <w:r>
        <w:separator/>
      </w:r>
    </w:p>
  </w:footnote>
  <w:footnote w:type="continuationSeparator" w:id="0">
    <w:p w14:paraId="449D5B5E" w14:textId="77777777" w:rsidR="00970B34" w:rsidRDefault="00970B34" w:rsidP="00D05666">
      <w:r>
        <w:continuationSeparator/>
      </w:r>
    </w:p>
  </w:footnote>
  <w:footnote w:type="continuationNotice" w:id="1">
    <w:p w14:paraId="65E30E0D" w14:textId="77777777" w:rsidR="00970B34" w:rsidRDefault="00970B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1"/>
  </w:num>
  <w:num w:numId="7" w16cid:durableId="817724215">
    <w:abstractNumId w:val="9"/>
  </w:num>
  <w:num w:numId="8" w16cid:durableId="1476410157">
    <w:abstractNumId w:val="16"/>
  </w:num>
  <w:num w:numId="9" w16cid:durableId="147862551">
    <w:abstractNumId w:val="5"/>
  </w:num>
  <w:num w:numId="10" w16cid:durableId="28722517">
    <w:abstractNumId w:val="13"/>
  </w:num>
  <w:num w:numId="11" w16cid:durableId="99297003">
    <w:abstractNumId w:val="18"/>
  </w:num>
  <w:num w:numId="12" w16cid:durableId="2068215882">
    <w:abstractNumId w:val="11"/>
  </w:num>
  <w:num w:numId="13" w16cid:durableId="1667049346">
    <w:abstractNumId w:val="15"/>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45"/>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645D"/>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939"/>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1AFE"/>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58E"/>
    <w:rsid w:val="00306D9F"/>
    <w:rsid w:val="00306F87"/>
    <w:rsid w:val="003074D1"/>
    <w:rsid w:val="00307764"/>
    <w:rsid w:val="0031000F"/>
    <w:rsid w:val="003101E1"/>
    <w:rsid w:val="00310DEF"/>
    <w:rsid w:val="0031109D"/>
    <w:rsid w:val="003116BE"/>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3"/>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235"/>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68E"/>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4228"/>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0860"/>
    <w:rsid w:val="00771A27"/>
    <w:rsid w:val="00771AAE"/>
    <w:rsid w:val="00771B7F"/>
    <w:rsid w:val="00771EC8"/>
    <w:rsid w:val="007720C2"/>
    <w:rsid w:val="007724D3"/>
    <w:rsid w:val="007731F0"/>
    <w:rsid w:val="007740AD"/>
    <w:rsid w:val="00774FA3"/>
    <w:rsid w:val="0077554C"/>
    <w:rsid w:val="007763E1"/>
    <w:rsid w:val="00776779"/>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34"/>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36"/>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17C"/>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1F92"/>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B7D02"/>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224"/>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2F2B"/>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2E51"/>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C4"/>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Default">
    <w:name w:val="Default"/>
    <w:rsid w:val="00341143"/>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7235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1759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7A45"/>
    <w:rsid w:val="0006427D"/>
    <w:rsid w:val="000855FF"/>
    <w:rsid w:val="0009258E"/>
    <w:rsid w:val="000C4E7F"/>
    <w:rsid w:val="000D602D"/>
    <w:rsid w:val="000E3D5E"/>
    <w:rsid w:val="000E62D1"/>
    <w:rsid w:val="001251FC"/>
    <w:rsid w:val="00127A9E"/>
    <w:rsid w:val="0013677F"/>
    <w:rsid w:val="00187E96"/>
    <w:rsid w:val="001A6EE0"/>
    <w:rsid w:val="001E3B26"/>
    <w:rsid w:val="001F1C55"/>
    <w:rsid w:val="0021109E"/>
    <w:rsid w:val="00256A57"/>
    <w:rsid w:val="002655C3"/>
    <w:rsid w:val="0028726A"/>
    <w:rsid w:val="00295EF8"/>
    <w:rsid w:val="002C1509"/>
    <w:rsid w:val="002F17FD"/>
    <w:rsid w:val="003271B6"/>
    <w:rsid w:val="003647ED"/>
    <w:rsid w:val="003661A6"/>
    <w:rsid w:val="00366BC2"/>
    <w:rsid w:val="00371FA0"/>
    <w:rsid w:val="003A3095"/>
    <w:rsid w:val="003B2C41"/>
    <w:rsid w:val="003F57CB"/>
    <w:rsid w:val="004161F4"/>
    <w:rsid w:val="004212EC"/>
    <w:rsid w:val="00430113"/>
    <w:rsid w:val="0044507E"/>
    <w:rsid w:val="00460C76"/>
    <w:rsid w:val="0046126A"/>
    <w:rsid w:val="00486E36"/>
    <w:rsid w:val="00494086"/>
    <w:rsid w:val="004C214A"/>
    <w:rsid w:val="004D38E9"/>
    <w:rsid w:val="004D51DC"/>
    <w:rsid w:val="004D7647"/>
    <w:rsid w:val="00502038"/>
    <w:rsid w:val="00515E63"/>
    <w:rsid w:val="0052068E"/>
    <w:rsid w:val="00565992"/>
    <w:rsid w:val="00580B01"/>
    <w:rsid w:val="00597C24"/>
    <w:rsid w:val="005B66AB"/>
    <w:rsid w:val="005E1F4F"/>
    <w:rsid w:val="005E4B94"/>
    <w:rsid w:val="005E518C"/>
    <w:rsid w:val="005F2ECE"/>
    <w:rsid w:val="006246AC"/>
    <w:rsid w:val="00652F79"/>
    <w:rsid w:val="00685665"/>
    <w:rsid w:val="006D77F5"/>
    <w:rsid w:val="006E0EB9"/>
    <w:rsid w:val="007260B3"/>
    <w:rsid w:val="00731487"/>
    <w:rsid w:val="00737C4C"/>
    <w:rsid w:val="00770860"/>
    <w:rsid w:val="00776779"/>
    <w:rsid w:val="0078514A"/>
    <w:rsid w:val="007B386E"/>
    <w:rsid w:val="007C7D73"/>
    <w:rsid w:val="007F2080"/>
    <w:rsid w:val="007F25D7"/>
    <w:rsid w:val="00810A25"/>
    <w:rsid w:val="00831745"/>
    <w:rsid w:val="008532F0"/>
    <w:rsid w:val="00855B91"/>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902C2"/>
    <w:rsid w:val="00AC07D5"/>
    <w:rsid w:val="00AD09B5"/>
    <w:rsid w:val="00AD33B3"/>
    <w:rsid w:val="00B02DFF"/>
    <w:rsid w:val="00B031BD"/>
    <w:rsid w:val="00B22EF5"/>
    <w:rsid w:val="00B604DE"/>
    <w:rsid w:val="00B704B2"/>
    <w:rsid w:val="00B70DD9"/>
    <w:rsid w:val="00B971E7"/>
    <w:rsid w:val="00BB7D02"/>
    <w:rsid w:val="00C13521"/>
    <w:rsid w:val="00C64F5A"/>
    <w:rsid w:val="00C85E4E"/>
    <w:rsid w:val="00CD27B6"/>
    <w:rsid w:val="00CF4CEB"/>
    <w:rsid w:val="00D1288B"/>
    <w:rsid w:val="00D26CBF"/>
    <w:rsid w:val="00DE23D8"/>
    <w:rsid w:val="00E26F48"/>
    <w:rsid w:val="00E3272B"/>
    <w:rsid w:val="00E464CE"/>
    <w:rsid w:val="00E5724E"/>
    <w:rsid w:val="00E706A7"/>
    <w:rsid w:val="00EB459E"/>
    <w:rsid w:val="00EC2F90"/>
    <w:rsid w:val="00EC31C9"/>
    <w:rsid w:val="00EE39E5"/>
    <w:rsid w:val="00EF6792"/>
    <w:rsid w:val="00F30DC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15</Pages>
  <Words>3360</Words>
  <Characters>19158</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22474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117</cp:revision>
  <cp:lastPrinted>2021-11-03T05:49:00Z</cp:lastPrinted>
  <dcterms:created xsi:type="dcterms:W3CDTF">2024-11-27T12:12:00Z</dcterms:created>
  <dcterms:modified xsi:type="dcterms:W3CDTF">2025-06-25T08:45:00Z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