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1AB52" w14:textId="201EBFDE" w:rsidR="003A05F1" w:rsidRDefault="00836549" w:rsidP="00836549">
      <w:pPr>
        <w:spacing w:after="0" w:line="240" w:lineRule="auto"/>
        <w:jc w:val="center"/>
        <w:rPr>
          <w:rFonts w:ascii="Times New Roman" w:eastAsia="Times New Roman" w:hAnsi="Times New Roman" w:cs="Times New Roman"/>
          <w:b/>
          <w:bCs/>
          <w:sz w:val="24"/>
          <w:szCs w:val="24"/>
          <w:lang w:eastAsia="lt-LT"/>
        </w:rPr>
      </w:pPr>
      <w:r w:rsidRPr="00836549">
        <w:rPr>
          <w:rFonts w:ascii="Times New Roman" w:eastAsia="Times New Roman" w:hAnsi="Times New Roman" w:cs="Times New Roman"/>
          <w:b/>
          <w:bCs/>
          <w:sz w:val="24"/>
          <w:szCs w:val="24"/>
          <w:lang w:eastAsia="lt-LT"/>
        </w:rPr>
        <w:t>(PU-13564/25) [ITP25] N3 klasės triašis krovininis automobilis balninis vilkikas</w:t>
      </w:r>
    </w:p>
    <w:p w14:paraId="3C67CD85" w14:textId="77777777" w:rsidR="00836549" w:rsidRDefault="00836549" w:rsidP="003A05F1">
      <w:pPr>
        <w:spacing w:after="0" w:line="240" w:lineRule="auto"/>
        <w:ind w:firstLine="567"/>
        <w:jc w:val="both"/>
        <w:rPr>
          <w:rFonts w:ascii="Times New Roman" w:eastAsia="Times New Roman" w:hAnsi="Times New Roman" w:cs="Times New Roman"/>
          <w:b/>
          <w:bCs/>
          <w:sz w:val="24"/>
          <w:szCs w:val="24"/>
          <w:lang w:eastAsia="lt-LT"/>
        </w:rPr>
      </w:pPr>
    </w:p>
    <w:p w14:paraId="2E966A57" w14:textId="121BAEA8" w:rsidR="003A05F1" w:rsidRDefault="003A05F1" w:rsidP="003A05F1">
      <w:pPr>
        <w:spacing w:after="0" w:line="240" w:lineRule="auto"/>
        <w:jc w:val="both"/>
        <w:rPr>
          <w:rFonts w:ascii="Times New Roman" w:hAnsi="Times New Roman" w:cs="Times New Roman"/>
        </w:rPr>
      </w:pPr>
      <w:r w:rsidRPr="00027179">
        <w:rPr>
          <w:rFonts w:ascii="Times New Roman" w:hAnsi="Times New Roman" w:cs="Times New Roman"/>
        </w:rPr>
        <w:t>Atsakymai į tiekėjo prašymus (pastebėjimus) dėl paskelbt</w:t>
      </w:r>
      <w:r w:rsidR="0081069B">
        <w:rPr>
          <w:rFonts w:ascii="Times New Roman" w:hAnsi="Times New Roman" w:cs="Times New Roman"/>
        </w:rPr>
        <w:t>os</w:t>
      </w:r>
      <w:r w:rsidRPr="00027179">
        <w:rPr>
          <w:rFonts w:ascii="Times New Roman" w:hAnsi="Times New Roman" w:cs="Times New Roman"/>
        </w:rPr>
        <w:t xml:space="preserve"> </w:t>
      </w:r>
      <w:r w:rsidR="0081069B">
        <w:rPr>
          <w:rFonts w:ascii="Times New Roman" w:hAnsi="Times New Roman" w:cs="Times New Roman"/>
        </w:rPr>
        <w:t>rinkos konsultacijos</w:t>
      </w:r>
    </w:p>
    <w:p w14:paraId="12C12EF8" w14:textId="77777777" w:rsidR="0081069B" w:rsidRPr="00943EF7" w:rsidRDefault="0081069B" w:rsidP="003A05F1">
      <w:pPr>
        <w:spacing w:after="0" w:line="240" w:lineRule="auto"/>
        <w:jc w:val="both"/>
        <w:rPr>
          <w:rFonts w:ascii="Times New Roman" w:eastAsia="Times New Roman" w:hAnsi="Times New Roman" w:cs="Times New Roman"/>
          <w:b/>
          <w:bCs/>
          <w:sz w:val="24"/>
          <w:szCs w:val="24"/>
          <w:lang w:eastAsia="lt-LT"/>
        </w:rPr>
      </w:pPr>
    </w:p>
    <w:tbl>
      <w:tblPr>
        <w:tblStyle w:val="Lentelstinklelis"/>
        <w:tblW w:w="9214" w:type="dxa"/>
        <w:tblInd w:w="-5" w:type="dxa"/>
        <w:tblLook w:val="04A0" w:firstRow="1" w:lastRow="0" w:firstColumn="1" w:lastColumn="0" w:noHBand="0" w:noVBand="1"/>
      </w:tblPr>
      <w:tblGrid>
        <w:gridCol w:w="4678"/>
        <w:gridCol w:w="4536"/>
      </w:tblGrid>
      <w:tr w:rsidR="003A05F1" w:rsidRPr="0026230B" w14:paraId="136D5CB6" w14:textId="77777777" w:rsidTr="0081069B">
        <w:tc>
          <w:tcPr>
            <w:tcW w:w="4678" w:type="dxa"/>
          </w:tcPr>
          <w:p w14:paraId="5B7A679E" w14:textId="607AD9EB" w:rsidR="003A05F1" w:rsidRPr="001C6918" w:rsidRDefault="003A05F1" w:rsidP="0081069B">
            <w:pPr>
              <w:jc w:val="both"/>
              <w:rPr>
                <w:rFonts w:ascii="Times New Roman" w:eastAsia="Calibri" w:hAnsi="Times New Roman" w:cs="Times New Roman"/>
                <w:b/>
                <w:bCs/>
                <w:lang w:eastAsia="zh-CN"/>
              </w:rPr>
            </w:pPr>
            <w:r w:rsidRPr="001C6918">
              <w:rPr>
                <w:rFonts w:ascii="Times New Roman" w:eastAsia="Calibri" w:hAnsi="Times New Roman" w:cs="Times New Roman"/>
                <w:b/>
                <w:bCs/>
                <w:lang w:eastAsia="zh-CN"/>
              </w:rPr>
              <w:t xml:space="preserve">Tiekėjo pateiktas </w:t>
            </w:r>
            <w:r w:rsidR="00836549" w:rsidRPr="001C6918">
              <w:rPr>
                <w:rFonts w:ascii="Times New Roman" w:eastAsia="Calibri" w:hAnsi="Times New Roman" w:cs="Times New Roman"/>
                <w:b/>
                <w:bCs/>
                <w:lang w:eastAsia="zh-CN"/>
              </w:rPr>
              <w:t>k</w:t>
            </w:r>
            <w:r w:rsidRPr="001C6918">
              <w:rPr>
                <w:rFonts w:ascii="Times New Roman" w:eastAsia="Calibri" w:hAnsi="Times New Roman" w:cs="Times New Roman"/>
                <w:b/>
                <w:bCs/>
                <w:lang w:eastAsia="zh-CN"/>
              </w:rPr>
              <w:t>lausimas/pastaba/siūlymas:</w:t>
            </w:r>
          </w:p>
          <w:p w14:paraId="01E5F457" w14:textId="77777777" w:rsidR="003A05F1" w:rsidRPr="001C6918" w:rsidRDefault="003A05F1" w:rsidP="0081069B">
            <w:pPr>
              <w:jc w:val="both"/>
              <w:rPr>
                <w:rFonts w:ascii="Times New Roman" w:eastAsia="Calibri" w:hAnsi="Times New Roman" w:cs="Times New Roman"/>
                <w:b/>
                <w:bCs/>
                <w:lang w:eastAsia="zh-CN"/>
              </w:rPr>
            </w:pPr>
            <w:r w:rsidRPr="001C6918">
              <w:rPr>
                <w:rFonts w:ascii="Times New Roman" w:eastAsia="Calibri" w:hAnsi="Times New Roman" w:cs="Times New Roman"/>
                <w:b/>
                <w:bCs/>
                <w:lang w:eastAsia="zh-CN"/>
              </w:rPr>
              <w:t>(stiliaus klaidos netaisytos)</w:t>
            </w:r>
          </w:p>
        </w:tc>
        <w:tc>
          <w:tcPr>
            <w:tcW w:w="4536" w:type="dxa"/>
          </w:tcPr>
          <w:p w14:paraId="6DDB5C35" w14:textId="77777777" w:rsidR="003A05F1" w:rsidRPr="001C6918" w:rsidRDefault="003A05F1" w:rsidP="0081069B">
            <w:pPr>
              <w:jc w:val="both"/>
              <w:rPr>
                <w:rFonts w:ascii="Times New Roman" w:eastAsia="Calibri" w:hAnsi="Times New Roman" w:cs="Times New Roman"/>
                <w:b/>
                <w:bCs/>
                <w:lang w:eastAsia="zh-CN"/>
              </w:rPr>
            </w:pPr>
            <w:r w:rsidRPr="001C6918">
              <w:rPr>
                <w:rFonts w:ascii="Times New Roman" w:eastAsia="Calibri" w:hAnsi="Times New Roman" w:cs="Times New Roman"/>
                <w:b/>
                <w:bCs/>
                <w:lang w:eastAsia="zh-CN"/>
              </w:rPr>
              <w:t>Perkančiosios organizacijos (toliau PO) atsakymas, komentaras, informacija apie priimtus sprendimus:</w:t>
            </w:r>
          </w:p>
        </w:tc>
      </w:tr>
      <w:tr w:rsidR="003A05F1" w:rsidRPr="0026230B" w14:paraId="53DECA73" w14:textId="77777777" w:rsidTr="0081069B">
        <w:tc>
          <w:tcPr>
            <w:tcW w:w="4678" w:type="dxa"/>
          </w:tcPr>
          <w:p w14:paraId="49CCEA96" w14:textId="77777777" w:rsidR="0081069B" w:rsidRDefault="001C6918" w:rsidP="0081069B">
            <w:pPr>
              <w:ind w:left="60"/>
              <w:jc w:val="both"/>
              <w:rPr>
                <w:rFonts w:ascii="Times New Roman" w:hAnsi="Times New Roman" w:cs="Times New Roman"/>
              </w:rPr>
            </w:pPr>
            <w:r w:rsidRPr="001C6918">
              <w:rPr>
                <w:rFonts w:ascii="Times New Roman" w:hAnsi="Times New Roman" w:cs="Times New Roman"/>
              </w:rPr>
              <w:t xml:space="preserve">TS 1.11 p. Garantija nuo kiauryminio prarūdijimo. Kabinai, variklio karteriui ir kitų sistemų (tepimo, aušinimo, elektros) mazgams, kėbului - ne mažiau kaip 72 mėnesiai. </w:t>
            </w:r>
          </w:p>
          <w:p w14:paraId="5432B728" w14:textId="218015B1" w:rsidR="003A05F1" w:rsidRPr="001C6918" w:rsidRDefault="001C6918" w:rsidP="0081069B">
            <w:pPr>
              <w:ind w:left="60"/>
              <w:jc w:val="both"/>
              <w:rPr>
                <w:rFonts w:ascii="Times New Roman" w:hAnsi="Times New Roman" w:cs="Times New Roman"/>
              </w:rPr>
            </w:pPr>
            <w:r w:rsidRPr="001C6918">
              <w:rPr>
                <w:rFonts w:ascii="Times New Roman" w:hAnsi="Times New Roman" w:cs="Times New Roman"/>
              </w:rPr>
              <w:t>Kadangi prašomas Punktas labai neapibrėžtas, todėl prašome detalizuoti konkrečius mazgus, kuriems norite taikyti garantiją nuo kiauryminio prarūdijimo</w:t>
            </w:r>
          </w:p>
        </w:tc>
        <w:tc>
          <w:tcPr>
            <w:tcW w:w="4536" w:type="dxa"/>
          </w:tcPr>
          <w:p w14:paraId="0525B921" w14:textId="77777777" w:rsidR="001C6918" w:rsidRPr="001C6918" w:rsidRDefault="001C6918" w:rsidP="0081069B">
            <w:pPr>
              <w:widowControl w:val="0"/>
              <w:jc w:val="both"/>
              <w:rPr>
                <w:rFonts w:ascii="Times New Roman" w:eastAsia="Times New Roman" w:hAnsi="Times New Roman" w:cs="Times New Roman"/>
                <w:color w:val="000000"/>
                <w:lang w:eastAsia="lt-LT" w:bidi="lt-LT"/>
              </w:rPr>
            </w:pPr>
            <w:r w:rsidRPr="001C6918">
              <w:rPr>
                <w:rFonts w:ascii="Times New Roman" w:eastAsia="Times New Roman" w:hAnsi="Times New Roman" w:cs="Times New Roman"/>
                <w:color w:val="000000"/>
                <w:lang w:eastAsia="lt-LT" w:bidi="lt-LT"/>
              </w:rPr>
              <w:t>TS punktas Nr. 1.11. koreguojamas:</w:t>
            </w:r>
          </w:p>
          <w:p w14:paraId="38A95997" w14:textId="133BD23A" w:rsidR="003A05F1" w:rsidRPr="001C6918" w:rsidRDefault="001C6918" w:rsidP="0081069B">
            <w:pPr>
              <w:jc w:val="both"/>
              <w:rPr>
                <w:rFonts w:ascii="Times New Roman" w:eastAsia="Calibri" w:hAnsi="Times New Roman" w:cs="Times New Roman"/>
                <w:lang w:eastAsia="zh-CN"/>
              </w:rPr>
            </w:pPr>
            <w:r w:rsidRPr="001C6918">
              <w:rPr>
                <w:rFonts w:ascii="Times New Roman" w:eastAsia="Times New Roman" w:hAnsi="Times New Roman" w:cs="Times New Roman"/>
                <w:color w:val="000000"/>
                <w:lang w:eastAsia="lt-LT" w:bidi="lt-LT"/>
              </w:rPr>
              <w:t xml:space="preserve"> „Garantija nuo kiauryminio prarūdijimo: kabinai, variklio karterio dugninei, tepimo sistemos mazgams, aušinimo sistemos mazgams, elektros sistemos mazgams, kėbului  - ne mažiau kaip 72 mėnesiai.“</w:t>
            </w:r>
          </w:p>
        </w:tc>
      </w:tr>
      <w:tr w:rsidR="003A05F1" w:rsidRPr="0081069B" w14:paraId="34346916" w14:textId="77777777" w:rsidTr="0081069B">
        <w:tc>
          <w:tcPr>
            <w:tcW w:w="4678" w:type="dxa"/>
          </w:tcPr>
          <w:p w14:paraId="06B3850E" w14:textId="77777777" w:rsidR="0081069B" w:rsidRPr="0081069B" w:rsidRDefault="001C6918" w:rsidP="0081069B">
            <w:pPr>
              <w:ind w:left="60"/>
              <w:jc w:val="both"/>
              <w:rPr>
                <w:rFonts w:ascii="Times New Roman" w:hAnsi="Times New Roman" w:cs="Times New Roman"/>
              </w:rPr>
            </w:pPr>
            <w:r w:rsidRPr="0081069B">
              <w:rPr>
                <w:rFonts w:ascii="Times New Roman" w:hAnsi="Times New Roman" w:cs="Times New Roman"/>
              </w:rPr>
              <w:t xml:space="preserve">TS 5.11 p. Viršutinė rėmo apsauga. Viršutinė rėmo dalis uždengta standžiu, rifliuotu, lengvo lydinio lakštu (nuo kabinos galo iki balno ir nuo balno iki rėmo pabaigos.) Lakšto storis ne mažiau 4 mm. </w:t>
            </w:r>
          </w:p>
          <w:p w14:paraId="2CA26BE2" w14:textId="55505AAD" w:rsidR="003A05F1" w:rsidRPr="0081069B" w:rsidRDefault="001C6918" w:rsidP="0081069B">
            <w:pPr>
              <w:ind w:left="60"/>
              <w:jc w:val="both"/>
              <w:rPr>
                <w:rFonts w:ascii="Times New Roman" w:hAnsi="Times New Roman" w:cs="Times New Roman"/>
              </w:rPr>
            </w:pPr>
            <w:r w:rsidRPr="0081069B">
              <w:rPr>
                <w:rFonts w:ascii="Times New Roman" w:hAnsi="Times New Roman" w:cs="Times New Roman"/>
              </w:rPr>
              <w:t xml:space="preserve">Prašome paaiškinti šio punkto tikslą. Uždarius viršutinę rėmo dalį ties rėmo viduriu (kur randasi įvairios sunkvežimio sistemos – </w:t>
            </w:r>
            <w:proofErr w:type="spellStart"/>
            <w:r w:rsidRPr="0081069B">
              <w:rPr>
                <w:rFonts w:ascii="Times New Roman" w:hAnsi="Times New Roman" w:cs="Times New Roman"/>
              </w:rPr>
              <w:t>pniaumatika</w:t>
            </w:r>
            <w:proofErr w:type="spellEnd"/>
            <w:r w:rsidRPr="0081069B">
              <w:rPr>
                <w:rFonts w:ascii="Times New Roman" w:hAnsi="Times New Roman" w:cs="Times New Roman"/>
              </w:rPr>
              <w:t xml:space="preserve">, degalų padavimo, stabdžių ir pan.) kaupsis </w:t>
            </w:r>
            <w:proofErr w:type="spellStart"/>
            <w:r w:rsidRPr="0081069B">
              <w:rPr>
                <w:rFonts w:ascii="Times New Roman" w:hAnsi="Times New Roman" w:cs="Times New Roman"/>
              </w:rPr>
              <w:t>niegas</w:t>
            </w:r>
            <w:proofErr w:type="spellEnd"/>
            <w:r w:rsidRPr="0081069B">
              <w:rPr>
                <w:rFonts w:ascii="Times New Roman" w:hAnsi="Times New Roman" w:cs="Times New Roman"/>
              </w:rPr>
              <w:t xml:space="preserve"> ir druskos, kas sukels daugiau rizikos įvairių komponentų gedimams, be to sunkis priėjimą prie šių magų remontuojant sunkvežimį.</w:t>
            </w:r>
          </w:p>
        </w:tc>
        <w:tc>
          <w:tcPr>
            <w:tcW w:w="4536" w:type="dxa"/>
          </w:tcPr>
          <w:p w14:paraId="02137646" w14:textId="77777777" w:rsidR="0081069B" w:rsidRPr="0081069B" w:rsidRDefault="0081069B" w:rsidP="0081069B">
            <w:pPr>
              <w:widowControl w:val="0"/>
              <w:spacing w:line="250" w:lineRule="exact"/>
              <w:jc w:val="both"/>
              <w:rPr>
                <w:rFonts w:ascii="Times New Roman" w:eastAsia="Times New Roman" w:hAnsi="Times New Roman" w:cs="Times New Roman"/>
                <w:color w:val="000000"/>
                <w:lang w:eastAsia="lt-LT" w:bidi="lt-LT"/>
              </w:rPr>
            </w:pPr>
            <w:r w:rsidRPr="0081069B">
              <w:rPr>
                <w:rFonts w:ascii="Times New Roman" w:eastAsia="Times New Roman" w:hAnsi="Times New Roman" w:cs="Times New Roman"/>
                <w:color w:val="000000"/>
                <w:lang w:eastAsia="lt-LT" w:bidi="lt-LT"/>
              </w:rPr>
              <w:t>TS punktas Nr. 5.11. koreguojamas:</w:t>
            </w:r>
          </w:p>
          <w:p w14:paraId="3FAD0F81" w14:textId="161E38F1" w:rsidR="0081069B" w:rsidRPr="0081069B" w:rsidRDefault="0081069B" w:rsidP="0081069B">
            <w:pPr>
              <w:pStyle w:val="Default"/>
              <w:jc w:val="both"/>
              <w:rPr>
                <w:sz w:val="22"/>
                <w:szCs w:val="22"/>
              </w:rPr>
            </w:pPr>
            <w:r w:rsidRPr="0081069B">
              <w:rPr>
                <w:sz w:val="22"/>
                <w:szCs w:val="22"/>
              </w:rPr>
              <w:t>„Viršutinė rėmo dalis, tarp išilginių rėmo konstrukcijų, nuo kabinos galo iki balno, uždengta plieno lakštais, ne mažiau kaip iš 3 dalių. Plieno lakštai su standumo briaunomis.“</w:t>
            </w:r>
          </w:p>
          <w:p w14:paraId="30579DEA" w14:textId="1CE6B14E" w:rsidR="0081069B" w:rsidRPr="0081069B" w:rsidRDefault="0081069B" w:rsidP="0081069B">
            <w:pPr>
              <w:pStyle w:val="Default"/>
              <w:jc w:val="both"/>
              <w:rPr>
                <w:sz w:val="22"/>
                <w:szCs w:val="22"/>
              </w:rPr>
            </w:pPr>
            <w:r>
              <w:rPr>
                <w:noProof/>
                <w:sz w:val="22"/>
                <w:szCs w:val="22"/>
              </w:rPr>
              <w:drawing>
                <wp:inline distT="0" distB="0" distL="0" distR="0" wp14:anchorId="7CD9AA88" wp14:editId="451A4C1C">
                  <wp:extent cx="2048510" cy="1061085"/>
                  <wp:effectExtent l="0" t="0" r="8890" b="5715"/>
                  <wp:docPr id="122405593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8510" cy="1061085"/>
                          </a:xfrm>
                          <a:prstGeom prst="rect">
                            <a:avLst/>
                          </a:prstGeom>
                          <a:noFill/>
                        </pic:spPr>
                      </pic:pic>
                    </a:graphicData>
                  </a:graphic>
                </wp:inline>
              </w:drawing>
            </w:r>
          </w:p>
          <w:p w14:paraId="6E119956" w14:textId="77777777" w:rsidR="003A05F1" w:rsidRPr="0081069B" w:rsidRDefault="003A05F1" w:rsidP="0081069B">
            <w:pPr>
              <w:jc w:val="both"/>
              <w:rPr>
                <w:rFonts w:ascii="Times New Roman" w:eastAsia="Calibri" w:hAnsi="Times New Roman" w:cs="Times New Roman"/>
                <w:lang w:eastAsia="zh-CN"/>
              </w:rPr>
            </w:pPr>
          </w:p>
        </w:tc>
      </w:tr>
      <w:tr w:rsidR="0081069B" w:rsidRPr="0081069B" w14:paraId="1D3D4977" w14:textId="77777777" w:rsidTr="0081069B">
        <w:tc>
          <w:tcPr>
            <w:tcW w:w="4678" w:type="dxa"/>
          </w:tcPr>
          <w:p w14:paraId="5160B4CD" w14:textId="77777777" w:rsidR="0081069B" w:rsidRPr="0081069B" w:rsidRDefault="0081069B" w:rsidP="0081069B">
            <w:pPr>
              <w:ind w:left="60"/>
              <w:jc w:val="both"/>
              <w:rPr>
                <w:rFonts w:ascii="Times New Roman" w:hAnsi="Times New Roman" w:cs="Times New Roman"/>
              </w:rPr>
            </w:pPr>
            <w:r w:rsidRPr="0081069B">
              <w:rPr>
                <w:rFonts w:ascii="Times New Roman" w:hAnsi="Times New Roman" w:cs="Times New Roman"/>
              </w:rPr>
              <w:t xml:space="preserve">TS 6.1. p. Priekinės ašies. Premium klasės, tinkančios eksploatuoti visais metų sezonais (M+S), skirtos regioniniams keliams ir statybinei technikai. Padangų apkrovos indeksas ne žemesnis negu leidžiama techninė ašies apkrova. </w:t>
            </w:r>
          </w:p>
          <w:p w14:paraId="2FB3400B" w14:textId="2450F8AC" w:rsidR="0081069B" w:rsidRPr="0081069B" w:rsidRDefault="0081069B" w:rsidP="0081069B">
            <w:pPr>
              <w:ind w:left="60"/>
              <w:jc w:val="both"/>
              <w:rPr>
                <w:rFonts w:ascii="Times New Roman" w:hAnsi="Times New Roman" w:cs="Times New Roman"/>
              </w:rPr>
            </w:pPr>
            <w:r w:rsidRPr="0081069B">
              <w:rPr>
                <w:rFonts w:ascii="Times New Roman" w:hAnsi="Times New Roman" w:cs="Times New Roman"/>
              </w:rPr>
              <w:t>Prašome paaiškinti ką reiškia Premium klasė, nes nėra tokios padangų kvalifikacijos ir prašome paaiškinti kodėl naikinamos degalų naudojimo efektyvumo ir sukibimo su šlapia danga klasės.</w:t>
            </w:r>
          </w:p>
        </w:tc>
        <w:tc>
          <w:tcPr>
            <w:tcW w:w="4536" w:type="dxa"/>
            <w:vMerge w:val="restart"/>
            <w:vAlign w:val="center"/>
          </w:tcPr>
          <w:p w14:paraId="3ECCA51E" w14:textId="77777777" w:rsidR="0081069B" w:rsidRPr="0081069B" w:rsidRDefault="0081069B" w:rsidP="0081069B">
            <w:pPr>
              <w:widowControl w:val="0"/>
              <w:spacing w:line="250" w:lineRule="exact"/>
              <w:rPr>
                <w:rFonts w:ascii="Times New Roman" w:eastAsia="Times New Roman" w:hAnsi="Times New Roman" w:cs="Times New Roman"/>
                <w:color w:val="000000"/>
                <w:lang w:eastAsia="lt-LT" w:bidi="lt-LT"/>
              </w:rPr>
            </w:pPr>
            <w:r w:rsidRPr="0081069B">
              <w:rPr>
                <w:rFonts w:ascii="Times New Roman" w:eastAsia="Times New Roman" w:hAnsi="Times New Roman" w:cs="Times New Roman"/>
                <w:color w:val="000000"/>
                <w:lang w:eastAsia="lt-LT" w:bidi="lt-LT"/>
              </w:rPr>
              <w:t>TS punktas Nr. 6.1.  ir 6.2.  koreguojami:</w:t>
            </w:r>
          </w:p>
          <w:p w14:paraId="4BE7453E" w14:textId="77777777" w:rsidR="0081069B" w:rsidRPr="0081069B" w:rsidRDefault="0081069B" w:rsidP="0081069B">
            <w:pPr>
              <w:pStyle w:val="Default"/>
              <w:jc w:val="both"/>
              <w:rPr>
                <w:sz w:val="22"/>
                <w:szCs w:val="22"/>
              </w:rPr>
            </w:pPr>
            <w:r w:rsidRPr="0081069B">
              <w:rPr>
                <w:sz w:val="22"/>
                <w:szCs w:val="22"/>
              </w:rPr>
              <w:t>„Padangos tinkamos eksploatuoti visais metų sezonais (</w:t>
            </w:r>
            <w:r w:rsidRPr="0081069B">
              <w:rPr>
                <w:i/>
                <w:iCs/>
                <w:sz w:val="22"/>
                <w:szCs w:val="22"/>
              </w:rPr>
              <w:t>M+S</w:t>
            </w:r>
            <w:r w:rsidRPr="0081069B">
              <w:rPr>
                <w:sz w:val="22"/>
                <w:szCs w:val="22"/>
              </w:rPr>
              <w:t xml:space="preserve">), skirtos regioniniams keliams. Padangų apkrovos indeksas ne žemesnis negu leidžiama techninė ašies apkrova. Degalų naudojimo efektyvumo ir sukibimo su šlapia danga klasės ne žemesnės kaip „C“. Ratų dydis ne mažiau 22,5 </w:t>
            </w:r>
            <w:proofErr w:type="spellStart"/>
            <w:r w:rsidRPr="0081069B">
              <w:rPr>
                <w:sz w:val="22"/>
                <w:szCs w:val="22"/>
              </w:rPr>
              <w:t>col</w:t>
            </w:r>
            <w:proofErr w:type="spellEnd"/>
            <w:r w:rsidRPr="0081069B">
              <w:rPr>
                <w:sz w:val="22"/>
                <w:szCs w:val="22"/>
              </w:rPr>
              <w:t>.“</w:t>
            </w:r>
          </w:p>
          <w:p w14:paraId="0AACAB88" w14:textId="77777777" w:rsidR="0081069B" w:rsidRPr="0081069B" w:rsidRDefault="0081069B" w:rsidP="0081069B">
            <w:pPr>
              <w:jc w:val="both"/>
              <w:rPr>
                <w:rFonts w:ascii="Times New Roman" w:eastAsia="Calibri" w:hAnsi="Times New Roman" w:cs="Times New Roman"/>
                <w:lang w:eastAsia="zh-CN"/>
              </w:rPr>
            </w:pPr>
          </w:p>
        </w:tc>
      </w:tr>
      <w:tr w:rsidR="0081069B" w:rsidRPr="0026230B" w14:paraId="79C63A48" w14:textId="77777777" w:rsidTr="0081069B">
        <w:tc>
          <w:tcPr>
            <w:tcW w:w="4678" w:type="dxa"/>
          </w:tcPr>
          <w:p w14:paraId="6F37DE07" w14:textId="77777777" w:rsidR="0081069B" w:rsidRDefault="0081069B" w:rsidP="0081069B">
            <w:pPr>
              <w:ind w:left="60"/>
              <w:jc w:val="both"/>
              <w:rPr>
                <w:rFonts w:ascii="Times New Roman" w:hAnsi="Times New Roman" w:cs="Times New Roman"/>
              </w:rPr>
            </w:pPr>
            <w:r w:rsidRPr="001C6918">
              <w:rPr>
                <w:rFonts w:ascii="Times New Roman" w:hAnsi="Times New Roman" w:cs="Times New Roman"/>
              </w:rPr>
              <w:t>TS 6.2. p. Galinių ašių. Premium klasės, tinkančios eksploatuoti visais metų sezonais (M+S), skirtos regioniniams keliams ir statybinei technikai. Padangų apkrovos indeksas ne žemesnis negu leidžiama techninė ašies apkrova.</w:t>
            </w:r>
          </w:p>
          <w:p w14:paraId="4A080969" w14:textId="4D4D9B98" w:rsidR="0081069B" w:rsidRPr="001C6918" w:rsidRDefault="0081069B" w:rsidP="0081069B">
            <w:pPr>
              <w:ind w:left="60"/>
              <w:jc w:val="both"/>
              <w:rPr>
                <w:rFonts w:ascii="Times New Roman" w:hAnsi="Times New Roman" w:cs="Times New Roman"/>
              </w:rPr>
            </w:pPr>
            <w:r w:rsidRPr="001C6918">
              <w:rPr>
                <w:rFonts w:ascii="Times New Roman" w:hAnsi="Times New Roman" w:cs="Times New Roman"/>
              </w:rPr>
              <w:t>Prašome paaiškinti ką reiškia Premium klasė, nes nėra tokios padangų kvalifikacijos ir prašome paaiškinti kodėl naikinamos degalų naudojimo efektyvumo ir sukibimo su šlapia danga klasės.</w:t>
            </w:r>
          </w:p>
        </w:tc>
        <w:tc>
          <w:tcPr>
            <w:tcW w:w="4536" w:type="dxa"/>
            <w:vMerge/>
          </w:tcPr>
          <w:p w14:paraId="315DE27A" w14:textId="77777777" w:rsidR="0081069B" w:rsidRPr="001C6918" w:rsidRDefault="0081069B" w:rsidP="0081069B">
            <w:pPr>
              <w:jc w:val="both"/>
              <w:rPr>
                <w:rFonts w:ascii="Times New Roman" w:eastAsia="Calibri" w:hAnsi="Times New Roman" w:cs="Times New Roman"/>
                <w:lang w:eastAsia="zh-CN"/>
              </w:rPr>
            </w:pPr>
          </w:p>
        </w:tc>
      </w:tr>
      <w:tr w:rsidR="003A05F1" w:rsidRPr="0081069B" w14:paraId="6C3D8A80" w14:textId="77777777" w:rsidTr="0081069B">
        <w:tc>
          <w:tcPr>
            <w:tcW w:w="4678" w:type="dxa"/>
          </w:tcPr>
          <w:p w14:paraId="6155D75D" w14:textId="77777777" w:rsidR="0081069B" w:rsidRPr="0081069B" w:rsidRDefault="001C6918" w:rsidP="0081069B">
            <w:pPr>
              <w:ind w:left="60"/>
              <w:jc w:val="both"/>
              <w:rPr>
                <w:rFonts w:ascii="Times New Roman" w:hAnsi="Times New Roman" w:cs="Times New Roman"/>
              </w:rPr>
            </w:pPr>
            <w:r w:rsidRPr="0081069B">
              <w:rPr>
                <w:rFonts w:ascii="Times New Roman" w:hAnsi="Times New Roman" w:cs="Times New Roman"/>
              </w:rPr>
              <w:t>TS 6.3. p. Atsarginis ratas. Priekinių ratų išmatavimų, be tvirtinimo vietos.</w:t>
            </w:r>
          </w:p>
          <w:p w14:paraId="45667B34" w14:textId="03E1DEB2" w:rsidR="003A05F1" w:rsidRPr="0081069B" w:rsidRDefault="001C6918" w:rsidP="0081069B">
            <w:pPr>
              <w:ind w:left="60"/>
              <w:jc w:val="both"/>
              <w:rPr>
                <w:rFonts w:ascii="Times New Roman" w:hAnsi="Times New Roman" w:cs="Times New Roman"/>
              </w:rPr>
            </w:pPr>
            <w:r w:rsidRPr="0081069B">
              <w:rPr>
                <w:rFonts w:ascii="Times New Roman" w:hAnsi="Times New Roman" w:cs="Times New Roman"/>
              </w:rPr>
              <w:t>Prašome paaiškinti, kodėl naikinamas anksčiau naudotas punktas</w:t>
            </w:r>
            <w:r w:rsidR="0081069B">
              <w:rPr>
                <w:rFonts w:ascii="Times New Roman" w:hAnsi="Times New Roman" w:cs="Times New Roman"/>
              </w:rPr>
              <w:t>.</w:t>
            </w:r>
          </w:p>
        </w:tc>
        <w:tc>
          <w:tcPr>
            <w:tcW w:w="4536" w:type="dxa"/>
          </w:tcPr>
          <w:p w14:paraId="43593785" w14:textId="1BD02895" w:rsidR="0081069B" w:rsidRPr="0081069B" w:rsidRDefault="0081069B" w:rsidP="0081069B">
            <w:pPr>
              <w:widowControl w:val="0"/>
              <w:spacing w:line="250" w:lineRule="exact"/>
              <w:jc w:val="both"/>
              <w:rPr>
                <w:rFonts w:ascii="Times New Roman" w:eastAsia="Times New Roman" w:hAnsi="Times New Roman" w:cs="Times New Roman"/>
                <w:color w:val="000000"/>
                <w:lang w:eastAsia="lt-LT" w:bidi="lt-LT"/>
              </w:rPr>
            </w:pPr>
            <w:r w:rsidRPr="0081069B">
              <w:rPr>
                <w:rFonts w:ascii="Times New Roman" w:eastAsia="Times New Roman" w:hAnsi="Times New Roman" w:cs="Times New Roman"/>
                <w:color w:val="000000"/>
                <w:lang w:eastAsia="lt-LT" w:bidi="lt-LT"/>
              </w:rPr>
              <w:t>Perkančioji organizacija įsigydama prekę turi teisę pati nusistatyti skirtingus reikalavimus pirkimuose ar pirkimo dalyse.</w:t>
            </w:r>
          </w:p>
          <w:p w14:paraId="07914CD7" w14:textId="1888D1CB" w:rsidR="003A05F1" w:rsidRPr="0081069B" w:rsidRDefault="003A05F1" w:rsidP="0081069B">
            <w:pPr>
              <w:jc w:val="both"/>
              <w:rPr>
                <w:rFonts w:ascii="Times New Roman" w:eastAsia="Calibri" w:hAnsi="Times New Roman" w:cs="Times New Roman"/>
                <w:lang w:eastAsia="zh-CN"/>
              </w:rPr>
            </w:pPr>
          </w:p>
        </w:tc>
      </w:tr>
      <w:tr w:rsidR="003A05F1" w:rsidRPr="0026230B" w14:paraId="490A6780" w14:textId="77777777" w:rsidTr="0081069B">
        <w:tc>
          <w:tcPr>
            <w:tcW w:w="4678" w:type="dxa"/>
          </w:tcPr>
          <w:p w14:paraId="3CFD85DC" w14:textId="77777777" w:rsidR="0081069B" w:rsidRDefault="001C6918" w:rsidP="0081069B">
            <w:pPr>
              <w:ind w:left="60"/>
              <w:jc w:val="both"/>
              <w:rPr>
                <w:rFonts w:ascii="Times New Roman" w:hAnsi="Times New Roman" w:cs="Times New Roman"/>
              </w:rPr>
            </w:pPr>
            <w:r w:rsidRPr="001C6918">
              <w:rPr>
                <w:rFonts w:ascii="Times New Roman" w:hAnsi="Times New Roman" w:cs="Times New Roman"/>
              </w:rPr>
              <w:t xml:space="preserve">TS 9.2. p. Veidrodžiai. Pagrindiniai (šoniniai, išoriniai) galinio vaizdo - šildomi, elektra valdomi. </w:t>
            </w:r>
          </w:p>
          <w:p w14:paraId="41BF614A" w14:textId="0B28F2F6" w:rsidR="003A05F1" w:rsidRPr="001C6918" w:rsidRDefault="001C6918" w:rsidP="0081069B">
            <w:pPr>
              <w:ind w:left="60"/>
              <w:jc w:val="both"/>
              <w:rPr>
                <w:rFonts w:ascii="Times New Roman" w:hAnsi="Times New Roman" w:cs="Times New Roman"/>
              </w:rPr>
            </w:pPr>
            <w:r w:rsidRPr="001C6918">
              <w:rPr>
                <w:rFonts w:ascii="Times New Roman" w:hAnsi="Times New Roman" w:cs="Times New Roman"/>
              </w:rPr>
              <w:t xml:space="preserve">Prašome paaiškinti kodėl naikinamas saugumo punktas: Prioritetas teikiamas vietoje veidrodžių gamintojo numatytoms ir įrengtoms vaizdo </w:t>
            </w:r>
            <w:r w:rsidRPr="001C6918">
              <w:rPr>
                <w:rFonts w:ascii="Times New Roman" w:hAnsi="Times New Roman" w:cs="Times New Roman"/>
              </w:rPr>
              <w:lastRenderedPageBreak/>
              <w:t>kameroms, kurių vaizdas transliuojamas vairuotojo darbo vietoje (kabinoje).</w:t>
            </w:r>
          </w:p>
        </w:tc>
        <w:tc>
          <w:tcPr>
            <w:tcW w:w="4536" w:type="dxa"/>
          </w:tcPr>
          <w:p w14:paraId="038B3A8E" w14:textId="77777777" w:rsidR="0081069B" w:rsidRDefault="0081069B" w:rsidP="0081069B">
            <w:pPr>
              <w:widowControl w:val="0"/>
              <w:tabs>
                <w:tab w:val="left" w:pos="336"/>
              </w:tabs>
              <w:spacing w:line="250" w:lineRule="exact"/>
              <w:ind w:left="32"/>
              <w:jc w:val="both"/>
              <w:rPr>
                <w:rFonts w:ascii="Times New Roman" w:eastAsia="Times New Roman" w:hAnsi="Times New Roman" w:cs="Times New Roman"/>
                <w:color w:val="000000"/>
                <w:sz w:val="21"/>
                <w:szCs w:val="21"/>
                <w:lang w:eastAsia="lt-LT" w:bidi="lt-LT"/>
              </w:rPr>
            </w:pPr>
            <w:r w:rsidRPr="004B0E74">
              <w:rPr>
                <w:rFonts w:ascii="Times New Roman" w:eastAsia="Times New Roman" w:hAnsi="Times New Roman" w:cs="Times New Roman"/>
                <w:color w:val="000000"/>
                <w:sz w:val="21"/>
                <w:szCs w:val="21"/>
                <w:lang w:eastAsia="lt-LT" w:bidi="lt-LT"/>
              </w:rPr>
              <w:lastRenderedPageBreak/>
              <w:t xml:space="preserve">TS punktas Nr. </w:t>
            </w:r>
            <w:r>
              <w:rPr>
                <w:rFonts w:ascii="Times New Roman" w:eastAsia="Times New Roman" w:hAnsi="Times New Roman" w:cs="Times New Roman"/>
                <w:color w:val="000000"/>
                <w:sz w:val="21"/>
                <w:szCs w:val="21"/>
                <w:lang w:eastAsia="lt-LT" w:bidi="lt-LT"/>
              </w:rPr>
              <w:t>9.2</w:t>
            </w:r>
            <w:r w:rsidRPr="004B0E74">
              <w:rPr>
                <w:rFonts w:ascii="Times New Roman" w:eastAsia="Times New Roman" w:hAnsi="Times New Roman" w:cs="Times New Roman"/>
                <w:color w:val="000000"/>
                <w:sz w:val="21"/>
                <w:szCs w:val="21"/>
                <w:lang w:eastAsia="lt-LT" w:bidi="lt-LT"/>
              </w:rPr>
              <w:t>. koreguojam</w:t>
            </w:r>
            <w:r>
              <w:rPr>
                <w:rFonts w:ascii="Times New Roman" w:eastAsia="Times New Roman" w:hAnsi="Times New Roman" w:cs="Times New Roman"/>
                <w:color w:val="000000"/>
                <w:sz w:val="21"/>
                <w:szCs w:val="21"/>
                <w:lang w:eastAsia="lt-LT" w:bidi="lt-LT"/>
              </w:rPr>
              <w:t>as</w:t>
            </w:r>
            <w:r w:rsidRPr="004B0E74">
              <w:rPr>
                <w:rFonts w:ascii="Times New Roman" w:eastAsia="Times New Roman" w:hAnsi="Times New Roman" w:cs="Times New Roman"/>
                <w:color w:val="000000"/>
                <w:sz w:val="21"/>
                <w:szCs w:val="21"/>
                <w:lang w:eastAsia="lt-LT" w:bidi="lt-LT"/>
              </w:rPr>
              <w:t xml:space="preserve">: </w:t>
            </w:r>
          </w:p>
          <w:p w14:paraId="0F51FA08" w14:textId="32DCE45C" w:rsidR="0081069B" w:rsidRDefault="0081069B" w:rsidP="0081069B">
            <w:pPr>
              <w:widowControl w:val="0"/>
              <w:tabs>
                <w:tab w:val="left" w:pos="336"/>
              </w:tabs>
              <w:spacing w:line="250" w:lineRule="exact"/>
              <w:ind w:left="32"/>
              <w:jc w:val="both"/>
              <w:rPr>
                <w:rFonts w:ascii="Times New Roman" w:eastAsia="Times New Roman" w:hAnsi="Times New Roman" w:cs="Times New Roman"/>
                <w:color w:val="000000"/>
                <w:sz w:val="21"/>
                <w:szCs w:val="21"/>
                <w:lang w:eastAsia="lt-LT" w:bidi="lt-LT"/>
              </w:rPr>
            </w:pPr>
            <w:r>
              <w:rPr>
                <w:rFonts w:ascii="Times New Roman" w:eastAsia="Times New Roman" w:hAnsi="Times New Roman" w:cs="Times New Roman"/>
                <w:color w:val="000000"/>
                <w:sz w:val="21"/>
                <w:szCs w:val="21"/>
                <w:lang w:eastAsia="lt-LT" w:bidi="lt-LT"/>
              </w:rPr>
              <w:t>„</w:t>
            </w:r>
            <w:r w:rsidRPr="00616346">
              <w:rPr>
                <w:rFonts w:ascii="Times New Roman" w:eastAsia="Times New Roman" w:hAnsi="Times New Roman" w:cs="Times New Roman"/>
                <w:color w:val="000000"/>
                <w:sz w:val="21"/>
                <w:szCs w:val="21"/>
                <w:lang w:eastAsia="lt-LT" w:bidi="lt-LT"/>
              </w:rPr>
              <w:t>Išorinis galinio vaizdo perdavimas</w:t>
            </w:r>
            <w:r>
              <w:rPr>
                <w:rFonts w:ascii="Times New Roman" w:eastAsia="Times New Roman" w:hAnsi="Times New Roman" w:cs="Times New Roman"/>
                <w:color w:val="000000"/>
                <w:sz w:val="21"/>
                <w:szCs w:val="21"/>
                <w:lang w:eastAsia="lt-LT" w:bidi="lt-LT"/>
              </w:rPr>
              <w:t>:</w:t>
            </w:r>
          </w:p>
          <w:p w14:paraId="56F1D155" w14:textId="14BFF917" w:rsidR="0081069B" w:rsidRPr="0081069B" w:rsidRDefault="0081069B" w:rsidP="0081069B">
            <w:pPr>
              <w:pStyle w:val="Sraopastraipa"/>
              <w:widowControl w:val="0"/>
              <w:numPr>
                <w:ilvl w:val="0"/>
                <w:numId w:val="3"/>
              </w:numPr>
              <w:tabs>
                <w:tab w:val="left" w:pos="336"/>
              </w:tabs>
              <w:spacing w:line="250" w:lineRule="exact"/>
              <w:ind w:left="32" w:firstLine="0"/>
              <w:jc w:val="both"/>
              <w:rPr>
                <w:rFonts w:ascii="Times New Roman" w:eastAsia="Times New Roman" w:hAnsi="Times New Roman" w:cs="Times New Roman"/>
                <w:color w:val="000000"/>
                <w:sz w:val="21"/>
                <w:szCs w:val="21"/>
                <w:lang w:eastAsia="lt-LT" w:bidi="lt-LT"/>
              </w:rPr>
            </w:pPr>
            <w:r w:rsidRPr="0081069B">
              <w:rPr>
                <w:rFonts w:ascii="Times New Roman" w:eastAsia="Times New Roman" w:hAnsi="Times New Roman" w:cs="Times New Roman"/>
                <w:color w:val="000000"/>
                <w:sz w:val="21"/>
                <w:szCs w:val="21"/>
                <w:lang w:eastAsia="lt-LT" w:bidi="lt-LT"/>
              </w:rPr>
              <w:t>Pagrindiniai (plataus kampo ir artimo vaizdo) galinio vaizdo veidrodžiai iš abiejų pusių, valdomi ir šildomi elektra.</w:t>
            </w:r>
          </w:p>
          <w:p w14:paraId="15F88E36" w14:textId="51BF49ED" w:rsidR="0081069B" w:rsidRDefault="0081069B" w:rsidP="0081069B">
            <w:pPr>
              <w:widowControl w:val="0"/>
              <w:tabs>
                <w:tab w:val="left" w:pos="336"/>
              </w:tabs>
              <w:spacing w:line="250" w:lineRule="exact"/>
              <w:ind w:left="32"/>
              <w:jc w:val="both"/>
              <w:rPr>
                <w:rFonts w:ascii="Times New Roman" w:eastAsia="Times New Roman" w:hAnsi="Times New Roman" w:cs="Times New Roman"/>
                <w:color w:val="000000"/>
                <w:sz w:val="21"/>
                <w:szCs w:val="21"/>
                <w:lang w:eastAsia="lt-LT" w:bidi="lt-LT"/>
              </w:rPr>
            </w:pPr>
            <w:r w:rsidRPr="006F7A59">
              <w:rPr>
                <w:rFonts w:ascii="Times New Roman" w:eastAsia="Times New Roman" w:hAnsi="Times New Roman" w:cs="Times New Roman"/>
                <w:color w:val="000000"/>
                <w:sz w:val="21"/>
                <w:szCs w:val="21"/>
                <w:lang w:eastAsia="lt-LT" w:bidi="lt-LT"/>
              </w:rPr>
              <w:t>Skiriamas ekonominio naudingumo balas:</w:t>
            </w:r>
          </w:p>
          <w:p w14:paraId="7B746968" w14:textId="49B8F8AC" w:rsidR="0081069B" w:rsidRPr="00616346" w:rsidRDefault="0081069B" w:rsidP="0081069B">
            <w:pPr>
              <w:widowControl w:val="0"/>
              <w:tabs>
                <w:tab w:val="left" w:pos="336"/>
              </w:tabs>
              <w:spacing w:line="250" w:lineRule="exact"/>
              <w:ind w:left="32"/>
              <w:jc w:val="both"/>
              <w:rPr>
                <w:rFonts w:ascii="Times New Roman" w:eastAsia="Times New Roman" w:hAnsi="Times New Roman" w:cs="Times New Roman"/>
                <w:color w:val="000000"/>
                <w:sz w:val="21"/>
                <w:szCs w:val="21"/>
                <w:lang w:eastAsia="lt-LT" w:bidi="lt-LT"/>
              </w:rPr>
            </w:pPr>
            <w:r w:rsidRPr="00616346">
              <w:rPr>
                <w:rFonts w:ascii="Times New Roman" w:eastAsia="Times New Roman" w:hAnsi="Times New Roman" w:cs="Times New Roman"/>
                <w:color w:val="000000"/>
                <w:sz w:val="21"/>
                <w:szCs w:val="21"/>
                <w:lang w:eastAsia="lt-LT" w:bidi="lt-LT"/>
              </w:rPr>
              <w:t>2.</w:t>
            </w:r>
            <w:r>
              <w:rPr>
                <w:rFonts w:ascii="Times New Roman" w:eastAsia="Times New Roman" w:hAnsi="Times New Roman" w:cs="Times New Roman"/>
                <w:color w:val="000000"/>
                <w:sz w:val="21"/>
                <w:szCs w:val="21"/>
                <w:lang w:eastAsia="lt-LT" w:bidi="lt-LT"/>
              </w:rPr>
              <w:t xml:space="preserve"> </w:t>
            </w:r>
            <w:r w:rsidRPr="00616346">
              <w:rPr>
                <w:rFonts w:ascii="Times New Roman" w:eastAsia="Times New Roman" w:hAnsi="Times New Roman" w:cs="Times New Roman"/>
                <w:color w:val="000000"/>
                <w:sz w:val="21"/>
                <w:szCs w:val="21"/>
                <w:lang w:eastAsia="lt-LT" w:bidi="lt-LT"/>
              </w:rPr>
              <w:t xml:space="preserve">Vietoje šoninių veidrodžių įrengtos vaizdo </w:t>
            </w:r>
            <w:r w:rsidRPr="00616346">
              <w:rPr>
                <w:rFonts w:ascii="Times New Roman" w:eastAsia="Times New Roman" w:hAnsi="Times New Roman" w:cs="Times New Roman"/>
                <w:color w:val="000000"/>
                <w:sz w:val="21"/>
                <w:szCs w:val="21"/>
                <w:lang w:eastAsia="lt-LT" w:bidi="lt-LT"/>
              </w:rPr>
              <w:lastRenderedPageBreak/>
              <w:t>kameros, kurių vaizdas perduodamas į kabiną.</w:t>
            </w:r>
          </w:p>
          <w:p w14:paraId="66042B9F" w14:textId="2B84ED3A" w:rsidR="003A05F1" w:rsidRPr="001C6918" w:rsidRDefault="0081069B" w:rsidP="0081069B">
            <w:pPr>
              <w:tabs>
                <w:tab w:val="left" w:pos="336"/>
              </w:tabs>
              <w:ind w:left="32"/>
              <w:jc w:val="both"/>
              <w:rPr>
                <w:rFonts w:ascii="Times New Roman" w:eastAsia="Calibri" w:hAnsi="Times New Roman" w:cs="Times New Roman"/>
                <w:lang w:eastAsia="zh-CN"/>
              </w:rPr>
            </w:pPr>
            <w:r w:rsidRPr="00616346">
              <w:rPr>
                <w:rFonts w:ascii="Times New Roman" w:eastAsia="Times New Roman" w:hAnsi="Times New Roman" w:cs="Times New Roman"/>
                <w:color w:val="000000"/>
                <w:sz w:val="21"/>
                <w:szCs w:val="21"/>
                <w:lang w:eastAsia="lt-LT" w:bidi="lt-LT"/>
              </w:rPr>
              <w:t>3.</w:t>
            </w:r>
            <w:r>
              <w:rPr>
                <w:rFonts w:ascii="Times New Roman" w:eastAsia="Times New Roman" w:hAnsi="Times New Roman" w:cs="Times New Roman"/>
                <w:color w:val="000000"/>
                <w:sz w:val="21"/>
                <w:szCs w:val="21"/>
                <w:lang w:eastAsia="lt-LT" w:bidi="lt-LT"/>
              </w:rPr>
              <w:t xml:space="preserve"> </w:t>
            </w:r>
            <w:r w:rsidRPr="00616346">
              <w:rPr>
                <w:rFonts w:ascii="Times New Roman" w:eastAsia="Times New Roman" w:hAnsi="Times New Roman" w:cs="Times New Roman"/>
                <w:color w:val="000000"/>
                <w:sz w:val="21"/>
                <w:szCs w:val="21"/>
                <w:lang w:eastAsia="lt-LT" w:bidi="lt-LT"/>
              </w:rPr>
              <w:t xml:space="preserve">Vietoje šoninių veidrodžių įrengtos vaizdo kameros, kurių vaizdas perduodamas į kabiną. Išorinės kameros laikiklis nuo kliūties atsilenkia atgal </w:t>
            </w:r>
            <w:r>
              <w:rPr>
                <w:rFonts w:ascii="Times New Roman" w:eastAsia="Times New Roman" w:hAnsi="Times New Roman" w:cs="Times New Roman"/>
                <w:color w:val="000000"/>
                <w:sz w:val="21"/>
                <w:szCs w:val="21"/>
                <w:lang w:eastAsia="lt-LT" w:bidi="lt-LT"/>
              </w:rPr>
              <w:t>ir</w:t>
            </w:r>
            <w:r w:rsidRPr="00616346">
              <w:rPr>
                <w:rFonts w:ascii="Times New Roman" w:eastAsia="Times New Roman" w:hAnsi="Times New Roman" w:cs="Times New Roman"/>
                <w:color w:val="000000"/>
                <w:sz w:val="21"/>
                <w:szCs w:val="21"/>
                <w:lang w:eastAsia="lt-LT" w:bidi="lt-LT"/>
              </w:rPr>
              <w:t xml:space="preserve"> į priekį</w:t>
            </w:r>
            <w:r>
              <w:rPr>
                <w:rFonts w:ascii="Times New Roman" w:eastAsia="Times New Roman" w:hAnsi="Times New Roman" w:cs="Times New Roman"/>
                <w:color w:val="000000"/>
                <w:sz w:val="21"/>
                <w:szCs w:val="21"/>
                <w:lang w:eastAsia="lt-LT" w:bidi="lt-LT"/>
              </w:rPr>
              <w:t>.“</w:t>
            </w:r>
          </w:p>
        </w:tc>
      </w:tr>
      <w:tr w:rsidR="003A05F1" w:rsidRPr="0026230B" w14:paraId="3E39CAFD" w14:textId="77777777" w:rsidTr="0081069B">
        <w:tc>
          <w:tcPr>
            <w:tcW w:w="4678" w:type="dxa"/>
          </w:tcPr>
          <w:p w14:paraId="02570182" w14:textId="77777777" w:rsidR="001C6918" w:rsidRPr="001C6918" w:rsidRDefault="001C6918" w:rsidP="0081069B">
            <w:pPr>
              <w:ind w:left="60"/>
              <w:jc w:val="both"/>
              <w:rPr>
                <w:rFonts w:ascii="Times New Roman" w:hAnsi="Times New Roman" w:cs="Times New Roman"/>
              </w:rPr>
            </w:pPr>
            <w:r w:rsidRPr="001C6918">
              <w:rPr>
                <w:rFonts w:ascii="Times New Roman" w:hAnsi="Times New Roman" w:cs="Times New Roman"/>
              </w:rPr>
              <w:lastRenderedPageBreak/>
              <w:t xml:space="preserve">Įvertinus reikalaujamo vilkiko </w:t>
            </w:r>
            <w:proofErr w:type="spellStart"/>
            <w:r w:rsidRPr="001C6918">
              <w:rPr>
                <w:rFonts w:ascii="Times New Roman" w:hAnsi="Times New Roman" w:cs="Times New Roman"/>
              </w:rPr>
              <w:t>daugiafunkciškumą</w:t>
            </w:r>
            <w:proofErr w:type="spellEnd"/>
            <w:r w:rsidRPr="001C6918">
              <w:rPr>
                <w:rFonts w:ascii="Times New Roman" w:hAnsi="Times New Roman" w:cs="Times New Roman"/>
              </w:rPr>
              <w:t xml:space="preserve"> ir darbo specifiką siūlome pridėti kelis techninius sprendimus ir juos vertinti papildomais balais: </w:t>
            </w:r>
          </w:p>
          <w:p w14:paraId="58DDEC08" w14:textId="3B52111C" w:rsidR="001C6918" w:rsidRPr="001C6918" w:rsidRDefault="001C6918" w:rsidP="0081069B">
            <w:pPr>
              <w:ind w:left="60"/>
              <w:jc w:val="both"/>
              <w:rPr>
                <w:rFonts w:ascii="Times New Roman" w:hAnsi="Times New Roman" w:cs="Times New Roman"/>
              </w:rPr>
            </w:pPr>
            <w:r w:rsidRPr="001C6918">
              <w:rPr>
                <w:rFonts w:ascii="Times New Roman" w:hAnsi="Times New Roman" w:cs="Times New Roman"/>
              </w:rPr>
              <w:t>1. palėtintos pavaros (</w:t>
            </w:r>
            <w:proofErr w:type="spellStart"/>
            <w:r w:rsidRPr="001C6918">
              <w:rPr>
                <w:rFonts w:ascii="Times New Roman" w:hAnsi="Times New Roman" w:cs="Times New Roman"/>
              </w:rPr>
              <w:t>Crawler</w:t>
            </w:r>
            <w:proofErr w:type="spellEnd"/>
            <w:r w:rsidRPr="001C6918">
              <w:rPr>
                <w:rFonts w:ascii="Times New Roman" w:hAnsi="Times New Roman" w:cs="Times New Roman"/>
              </w:rPr>
              <w:t xml:space="preserve"> </w:t>
            </w:r>
            <w:proofErr w:type="spellStart"/>
            <w:r w:rsidRPr="001C6918">
              <w:rPr>
                <w:rFonts w:ascii="Times New Roman" w:hAnsi="Times New Roman" w:cs="Times New Roman"/>
              </w:rPr>
              <w:t>gear</w:t>
            </w:r>
            <w:proofErr w:type="spellEnd"/>
            <w:r w:rsidRPr="001C6918">
              <w:rPr>
                <w:rFonts w:ascii="Times New Roman" w:hAnsi="Times New Roman" w:cs="Times New Roman"/>
              </w:rPr>
              <w:t>) arba alternatyvus techninis sprendimas. Perdavimo santykis ne žemesnis nei 17:1 važiuojant į priekį (Tiekėjas turi pateikti pavarų dėžės visų pavarų perdavimo santykio grafiką ar lentelę arba alternatyvaus techninio sprendimo aprašymą); Punktas reikalingas itin tiksliam ir lėtam važiavimui (darbui su asfalto klotuvu ar pajundant su sunkiais kroviniais važiuojant su tralu, taip saugant sankabą ir transmisiją).</w:t>
            </w:r>
          </w:p>
          <w:p w14:paraId="50AF9D83" w14:textId="77777777" w:rsidR="001C6918" w:rsidRPr="001C6918" w:rsidRDefault="001C6918" w:rsidP="0081069B">
            <w:pPr>
              <w:ind w:left="60"/>
              <w:jc w:val="both"/>
              <w:rPr>
                <w:rFonts w:ascii="Times New Roman" w:hAnsi="Times New Roman" w:cs="Times New Roman"/>
              </w:rPr>
            </w:pPr>
          </w:p>
          <w:p w14:paraId="0CBF3552" w14:textId="12B4C0B8" w:rsidR="001C6918" w:rsidRPr="001C6918" w:rsidRDefault="001C6918" w:rsidP="0081069B">
            <w:pPr>
              <w:ind w:left="60"/>
              <w:jc w:val="both"/>
              <w:rPr>
                <w:rFonts w:ascii="Times New Roman" w:hAnsi="Times New Roman" w:cs="Times New Roman"/>
              </w:rPr>
            </w:pPr>
            <w:r w:rsidRPr="001C6918">
              <w:rPr>
                <w:rFonts w:ascii="Times New Roman" w:hAnsi="Times New Roman" w:cs="Times New Roman"/>
              </w:rPr>
              <w:t xml:space="preserve">Siūlome vertinti papildomais 3 balais </w:t>
            </w:r>
          </w:p>
          <w:p w14:paraId="5F98CCC5" w14:textId="77777777" w:rsidR="001C6918" w:rsidRPr="001C6918" w:rsidRDefault="001C6918" w:rsidP="0081069B">
            <w:pPr>
              <w:ind w:left="60"/>
              <w:jc w:val="both"/>
              <w:rPr>
                <w:rFonts w:ascii="Times New Roman" w:hAnsi="Times New Roman" w:cs="Times New Roman"/>
              </w:rPr>
            </w:pPr>
          </w:p>
          <w:p w14:paraId="6C8F9AC7" w14:textId="79B88ED1" w:rsidR="001C6918" w:rsidRPr="001C6918" w:rsidRDefault="001C6918" w:rsidP="0081069B">
            <w:pPr>
              <w:ind w:left="60"/>
              <w:jc w:val="both"/>
              <w:rPr>
                <w:rFonts w:ascii="Times New Roman" w:hAnsi="Times New Roman" w:cs="Times New Roman"/>
              </w:rPr>
            </w:pPr>
            <w:r w:rsidRPr="001C6918">
              <w:rPr>
                <w:rFonts w:ascii="Times New Roman" w:hAnsi="Times New Roman" w:cs="Times New Roman"/>
              </w:rPr>
              <w:t xml:space="preserve">2. Hidraulinis vairo stiprintuvas su papildoma elektrine pavara. Funkcija itin aktuali vilkiko darbui su priekiniu valymo peiliu: Sumažina vairavimo jėgą iki Sunkvežimiui judant vairas grįžta į neutralią padėtį, todėl važiuojant mažu greičiu lengviau važiuoti atbuline eiga ir važiuoti į priekį. Pagerina krypties stabilumą važiuojant dideliu greičiu. Sumažina vairavimo problemas, kurias sukelia duobės, ledo </w:t>
            </w:r>
            <w:proofErr w:type="spellStart"/>
            <w:r w:rsidRPr="001C6918">
              <w:rPr>
                <w:rFonts w:ascii="Times New Roman" w:hAnsi="Times New Roman" w:cs="Times New Roman"/>
              </w:rPr>
              <w:t>snakaupos</w:t>
            </w:r>
            <w:proofErr w:type="spellEnd"/>
            <w:r w:rsidRPr="001C6918">
              <w:rPr>
                <w:rFonts w:ascii="Times New Roman" w:hAnsi="Times New Roman" w:cs="Times New Roman"/>
              </w:rPr>
              <w:t xml:space="preserve"> ir kiti kelio pažeidimai važiuojant mažu greičiu. Išlaiko vairą nukreipdamas transporto priemonę tiesiai į priekį. Jei sunkvežimis pradeda slysti, prideda kreipiamąjį vairo mechanizmo sukimo momentą, kuris padeda vairuotojui kontroliuoti sunkvežimį. </w:t>
            </w:r>
          </w:p>
          <w:p w14:paraId="78413C70" w14:textId="77777777" w:rsidR="001C6918" w:rsidRPr="001C6918" w:rsidRDefault="001C6918" w:rsidP="0081069B">
            <w:pPr>
              <w:ind w:left="60"/>
              <w:jc w:val="both"/>
              <w:rPr>
                <w:rFonts w:ascii="Times New Roman" w:hAnsi="Times New Roman" w:cs="Times New Roman"/>
              </w:rPr>
            </w:pPr>
          </w:p>
          <w:p w14:paraId="4A2B8367" w14:textId="5C31A985" w:rsidR="003A05F1" w:rsidRPr="001C6918" w:rsidRDefault="001C6918" w:rsidP="0081069B">
            <w:pPr>
              <w:ind w:left="60"/>
              <w:jc w:val="both"/>
              <w:rPr>
                <w:rFonts w:ascii="Times New Roman" w:hAnsi="Times New Roman" w:cs="Times New Roman"/>
              </w:rPr>
            </w:pPr>
            <w:r w:rsidRPr="001C6918">
              <w:rPr>
                <w:rFonts w:ascii="Times New Roman" w:hAnsi="Times New Roman" w:cs="Times New Roman"/>
              </w:rPr>
              <w:t>Siūlome vertinti papildomais 3 balais</w:t>
            </w:r>
          </w:p>
        </w:tc>
        <w:tc>
          <w:tcPr>
            <w:tcW w:w="4536" w:type="dxa"/>
          </w:tcPr>
          <w:p w14:paraId="025CD3E6" w14:textId="4B651949" w:rsidR="003A05F1" w:rsidRPr="001C6918" w:rsidRDefault="00D83B26" w:rsidP="0081069B">
            <w:pPr>
              <w:jc w:val="both"/>
              <w:rPr>
                <w:rFonts w:ascii="Times New Roman" w:eastAsia="Calibri" w:hAnsi="Times New Roman" w:cs="Times New Roman"/>
                <w:lang w:eastAsia="zh-CN"/>
              </w:rPr>
            </w:pPr>
            <w:r>
              <w:rPr>
                <w:rFonts w:ascii="Times New Roman" w:eastAsia="Times New Roman" w:hAnsi="Times New Roman" w:cs="Times New Roman"/>
                <w:color w:val="000000"/>
                <w:sz w:val="21"/>
                <w:szCs w:val="21"/>
                <w:lang w:eastAsia="lt-LT" w:bidi="lt-LT"/>
              </w:rPr>
              <w:t>PO vertina Jūsų įsitraukimą ir pateiktą pasiūlymą, tačiau šiuo atveju planuojamam įsigyti automobiliui, minimi techniniai sprendimai pertekliniai, parametrai nebus įtraukti.</w:t>
            </w:r>
          </w:p>
        </w:tc>
      </w:tr>
      <w:tr w:rsidR="003A05F1" w:rsidRPr="00D05C57" w14:paraId="1788E375" w14:textId="77777777" w:rsidTr="0081069B">
        <w:tc>
          <w:tcPr>
            <w:tcW w:w="4678" w:type="dxa"/>
          </w:tcPr>
          <w:p w14:paraId="78BB3634" w14:textId="77777777" w:rsidR="001C6918" w:rsidRPr="00D05C57" w:rsidRDefault="001C6918" w:rsidP="0081069B">
            <w:pPr>
              <w:ind w:left="60"/>
              <w:jc w:val="both"/>
              <w:rPr>
                <w:rFonts w:ascii="Times New Roman" w:hAnsi="Times New Roman" w:cs="Times New Roman"/>
              </w:rPr>
            </w:pPr>
            <w:r w:rsidRPr="00D05C57">
              <w:rPr>
                <w:rFonts w:ascii="Times New Roman" w:hAnsi="Times New Roman" w:cs="Times New Roman"/>
              </w:rPr>
              <w:t>Galinių ašių šoninės pavaros.</w:t>
            </w:r>
          </w:p>
          <w:p w14:paraId="03699AFF" w14:textId="411B5576" w:rsidR="003A05F1" w:rsidRPr="00D05C57" w:rsidRDefault="001C6918" w:rsidP="0081069B">
            <w:pPr>
              <w:ind w:left="60"/>
              <w:jc w:val="both"/>
              <w:rPr>
                <w:rFonts w:ascii="Times New Roman" w:hAnsi="Times New Roman" w:cs="Times New Roman"/>
              </w:rPr>
            </w:pPr>
            <w:r w:rsidRPr="00D05C57">
              <w:rPr>
                <w:rFonts w:ascii="Times New Roman" w:hAnsi="Times New Roman" w:cs="Times New Roman"/>
              </w:rPr>
              <w:t>Šoninės galinės ašies pavaros (dviguba redukcija) reikalinga nuimti apkrovą nuo centrinio reduktoriaus. Skamba labai keistai, kad PO skiria balus už silpnesnės konstrukcijos galinius tiltus, todėl prašome paaiškinti šio vertinimą tikslingumą ir pakeisti vertinimą, kad balai būtų gaunami už tvirtesnės konstrukcijos galinius tiltus su dviguba redukcija</w:t>
            </w:r>
          </w:p>
        </w:tc>
        <w:tc>
          <w:tcPr>
            <w:tcW w:w="4536" w:type="dxa"/>
          </w:tcPr>
          <w:p w14:paraId="3546362E" w14:textId="38692056" w:rsidR="00D05C57" w:rsidRPr="00D05C57" w:rsidRDefault="00D05C57" w:rsidP="00D05C57">
            <w:pPr>
              <w:widowControl w:val="0"/>
              <w:spacing w:line="250" w:lineRule="exact"/>
              <w:jc w:val="both"/>
              <w:rPr>
                <w:rFonts w:ascii="Times New Roman" w:eastAsia="Times New Roman" w:hAnsi="Times New Roman" w:cs="Times New Roman"/>
                <w:color w:val="000000"/>
                <w:lang w:eastAsia="lt-LT" w:bidi="lt-LT"/>
              </w:rPr>
            </w:pPr>
            <w:r w:rsidRPr="00D05C57">
              <w:rPr>
                <w:rFonts w:ascii="Times New Roman" w:eastAsia="Times New Roman" w:hAnsi="Times New Roman" w:cs="Times New Roman"/>
                <w:color w:val="000000"/>
                <w:lang w:eastAsia="lt-LT" w:bidi="lt-LT"/>
              </w:rPr>
              <w:t xml:space="preserve">Galinės ašies konstrukcijos tvirtumo neapsprendžia reduktorių skaičius.  Skirtingi gamintojai gali naudoti skirtingus agregato, mazgo ir pan. techninius sprendimus ir taip pasiekti geriausio rezultato. Šiuo atveju planuojamas įsigyti automobilis gali būti su vienu ar dvigubu reduktoriais. </w:t>
            </w:r>
          </w:p>
          <w:p w14:paraId="61995B59" w14:textId="77777777" w:rsidR="00D05C57" w:rsidRPr="00D05C57" w:rsidRDefault="00D05C57" w:rsidP="00D05C57">
            <w:pPr>
              <w:widowControl w:val="0"/>
              <w:spacing w:line="250" w:lineRule="exact"/>
              <w:jc w:val="both"/>
              <w:rPr>
                <w:rFonts w:ascii="Times New Roman" w:eastAsia="Times New Roman" w:hAnsi="Times New Roman" w:cs="Times New Roman"/>
                <w:color w:val="000000"/>
                <w:lang w:eastAsia="lt-LT" w:bidi="lt-LT"/>
              </w:rPr>
            </w:pPr>
            <w:r w:rsidRPr="00D05C57">
              <w:rPr>
                <w:rFonts w:ascii="Times New Roman" w:eastAsia="Times New Roman" w:hAnsi="Times New Roman" w:cs="Times New Roman"/>
                <w:color w:val="000000"/>
                <w:lang w:eastAsia="lt-LT" w:bidi="lt-LT"/>
              </w:rPr>
              <w:t>TS punktas Nr. 3.3. tikslinamas:</w:t>
            </w:r>
          </w:p>
          <w:p w14:paraId="056BE6FB" w14:textId="3250FA1A" w:rsidR="003A05F1" w:rsidRPr="003A1E55" w:rsidRDefault="00D05C57" w:rsidP="003A1E55">
            <w:pPr>
              <w:widowControl w:val="0"/>
              <w:spacing w:line="250" w:lineRule="exact"/>
              <w:jc w:val="both"/>
              <w:rPr>
                <w:rFonts w:ascii="Times New Roman" w:eastAsia="Times New Roman" w:hAnsi="Times New Roman" w:cs="Times New Roman"/>
                <w:color w:val="000000"/>
                <w:lang w:eastAsia="lt-LT" w:bidi="lt-LT"/>
              </w:rPr>
            </w:pPr>
            <w:r w:rsidRPr="00D05C57">
              <w:rPr>
                <w:rFonts w:ascii="Times New Roman" w:eastAsia="Times New Roman" w:hAnsi="Times New Roman" w:cs="Times New Roman"/>
                <w:color w:val="000000"/>
                <w:lang w:eastAsia="lt-LT" w:bidi="lt-LT"/>
              </w:rPr>
              <w:t>„Galinės ašys su vienu reduktoriumi ar dviem reduktoriais (šoninėmis pavaromis).“</w:t>
            </w:r>
          </w:p>
        </w:tc>
      </w:tr>
      <w:tr w:rsidR="003A05F1" w:rsidRPr="00D05C57" w14:paraId="724B575D" w14:textId="77777777" w:rsidTr="0081069B">
        <w:tc>
          <w:tcPr>
            <w:tcW w:w="4678" w:type="dxa"/>
          </w:tcPr>
          <w:p w14:paraId="10D1722D" w14:textId="77777777" w:rsidR="001C6918" w:rsidRPr="00D05C57" w:rsidRDefault="001C6918" w:rsidP="00D05C57">
            <w:pPr>
              <w:ind w:left="60"/>
              <w:jc w:val="both"/>
              <w:rPr>
                <w:rFonts w:ascii="Times New Roman" w:hAnsi="Times New Roman" w:cs="Times New Roman"/>
              </w:rPr>
            </w:pPr>
            <w:r w:rsidRPr="00D05C57">
              <w:rPr>
                <w:rFonts w:ascii="Times New Roman" w:hAnsi="Times New Roman" w:cs="Times New Roman"/>
              </w:rPr>
              <w:t>Saugos pagalvės.</w:t>
            </w:r>
          </w:p>
          <w:p w14:paraId="4AC3E9B7" w14:textId="77777777" w:rsidR="00D83B26" w:rsidRDefault="001C6918" w:rsidP="00D05C57">
            <w:pPr>
              <w:ind w:left="60"/>
              <w:jc w:val="both"/>
              <w:rPr>
                <w:rFonts w:ascii="Times New Roman" w:hAnsi="Times New Roman" w:cs="Times New Roman"/>
              </w:rPr>
            </w:pPr>
            <w:r w:rsidRPr="00D05C57">
              <w:rPr>
                <w:rFonts w:ascii="Times New Roman" w:hAnsi="Times New Roman" w:cs="Times New Roman"/>
              </w:rPr>
              <w:t>Papildomi balai skiriami už šonines vairuotojo saugos pagalves, kurias turi tik vienas gamintojas.</w:t>
            </w:r>
          </w:p>
          <w:p w14:paraId="7E2CA9F3" w14:textId="58E9ED44" w:rsidR="003A05F1" w:rsidRPr="00D05C57" w:rsidRDefault="001C6918" w:rsidP="00D05C57">
            <w:pPr>
              <w:ind w:left="60"/>
              <w:jc w:val="both"/>
              <w:rPr>
                <w:rFonts w:ascii="Times New Roman" w:hAnsi="Times New Roman" w:cs="Times New Roman"/>
              </w:rPr>
            </w:pPr>
            <w:r w:rsidRPr="00D05C57">
              <w:rPr>
                <w:rFonts w:ascii="Times New Roman" w:hAnsi="Times New Roman" w:cs="Times New Roman"/>
              </w:rPr>
              <w:t>Prašome paaiškinti, kodėl skiriami balai tik vieno gamintojo konstrukciniam sprendimui arba panaikinti šį vertinimo punktą. Taip pat primename, kad prašoma trijų sėdimų vietų kabina ir nereikalaujama jokių papildomų saugumo funkcijų kitiems keleiviams.</w:t>
            </w:r>
          </w:p>
        </w:tc>
        <w:tc>
          <w:tcPr>
            <w:tcW w:w="4536" w:type="dxa"/>
          </w:tcPr>
          <w:p w14:paraId="5C4BF0D1" w14:textId="33E9A0DB" w:rsidR="00D05C57" w:rsidRPr="00D05C57" w:rsidRDefault="00D05C57" w:rsidP="00D05C57">
            <w:pPr>
              <w:widowControl w:val="0"/>
              <w:jc w:val="both"/>
              <w:rPr>
                <w:rFonts w:ascii="Times New Roman" w:eastAsia="Times New Roman" w:hAnsi="Times New Roman" w:cs="Times New Roman"/>
                <w:color w:val="000000"/>
                <w:lang w:eastAsia="lt-LT" w:bidi="lt-LT"/>
              </w:rPr>
            </w:pPr>
            <w:r w:rsidRPr="00D05C57">
              <w:rPr>
                <w:rFonts w:ascii="Times New Roman" w:eastAsia="Times New Roman" w:hAnsi="Times New Roman" w:cs="Times New Roman"/>
                <w:color w:val="000000"/>
                <w:lang w:eastAsia="lt-LT" w:bidi="lt-LT"/>
              </w:rPr>
              <w:t>PO rūpinasi darbuotojų saugumu, todėl atsižv</w:t>
            </w:r>
            <w:r>
              <w:rPr>
                <w:rFonts w:ascii="Times New Roman" w:eastAsia="Times New Roman" w:hAnsi="Times New Roman" w:cs="Times New Roman"/>
                <w:color w:val="000000"/>
                <w:lang w:eastAsia="lt-LT" w:bidi="lt-LT"/>
              </w:rPr>
              <w:t>el</w:t>
            </w:r>
            <w:r w:rsidRPr="00D05C57">
              <w:rPr>
                <w:rFonts w:ascii="Times New Roman" w:eastAsia="Times New Roman" w:hAnsi="Times New Roman" w:cs="Times New Roman"/>
                <w:color w:val="000000"/>
                <w:lang w:eastAsia="lt-LT" w:bidi="lt-LT"/>
              </w:rPr>
              <w:t xml:space="preserve">gdama į tai, kad vairuotojui būtų ne tik patraukli, bet ir saugi darbo vieta, už darbo vietą su didžiausia galima pasyvia apsauga skiria ekonominio naudingumo balą. </w:t>
            </w:r>
          </w:p>
          <w:p w14:paraId="68625758" w14:textId="77777777" w:rsidR="00D05C57" w:rsidRPr="00D05C57" w:rsidRDefault="00D05C57" w:rsidP="00D05C57">
            <w:pPr>
              <w:widowControl w:val="0"/>
              <w:rPr>
                <w:rFonts w:ascii="Times New Roman" w:eastAsia="Times New Roman" w:hAnsi="Times New Roman" w:cs="Times New Roman"/>
                <w:color w:val="000000"/>
                <w:lang w:eastAsia="lt-LT" w:bidi="lt-LT"/>
              </w:rPr>
            </w:pPr>
            <w:r w:rsidRPr="00D05C57">
              <w:rPr>
                <w:rFonts w:ascii="Times New Roman" w:eastAsia="Times New Roman" w:hAnsi="Times New Roman" w:cs="Times New Roman"/>
                <w:color w:val="000000"/>
                <w:lang w:eastAsia="lt-LT" w:bidi="lt-LT"/>
              </w:rPr>
              <w:t>TS punktas Nr. 4.3. koreguojamas:</w:t>
            </w:r>
          </w:p>
          <w:p w14:paraId="1FBDA782" w14:textId="52CE12FA" w:rsidR="00D05C57" w:rsidRPr="00D05C57" w:rsidRDefault="00D05C57" w:rsidP="00D05C57">
            <w:pPr>
              <w:widowControl w:val="0"/>
              <w:rPr>
                <w:rFonts w:ascii="Times New Roman" w:eastAsia="Times New Roman" w:hAnsi="Times New Roman" w:cs="Times New Roman"/>
                <w:color w:val="000000"/>
                <w:lang w:eastAsia="lt-LT" w:bidi="lt-LT"/>
              </w:rPr>
            </w:pPr>
            <w:r w:rsidRPr="00D05C57">
              <w:rPr>
                <w:rFonts w:ascii="Times New Roman" w:eastAsia="Times New Roman" w:hAnsi="Times New Roman" w:cs="Times New Roman"/>
                <w:color w:val="000000"/>
                <w:lang w:eastAsia="lt-LT" w:bidi="lt-LT"/>
              </w:rPr>
              <w:t>Saugos pagalvės:</w:t>
            </w:r>
          </w:p>
          <w:p w14:paraId="49CFE637" w14:textId="5D3F9545" w:rsidR="00D05C57" w:rsidRPr="00D05C57" w:rsidRDefault="00D05C57" w:rsidP="00D83B26">
            <w:pPr>
              <w:pStyle w:val="Sraopastraipa"/>
              <w:numPr>
                <w:ilvl w:val="0"/>
                <w:numId w:val="1"/>
              </w:numPr>
              <w:tabs>
                <w:tab w:val="left" w:pos="315"/>
              </w:tabs>
              <w:ind w:left="32" w:firstLine="0"/>
              <w:jc w:val="both"/>
              <w:rPr>
                <w:rFonts w:ascii="Times New Roman" w:eastAsia="Times New Roman" w:hAnsi="Times New Roman" w:cs="Times New Roman"/>
                <w:color w:val="000000"/>
                <w:lang w:eastAsia="x-none"/>
              </w:rPr>
            </w:pPr>
            <w:r w:rsidRPr="00D05C57">
              <w:rPr>
                <w:rFonts w:ascii="Times New Roman" w:eastAsia="Times New Roman" w:hAnsi="Times New Roman" w:cs="Times New Roman"/>
                <w:color w:val="000000"/>
                <w:lang w:eastAsia="x-none"/>
              </w:rPr>
              <w:t>Automobilis be saugos pagalvių.</w:t>
            </w:r>
          </w:p>
          <w:p w14:paraId="47BFAA77" w14:textId="77777777" w:rsidR="00D05C57" w:rsidRPr="00D05C57" w:rsidRDefault="00D05C57" w:rsidP="00D05C57">
            <w:pPr>
              <w:tabs>
                <w:tab w:val="left" w:pos="384"/>
              </w:tabs>
              <w:ind w:left="32"/>
              <w:contextualSpacing/>
              <w:jc w:val="both"/>
              <w:rPr>
                <w:rFonts w:ascii="Times New Roman" w:eastAsia="Times New Roman" w:hAnsi="Times New Roman" w:cs="Times New Roman"/>
                <w:color w:val="000000"/>
              </w:rPr>
            </w:pPr>
            <w:r w:rsidRPr="00D05C57">
              <w:rPr>
                <w:rFonts w:ascii="Times New Roman" w:eastAsia="Times New Roman" w:hAnsi="Times New Roman" w:cs="Times New Roman"/>
                <w:color w:val="000000"/>
              </w:rPr>
              <w:t xml:space="preserve">Skiriamas ekonominio naudingumo balas: </w:t>
            </w:r>
          </w:p>
          <w:p w14:paraId="1EFB72F2" w14:textId="77777777" w:rsidR="00D05C57" w:rsidRPr="00D05C57" w:rsidRDefault="00D05C57" w:rsidP="00D83B26">
            <w:pPr>
              <w:pStyle w:val="Sraopastraipa"/>
              <w:numPr>
                <w:ilvl w:val="0"/>
                <w:numId w:val="1"/>
              </w:numPr>
              <w:tabs>
                <w:tab w:val="left" w:pos="315"/>
              </w:tabs>
              <w:ind w:left="32" w:firstLine="0"/>
              <w:jc w:val="both"/>
              <w:rPr>
                <w:rFonts w:ascii="Times New Roman" w:eastAsia="Times New Roman" w:hAnsi="Times New Roman" w:cs="Times New Roman"/>
                <w:color w:val="000000"/>
                <w:lang w:eastAsia="x-none"/>
              </w:rPr>
            </w:pPr>
            <w:r w:rsidRPr="00D05C57">
              <w:rPr>
                <w:rFonts w:ascii="Times New Roman" w:eastAsia="Times New Roman" w:hAnsi="Times New Roman" w:cs="Times New Roman"/>
                <w:color w:val="000000"/>
                <w:lang w:eastAsia="x-none"/>
              </w:rPr>
              <w:lastRenderedPageBreak/>
              <w:t>Vairuotojo oro pagalvė, saugos pagalvė vairo rate.</w:t>
            </w:r>
          </w:p>
          <w:p w14:paraId="1280CD29" w14:textId="3C945F3C" w:rsidR="003A05F1" w:rsidRPr="00D05C57" w:rsidRDefault="00D05C57" w:rsidP="00D05C57">
            <w:pPr>
              <w:pStyle w:val="Sraopastraipa"/>
              <w:numPr>
                <w:ilvl w:val="0"/>
                <w:numId w:val="1"/>
              </w:numPr>
              <w:tabs>
                <w:tab w:val="left" w:pos="312"/>
              </w:tabs>
              <w:ind w:left="32" w:firstLine="0"/>
              <w:jc w:val="both"/>
              <w:rPr>
                <w:rFonts w:ascii="Times New Roman" w:eastAsia="Calibri" w:hAnsi="Times New Roman" w:cs="Times New Roman"/>
                <w:lang w:eastAsia="zh-CN"/>
              </w:rPr>
            </w:pPr>
            <w:r w:rsidRPr="00D05C57">
              <w:rPr>
                <w:rFonts w:ascii="Times New Roman" w:eastAsia="Times New Roman" w:hAnsi="Times New Roman" w:cs="Times New Roman"/>
                <w:color w:val="000000"/>
              </w:rPr>
              <w:t xml:space="preserve">Vairuotojo oro pagalvė, saugos pagalvė vairo rate, keleivio oro pagalvė ir dvi šoninės </w:t>
            </w:r>
            <w:proofErr w:type="spellStart"/>
            <w:r w:rsidRPr="00D05C57">
              <w:rPr>
                <w:rFonts w:ascii="Times New Roman" w:eastAsia="Times New Roman" w:hAnsi="Times New Roman" w:cs="Times New Roman"/>
                <w:color w:val="000000"/>
              </w:rPr>
              <w:t>užuolaidinės</w:t>
            </w:r>
            <w:proofErr w:type="spellEnd"/>
            <w:r w:rsidRPr="00D05C57">
              <w:rPr>
                <w:rFonts w:ascii="Times New Roman" w:eastAsia="Times New Roman" w:hAnsi="Times New Roman" w:cs="Times New Roman"/>
                <w:color w:val="000000"/>
              </w:rPr>
              <w:t xml:space="preserve"> oro pagalvės – po vieną kiekvienoje pusėje.</w:t>
            </w:r>
          </w:p>
        </w:tc>
      </w:tr>
      <w:tr w:rsidR="003A05F1" w:rsidRPr="0026230B" w14:paraId="10F796F4" w14:textId="77777777" w:rsidTr="0081069B">
        <w:tc>
          <w:tcPr>
            <w:tcW w:w="4678" w:type="dxa"/>
          </w:tcPr>
          <w:p w14:paraId="19FC4044" w14:textId="77777777" w:rsidR="00D83B26" w:rsidRDefault="001C6918" w:rsidP="0081069B">
            <w:pPr>
              <w:ind w:left="60"/>
              <w:jc w:val="both"/>
              <w:rPr>
                <w:rFonts w:ascii="Times New Roman" w:hAnsi="Times New Roman" w:cs="Times New Roman"/>
              </w:rPr>
            </w:pPr>
            <w:r w:rsidRPr="001C6918">
              <w:rPr>
                <w:rFonts w:ascii="Times New Roman" w:hAnsi="Times New Roman" w:cs="Times New Roman"/>
              </w:rPr>
              <w:lastRenderedPageBreak/>
              <w:t xml:space="preserve">Priekinė įrangos pakabinimo plokštė </w:t>
            </w:r>
          </w:p>
          <w:p w14:paraId="3BF21A38" w14:textId="77777777" w:rsidR="00D83B26" w:rsidRDefault="001C6918" w:rsidP="0081069B">
            <w:pPr>
              <w:ind w:left="60"/>
              <w:jc w:val="both"/>
              <w:rPr>
                <w:rFonts w:ascii="Times New Roman" w:hAnsi="Times New Roman" w:cs="Times New Roman"/>
              </w:rPr>
            </w:pPr>
            <w:r w:rsidRPr="001C6918">
              <w:rPr>
                <w:rFonts w:ascii="Times New Roman" w:hAnsi="Times New Roman" w:cs="Times New Roman"/>
              </w:rPr>
              <w:t xml:space="preserve">Punktas visiškai neaiškus: </w:t>
            </w:r>
          </w:p>
          <w:p w14:paraId="7663DA6A" w14:textId="7D3A2D8B" w:rsidR="003A05F1" w:rsidRPr="001C6918" w:rsidRDefault="001C6918" w:rsidP="0081069B">
            <w:pPr>
              <w:ind w:left="60"/>
              <w:jc w:val="both"/>
              <w:rPr>
                <w:rFonts w:ascii="Times New Roman" w:hAnsi="Times New Roman" w:cs="Times New Roman"/>
              </w:rPr>
            </w:pPr>
            <w:r w:rsidRPr="001C6918">
              <w:rPr>
                <w:rFonts w:ascii="Times New Roman" w:hAnsi="Times New Roman" w:cs="Times New Roman"/>
              </w:rPr>
              <w:t xml:space="preserve">Kurioje gamykloje turi būti sumontuota plokštė? Važiuoklės gamykloje, antstato gamintojo gamykloje, plokštės gamintojo gamykloje? Kas turi būti plokštės gamintojas – važiuoklės gamintojas, antstato gamintojas ir pan.? Prašome paaiškinti ekonominį naudingumą kurį PO gaus priekinę plokštę montuojant vienoje iš minimų gamyklų ir kodėl skiriamas toks aukštas balų kiekis. Tiekėjas nemato skirtumo kuriame </w:t>
            </w:r>
            <w:proofErr w:type="spellStart"/>
            <w:r w:rsidRPr="001C6918">
              <w:rPr>
                <w:rFonts w:ascii="Times New Roman" w:hAnsi="Times New Roman" w:cs="Times New Roman"/>
              </w:rPr>
              <w:t>gabybos</w:t>
            </w:r>
            <w:proofErr w:type="spellEnd"/>
            <w:r w:rsidRPr="001C6918">
              <w:rPr>
                <w:rFonts w:ascii="Times New Roman" w:hAnsi="Times New Roman" w:cs="Times New Roman"/>
              </w:rPr>
              <w:t xml:space="preserve"> etape ir kas prisuks jau pagamintos priekinės plokštės varžtus prie rėmo todėl prašo naikinti šį vertinimo kriterijų</w:t>
            </w:r>
          </w:p>
        </w:tc>
        <w:tc>
          <w:tcPr>
            <w:tcW w:w="4536" w:type="dxa"/>
          </w:tcPr>
          <w:p w14:paraId="34E0CEB9" w14:textId="378E9B6A" w:rsidR="00D83B26" w:rsidRPr="00D83B26" w:rsidRDefault="00D83B26" w:rsidP="00D83B26">
            <w:pPr>
              <w:jc w:val="both"/>
              <w:rPr>
                <w:rFonts w:ascii="Times New Roman" w:eastAsia="Calibri" w:hAnsi="Times New Roman" w:cs="Times New Roman"/>
                <w:lang w:eastAsia="zh-CN"/>
              </w:rPr>
            </w:pPr>
            <w:r w:rsidRPr="00D83B26">
              <w:rPr>
                <w:rFonts w:ascii="Times New Roman" w:eastAsia="Calibri" w:hAnsi="Times New Roman" w:cs="Times New Roman"/>
                <w:lang w:eastAsia="zh-CN"/>
              </w:rPr>
              <w:t>Įrengtas priekinės papildomos sniego</w:t>
            </w:r>
            <w:r>
              <w:rPr>
                <w:rFonts w:ascii="Times New Roman" w:eastAsia="Calibri" w:hAnsi="Times New Roman" w:cs="Times New Roman"/>
                <w:lang w:eastAsia="zh-CN"/>
              </w:rPr>
              <w:t xml:space="preserve"> </w:t>
            </w:r>
            <w:r w:rsidRPr="00D83B26">
              <w:rPr>
                <w:rFonts w:ascii="Times New Roman" w:eastAsia="Calibri" w:hAnsi="Times New Roman" w:cs="Times New Roman"/>
                <w:lang w:eastAsia="zh-CN"/>
              </w:rPr>
              <w:t>valymo įrangos pakabinimo plokštės tvirtinimo rėmas ir sniego valytuvo tvirtinimo plokštė, pagal galiojančius standartus priekinėms transporto priemonių tvirtinimo plokštėms (EN 15432 F1, DIN 76060- A ).  Pateikiamas plokštės rėmo ir plokštės gamintojo patvirtinimas, kad gaminys atitinka Mašinų direktyva (2006/42/EB)  reikalavimus.</w:t>
            </w:r>
          </w:p>
          <w:p w14:paraId="2F675424" w14:textId="14D9D390" w:rsidR="00D83B26" w:rsidRPr="00D83B26" w:rsidRDefault="00D83B26" w:rsidP="00D83B26">
            <w:pPr>
              <w:jc w:val="both"/>
              <w:rPr>
                <w:rFonts w:ascii="Times New Roman" w:eastAsia="Calibri" w:hAnsi="Times New Roman" w:cs="Times New Roman"/>
                <w:lang w:eastAsia="zh-CN"/>
              </w:rPr>
            </w:pPr>
            <w:r w:rsidRPr="00D83B26">
              <w:rPr>
                <w:rFonts w:ascii="Times New Roman" w:eastAsia="Calibri" w:hAnsi="Times New Roman" w:cs="Times New Roman"/>
                <w:lang w:eastAsia="zh-CN"/>
              </w:rPr>
              <w:t xml:space="preserve">Skiriamas ekonominio naudingumo balas: </w:t>
            </w:r>
          </w:p>
          <w:p w14:paraId="6FBF178E" w14:textId="2A13C71D" w:rsidR="003A05F1" w:rsidRPr="001C6918" w:rsidRDefault="00D83B26" w:rsidP="00D83B26">
            <w:pPr>
              <w:jc w:val="both"/>
              <w:rPr>
                <w:rFonts w:ascii="Times New Roman" w:eastAsia="Calibri" w:hAnsi="Times New Roman" w:cs="Times New Roman"/>
                <w:lang w:eastAsia="zh-CN"/>
              </w:rPr>
            </w:pPr>
            <w:r w:rsidRPr="00D83B26">
              <w:rPr>
                <w:rFonts w:ascii="Times New Roman" w:eastAsia="Calibri" w:hAnsi="Times New Roman" w:cs="Times New Roman"/>
                <w:lang w:eastAsia="zh-CN"/>
              </w:rPr>
              <w:t>Važiuoklės gamintojo įrengtas priekinės papildomos sniego valymo įrangos pakabinimo plokštės tvirtinimo rėmas ir sniego valytuvo tvirtinimo plokštė, pagal galiojančius standartus priekinėms transporto priemonių tvirtinimo plokštėms (EN 15432 F1, DIN 76060- A ). Pateikiamas gamintojo išduotas dokumentas, kad plokštės rėmas ir plokštė sumontuota prekės gamintojo ir atitinka Mašinų direktyva (2006/42/EB)  reikalavimus.</w:t>
            </w:r>
          </w:p>
        </w:tc>
      </w:tr>
      <w:tr w:rsidR="003A05F1" w:rsidRPr="00D83B26" w14:paraId="34F98E2A" w14:textId="77777777" w:rsidTr="0081069B">
        <w:tc>
          <w:tcPr>
            <w:tcW w:w="4678" w:type="dxa"/>
          </w:tcPr>
          <w:p w14:paraId="0E0BED25" w14:textId="77777777" w:rsidR="00D83B26" w:rsidRPr="00D83B26" w:rsidRDefault="001C6918" w:rsidP="0081069B">
            <w:pPr>
              <w:ind w:left="60"/>
              <w:jc w:val="both"/>
              <w:rPr>
                <w:rFonts w:ascii="Times New Roman" w:hAnsi="Times New Roman" w:cs="Times New Roman"/>
              </w:rPr>
            </w:pPr>
            <w:r w:rsidRPr="00D83B26">
              <w:rPr>
                <w:rFonts w:ascii="Times New Roman" w:hAnsi="Times New Roman" w:cs="Times New Roman"/>
              </w:rPr>
              <w:t xml:space="preserve">Papildomi priekiniai žibintai aukščiau valytuvo transportinės padėties. </w:t>
            </w:r>
          </w:p>
          <w:p w14:paraId="2BDC2367" w14:textId="7A954A5A" w:rsidR="003A05F1" w:rsidRPr="00D83B26" w:rsidRDefault="001C6918" w:rsidP="0081069B">
            <w:pPr>
              <w:ind w:left="60"/>
              <w:jc w:val="both"/>
              <w:rPr>
                <w:rFonts w:ascii="Times New Roman" w:hAnsi="Times New Roman" w:cs="Times New Roman"/>
              </w:rPr>
            </w:pPr>
            <w:r w:rsidRPr="00D83B26">
              <w:rPr>
                <w:rFonts w:ascii="Times New Roman" w:hAnsi="Times New Roman" w:cs="Times New Roman"/>
              </w:rPr>
              <w:t xml:space="preserve">Vertinimo kriterijus parašytas proteguojant vienintelį gamintoją, kuris vienintelis siūlo papildomus žibintus įkomponuotus į eksterjerą. Vertinimo kriterijai visiškai prieštarauja viena kitam ir nurodomi skirtingi </w:t>
            </w:r>
            <w:proofErr w:type="spellStart"/>
            <w:r w:rsidRPr="00D83B26">
              <w:rPr>
                <w:rFonts w:ascii="Times New Roman" w:hAnsi="Times New Roman" w:cs="Times New Roman"/>
              </w:rPr>
              <w:t>tecniniai</w:t>
            </w:r>
            <w:proofErr w:type="spellEnd"/>
            <w:r w:rsidRPr="00D83B26">
              <w:rPr>
                <w:rFonts w:ascii="Times New Roman" w:hAnsi="Times New Roman" w:cs="Times New Roman"/>
              </w:rPr>
              <w:t xml:space="preserve"> sprendimai. Prašome paaiškinti, kodėl papildomi balai </w:t>
            </w:r>
            <w:proofErr w:type="spellStart"/>
            <w:r w:rsidRPr="00D83B26">
              <w:rPr>
                <w:rFonts w:ascii="Times New Roman" w:hAnsi="Times New Roman" w:cs="Times New Roman"/>
              </w:rPr>
              <w:t>skriami</w:t>
            </w:r>
            <w:proofErr w:type="spellEnd"/>
            <w:r w:rsidRPr="00D83B26">
              <w:rPr>
                <w:rFonts w:ascii="Times New Roman" w:hAnsi="Times New Roman" w:cs="Times New Roman"/>
              </w:rPr>
              <w:t xml:space="preserve"> techniškai prastesniam sprendimui, nes kabinos eksterjere montuojamuose žibintuose nėra reikalaujama: ilgos/trumpos šviesos ir posūkių žibintai (2 </w:t>
            </w:r>
            <w:proofErr w:type="spellStart"/>
            <w:r w:rsidRPr="00D83B26">
              <w:rPr>
                <w:rFonts w:ascii="Times New Roman" w:hAnsi="Times New Roman" w:cs="Times New Roman"/>
              </w:rPr>
              <w:t>vnt</w:t>
            </w:r>
            <w:proofErr w:type="spellEnd"/>
            <w:r w:rsidRPr="00D83B26">
              <w:rPr>
                <w:rFonts w:ascii="Times New Roman" w:hAnsi="Times New Roman" w:cs="Times New Roman"/>
              </w:rPr>
              <w:t xml:space="preserve"> – kairė, dešinė pusės), papildomi darbiniai LED žibintai (ne mažiau 2 </w:t>
            </w:r>
            <w:proofErr w:type="spellStart"/>
            <w:r w:rsidRPr="00D83B26">
              <w:rPr>
                <w:rFonts w:ascii="Times New Roman" w:hAnsi="Times New Roman" w:cs="Times New Roman"/>
              </w:rPr>
              <w:t>vnt</w:t>
            </w:r>
            <w:proofErr w:type="spellEnd"/>
            <w:r w:rsidRPr="00D83B26">
              <w:rPr>
                <w:rFonts w:ascii="Times New Roman" w:hAnsi="Times New Roman" w:cs="Times New Roman"/>
              </w:rPr>
              <w:t>). Atsparumo drėgmei ir dulkėms klasė - ne mažiau IP64. Taip prašome paaiškinti, kodėl kabinos eksterjere montuojami žibintai gali būti nešildomi, nors už juos skiriami papildomi balai. Tiekėjas prašo naikinti šį vertinimo kriterijų.</w:t>
            </w:r>
          </w:p>
        </w:tc>
        <w:tc>
          <w:tcPr>
            <w:tcW w:w="4536" w:type="dxa"/>
          </w:tcPr>
          <w:p w14:paraId="4C525B73" w14:textId="77777777" w:rsidR="00D83B26" w:rsidRPr="00D83B26" w:rsidRDefault="00D83B26" w:rsidP="00D83B26">
            <w:pPr>
              <w:widowControl w:val="0"/>
              <w:spacing w:line="250" w:lineRule="exact"/>
              <w:jc w:val="both"/>
              <w:rPr>
                <w:rFonts w:ascii="Times New Roman" w:eastAsia="Times New Roman" w:hAnsi="Times New Roman" w:cs="Times New Roman"/>
                <w:color w:val="000000"/>
                <w:lang w:eastAsia="lt-LT" w:bidi="lt-LT"/>
              </w:rPr>
            </w:pPr>
            <w:r w:rsidRPr="00D83B26">
              <w:rPr>
                <w:rFonts w:ascii="Times New Roman" w:eastAsia="Times New Roman" w:hAnsi="Times New Roman" w:cs="Times New Roman"/>
                <w:color w:val="000000"/>
                <w:lang w:eastAsia="lt-LT" w:bidi="lt-LT"/>
              </w:rPr>
              <w:t>Pasiūlymų vertinimo kriterijų ir sąlygų techninis punktas Nr. T</w:t>
            </w:r>
            <w:r w:rsidRPr="00D83B26">
              <w:rPr>
                <w:rFonts w:ascii="Times New Roman" w:eastAsia="Times New Roman" w:hAnsi="Times New Roman" w:cs="Times New Roman"/>
                <w:color w:val="000000"/>
                <w:vertAlign w:val="subscript"/>
                <w:lang w:eastAsia="lt-LT" w:bidi="lt-LT"/>
              </w:rPr>
              <w:t>6</w:t>
            </w:r>
            <w:r w:rsidRPr="00D83B26">
              <w:rPr>
                <w:rFonts w:ascii="Times New Roman" w:eastAsia="Times New Roman" w:hAnsi="Times New Roman" w:cs="Times New Roman"/>
                <w:color w:val="000000"/>
                <w:lang w:eastAsia="lt-LT" w:bidi="lt-LT"/>
              </w:rPr>
              <w:t xml:space="preserve"> naikinamas  ir TS punktas Nr.9.13.  koreguojamas:</w:t>
            </w:r>
          </w:p>
          <w:p w14:paraId="0E8B3541" w14:textId="77777777" w:rsidR="00D83B26" w:rsidRPr="00D83B26" w:rsidRDefault="00D83B26" w:rsidP="00D83B26">
            <w:pPr>
              <w:widowControl w:val="0"/>
              <w:spacing w:line="250" w:lineRule="exact"/>
              <w:jc w:val="both"/>
              <w:rPr>
                <w:rFonts w:ascii="Times New Roman" w:eastAsia="Times New Roman" w:hAnsi="Times New Roman" w:cs="Times New Roman"/>
                <w:color w:val="000000"/>
                <w:lang w:eastAsia="lt-LT" w:bidi="lt-LT"/>
              </w:rPr>
            </w:pPr>
            <w:r w:rsidRPr="00D83B26">
              <w:rPr>
                <w:rFonts w:ascii="Times New Roman" w:eastAsia="Times New Roman" w:hAnsi="Times New Roman" w:cs="Times New Roman"/>
                <w:color w:val="000000"/>
                <w:lang w:eastAsia="lt-LT" w:bidi="lt-LT"/>
              </w:rPr>
              <w:t xml:space="preserve">„Turi būti įrengiami papildomi LED žibintai su šildomais stiklais: ilgos/trumpos šviesos ir posūkių žibintai (2 </w:t>
            </w:r>
            <w:proofErr w:type="spellStart"/>
            <w:r w:rsidRPr="00D83B26">
              <w:rPr>
                <w:rFonts w:ascii="Times New Roman" w:eastAsia="Times New Roman" w:hAnsi="Times New Roman" w:cs="Times New Roman"/>
                <w:color w:val="000000"/>
                <w:lang w:eastAsia="lt-LT" w:bidi="lt-LT"/>
              </w:rPr>
              <w:t>vnt</w:t>
            </w:r>
            <w:proofErr w:type="spellEnd"/>
            <w:r w:rsidRPr="00D83B26">
              <w:rPr>
                <w:rFonts w:ascii="Times New Roman" w:eastAsia="Times New Roman" w:hAnsi="Times New Roman" w:cs="Times New Roman"/>
                <w:color w:val="000000"/>
                <w:lang w:eastAsia="lt-LT" w:bidi="lt-LT"/>
              </w:rPr>
              <w:t xml:space="preserve"> – kairė, dešinė pusės), papildomi darbiniai LED žibintai (ne mažiau 2 </w:t>
            </w:r>
            <w:proofErr w:type="spellStart"/>
            <w:r w:rsidRPr="00D83B26">
              <w:rPr>
                <w:rFonts w:ascii="Times New Roman" w:eastAsia="Times New Roman" w:hAnsi="Times New Roman" w:cs="Times New Roman"/>
                <w:color w:val="000000"/>
                <w:lang w:eastAsia="lt-LT" w:bidi="lt-LT"/>
              </w:rPr>
              <w:t>vnt</w:t>
            </w:r>
            <w:proofErr w:type="spellEnd"/>
            <w:r w:rsidRPr="00D83B26">
              <w:rPr>
                <w:rFonts w:ascii="Times New Roman" w:eastAsia="Times New Roman" w:hAnsi="Times New Roman" w:cs="Times New Roman"/>
                <w:color w:val="000000"/>
                <w:lang w:eastAsia="lt-LT" w:bidi="lt-LT"/>
              </w:rPr>
              <w:t>).</w:t>
            </w:r>
          </w:p>
          <w:p w14:paraId="0D86B65D" w14:textId="77777777" w:rsidR="00D83B26" w:rsidRPr="00D83B26" w:rsidRDefault="00D83B26" w:rsidP="00D83B26">
            <w:pPr>
              <w:widowControl w:val="0"/>
              <w:spacing w:line="250" w:lineRule="exact"/>
              <w:jc w:val="both"/>
              <w:rPr>
                <w:rFonts w:ascii="Times New Roman" w:eastAsia="Times New Roman" w:hAnsi="Times New Roman" w:cs="Times New Roman"/>
                <w:color w:val="000000"/>
                <w:lang w:eastAsia="lt-LT" w:bidi="lt-LT"/>
              </w:rPr>
            </w:pPr>
            <w:r w:rsidRPr="00D83B26">
              <w:rPr>
                <w:rFonts w:ascii="Times New Roman" w:eastAsia="Times New Roman" w:hAnsi="Times New Roman" w:cs="Times New Roman"/>
                <w:color w:val="000000"/>
                <w:lang w:eastAsia="lt-LT" w:bidi="lt-LT"/>
              </w:rPr>
              <w:t>Atsparumo drėgmei ir dulkėms klasė - ne mažiau IP64.</w:t>
            </w:r>
          </w:p>
          <w:p w14:paraId="040EC6A9" w14:textId="77777777" w:rsidR="00D83B26" w:rsidRPr="00D83B26" w:rsidRDefault="00D83B26" w:rsidP="00D83B26">
            <w:pPr>
              <w:widowControl w:val="0"/>
              <w:spacing w:line="250" w:lineRule="exact"/>
              <w:jc w:val="both"/>
              <w:rPr>
                <w:rFonts w:ascii="Times New Roman" w:eastAsia="Times New Roman" w:hAnsi="Times New Roman" w:cs="Times New Roman"/>
                <w:color w:val="000000"/>
                <w:lang w:eastAsia="lt-LT" w:bidi="lt-LT"/>
              </w:rPr>
            </w:pPr>
            <w:r w:rsidRPr="00D83B26">
              <w:rPr>
                <w:rFonts w:ascii="Times New Roman" w:eastAsia="Times New Roman" w:hAnsi="Times New Roman" w:cs="Times New Roman"/>
                <w:color w:val="000000"/>
                <w:lang w:eastAsia="lt-LT" w:bidi="lt-LT"/>
              </w:rPr>
              <w:t xml:space="preserve">Žibintai naudojami dirbant su priekiniu sniego valytuvu. </w:t>
            </w:r>
          </w:p>
          <w:p w14:paraId="3746DF84" w14:textId="45E7EFB3" w:rsidR="003A05F1" w:rsidRPr="00D83B26" w:rsidRDefault="00D83B26" w:rsidP="00D83B26">
            <w:pPr>
              <w:jc w:val="both"/>
              <w:rPr>
                <w:rFonts w:ascii="Times New Roman" w:eastAsia="Calibri" w:hAnsi="Times New Roman" w:cs="Times New Roman"/>
                <w:lang w:eastAsia="zh-CN"/>
              </w:rPr>
            </w:pPr>
            <w:r w:rsidRPr="00D83B26">
              <w:rPr>
                <w:rFonts w:ascii="Times New Roman" w:eastAsia="Times New Roman" w:hAnsi="Times New Roman" w:cs="Times New Roman"/>
                <w:color w:val="000000"/>
                <w:lang w:eastAsia="lt-LT" w:bidi="lt-LT"/>
              </w:rPr>
              <w:t>Įrengtas atskiras įjungimo/išjungimo jungiklis papildomiems žibintams ir darbiniams žibintams.“</w:t>
            </w:r>
          </w:p>
        </w:tc>
      </w:tr>
      <w:tr w:rsidR="003A05F1" w:rsidRPr="0026230B" w14:paraId="61D5AB31" w14:textId="77777777" w:rsidTr="0081069B">
        <w:tc>
          <w:tcPr>
            <w:tcW w:w="4678" w:type="dxa"/>
          </w:tcPr>
          <w:p w14:paraId="55E87629" w14:textId="77777777" w:rsidR="00D83B26" w:rsidRDefault="001C6918" w:rsidP="0081069B">
            <w:pPr>
              <w:ind w:left="60"/>
              <w:jc w:val="both"/>
              <w:rPr>
                <w:rFonts w:ascii="Times New Roman" w:hAnsi="Times New Roman" w:cs="Times New Roman"/>
              </w:rPr>
            </w:pPr>
            <w:r w:rsidRPr="001C6918">
              <w:rPr>
                <w:rFonts w:ascii="Times New Roman" w:hAnsi="Times New Roman" w:cs="Times New Roman"/>
              </w:rPr>
              <w:t xml:space="preserve">Dešinės pusės durys </w:t>
            </w:r>
          </w:p>
          <w:p w14:paraId="5B166E54" w14:textId="5209E2E0" w:rsidR="003A05F1" w:rsidRPr="001C6918" w:rsidRDefault="001C6918" w:rsidP="0081069B">
            <w:pPr>
              <w:ind w:left="60"/>
              <w:jc w:val="both"/>
              <w:rPr>
                <w:rFonts w:ascii="Times New Roman" w:hAnsi="Times New Roman" w:cs="Times New Roman"/>
              </w:rPr>
            </w:pPr>
            <w:r w:rsidRPr="001C6918">
              <w:rPr>
                <w:rFonts w:ascii="Times New Roman" w:hAnsi="Times New Roman" w:cs="Times New Roman"/>
              </w:rPr>
              <w:t xml:space="preserve">Vertinimo kriterijus parašytas proteguojant vienintelį gamintoją, kuris vienintelis siūlo papildomus langus duryse, šio tipo transporte. Dirbant su sniego valymo įrangą, apatinėje durų dalyje esantis papildomas langas tiesiog užsineš sniegu ir purvu, todėl nebeatliks savo numatytos funkcijos. Paskutiniuose pirkimuose buvo naudojamos kameros vietoje veidrodžių, kurios ženkliai padidina vairuotojo matomumą ir saugumą, tačiau dėl nenurodytų priežasčių šis punktas keičiamas nepraktišku sprendimu ir atgyvenusiu sprendimu. Tiekėjas siūlo naikinti šį </w:t>
            </w:r>
            <w:r w:rsidRPr="001C6918">
              <w:rPr>
                <w:rFonts w:ascii="Times New Roman" w:hAnsi="Times New Roman" w:cs="Times New Roman"/>
              </w:rPr>
              <w:lastRenderedPageBreak/>
              <w:t>vertinimo kriterijų, o vietoj jo gražinti vertinimo kriterijų su vietoje veidrodžių gamintojo numatytos ir įrengtos vaizdo kameros, kurių vaizdas transliuojamas vairuotojo darbo vietoje (kabinoje) ir įvertinti 3 balais, dėl sistemos kainos ir technologinių privalumų (darbas naktį, platus matymo kampas ir pan.)</w:t>
            </w:r>
          </w:p>
        </w:tc>
        <w:tc>
          <w:tcPr>
            <w:tcW w:w="4536" w:type="dxa"/>
          </w:tcPr>
          <w:p w14:paraId="069373FF" w14:textId="50A8F880" w:rsidR="003A05F1" w:rsidRPr="001C6918" w:rsidRDefault="00D83B26" w:rsidP="0081069B">
            <w:pPr>
              <w:jc w:val="both"/>
              <w:rPr>
                <w:rFonts w:ascii="Times New Roman" w:eastAsia="Calibri" w:hAnsi="Times New Roman" w:cs="Times New Roman"/>
                <w:lang w:eastAsia="zh-CN"/>
              </w:rPr>
            </w:pPr>
            <w:r w:rsidRPr="00652645">
              <w:rPr>
                <w:rFonts w:ascii="Times New Roman" w:eastAsia="Times New Roman" w:hAnsi="Times New Roman" w:cs="Times New Roman"/>
                <w:color w:val="000000"/>
                <w:sz w:val="21"/>
                <w:szCs w:val="21"/>
                <w:lang w:eastAsia="lt-LT" w:bidi="lt-LT"/>
              </w:rPr>
              <w:lastRenderedPageBreak/>
              <w:t>Pasiūlymų vertinimo kriterijų ir sąlygų techninis punktas Nr. T</w:t>
            </w:r>
            <w:r>
              <w:rPr>
                <w:rFonts w:ascii="Times New Roman" w:eastAsia="Times New Roman" w:hAnsi="Times New Roman" w:cs="Times New Roman"/>
                <w:color w:val="000000"/>
                <w:sz w:val="21"/>
                <w:szCs w:val="21"/>
                <w:lang w:eastAsia="lt-LT" w:bidi="lt-LT"/>
              </w:rPr>
              <w:t>7</w:t>
            </w:r>
            <w:r w:rsidRPr="00652645">
              <w:rPr>
                <w:rFonts w:ascii="Times New Roman" w:eastAsia="Times New Roman" w:hAnsi="Times New Roman" w:cs="Times New Roman"/>
                <w:color w:val="000000"/>
                <w:sz w:val="21"/>
                <w:szCs w:val="21"/>
                <w:lang w:eastAsia="lt-LT" w:bidi="lt-LT"/>
              </w:rPr>
              <w:t xml:space="preserve">  ir TS punktas Nr.</w:t>
            </w:r>
            <w:r>
              <w:rPr>
                <w:rFonts w:ascii="Times New Roman" w:eastAsia="Times New Roman" w:hAnsi="Times New Roman" w:cs="Times New Roman"/>
                <w:color w:val="000000"/>
                <w:sz w:val="21"/>
                <w:szCs w:val="21"/>
                <w:lang w:eastAsia="lt-LT" w:bidi="lt-LT"/>
              </w:rPr>
              <w:t xml:space="preserve"> </w:t>
            </w:r>
            <w:r w:rsidRPr="00652645">
              <w:rPr>
                <w:rFonts w:ascii="Times New Roman" w:eastAsia="Times New Roman" w:hAnsi="Times New Roman" w:cs="Times New Roman"/>
                <w:color w:val="000000"/>
                <w:sz w:val="21"/>
                <w:szCs w:val="21"/>
                <w:lang w:eastAsia="lt-LT" w:bidi="lt-LT"/>
              </w:rPr>
              <w:t>9.</w:t>
            </w:r>
            <w:r>
              <w:rPr>
                <w:rFonts w:ascii="Times New Roman" w:eastAsia="Times New Roman" w:hAnsi="Times New Roman" w:cs="Times New Roman"/>
                <w:color w:val="000000"/>
                <w:sz w:val="21"/>
                <w:szCs w:val="21"/>
                <w:lang w:eastAsia="lt-LT" w:bidi="lt-LT"/>
              </w:rPr>
              <w:t>6</w:t>
            </w:r>
            <w:r w:rsidRPr="00652645">
              <w:rPr>
                <w:rFonts w:ascii="Times New Roman" w:eastAsia="Times New Roman" w:hAnsi="Times New Roman" w:cs="Times New Roman"/>
                <w:color w:val="000000"/>
                <w:sz w:val="21"/>
                <w:szCs w:val="21"/>
                <w:lang w:eastAsia="lt-LT" w:bidi="lt-LT"/>
              </w:rPr>
              <w:t>.  naikinam</w:t>
            </w:r>
            <w:r>
              <w:rPr>
                <w:rFonts w:ascii="Times New Roman" w:eastAsia="Times New Roman" w:hAnsi="Times New Roman" w:cs="Times New Roman"/>
                <w:color w:val="000000"/>
                <w:sz w:val="21"/>
                <w:szCs w:val="21"/>
                <w:lang w:eastAsia="lt-LT" w:bidi="lt-LT"/>
              </w:rPr>
              <w:t>i.</w:t>
            </w:r>
          </w:p>
        </w:tc>
      </w:tr>
      <w:tr w:rsidR="003A05F1" w:rsidRPr="0026230B" w14:paraId="4569933E" w14:textId="77777777" w:rsidTr="0081069B">
        <w:tc>
          <w:tcPr>
            <w:tcW w:w="4678" w:type="dxa"/>
          </w:tcPr>
          <w:p w14:paraId="5F5364D4" w14:textId="77777777" w:rsidR="003A1E55" w:rsidRDefault="001C6918" w:rsidP="0081069B">
            <w:pPr>
              <w:ind w:left="34"/>
              <w:jc w:val="both"/>
              <w:rPr>
                <w:rFonts w:ascii="Times New Roman" w:hAnsi="Times New Roman" w:cs="Times New Roman"/>
              </w:rPr>
            </w:pPr>
            <w:r w:rsidRPr="001C6918">
              <w:rPr>
                <w:rFonts w:ascii="Times New Roman" w:hAnsi="Times New Roman" w:cs="Times New Roman"/>
              </w:rPr>
              <w:t xml:space="preserve">Ratų formulė, ašys </w:t>
            </w:r>
          </w:p>
          <w:p w14:paraId="04129927" w14:textId="7D4F1E89" w:rsidR="003A05F1" w:rsidRPr="001C6918" w:rsidRDefault="001C6918" w:rsidP="0081069B">
            <w:pPr>
              <w:ind w:left="34"/>
              <w:jc w:val="both"/>
              <w:rPr>
                <w:rFonts w:ascii="Times New Roman" w:hAnsi="Times New Roman" w:cs="Times New Roman"/>
              </w:rPr>
            </w:pPr>
            <w:r w:rsidRPr="001C6918">
              <w:rPr>
                <w:rFonts w:ascii="Times New Roman" w:hAnsi="Times New Roman" w:cs="Times New Roman"/>
              </w:rPr>
              <w:t>Sutinkame su šiuo techniniu sprendimu, bet turėdami omenyje papildomos įrangos kainą, aptarnavimo kastus ir patikimumo problemas dirbant su dideliais svoriais (vienguba redukcija) prašome sumažinti balų skaičių iki 3 balų</w:t>
            </w:r>
          </w:p>
        </w:tc>
        <w:tc>
          <w:tcPr>
            <w:tcW w:w="4536" w:type="dxa"/>
          </w:tcPr>
          <w:p w14:paraId="72371BE5" w14:textId="015C1127" w:rsidR="00D83B26" w:rsidRDefault="00D83B26" w:rsidP="00D83B26">
            <w:pPr>
              <w:widowControl w:val="0"/>
              <w:spacing w:line="250" w:lineRule="exact"/>
              <w:rPr>
                <w:rFonts w:ascii="Times New Roman" w:eastAsia="Times New Roman" w:hAnsi="Times New Roman" w:cs="Times New Roman"/>
                <w:color w:val="000000"/>
                <w:sz w:val="21"/>
                <w:szCs w:val="21"/>
                <w:lang w:eastAsia="lt-LT" w:bidi="lt-LT"/>
              </w:rPr>
            </w:pPr>
            <w:r>
              <w:rPr>
                <w:rFonts w:ascii="Times New Roman" w:eastAsia="Times New Roman" w:hAnsi="Times New Roman" w:cs="Times New Roman"/>
                <w:color w:val="000000"/>
                <w:sz w:val="21"/>
                <w:szCs w:val="21"/>
                <w:lang w:eastAsia="lt-LT" w:bidi="lt-LT"/>
              </w:rPr>
              <w:t>Atsižvelgdami į Tiekėjo prašymą ekonominio naudingumo balą mažin</w:t>
            </w:r>
            <w:r w:rsidR="003A1E55">
              <w:rPr>
                <w:rFonts w:ascii="Times New Roman" w:eastAsia="Times New Roman" w:hAnsi="Times New Roman" w:cs="Times New Roman"/>
                <w:color w:val="000000"/>
                <w:sz w:val="21"/>
                <w:szCs w:val="21"/>
                <w:lang w:eastAsia="lt-LT" w:bidi="lt-LT"/>
              </w:rPr>
              <w:t>sime.</w:t>
            </w:r>
          </w:p>
          <w:p w14:paraId="588A1C39" w14:textId="77777777" w:rsidR="003A05F1" w:rsidRPr="001C6918" w:rsidRDefault="003A05F1" w:rsidP="0081069B">
            <w:pPr>
              <w:jc w:val="both"/>
              <w:rPr>
                <w:rFonts w:ascii="Times New Roman" w:eastAsia="Calibri" w:hAnsi="Times New Roman" w:cs="Times New Roman"/>
                <w:lang w:eastAsia="zh-CN"/>
              </w:rPr>
            </w:pPr>
          </w:p>
        </w:tc>
      </w:tr>
      <w:tr w:rsidR="00D83B26" w:rsidRPr="0026230B" w14:paraId="3F1D6776" w14:textId="77777777" w:rsidTr="0081069B">
        <w:tc>
          <w:tcPr>
            <w:tcW w:w="4678" w:type="dxa"/>
          </w:tcPr>
          <w:p w14:paraId="1B3BFEA7" w14:textId="2180BED3" w:rsidR="00D83B26" w:rsidRPr="001C6918" w:rsidRDefault="00D83B26" w:rsidP="0081069B">
            <w:pPr>
              <w:ind w:left="34"/>
              <w:jc w:val="both"/>
              <w:rPr>
                <w:rFonts w:ascii="Times New Roman" w:hAnsi="Times New Roman" w:cs="Times New Roman"/>
              </w:rPr>
            </w:pPr>
            <w:r w:rsidRPr="00D83B26">
              <w:rPr>
                <w:rFonts w:ascii="Times New Roman" w:hAnsi="Times New Roman" w:cs="Times New Roman"/>
              </w:rPr>
              <w:t xml:space="preserve">Prekių pristatymo terminas yra netinkamas, nes perkančioji organizacija nori pirkti vilkiką, kuris būtų papildomai perdaromas (darbai trunka apie 1 mėn.) ir registruojamas kaip spec. paskirties transportas, todėl bus reikalinga individuali </w:t>
            </w:r>
            <w:proofErr w:type="spellStart"/>
            <w:r w:rsidRPr="00D83B26">
              <w:rPr>
                <w:rFonts w:ascii="Times New Roman" w:hAnsi="Times New Roman" w:cs="Times New Roman"/>
              </w:rPr>
              <w:t>homologacija</w:t>
            </w:r>
            <w:proofErr w:type="spellEnd"/>
            <w:r w:rsidRPr="00D83B26">
              <w:rPr>
                <w:rFonts w:ascii="Times New Roman" w:hAnsi="Times New Roman" w:cs="Times New Roman"/>
              </w:rPr>
              <w:t xml:space="preserve"> (ekspertizė, dokumentų ruošimas, LTSA vertinimas, registracija trunka apie 1 mėn.). Minimalus pristatymo terminas turėtų būti 5 mėnesiai.</w:t>
            </w:r>
          </w:p>
        </w:tc>
        <w:tc>
          <w:tcPr>
            <w:tcW w:w="4536" w:type="dxa"/>
          </w:tcPr>
          <w:p w14:paraId="67A4FA26" w14:textId="7F610682" w:rsidR="00D83B26" w:rsidRDefault="00D83B26" w:rsidP="00D83B26">
            <w:pPr>
              <w:widowControl w:val="0"/>
              <w:spacing w:line="250" w:lineRule="exact"/>
              <w:rPr>
                <w:rFonts w:ascii="Times New Roman" w:eastAsia="Times New Roman" w:hAnsi="Times New Roman" w:cs="Times New Roman"/>
                <w:color w:val="000000"/>
                <w:sz w:val="21"/>
                <w:szCs w:val="21"/>
                <w:lang w:eastAsia="lt-LT" w:bidi="lt-LT"/>
              </w:rPr>
            </w:pPr>
            <w:r>
              <w:rPr>
                <w:rFonts w:ascii="Times New Roman" w:eastAsia="Times New Roman" w:hAnsi="Times New Roman" w:cs="Times New Roman"/>
                <w:color w:val="000000"/>
                <w:sz w:val="21"/>
                <w:szCs w:val="21"/>
                <w:lang w:eastAsia="lt-LT" w:bidi="lt-LT"/>
              </w:rPr>
              <w:t>PO prekių pristatymo terminą prailgina iki 150 kalendorinių dienų, tačiau už trumpesnį prekės pristatymo terminą bus skiriami ekonominio naudingumo balai.</w:t>
            </w:r>
          </w:p>
        </w:tc>
      </w:tr>
    </w:tbl>
    <w:p w14:paraId="1A9386AB" w14:textId="77777777" w:rsidR="0060585B" w:rsidRDefault="0060585B"/>
    <w:sectPr w:rsidR="0060585B" w:rsidSect="003A05F1">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4CF"/>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 w15:restartNumberingAfterBreak="0">
    <w:nsid w:val="4AF307A9"/>
    <w:multiLevelType w:val="hybridMultilevel"/>
    <w:tmpl w:val="9F8AD9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F062B0A"/>
    <w:multiLevelType w:val="hybridMultilevel"/>
    <w:tmpl w:val="836EB3B8"/>
    <w:lvl w:ilvl="0" w:tplc="1B1AF4D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578595">
    <w:abstractNumId w:val="2"/>
  </w:num>
  <w:num w:numId="2" w16cid:durableId="1517957366">
    <w:abstractNumId w:val="0"/>
  </w:num>
  <w:num w:numId="3" w16cid:durableId="942956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40"/>
    <w:rsid w:val="00004E0F"/>
    <w:rsid w:val="000878B4"/>
    <w:rsid w:val="001166FD"/>
    <w:rsid w:val="001C6918"/>
    <w:rsid w:val="00213DDE"/>
    <w:rsid w:val="00234D80"/>
    <w:rsid w:val="00247204"/>
    <w:rsid w:val="002566BB"/>
    <w:rsid w:val="00257C11"/>
    <w:rsid w:val="002F630B"/>
    <w:rsid w:val="00315440"/>
    <w:rsid w:val="00390BF5"/>
    <w:rsid w:val="003A05F1"/>
    <w:rsid w:val="003A1E55"/>
    <w:rsid w:val="00407A89"/>
    <w:rsid w:val="00427E2B"/>
    <w:rsid w:val="004602D1"/>
    <w:rsid w:val="004676C7"/>
    <w:rsid w:val="004B0E74"/>
    <w:rsid w:val="004B264D"/>
    <w:rsid w:val="00595D8E"/>
    <w:rsid w:val="0060585B"/>
    <w:rsid w:val="00610AD8"/>
    <w:rsid w:val="00616346"/>
    <w:rsid w:val="00652645"/>
    <w:rsid w:val="006C5D37"/>
    <w:rsid w:val="006F7A59"/>
    <w:rsid w:val="00723C1B"/>
    <w:rsid w:val="00753661"/>
    <w:rsid w:val="007A3DE9"/>
    <w:rsid w:val="007A64E7"/>
    <w:rsid w:val="007B2584"/>
    <w:rsid w:val="007C0FF2"/>
    <w:rsid w:val="007C61DA"/>
    <w:rsid w:val="007E1B76"/>
    <w:rsid w:val="0081069B"/>
    <w:rsid w:val="0082162F"/>
    <w:rsid w:val="00836549"/>
    <w:rsid w:val="00891BA2"/>
    <w:rsid w:val="00976C14"/>
    <w:rsid w:val="009A45DE"/>
    <w:rsid w:val="009B65A9"/>
    <w:rsid w:val="00A16940"/>
    <w:rsid w:val="00A32520"/>
    <w:rsid w:val="00A94A5D"/>
    <w:rsid w:val="00AF6B2C"/>
    <w:rsid w:val="00AF6C34"/>
    <w:rsid w:val="00B02864"/>
    <w:rsid w:val="00B77B49"/>
    <w:rsid w:val="00BA5B2D"/>
    <w:rsid w:val="00C82FC5"/>
    <w:rsid w:val="00CC7C2A"/>
    <w:rsid w:val="00CD22F4"/>
    <w:rsid w:val="00CF74FE"/>
    <w:rsid w:val="00D05C57"/>
    <w:rsid w:val="00D757F0"/>
    <w:rsid w:val="00D83B26"/>
    <w:rsid w:val="00D95C41"/>
    <w:rsid w:val="00DD4A2C"/>
    <w:rsid w:val="00DF1499"/>
    <w:rsid w:val="00E35F1D"/>
    <w:rsid w:val="00E75474"/>
    <w:rsid w:val="00E96C13"/>
    <w:rsid w:val="00F00CB9"/>
    <w:rsid w:val="00F45ECA"/>
    <w:rsid w:val="00F519BC"/>
    <w:rsid w:val="00FB7F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D090"/>
  <w15:chartTrackingRefBased/>
  <w15:docId w15:val="{3C67DEDB-BB32-4A39-AD1E-0FFB5361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169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169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1694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1694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1694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1694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1694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1694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1694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1694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1694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1694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1694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1694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1694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1694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1694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1694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169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1694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1694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1694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1694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16940"/>
    <w:rPr>
      <w:i/>
      <w:iCs/>
      <w:color w:val="404040" w:themeColor="text1" w:themeTint="BF"/>
    </w:rPr>
  </w:style>
  <w:style w:type="paragraph" w:styleId="Sraopastraipa">
    <w:name w:val="List Paragraph"/>
    <w:basedOn w:val="prastasis"/>
    <w:uiPriority w:val="34"/>
    <w:qFormat/>
    <w:rsid w:val="00A16940"/>
    <w:pPr>
      <w:ind w:left="720"/>
      <w:contextualSpacing/>
    </w:pPr>
  </w:style>
  <w:style w:type="character" w:styleId="Rykuspabraukimas">
    <w:name w:val="Intense Emphasis"/>
    <w:basedOn w:val="Numatytasispastraiposriftas"/>
    <w:uiPriority w:val="21"/>
    <w:qFormat/>
    <w:rsid w:val="00A16940"/>
    <w:rPr>
      <w:i/>
      <w:iCs/>
      <w:color w:val="2F5496" w:themeColor="accent1" w:themeShade="BF"/>
    </w:rPr>
  </w:style>
  <w:style w:type="paragraph" w:styleId="Iskirtacitata">
    <w:name w:val="Intense Quote"/>
    <w:basedOn w:val="prastasis"/>
    <w:next w:val="prastasis"/>
    <w:link w:val="IskirtacitataDiagrama"/>
    <w:uiPriority w:val="30"/>
    <w:qFormat/>
    <w:rsid w:val="00A169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16940"/>
    <w:rPr>
      <w:i/>
      <w:iCs/>
      <w:color w:val="2F5496" w:themeColor="accent1" w:themeShade="BF"/>
    </w:rPr>
  </w:style>
  <w:style w:type="character" w:styleId="Rykinuoroda">
    <w:name w:val="Intense Reference"/>
    <w:basedOn w:val="Numatytasispastraiposriftas"/>
    <w:uiPriority w:val="32"/>
    <w:qFormat/>
    <w:rsid w:val="00A16940"/>
    <w:rPr>
      <w:b/>
      <w:bCs/>
      <w:smallCaps/>
      <w:color w:val="2F5496" w:themeColor="accent1" w:themeShade="BF"/>
      <w:spacing w:val="5"/>
    </w:rPr>
  </w:style>
  <w:style w:type="paragraph" w:customStyle="1" w:styleId="Default">
    <w:name w:val="Default"/>
    <w:rsid w:val="00390BF5"/>
    <w:pPr>
      <w:autoSpaceDE w:val="0"/>
      <w:autoSpaceDN w:val="0"/>
      <w:adjustRightInd w:val="0"/>
      <w:spacing w:after="0" w:line="240" w:lineRule="auto"/>
    </w:pPr>
    <w:rPr>
      <w:rFonts w:ascii="Times New Roman" w:hAnsi="Times New Roman" w:cs="Times New Roman"/>
      <w:color w:val="000000"/>
      <w:kern w:val="0"/>
      <w:sz w:val="24"/>
      <w:szCs w:val="24"/>
    </w:rPr>
  </w:style>
  <w:style w:type="table" w:styleId="Lentelstinklelis">
    <w:name w:val="Table Grid"/>
    <w:basedOn w:val="prastojilentel"/>
    <w:uiPriority w:val="39"/>
    <w:rsid w:val="003A05F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B4CFF-E731-4827-83EB-9FF0FFEB4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7436</Words>
  <Characters>4240</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Kučinskas</dc:creator>
  <cp:keywords/>
  <dc:description/>
  <cp:lastModifiedBy>Vaida Trasikienė</cp:lastModifiedBy>
  <cp:revision>8</cp:revision>
  <dcterms:created xsi:type="dcterms:W3CDTF">2025-06-02T17:05:00Z</dcterms:created>
  <dcterms:modified xsi:type="dcterms:W3CDTF">2025-06-26T05:21:00Z</dcterms:modified>
</cp:coreProperties>
</file>