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C266" w14:textId="77777777" w:rsidR="004D1955" w:rsidRPr="008661D5" w:rsidRDefault="004D1955" w:rsidP="004D1955">
      <w:pPr>
        <w:pStyle w:val="Antrat2"/>
        <w:ind w:left="9356"/>
        <w:rPr>
          <w:rFonts w:asciiTheme="minorHAnsi" w:eastAsia="Calibri" w:hAnsiTheme="minorHAnsi" w:cstheme="minorHAnsi"/>
          <w:color w:val="auto"/>
          <w:sz w:val="22"/>
          <w:szCs w:val="22"/>
        </w:rPr>
      </w:pPr>
      <w:r w:rsidRPr="008661D5">
        <w:rPr>
          <w:rFonts w:asciiTheme="minorHAnsi" w:eastAsia="Calibri" w:hAnsiTheme="minorHAnsi" w:cstheme="minorHAnsi"/>
          <w:color w:val="auto"/>
          <w:sz w:val="22"/>
          <w:szCs w:val="22"/>
        </w:rPr>
        <w:t>Pirkimo sąlygų 3 priedas „Pasiūlymo forma“</w:t>
      </w:r>
    </w:p>
    <w:p w14:paraId="389FCF06" w14:textId="77777777" w:rsidR="004D1955" w:rsidRPr="00682B25" w:rsidRDefault="004D1955" w:rsidP="004D1955">
      <w:pPr>
        <w:rPr>
          <w:rFonts w:cstheme="minorHAnsi"/>
          <w:color w:val="7030A0"/>
          <w:sz w:val="22"/>
          <w:szCs w:val="22"/>
        </w:rPr>
      </w:pPr>
    </w:p>
    <w:p w14:paraId="65D5D858" w14:textId="77777777" w:rsidR="004D1955" w:rsidRDefault="004D1955" w:rsidP="004D1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D98687" w14:textId="5DF06B1B" w:rsidR="004D1955" w:rsidRPr="003B6D41" w:rsidRDefault="004D1955" w:rsidP="004D1955">
      <w:pPr>
        <w:jc w:val="center"/>
        <w:rPr>
          <w:rFonts w:eastAsia="Times New Roman" w:cstheme="minorHAnsi"/>
          <w:b/>
          <w:sz w:val="22"/>
          <w:szCs w:val="22"/>
          <w:lang w:eastAsia="en-US"/>
        </w:rPr>
      </w:pPr>
      <w:r w:rsidRPr="003B6D41">
        <w:rPr>
          <w:rFonts w:eastAsia="Times New Roman" w:cstheme="minorHAnsi"/>
          <w:b/>
          <w:sz w:val="22"/>
          <w:szCs w:val="22"/>
          <w:lang w:eastAsia="en-US"/>
        </w:rPr>
        <w:t xml:space="preserve">DĖL </w:t>
      </w:r>
      <w:r w:rsidR="00175531" w:rsidRPr="003B6D41">
        <w:rPr>
          <w:rFonts w:cs="Calibri"/>
          <w:b/>
          <w:bCs/>
          <w:sz w:val="22"/>
          <w:szCs w:val="22"/>
        </w:rPr>
        <w:t xml:space="preserve">ŠP-71657 </w:t>
      </w:r>
      <w:r w:rsidR="00175531" w:rsidRPr="003B6D41">
        <w:rPr>
          <w:rFonts w:eastAsia="Times New Roman" w:cs="Calibri"/>
          <w:b/>
          <w:sz w:val="22"/>
          <w:szCs w:val="22"/>
        </w:rPr>
        <w:t>REAGENTŲ IR PAPILDOM</w:t>
      </w:r>
      <w:r w:rsidR="003B6D41" w:rsidRPr="003B6D41">
        <w:rPr>
          <w:rFonts w:eastAsia="Times New Roman" w:cs="Calibri"/>
          <w:b/>
          <w:sz w:val="22"/>
          <w:szCs w:val="22"/>
        </w:rPr>
        <w:t>Ų</w:t>
      </w:r>
      <w:r w:rsidR="00175531" w:rsidRPr="003B6D41">
        <w:rPr>
          <w:rFonts w:eastAsia="Times New Roman" w:cs="Calibri"/>
          <w:b/>
          <w:sz w:val="22"/>
          <w:szCs w:val="22"/>
        </w:rPr>
        <w:t xml:space="preserve"> PRIEMON</w:t>
      </w:r>
      <w:r w:rsidR="003B6D41" w:rsidRPr="003B6D41">
        <w:rPr>
          <w:rFonts w:eastAsia="Times New Roman" w:cs="Calibri"/>
          <w:b/>
          <w:sz w:val="22"/>
          <w:szCs w:val="22"/>
        </w:rPr>
        <w:t>IŲ</w:t>
      </w:r>
      <w:r w:rsidR="00175531" w:rsidRPr="003B6D41">
        <w:rPr>
          <w:rFonts w:eastAsia="Times New Roman" w:cs="Calibri"/>
          <w:b/>
          <w:sz w:val="22"/>
          <w:szCs w:val="22"/>
        </w:rPr>
        <w:t xml:space="preserve"> ŠLAPIMO AUTOMATIZUOTO TYRIMO ATLIKIMUI BEI ANALIZATORIAUS ĮSIGIJIM</w:t>
      </w:r>
      <w:r w:rsidR="003B6D41" w:rsidRPr="003B6D41">
        <w:rPr>
          <w:rFonts w:eastAsia="Times New Roman" w:cs="Calibri"/>
          <w:b/>
          <w:sz w:val="22"/>
          <w:szCs w:val="22"/>
        </w:rPr>
        <w:t>O</w:t>
      </w:r>
      <w:r w:rsidR="00175531" w:rsidRPr="003B6D41">
        <w:rPr>
          <w:rFonts w:eastAsia="Times New Roman" w:cs="Calibri"/>
          <w:b/>
          <w:sz w:val="22"/>
          <w:szCs w:val="22"/>
        </w:rPr>
        <w:t xml:space="preserve"> PANAUDOS BŪDU</w:t>
      </w:r>
      <w:r w:rsidRPr="003B6D41">
        <w:rPr>
          <w:rFonts w:eastAsia="Times New Roman" w:cstheme="minorHAnsi"/>
          <w:b/>
          <w:color w:val="00B050"/>
          <w:sz w:val="22"/>
          <w:szCs w:val="22"/>
          <w:lang w:eastAsia="en-US"/>
        </w:rPr>
        <w:t xml:space="preserve"> </w:t>
      </w:r>
      <w:r w:rsidRPr="003B6D41">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D1955" w:rsidRPr="005141FB" w14:paraId="6C365A83" w14:textId="77777777" w:rsidTr="003132D1">
        <w:trPr>
          <w:jc w:val="center"/>
        </w:trPr>
        <w:tc>
          <w:tcPr>
            <w:tcW w:w="2693" w:type="dxa"/>
            <w:tcBorders>
              <w:top w:val="nil"/>
              <w:left w:val="nil"/>
              <w:bottom w:val="single" w:sz="4" w:space="0" w:color="auto"/>
              <w:right w:val="nil"/>
            </w:tcBorders>
          </w:tcPr>
          <w:p w14:paraId="4F0ACBB9" w14:textId="77777777" w:rsidR="004D1955" w:rsidRPr="000E4B8B" w:rsidRDefault="004D1955" w:rsidP="003132D1">
            <w:pPr>
              <w:jc w:val="center"/>
              <w:rPr>
                <w:rFonts w:ascii="Verdana" w:hAnsi="Verdana" w:cs="Tahoma"/>
                <w:color w:val="000000" w:themeColor="text1"/>
              </w:rPr>
            </w:pPr>
          </w:p>
        </w:tc>
      </w:tr>
      <w:tr w:rsidR="004D1955" w:rsidRPr="005141FB" w14:paraId="07169205" w14:textId="77777777" w:rsidTr="003132D1">
        <w:trPr>
          <w:trHeight w:val="116"/>
          <w:jc w:val="center"/>
        </w:trPr>
        <w:tc>
          <w:tcPr>
            <w:tcW w:w="2693" w:type="dxa"/>
            <w:tcBorders>
              <w:top w:val="single" w:sz="4" w:space="0" w:color="auto"/>
              <w:left w:val="nil"/>
              <w:bottom w:val="nil"/>
              <w:right w:val="nil"/>
            </w:tcBorders>
            <w:hideMark/>
          </w:tcPr>
          <w:p w14:paraId="7C3B396A" w14:textId="77777777" w:rsidR="004D1955" w:rsidRPr="005141FB" w:rsidRDefault="004D1955" w:rsidP="003132D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7EC7CB2" w14:textId="77777777" w:rsidR="004D1955" w:rsidRPr="00682B25" w:rsidRDefault="004D1955" w:rsidP="004D19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D1955" w:rsidRPr="005141FB" w14:paraId="26C4FCA3" w14:textId="77777777" w:rsidTr="003132D1">
        <w:trPr>
          <w:trHeight w:val="317"/>
        </w:trPr>
        <w:tc>
          <w:tcPr>
            <w:tcW w:w="5524" w:type="dxa"/>
            <w:tcBorders>
              <w:top w:val="nil"/>
              <w:left w:val="nil"/>
              <w:bottom w:val="single" w:sz="4" w:space="0" w:color="auto"/>
              <w:right w:val="nil"/>
            </w:tcBorders>
            <w:vAlign w:val="center"/>
            <w:hideMark/>
          </w:tcPr>
          <w:p w14:paraId="167878F5" w14:textId="77777777" w:rsidR="004D1955" w:rsidRPr="005141FB" w:rsidRDefault="004D1955" w:rsidP="003132D1">
            <w:pPr>
              <w:rPr>
                <w:rFonts w:ascii="Verdana" w:hAnsi="Verdana" w:cs="Tahoma"/>
                <w:color w:val="000000" w:themeColor="text1"/>
              </w:rPr>
            </w:pPr>
            <w:r w:rsidRPr="006458B6">
              <w:rPr>
                <w:rFonts w:ascii="Verdana" w:hAnsi="Verdana" w:cs="Tahoma"/>
                <w:color w:val="00B050"/>
              </w:rPr>
              <w:t>Vilniaus miesto savivaldybės administracija</w:t>
            </w:r>
          </w:p>
        </w:tc>
      </w:tr>
      <w:tr w:rsidR="004D1955" w:rsidRPr="005141FB" w14:paraId="60A90AFA" w14:textId="77777777" w:rsidTr="003132D1">
        <w:tc>
          <w:tcPr>
            <w:tcW w:w="5524" w:type="dxa"/>
            <w:tcBorders>
              <w:top w:val="single" w:sz="4" w:space="0" w:color="auto"/>
              <w:left w:val="nil"/>
              <w:bottom w:val="nil"/>
              <w:right w:val="nil"/>
            </w:tcBorders>
            <w:hideMark/>
          </w:tcPr>
          <w:p w14:paraId="6E1CC471" w14:textId="77777777" w:rsidR="004D1955" w:rsidRPr="005141FB" w:rsidRDefault="004D1955" w:rsidP="003132D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16F043" w14:textId="77777777" w:rsidR="004D1955" w:rsidRPr="00682B25" w:rsidRDefault="004D1955" w:rsidP="004D1955">
      <w:pPr>
        <w:spacing w:after="0" w:line="240" w:lineRule="auto"/>
        <w:jc w:val="both"/>
        <w:rPr>
          <w:rFonts w:eastAsia="Times New Roman" w:cstheme="minorHAnsi"/>
          <w:sz w:val="22"/>
          <w:szCs w:val="22"/>
          <w:lang w:eastAsia="en-US"/>
        </w:rPr>
      </w:pPr>
    </w:p>
    <w:p w14:paraId="1B0C1335" w14:textId="77777777" w:rsidR="004D1955" w:rsidRPr="000918AC" w:rsidRDefault="004D1955" w:rsidP="004D195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D1955" w:rsidRPr="00566788" w14:paraId="04445E7A" w14:textId="77777777" w:rsidTr="003132D1">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99C11" w14:textId="77777777" w:rsidR="004D1955" w:rsidRPr="00566788" w:rsidRDefault="004D1955" w:rsidP="004D1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4FA6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377DDC" w14:textId="77777777" w:rsidR="004D1955" w:rsidRPr="00566788" w:rsidRDefault="00000000" w:rsidP="003132D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E45A75"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E6F05F4" w14:textId="77777777" w:rsidR="004D1955" w:rsidRPr="00566788" w:rsidRDefault="00000000" w:rsidP="003132D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62D8DCD7" w14:textId="77777777" w:rsidTr="003132D1">
        <w:tc>
          <w:tcPr>
            <w:tcW w:w="6775" w:type="dxa"/>
            <w:tcBorders>
              <w:top w:val="double" w:sz="4" w:space="0" w:color="000000"/>
            </w:tcBorders>
            <w:shd w:val="clear" w:color="auto" w:fill="E8E8E8" w:themeFill="background2"/>
          </w:tcPr>
          <w:p w14:paraId="4DE9131C" w14:textId="77777777" w:rsidR="004D1955" w:rsidRPr="00566788" w:rsidRDefault="004D1955" w:rsidP="004D1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18EFA22"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51E9F79" w14:textId="77777777" w:rsidR="004D1955" w:rsidRPr="00566788" w:rsidRDefault="004D1955" w:rsidP="003132D1">
            <w:pPr>
              <w:jc w:val="both"/>
              <w:rPr>
                <w:rFonts w:asciiTheme="minorHAnsi" w:eastAsia="Times New Roman" w:cstheme="minorHAnsi"/>
              </w:rPr>
            </w:pPr>
          </w:p>
        </w:tc>
      </w:tr>
      <w:tr w:rsidR="004D1955" w:rsidRPr="00566788" w14:paraId="7E3B4029" w14:textId="77777777" w:rsidTr="003132D1">
        <w:tc>
          <w:tcPr>
            <w:tcW w:w="6775" w:type="dxa"/>
            <w:shd w:val="clear" w:color="auto" w:fill="E8E8E8" w:themeFill="background2"/>
          </w:tcPr>
          <w:p w14:paraId="349D216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B16A16B" w14:textId="77777777" w:rsidR="004D1955" w:rsidRPr="00566788" w:rsidRDefault="004D1955" w:rsidP="003132D1">
            <w:pPr>
              <w:jc w:val="both"/>
              <w:rPr>
                <w:rFonts w:asciiTheme="minorHAnsi" w:eastAsia="Times New Roman" w:cstheme="minorHAnsi"/>
              </w:rPr>
            </w:pPr>
          </w:p>
        </w:tc>
      </w:tr>
      <w:tr w:rsidR="004D1955" w:rsidRPr="00566788" w14:paraId="2EA144AA" w14:textId="77777777" w:rsidTr="003132D1">
        <w:tc>
          <w:tcPr>
            <w:tcW w:w="6775" w:type="dxa"/>
            <w:shd w:val="clear" w:color="auto" w:fill="E8E8E8" w:themeFill="background2"/>
          </w:tcPr>
          <w:p w14:paraId="4219713C"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519ECE0" w14:textId="77777777" w:rsidR="004D1955" w:rsidRPr="00566788" w:rsidRDefault="004D1955" w:rsidP="003132D1">
            <w:pPr>
              <w:jc w:val="both"/>
              <w:rPr>
                <w:rFonts w:asciiTheme="minorHAnsi" w:eastAsia="Times New Roman" w:cstheme="minorHAnsi"/>
              </w:rPr>
            </w:pPr>
          </w:p>
        </w:tc>
      </w:tr>
      <w:tr w:rsidR="004D1955" w:rsidRPr="00566788" w14:paraId="1C721784" w14:textId="77777777" w:rsidTr="003132D1">
        <w:tc>
          <w:tcPr>
            <w:tcW w:w="6775" w:type="dxa"/>
            <w:shd w:val="clear" w:color="auto" w:fill="E8E8E8" w:themeFill="background2"/>
          </w:tcPr>
          <w:p w14:paraId="7BD3E7D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B718117" w14:textId="77777777" w:rsidR="004D1955" w:rsidRPr="00566788" w:rsidRDefault="004D1955" w:rsidP="003132D1">
            <w:pPr>
              <w:jc w:val="both"/>
              <w:rPr>
                <w:rFonts w:asciiTheme="minorHAnsi" w:eastAsia="Times New Roman" w:cstheme="minorHAnsi"/>
              </w:rPr>
            </w:pPr>
          </w:p>
        </w:tc>
      </w:tr>
      <w:tr w:rsidR="004D1955" w:rsidRPr="00566788" w14:paraId="567329B9" w14:textId="77777777" w:rsidTr="003132D1">
        <w:tc>
          <w:tcPr>
            <w:tcW w:w="6775" w:type="dxa"/>
            <w:shd w:val="clear" w:color="auto" w:fill="E8E8E8" w:themeFill="background2"/>
          </w:tcPr>
          <w:p w14:paraId="5FFCD35B"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014530F0" w14:textId="77777777" w:rsidR="004D1955" w:rsidRPr="00566788" w:rsidRDefault="004D1955" w:rsidP="003132D1">
            <w:pPr>
              <w:jc w:val="both"/>
              <w:rPr>
                <w:rFonts w:asciiTheme="minorHAnsi" w:eastAsia="Times New Roman" w:cstheme="minorHAnsi"/>
              </w:rPr>
            </w:pPr>
          </w:p>
        </w:tc>
      </w:tr>
      <w:tr w:rsidR="004D1955" w:rsidRPr="00566788" w14:paraId="7E0255E3" w14:textId="77777777" w:rsidTr="003132D1">
        <w:tc>
          <w:tcPr>
            <w:tcW w:w="6775" w:type="dxa"/>
            <w:shd w:val="clear" w:color="auto" w:fill="E8E8E8" w:themeFill="background2"/>
          </w:tcPr>
          <w:p w14:paraId="1B148370"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7D032DD6" w14:textId="77777777" w:rsidR="004D1955" w:rsidRPr="00566788" w:rsidRDefault="004D1955" w:rsidP="003132D1">
            <w:pPr>
              <w:jc w:val="both"/>
              <w:rPr>
                <w:rFonts w:asciiTheme="minorHAnsi" w:eastAsia="Times New Roman" w:cstheme="minorHAnsi"/>
              </w:rPr>
            </w:pPr>
          </w:p>
        </w:tc>
      </w:tr>
      <w:tr w:rsidR="004D1955" w:rsidRPr="00566788" w14:paraId="6B080D00" w14:textId="77777777" w:rsidTr="003132D1">
        <w:tc>
          <w:tcPr>
            <w:tcW w:w="6775" w:type="dxa"/>
            <w:shd w:val="clear" w:color="auto" w:fill="E8E8E8" w:themeFill="background2"/>
          </w:tcPr>
          <w:p w14:paraId="3AA5DC14"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7F8B36D" w14:textId="77777777" w:rsidR="004D1955" w:rsidRPr="00566788" w:rsidRDefault="004D1955" w:rsidP="003132D1">
            <w:pPr>
              <w:jc w:val="both"/>
              <w:rPr>
                <w:rFonts w:asciiTheme="minorHAnsi" w:eastAsia="Times New Roman" w:cstheme="minorHAnsi"/>
              </w:rPr>
            </w:pPr>
          </w:p>
        </w:tc>
      </w:tr>
      <w:tr w:rsidR="004D1955" w:rsidRPr="00566788" w14:paraId="56576B87" w14:textId="77777777" w:rsidTr="003132D1">
        <w:tc>
          <w:tcPr>
            <w:tcW w:w="6775" w:type="dxa"/>
            <w:shd w:val="clear" w:color="auto" w:fill="E8E8E8" w:themeFill="background2"/>
          </w:tcPr>
          <w:p w14:paraId="2EE79FE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6ED3D5A" w14:textId="77777777" w:rsidR="004D1955" w:rsidRPr="00566788" w:rsidRDefault="004D1955" w:rsidP="003132D1">
            <w:pPr>
              <w:jc w:val="both"/>
              <w:rPr>
                <w:rFonts w:asciiTheme="minorHAnsi" w:eastAsia="Times New Roman" w:cstheme="minorHAnsi"/>
              </w:rPr>
            </w:pPr>
          </w:p>
        </w:tc>
      </w:tr>
      <w:tr w:rsidR="004D1955" w:rsidRPr="00566788" w14:paraId="75F8ACC3" w14:textId="77777777" w:rsidTr="003132D1">
        <w:tc>
          <w:tcPr>
            <w:tcW w:w="6775" w:type="dxa"/>
            <w:shd w:val="clear" w:color="auto" w:fill="E8E8E8" w:themeFill="background2"/>
          </w:tcPr>
          <w:p w14:paraId="0A7663A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7AD91B49" w14:textId="77777777" w:rsidR="004D1955" w:rsidRPr="00566788" w:rsidRDefault="004D1955" w:rsidP="003132D1">
            <w:pPr>
              <w:jc w:val="both"/>
              <w:rPr>
                <w:rFonts w:asciiTheme="minorHAnsi" w:eastAsia="Times New Roman" w:cstheme="minorHAnsi"/>
              </w:rPr>
            </w:pPr>
          </w:p>
        </w:tc>
      </w:tr>
      <w:tr w:rsidR="004D1955" w:rsidRPr="00566788" w14:paraId="47EC876B" w14:textId="77777777" w:rsidTr="003132D1">
        <w:tc>
          <w:tcPr>
            <w:tcW w:w="6775" w:type="dxa"/>
            <w:tcBorders>
              <w:bottom w:val="single" w:sz="4" w:space="0" w:color="000000"/>
            </w:tcBorders>
            <w:shd w:val="clear" w:color="auto" w:fill="E8E8E8" w:themeFill="background2"/>
          </w:tcPr>
          <w:p w14:paraId="6008AEBF" w14:textId="77777777" w:rsidR="004D1955" w:rsidRPr="00566788" w:rsidRDefault="004D1955" w:rsidP="004D195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824C39B"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570F291" w14:textId="77777777" w:rsidR="004D1955" w:rsidRPr="00566788" w:rsidRDefault="00000000" w:rsidP="003132D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91675AD"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0DAD2EE4" w14:textId="77777777" w:rsidR="004D1955" w:rsidRPr="00566788" w:rsidRDefault="00000000" w:rsidP="003132D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69A97440" w14:textId="77777777" w:rsidTr="003132D1">
        <w:tc>
          <w:tcPr>
            <w:tcW w:w="6775" w:type="dxa"/>
            <w:tcBorders>
              <w:bottom w:val="double" w:sz="4" w:space="0" w:color="000000"/>
            </w:tcBorders>
            <w:shd w:val="clear" w:color="auto" w:fill="E8E8E8" w:themeFill="background2"/>
          </w:tcPr>
          <w:p w14:paraId="5813DC40" w14:textId="77777777" w:rsidR="004D1955" w:rsidRPr="00566788" w:rsidRDefault="004D1955" w:rsidP="004D1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F56EED" w14:textId="77777777" w:rsidR="004D1955" w:rsidRPr="00566788" w:rsidRDefault="004D1955" w:rsidP="003132D1">
            <w:pPr>
              <w:pStyle w:val="Sraopastraipa"/>
              <w:shd w:val="clear" w:color="auto" w:fill="E8E8E8" w:themeFill="background2"/>
              <w:tabs>
                <w:tab w:val="left" w:pos="454"/>
              </w:tabs>
              <w:ind w:left="0"/>
              <w:jc w:val="both"/>
              <w:rPr>
                <w:rFonts w:asciiTheme="minorHAnsi" w:eastAsia="Times New Roman" w:cstheme="minorHAnsi"/>
              </w:rPr>
            </w:pPr>
          </w:p>
          <w:p w14:paraId="3EAD2E40" w14:textId="77777777" w:rsidR="004D1955" w:rsidRPr="00566788" w:rsidRDefault="004D1955" w:rsidP="003132D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4D410EA"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99954F"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D01C94B" w14:textId="77777777" w:rsidR="004D1955" w:rsidRPr="00566788" w:rsidRDefault="004D1955" w:rsidP="004D195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8943B07" w14:textId="77777777" w:rsidR="004D1955" w:rsidRPr="00566788" w:rsidRDefault="004D1955" w:rsidP="003132D1">
            <w:pPr>
              <w:jc w:val="both"/>
              <w:rPr>
                <w:rFonts w:asciiTheme="minorHAnsi" w:eastAsia="Times New Roman" w:cstheme="minorHAnsi"/>
              </w:rPr>
            </w:pPr>
          </w:p>
        </w:tc>
      </w:tr>
      <w:tr w:rsidR="004D1955" w:rsidRPr="00566788" w14:paraId="40545DEF" w14:textId="77777777" w:rsidTr="003132D1">
        <w:tc>
          <w:tcPr>
            <w:tcW w:w="6775" w:type="dxa"/>
            <w:tcBorders>
              <w:top w:val="double" w:sz="4" w:space="0" w:color="000000"/>
              <w:bottom w:val="single" w:sz="4" w:space="0" w:color="000000"/>
            </w:tcBorders>
            <w:shd w:val="clear" w:color="auto" w:fill="E8E8E8" w:themeFill="background2"/>
          </w:tcPr>
          <w:p w14:paraId="24DDAD11" w14:textId="77777777" w:rsidR="004D1955" w:rsidRPr="00566788" w:rsidRDefault="004D1955" w:rsidP="004D195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7453BA4"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60DF3F1" w14:textId="77777777" w:rsidR="004D1955" w:rsidRPr="00566788" w:rsidRDefault="004D1955" w:rsidP="003132D1">
            <w:pPr>
              <w:jc w:val="both"/>
              <w:rPr>
                <w:rFonts w:asciiTheme="minorHAnsi" w:eastAsia="Times New Roman" w:cstheme="minorHAnsi"/>
              </w:rPr>
            </w:pPr>
          </w:p>
        </w:tc>
      </w:tr>
      <w:tr w:rsidR="004D1955" w:rsidRPr="00566788" w14:paraId="717C7911" w14:textId="77777777" w:rsidTr="003132D1">
        <w:tc>
          <w:tcPr>
            <w:tcW w:w="6775" w:type="dxa"/>
            <w:tcBorders>
              <w:top w:val="single" w:sz="4" w:space="0" w:color="000000"/>
            </w:tcBorders>
            <w:shd w:val="clear" w:color="auto" w:fill="E8E8E8" w:themeFill="background2"/>
          </w:tcPr>
          <w:p w14:paraId="7FA47D8D"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471815B" w14:textId="77777777" w:rsidR="004D1955" w:rsidRPr="00566788" w:rsidRDefault="004D1955" w:rsidP="003132D1">
            <w:pPr>
              <w:jc w:val="both"/>
              <w:rPr>
                <w:rFonts w:asciiTheme="minorHAnsi" w:eastAsia="Times New Roman" w:cstheme="minorHAnsi"/>
              </w:rPr>
            </w:pPr>
          </w:p>
        </w:tc>
      </w:tr>
      <w:tr w:rsidR="004D1955" w:rsidRPr="00566788" w14:paraId="7070C12F" w14:textId="77777777" w:rsidTr="003132D1">
        <w:tc>
          <w:tcPr>
            <w:tcW w:w="6775" w:type="dxa"/>
            <w:tcBorders>
              <w:top w:val="single" w:sz="4" w:space="0" w:color="000000"/>
            </w:tcBorders>
            <w:shd w:val="clear" w:color="auto" w:fill="E8E8E8" w:themeFill="background2"/>
          </w:tcPr>
          <w:p w14:paraId="4F3D686D"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1DC0321" w14:textId="77777777" w:rsidR="004D1955" w:rsidRPr="00566788" w:rsidRDefault="004D1955" w:rsidP="003132D1">
            <w:pPr>
              <w:jc w:val="both"/>
              <w:rPr>
                <w:rFonts w:asciiTheme="minorHAnsi" w:eastAsia="Times New Roman" w:cstheme="minorHAnsi"/>
              </w:rPr>
            </w:pPr>
          </w:p>
        </w:tc>
      </w:tr>
      <w:tr w:rsidR="004D1955" w:rsidRPr="00566788" w14:paraId="58ED16FF" w14:textId="77777777" w:rsidTr="003132D1">
        <w:tc>
          <w:tcPr>
            <w:tcW w:w="6775" w:type="dxa"/>
            <w:tcBorders>
              <w:top w:val="single" w:sz="4" w:space="0" w:color="000000"/>
            </w:tcBorders>
            <w:shd w:val="clear" w:color="auto" w:fill="E8E8E8" w:themeFill="background2"/>
          </w:tcPr>
          <w:p w14:paraId="30B00AC2"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C99876B" w14:textId="77777777" w:rsidR="004D1955" w:rsidRPr="00566788" w:rsidRDefault="004D1955" w:rsidP="003132D1">
            <w:pPr>
              <w:jc w:val="both"/>
              <w:rPr>
                <w:rFonts w:asciiTheme="minorHAnsi" w:eastAsia="Times New Roman" w:cstheme="minorHAnsi"/>
              </w:rPr>
            </w:pPr>
          </w:p>
        </w:tc>
      </w:tr>
      <w:tr w:rsidR="004D1955" w:rsidRPr="00566788" w14:paraId="175383AA" w14:textId="77777777" w:rsidTr="003132D1">
        <w:tc>
          <w:tcPr>
            <w:tcW w:w="6775" w:type="dxa"/>
            <w:tcBorders>
              <w:top w:val="single" w:sz="4" w:space="0" w:color="000000"/>
            </w:tcBorders>
            <w:shd w:val="clear" w:color="auto" w:fill="E8E8E8" w:themeFill="background2"/>
          </w:tcPr>
          <w:p w14:paraId="1A9809AF"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5B83845" w14:textId="77777777" w:rsidR="004D1955" w:rsidRPr="00566788" w:rsidRDefault="004D1955" w:rsidP="003132D1">
            <w:pPr>
              <w:jc w:val="both"/>
              <w:rPr>
                <w:rFonts w:asciiTheme="minorHAnsi" w:eastAsia="Times New Roman" w:cstheme="minorHAnsi"/>
              </w:rPr>
            </w:pPr>
          </w:p>
        </w:tc>
      </w:tr>
      <w:tr w:rsidR="004D1955" w:rsidRPr="00566788" w14:paraId="5E1E3A03" w14:textId="77777777" w:rsidTr="003132D1">
        <w:tc>
          <w:tcPr>
            <w:tcW w:w="6775" w:type="dxa"/>
            <w:tcBorders>
              <w:top w:val="single" w:sz="4" w:space="0" w:color="000000"/>
            </w:tcBorders>
            <w:shd w:val="clear" w:color="auto" w:fill="E8E8E8" w:themeFill="background2"/>
          </w:tcPr>
          <w:p w14:paraId="79EEC70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8555EAF" w14:textId="77777777" w:rsidR="004D1955" w:rsidRPr="00566788" w:rsidRDefault="004D1955" w:rsidP="003132D1">
            <w:pPr>
              <w:jc w:val="both"/>
              <w:rPr>
                <w:rFonts w:asciiTheme="minorHAnsi" w:eastAsia="Times New Roman" w:cstheme="minorHAnsi"/>
              </w:rPr>
            </w:pPr>
          </w:p>
        </w:tc>
      </w:tr>
      <w:tr w:rsidR="004D1955" w:rsidRPr="00566788" w14:paraId="27618F31" w14:textId="77777777" w:rsidTr="003132D1">
        <w:tc>
          <w:tcPr>
            <w:tcW w:w="6775" w:type="dxa"/>
            <w:tcBorders>
              <w:top w:val="single" w:sz="4" w:space="0" w:color="000000"/>
            </w:tcBorders>
            <w:shd w:val="clear" w:color="auto" w:fill="E8E8E8" w:themeFill="background2"/>
          </w:tcPr>
          <w:p w14:paraId="663C3239"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E5FAC4B" w14:textId="77777777" w:rsidR="004D1955" w:rsidRPr="00566788" w:rsidRDefault="004D1955" w:rsidP="003132D1">
            <w:pPr>
              <w:jc w:val="both"/>
              <w:rPr>
                <w:rFonts w:asciiTheme="minorHAnsi" w:eastAsia="Times New Roman" w:cstheme="minorHAnsi"/>
              </w:rPr>
            </w:pPr>
          </w:p>
        </w:tc>
      </w:tr>
      <w:tr w:rsidR="004D1955" w:rsidRPr="00566788" w14:paraId="3E161D3C" w14:textId="77777777" w:rsidTr="003132D1">
        <w:tc>
          <w:tcPr>
            <w:tcW w:w="6775" w:type="dxa"/>
            <w:shd w:val="clear" w:color="auto" w:fill="E8E8E8" w:themeFill="background2"/>
          </w:tcPr>
          <w:p w14:paraId="64BF0B63" w14:textId="77777777" w:rsidR="004D1955" w:rsidRPr="00566788" w:rsidRDefault="004D1955" w:rsidP="004D195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24C4D6"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DA0007C" w14:textId="77777777" w:rsidR="004D1955" w:rsidRPr="00566788" w:rsidRDefault="00000000" w:rsidP="003132D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shd w:val="clear" w:color="auto" w:fill="E8E8E8" w:themeFill="background2"/>
          </w:tcPr>
          <w:p w14:paraId="2E3F7E7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1695" w:type="dxa"/>
          </w:tcPr>
          <w:p w14:paraId="54E3B150" w14:textId="77777777" w:rsidR="004D1955" w:rsidRPr="00566788" w:rsidRDefault="00000000" w:rsidP="003132D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20E26147" w14:textId="77777777" w:rsidTr="003132D1">
        <w:tc>
          <w:tcPr>
            <w:tcW w:w="6775" w:type="dxa"/>
            <w:shd w:val="clear" w:color="auto" w:fill="E8E8E8" w:themeFill="background2"/>
          </w:tcPr>
          <w:p w14:paraId="716C5219" w14:textId="77777777" w:rsidR="004D1955" w:rsidRPr="00566788" w:rsidRDefault="004D1955" w:rsidP="004D1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39677F9" w14:textId="77777777" w:rsidR="004D1955" w:rsidRPr="00566788" w:rsidRDefault="004D1955" w:rsidP="003132D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E858511"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34EAF73" w14:textId="77777777" w:rsidR="004D1955" w:rsidRPr="00566788" w:rsidRDefault="004D1955" w:rsidP="004D1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CAD932F" w14:textId="77777777" w:rsidR="004D1955" w:rsidRPr="00566788" w:rsidRDefault="004D1955" w:rsidP="003132D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9F46C10" w14:textId="77777777" w:rsidR="004D1955" w:rsidRPr="00566788" w:rsidRDefault="004D1955" w:rsidP="003132D1">
            <w:pPr>
              <w:jc w:val="both"/>
              <w:rPr>
                <w:rFonts w:asciiTheme="minorHAnsi" w:eastAsia="Times New Roman" w:cstheme="minorHAnsi"/>
              </w:rPr>
            </w:pPr>
          </w:p>
        </w:tc>
      </w:tr>
      <w:tr w:rsidR="004D1955" w:rsidRPr="00566788" w14:paraId="20EAD67E" w14:textId="77777777" w:rsidTr="003132D1">
        <w:tc>
          <w:tcPr>
            <w:tcW w:w="6775" w:type="dxa"/>
            <w:shd w:val="clear" w:color="auto" w:fill="E8E8E8" w:themeFill="background2"/>
          </w:tcPr>
          <w:p w14:paraId="27BAB4DD" w14:textId="77777777" w:rsidR="004D1955" w:rsidRPr="00566788" w:rsidRDefault="004D1955" w:rsidP="003132D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0B9547B" w14:textId="77777777" w:rsidR="004D1955" w:rsidRPr="00566788" w:rsidRDefault="004D1955" w:rsidP="003132D1">
            <w:pPr>
              <w:jc w:val="both"/>
              <w:rPr>
                <w:rFonts w:asciiTheme="minorHAnsi" w:eastAsia="Times New Roman" w:cstheme="minorHAnsi"/>
              </w:rPr>
            </w:pPr>
          </w:p>
        </w:tc>
      </w:tr>
    </w:tbl>
    <w:p w14:paraId="6C335126" w14:textId="77777777" w:rsidR="004D1955" w:rsidRPr="00682B25" w:rsidRDefault="004D1955" w:rsidP="004D1955">
      <w:pPr>
        <w:spacing w:after="0" w:line="240" w:lineRule="auto"/>
        <w:jc w:val="both"/>
        <w:rPr>
          <w:rFonts w:eastAsia="Times New Roman" w:cstheme="minorHAnsi"/>
          <w:sz w:val="22"/>
          <w:szCs w:val="22"/>
          <w:lang w:eastAsia="en-US"/>
        </w:rPr>
      </w:pPr>
    </w:p>
    <w:p w14:paraId="07BD138C" w14:textId="0850F848" w:rsidR="004D1955" w:rsidRPr="00A06A43" w:rsidRDefault="004D1955" w:rsidP="004D195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BA39555" w14:textId="77777777" w:rsidR="004D1955" w:rsidRPr="00A06A43" w:rsidRDefault="004D1955" w:rsidP="004D19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D1955" w:rsidRPr="00A41715" w14:paraId="0EFF8FFD" w14:textId="77777777" w:rsidTr="003132D1">
        <w:tc>
          <w:tcPr>
            <w:tcW w:w="562" w:type="dxa"/>
            <w:shd w:val="clear" w:color="auto" w:fill="E8E8E8" w:themeFill="background2"/>
          </w:tcPr>
          <w:p w14:paraId="4DA4D5EA" w14:textId="77777777" w:rsidR="004D1955" w:rsidRPr="00A41715" w:rsidRDefault="004D1955" w:rsidP="003132D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7AF4B8C" w14:textId="77777777" w:rsidR="004D1955" w:rsidRDefault="004D1955" w:rsidP="003132D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AF21606" w14:textId="77777777" w:rsidR="004D1955" w:rsidRDefault="004D1955" w:rsidP="003132D1">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443A7B1" w14:textId="77777777" w:rsidR="004D1955" w:rsidRPr="004965D7" w:rsidRDefault="004D1955" w:rsidP="003132D1">
            <w:pPr>
              <w:rPr>
                <w:rFonts w:cstheme="minorHAnsi"/>
                <w:sz w:val="20"/>
                <w:szCs w:val="20"/>
              </w:rPr>
            </w:pPr>
          </w:p>
          <w:p w14:paraId="5284FE07" w14:textId="77777777" w:rsidR="004D1955" w:rsidRDefault="004D1955" w:rsidP="003132D1">
            <w:pPr>
              <w:rPr>
                <w:rFonts w:cstheme="minorHAnsi"/>
                <w:sz w:val="20"/>
                <w:szCs w:val="20"/>
              </w:rPr>
            </w:pPr>
          </w:p>
          <w:p w14:paraId="53122C62" w14:textId="77777777" w:rsidR="004D1955" w:rsidRDefault="004D1955" w:rsidP="003132D1">
            <w:pPr>
              <w:rPr>
                <w:rFonts w:cstheme="minorHAnsi"/>
                <w:sz w:val="20"/>
                <w:szCs w:val="20"/>
              </w:rPr>
            </w:pPr>
          </w:p>
          <w:p w14:paraId="7B3D7D45" w14:textId="77777777" w:rsidR="004D1955" w:rsidRPr="004965D7" w:rsidRDefault="004D1955" w:rsidP="003132D1">
            <w:pPr>
              <w:rPr>
                <w:rFonts w:cstheme="minorHAnsi"/>
                <w:sz w:val="20"/>
                <w:szCs w:val="20"/>
              </w:rPr>
            </w:pPr>
          </w:p>
        </w:tc>
        <w:tc>
          <w:tcPr>
            <w:tcW w:w="2191" w:type="dxa"/>
            <w:shd w:val="clear" w:color="auto" w:fill="E8E8E8" w:themeFill="background2"/>
          </w:tcPr>
          <w:p w14:paraId="00FBBFD3" w14:textId="77777777" w:rsidR="004D1955" w:rsidRPr="00175EEB" w:rsidRDefault="004D1955" w:rsidP="003132D1">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4FAA997" w14:textId="77777777" w:rsidR="004D1955" w:rsidRPr="00A66AD3" w:rsidRDefault="004D1955" w:rsidP="003132D1">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F48D894" w14:textId="77777777" w:rsidR="004D1955" w:rsidRPr="00A41715" w:rsidRDefault="004D1955" w:rsidP="003132D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A97917" w14:textId="77777777" w:rsidR="004D1955" w:rsidRPr="00A41715" w:rsidRDefault="004D1955" w:rsidP="003132D1">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38971A3C"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7D63017" w14:textId="77777777" w:rsidR="004D1955" w:rsidRPr="00A41715" w:rsidRDefault="004D1955" w:rsidP="003132D1">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4D1955" w:rsidRPr="00A33B8A" w14:paraId="4158F60F" w14:textId="77777777" w:rsidTr="003132D1">
        <w:tc>
          <w:tcPr>
            <w:tcW w:w="562" w:type="dxa"/>
          </w:tcPr>
          <w:p w14:paraId="7D43A822" w14:textId="77777777" w:rsidR="004D1955" w:rsidRPr="00A33B8A" w:rsidRDefault="004D1955" w:rsidP="003132D1">
            <w:pPr>
              <w:jc w:val="center"/>
              <w:rPr>
                <w:rFonts w:cstheme="minorHAnsi"/>
                <w:i/>
                <w:iCs/>
                <w:sz w:val="20"/>
                <w:szCs w:val="20"/>
              </w:rPr>
            </w:pPr>
            <w:r w:rsidRPr="00A33B8A">
              <w:rPr>
                <w:rFonts w:cstheme="minorHAnsi"/>
                <w:i/>
                <w:iCs/>
                <w:sz w:val="20"/>
                <w:szCs w:val="20"/>
              </w:rPr>
              <w:t>1</w:t>
            </w:r>
          </w:p>
        </w:tc>
        <w:tc>
          <w:tcPr>
            <w:tcW w:w="2086" w:type="dxa"/>
          </w:tcPr>
          <w:p w14:paraId="27962EA4" w14:textId="77777777" w:rsidR="004D1955" w:rsidRPr="00A33B8A" w:rsidRDefault="004D1955" w:rsidP="003132D1">
            <w:pPr>
              <w:jc w:val="center"/>
              <w:rPr>
                <w:rFonts w:cstheme="minorHAnsi"/>
                <w:i/>
                <w:iCs/>
                <w:sz w:val="20"/>
                <w:szCs w:val="20"/>
              </w:rPr>
            </w:pPr>
            <w:r w:rsidRPr="00A33B8A">
              <w:rPr>
                <w:rFonts w:cstheme="minorHAnsi"/>
                <w:i/>
                <w:iCs/>
                <w:sz w:val="20"/>
                <w:szCs w:val="20"/>
              </w:rPr>
              <w:t>2</w:t>
            </w:r>
          </w:p>
        </w:tc>
        <w:tc>
          <w:tcPr>
            <w:tcW w:w="2191" w:type="dxa"/>
          </w:tcPr>
          <w:p w14:paraId="47882105" w14:textId="77777777" w:rsidR="004D1955" w:rsidRPr="00A33B8A" w:rsidRDefault="004D1955" w:rsidP="003132D1">
            <w:pPr>
              <w:jc w:val="center"/>
              <w:rPr>
                <w:rFonts w:cstheme="minorHAnsi"/>
                <w:i/>
                <w:iCs/>
                <w:sz w:val="20"/>
                <w:szCs w:val="20"/>
              </w:rPr>
            </w:pPr>
            <w:r w:rsidRPr="00A33B8A">
              <w:rPr>
                <w:rFonts w:cstheme="minorHAnsi"/>
                <w:i/>
                <w:iCs/>
                <w:sz w:val="20"/>
                <w:szCs w:val="20"/>
              </w:rPr>
              <w:t>3</w:t>
            </w:r>
          </w:p>
        </w:tc>
        <w:tc>
          <w:tcPr>
            <w:tcW w:w="2191" w:type="dxa"/>
          </w:tcPr>
          <w:p w14:paraId="4C6795AE" w14:textId="77777777" w:rsidR="004D1955" w:rsidRPr="00A33B8A" w:rsidRDefault="004D1955" w:rsidP="003132D1">
            <w:pPr>
              <w:jc w:val="center"/>
              <w:rPr>
                <w:rFonts w:cstheme="minorHAnsi"/>
                <w:i/>
                <w:iCs/>
                <w:sz w:val="20"/>
                <w:szCs w:val="20"/>
              </w:rPr>
            </w:pPr>
            <w:r w:rsidRPr="00A33B8A">
              <w:rPr>
                <w:rFonts w:cstheme="minorHAnsi"/>
                <w:i/>
                <w:iCs/>
                <w:sz w:val="20"/>
                <w:szCs w:val="20"/>
              </w:rPr>
              <w:t>4</w:t>
            </w:r>
          </w:p>
        </w:tc>
        <w:tc>
          <w:tcPr>
            <w:tcW w:w="2191" w:type="dxa"/>
          </w:tcPr>
          <w:p w14:paraId="3CE61E63" w14:textId="77777777" w:rsidR="004D1955" w:rsidRPr="00A33B8A" w:rsidRDefault="004D1955" w:rsidP="003132D1">
            <w:pPr>
              <w:jc w:val="center"/>
              <w:rPr>
                <w:rFonts w:cstheme="minorHAnsi"/>
                <w:i/>
                <w:iCs/>
                <w:sz w:val="20"/>
                <w:szCs w:val="20"/>
              </w:rPr>
            </w:pPr>
            <w:r w:rsidRPr="00A33B8A">
              <w:rPr>
                <w:rFonts w:cstheme="minorHAnsi"/>
                <w:i/>
                <w:iCs/>
                <w:sz w:val="20"/>
                <w:szCs w:val="20"/>
              </w:rPr>
              <w:t>5</w:t>
            </w:r>
          </w:p>
        </w:tc>
        <w:tc>
          <w:tcPr>
            <w:tcW w:w="2191" w:type="dxa"/>
          </w:tcPr>
          <w:p w14:paraId="63287E33" w14:textId="77777777" w:rsidR="004D1955" w:rsidRPr="00A33B8A" w:rsidRDefault="004D1955" w:rsidP="003132D1">
            <w:pPr>
              <w:jc w:val="center"/>
              <w:rPr>
                <w:rFonts w:cstheme="minorHAnsi"/>
                <w:i/>
                <w:iCs/>
                <w:sz w:val="20"/>
                <w:szCs w:val="20"/>
              </w:rPr>
            </w:pPr>
            <w:r w:rsidRPr="00A33B8A">
              <w:rPr>
                <w:rFonts w:cstheme="minorHAnsi"/>
                <w:i/>
                <w:iCs/>
                <w:sz w:val="20"/>
                <w:szCs w:val="20"/>
              </w:rPr>
              <w:t>6</w:t>
            </w:r>
          </w:p>
        </w:tc>
        <w:tc>
          <w:tcPr>
            <w:tcW w:w="2191" w:type="dxa"/>
          </w:tcPr>
          <w:p w14:paraId="237E5A3F" w14:textId="77777777" w:rsidR="004D1955" w:rsidRPr="00A33B8A" w:rsidRDefault="004D1955" w:rsidP="003132D1">
            <w:pPr>
              <w:jc w:val="center"/>
              <w:rPr>
                <w:rFonts w:cstheme="minorHAnsi"/>
                <w:i/>
                <w:iCs/>
                <w:sz w:val="20"/>
                <w:szCs w:val="20"/>
              </w:rPr>
            </w:pPr>
            <w:r w:rsidRPr="00A33B8A">
              <w:rPr>
                <w:rFonts w:cstheme="minorHAnsi"/>
                <w:i/>
                <w:iCs/>
                <w:sz w:val="20"/>
                <w:szCs w:val="20"/>
              </w:rPr>
              <w:t>7</w:t>
            </w:r>
          </w:p>
        </w:tc>
      </w:tr>
      <w:tr w:rsidR="004D1955" w:rsidRPr="00A41715" w14:paraId="450DBDD4" w14:textId="77777777" w:rsidTr="003132D1">
        <w:tc>
          <w:tcPr>
            <w:tcW w:w="562" w:type="dxa"/>
          </w:tcPr>
          <w:p w14:paraId="0CE468C1" w14:textId="77777777" w:rsidR="004D1955" w:rsidRDefault="004D1955" w:rsidP="003132D1">
            <w:pPr>
              <w:jc w:val="both"/>
              <w:rPr>
                <w:rFonts w:cstheme="minorHAnsi"/>
                <w:sz w:val="20"/>
                <w:szCs w:val="20"/>
              </w:rPr>
            </w:pPr>
            <w:r>
              <w:rPr>
                <w:rFonts w:cstheme="minorHAnsi"/>
                <w:sz w:val="20"/>
                <w:szCs w:val="20"/>
              </w:rPr>
              <w:t>1.</w:t>
            </w:r>
          </w:p>
        </w:tc>
        <w:tc>
          <w:tcPr>
            <w:tcW w:w="2086" w:type="dxa"/>
          </w:tcPr>
          <w:p w14:paraId="31937CA5" w14:textId="77777777" w:rsidR="004D1955" w:rsidRPr="00A41715" w:rsidRDefault="004D1955" w:rsidP="003132D1">
            <w:pPr>
              <w:rPr>
                <w:rFonts w:cstheme="minorHAnsi"/>
                <w:sz w:val="20"/>
                <w:szCs w:val="20"/>
              </w:rPr>
            </w:pPr>
          </w:p>
        </w:tc>
        <w:tc>
          <w:tcPr>
            <w:tcW w:w="2191" w:type="dxa"/>
          </w:tcPr>
          <w:p w14:paraId="02219931" w14:textId="77777777" w:rsidR="004D1955" w:rsidRPr="00A41715" w:rsidRDefault="004D1955" w:rsidP="003132D1">
            <w:pPr>
              <w:rPr>
                <w:rFonts w:cstheme="minorHAnsi"/>
                <w:sz w:val="20"/>
                <w:szCs w:val="20"/>
              </w:rPr>
            </w:pPr>
          </w:p>
        </w:tc>
        <w:tc>
          <w:tcPr>
            <w:tcW w:w="2191" w:type="dxa"/>
          </w:tcPr>
          <w:p w14:paraId="5DFE98B5" w14:textId="77777777" w:rsidR="004D1955" w:rsidRPr="00A41715" w:rsidRDefault="004D1955" w:rsidP="003132D1">
            <w:pPr>
              <w:rPr>
                <w:rFonts w:cstheme="minorHAnsi"/>
                <w:sz w:val="20"/>
                <w:szCs w:val="20"/>
              </w:rPr>
            </w:pPr>
          </w:p>
        </w:tc>
        <w:tc>
          <w:tcPr>
            <w:tcW w:w="2191" w:type="dxa"/>
          </w:tcPr>
          <w:p w14:paraId="0B354288" w14:textId="77777777" w:rsidR="004D1955" w:rsidRPr="00A41715" w:rsidRDefault="004D1955" w:rsidP="003132D1">
            <w:pPr>
              <w:rPr>
                <w:rFonts w:cstheme="minorHAnsi"/>
                <w:sz w:val="20"/>
                <w:szCs w:val="20"/>
              </w:rPr>
            </w:pPr>
          </w:p>
        </w:tc>
        <w:tc>
          <w:tcPr>
            <w:tcW w:w="2191" w:type="dxa"/>
          </w:tcPr>
          <w:p w14:paraId="15461FAB" w14:textId="77777777" w:rsidR="004D1955" w:rsidRPr="00A41715" w:rsidRDefault="004D1955" w:rsidP="003132D1">
            <w:pPr>
              <w:rPr>
                <w:rFonts w:cstheme="minorHAnsi"/>
                <w:sz w:val="20"/>
                <w:szCs w:val="20"/>
              </w:rPr>
            </w:pPr>
          </w:p>
        </w:tc>
        <w:tc>
          <w:tcPr>
            <w:tcW w:w="2191" w:type="dxa"/>
          </w:tcPr>
          <w:p w14:paraId="3E39A8CE" w14:textId="77777777" w:rsidR="004D1955" w:rsidRPr="00A41715" w:rsidRDefault="004D1955" w:rsidP="003132D1">
            <w:pPr>
              <w:rPr>
                <w:rFonts w:cstheme="minorHAnsi"/>
                <w:sz w:val="20"/>
                <w:szCs w:val="20"/>
              </w:rPr>
            </w:pPr>
          </w:p>
        </w:tc>
      </w:tr>
      <w:tr w:rsidR="004D1955" w:rsidRPr="00A41715" w14:paraId="54DF7BA5" w14:textId="77777777" w:rsidTr="003132D1">
        <w:tc>
          <w:tcPr>
            <w:tcW w:w="562" w:type="dxa"/>
          </w:tcPr>
          <w:p w14:paraId="3B38436F" w14:textId="77777777" w:rsidR="004D1955" w:rsidRPr="00A41715" w:rsidRDefault="004D1955" w:rsidP="003132D1">
            <w:pPr>
              <w:jc w:val="both"/>
              <w:rPr>
                <w:rFonts w:cstheme="minorHAnsi"/>
                <w:sz w:val="20"/>
                <w:szCs w:val="20"/>
              </w:rPr>
            </w:pPr>
          </w:p>
        </w:tc>
        <w:tc>
          <w:tcPr>
            <w:tcW w:w="2086" w:type="dxa"/>
          </w:tcPr>
          <w:p w14:paraId="787FD5DC" w14:textId="77777777" w:rsidR="004D1955" w:rsidRPr="00A41715" w:rsidRDefault="004D1955" w:rsidP="003132D1">
            <w:pPr>
              <w:rPr>
                <w:rFonts w:cstheme="minorHAnsi"/>
                <w:sz w:val="20"/>
                <w:szCs w:val="20"/>
              </w:rPr>
            </w:pPr>
          </w:p>
        </w:tc>
        <w:tc>
          <w:tcPr>
            <w:tcW w:w="2191" w:type="dxa"/>
          </w:tcPr>
          <w:p w14:paraId="5B3C3F46" w14:textId="77777777" w:rsidR="004D1955" w:rsidRPr="00A41715" w:rsidRDefault="004D1955" w:rsidP="003132D1">
            <w:pPr>
              <w:rPr>
                <w:rFonts w:cstheme="minorHAnsi"/>
                <w:sz w:val="20"/>
                <w:szCs w:val="20"/>
              </w:rPr>
            </w:pPr>
          </w:p>
        </w:tc>
        <w:tc>
          <w:tcPr>
            <w:tcW w:w="2191" w:type="dxa"/>
          </w:tcPr>
          <w:p w14:paraId="31543F11" w14:textId="77777777" w:rsidR="004D1955" w:rsidRPr="00A41715" w:rsidRDefault="004D1955" w:rsidP="003132D1">
            <w:pPr>
              <w:rPr>
                <w:rFonts w:cstheme="minorHAnsi"/>
                <w:sz w:val="20"/>
                <w:szCs w:val="20"/>
              </w:rPr>
            </w:pPr>
          </w:p>
        </w:tc>
        <w:tc>
          <w:tcPr>
            <w:tcW w:w="2191" w:type="dxa"/>
          </w:tcPr>
          <w:p w14:paraId="08043277" w14:textId="77777777" w:rsidR="004D1955" w:rsidRPr="00A41715" w:rsidRDefault="004D1955" w:rsidP="003132D1">
            <w:pPr>
              <w:rPr>
                <w:rFonts w:cstheme="minorHAnsi"/>
                <w:sz w:val="20"/>
                <w:szCs w:val="20"/>
              </w:rPr>
            </w:pPr>
          </w:p>
        </w:tc>
        <w:tc>
          <w:tcPr>
            <w:tcW w:w="2191" w:type="dxa"/>
          </w:tcPr>
          <w:p w14:paraId="2410B70E" w14:textId="77777777" w:rsidR="004D1955" w:rsidRPr="00A41715" w:rsidRDefault="004D1955" w:rsidP="003132D1">
            <w:pPr>
              <w:rPr>
                <w:rFonts w:cstheme="minorHAnsi"/>
                <w:sz w:val="20"/>
                <w:szCs w:val="20"/>
              </w:rPr>
            </w:pPr>
          </w:p>
        </w:tc>
        <w:tc>
          <w:tcPr>
            <w:tcW w:w="2191" w:type="dxa"/>
          </w:tcPr>
          <w:p w14:paraId="304B53ED" w14:textId="77777777" w:rsidR="004D1955" w:rsidRPr="00A41715" w:rsidRDefault="004D1955" w:rsidP="003132D1">
            <w:pPr>
              <w:rPr>
                <w:rFonts w:cstheme="minorHAnsi"/>
                <w:sz w:val="20"/>
                <w:szCs w:val="20"/>
              </w:rPr>
            </w:pPr>
          </w:p>
        </w:tc>
      </w:tr>
    </w:tbl>
    <w:p w14:paraId="1C974CE6" w14:textId="77777777" w:rsidR="004D1955" w:rsidRPr="007F725B" w:rsidRDefault="004D1955" w:rsidP="004D1955">
      <w:pPr>
        <w:pStyle w:val="Sraopastraipa"/>
        <w:spacing w:after="0" w:line="240" w:lineRule="auto"/>
        <w:ind w:left="927"/>
        <w:jc w:val="both"/>
        <w:rPr>
          <w:rFonts w:eastAsia="Aptos" w:cstheme="minorHAnsi"/>
          <w:bCs/>
          <w:kern w:val="2"/>
          <w:sz w:val="22"/>
          <w:szCs w:val="22"/>
          <w:lang w:eastAsia="en-US"/>
          <w14:ligatures w14:val="standardContextual"/>
        </w:rPr>
      </w:pPr>
    </w:p>
    <w:p w14:paraId="736DD2DE" w14:textId="77777777" w:rsidR="004D1955" w:rsidRPr="00A06A43" w:rsidRDefault="004D1955" w:rsidP="004D195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73F7B25" w14:textId="77777777" w:rsidR="004D1955" w:rsidRPr="00A06A43" w:rsidRDefault="004D1955" w:rsidP="004D19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D1955" w:rsidRPr="007F31A0" w14:paraId="59218483" w14:textId="77777777" w:rsidTr="003132D1">
        <w:tc>
          <w:tcPr>
            <w:tcW w:w="207" w:type="pct"/>
            <w:shd w:val="clear" w:color="auto" w:fill="E8E8E8" w:themeFill="background2"/>
          </w:tcPr>
          <w:p w14:paraId="396414E1" w14:textId="77777777" w:rsidR="004D1955" w:rsidRPr="007F31A0" w:rsidRDefault="004D1955" w:rsidP="003132D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81DECB" w14:textId="77777777" w:rsidR="004D1955" w:rsidRPr="007F31A0" w:rsidRDefault="004D1955" w:rsidP="003132D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44CF088" w14:textId="77777777" w:rsidR="004D1955" w:rsidRPr="007F31A0" w:rsidRDefault="004D1955" w:rsidP="003132D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B462A1"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138906E"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209B2E9" w14:textId="77777777" w:rsidR="004D1955" w:rsidRPr="007F31A0" w:rsidRDefault="004D1955" w:rsidP="003132D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D1955" w:rsidRPr="007F31A0" w14:paraId="52B4408B" w14:textId="77777777" w:rsidTr="003132D1">
        <w:tc>
          <w:tcPr>
            <w:tcW w:w="207" w:type="pct"/>
            <w:shd w:val="clear" w:color="auto" w:fill="E8E8E8" w:themeFill="background2"/>
          </w:tcPr>
          <w:p w14:paraId="75E576B2" w14:textId="77777777" w:rsidR="004D1955" w:rsidRPr="007F31A0" w:rsidRDefault="004D1955" w:rsidP="003132D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F077416" w14:textId="77777777" w:rsidR="004D1955" w:rsidRPr="007F31A0" w:rsidRDefault="004D1955" w:rsidP="003132D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BFD5FB5" w14:textId="77777777" w:rsidR="004D1955" w:rsidRPr="007F31A0" w:rsidRDefault="004D1955" w:rsidP="003132D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24D9C5D" w14:textId="77777777" w:rsidR="004D1955" w:rsidRPr="007F31A0" w:rsidRDefault="004D1955" w:rsidP="003132D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6746E0F" w14:textId="77777777" w:rsidR="004D1955" w:rsidRPr="007F31A0" w:rsidRDefault="004D1955" w:rsidP="003132D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AEF9DD" w14:textId="77777777" w:rsidR="004D1955" w:rsidRPr="007F31A0" w:rsidRDefault="004D1955" w:rsidP="003132D1">
            <w:pPr>
              <w:jc w:val="center"/>
              <w:rPr>
                <w:rFonts w:cstheme="minorHAnsi"/>
                <w:sz w:val="20"/>
                <w:szCs w:val="20"/>
              </w:rPr>
            </w:pPr>
            <w:r w:rsidRPr="007F31A0">
              <w:rPr>
                <w:rFonts w:cstheme="minorHAnsi"/>
                <w:i/>
                <w:iCs/>
                <w:sz w:val="20"/>
                <w:szCs w:val="20"/>
              </w:rPr>
              <w:t>6</w:t>
            </w:r>
          </w:p>
        </w:tc>
      </w:tr>
      <w:tr w:rsidR="004D1955" w:rsidRPr="007F31A0" w14:paraId="0AFB17F0" w14:textId="77777777" w:rsidTr="003132D1">
        <w:tc>
          <w:tcPr>
            <w:tcW w:w="207" w:type="pct"/>
          </w:tcPr>
          <w:p w14:paraId="681CE33E" w14:textId="77777777" w:rsidR="004D1955" w:rsidRPr="007F31A0" w:rsidRDefault="004D1955" w:rsidP="003132D1">
            <w:pPr>
              <w:rPr>
                <w:rFonts w:cstheme="minorHAnsi"/>
                <w:sz w:val="20"/>
                <w:szCs w:val="20"/>
              </w:rPr>
            </w:pPr>
            <w:r w:rsidRPr="007F31A0">
              <w:rPr>
                <w:rFonts w:cstheme="minorHAnsi"/>
                <w:sz w:val="20"/>
                <w:szCs w:val="20"/>
              </w:rPr>
              <w:t>1.</w:t>
            </w:r>
          </w:p>
        </w:tc>
        <w:tc>
          <w:tcPr>
            <w:tcW w:w="1001" w:type="pct"/>
          </w:tcPr>
          <w:p w14:paraId="3746BE0E" w14:textId="77777777" w:rsidR="004D1955" w:rsidRPr="007F31A0" w:rsidRDefault="004D1955" w:rsidP="003132D1">
            <w:pPr>
              <w:rPr>
                <w:rFonts w:cstheme="minorHAnsi"/>
                <w:sz w:val="20"/>
                <w:szCs w:val="20"/>
              </w:rPr>
            </w:pPr>
          </w:p>
        </w:tc>
        <w:tc>
          <w:tcPr>
            <w:tcW w:w="948" w:type="pct"/>
          </w:tcPr>
          <w:p w14:paraId="2FF5F495" w14:textId="77777777" w:rsidR="004D1955" w:rsidRPr="007F31A0" w:rsidRDefault="004D1955" w:rsidP="003132D1">
            <w:pPr>
              <w:rPr>
                <w:rFonts w:cstheme="minorHAnsi"/>
                <w:sz w:val="20"/>
                <w:szCs w:val="20"/>
              </w:rPr>
            </w:pPr>
          </w:p>
        </w:tc>
        <w:tc>
          <w:tcPr>
            <w:tcW w:w="948" w:type="pct"/>
          </w:tcPr>
          <w:p w14:paraId="09B4B546" w14:textId="77777777" w:rsidR="004D1955" w:rsidRPr="007F31A0" w:rsidRDefault="004D1955" w:rsidP="003132D1">
            <w:pPr>
              <w:rPr>
                <w:rFonts w:cstheme="minorHAnsi"/>
                <w:sz w:val="20"/>
                <w:szCs w:val="20"/>
              </w:rPr>
            </w:pPr>
          </w:p>
        </w:tc>
        <w:tc>
          <w:tcPr>
            <w:tcW w:w="948" w:type="pct"/>
          </w:tcPr>
          <w:p w14:paraId="749AFA4B" w14:textId="77777777" w:rsidR="004D1955" w:rsidRPr="007F31A0" w:rsidRDefault="004D1955" w:rsidP="003132D1">
            <w:pPr>
              <w:rPr>
                <w:rFonts w:cstheme="minorHAnsi"/>
                <w:sz w:val="20"/>
                <w:szCs w:val="20"/>
              </w:rPr>
            </w:pPr>
          </w:p>
        </w:tc>
        <w:tc>
          <w:tcPr>
            <w:tcW w:w="948" w:type="pct"/>
          </w:tcPr>
          <w:p w14:paraId="78811477" w14:textId="77777777" w:rsidR="004D1955" w:rsidRPr="007F31A0" w:rsidRDefault="004D1955" w:rsidP="003132D1">
            <w:pPr>
              <w:rPr>
                <w:rFonts w:cstheme="minorHAnsi"/>
                <w:sz w:val="20"/>
                <w:szCs w:val="20"/>
              </w:rPr>
            </w:pPr>
          </w:p>
        </w:tc>
      </w:tr>
      <w:tr w:rsidR="004D1955" w:rsidRPr="007F31A0" w14:paraId="59BDC234" w14:textId="77777777" w:rsidTr="003132D1">
        <w:tc>
          <w:tcPr>
            <w:tcW w:w="207" w:type="pct"/>
          </w:tcPr>
          <w:p w14:paraId="5DD20BA8" w14:textId="77777777" w:rsidR="004D1955" w:rsidRPr="007F31A0" w:rsidRDefault="004D1955" w:rsidP="003132D1">
            <w:pPr>
              <w:rPr>
                <w:rFonts w:cstheme="minorHAnsi"/>
                <w:sz w:val="20"/>
                <w:szCs w:val="20"/>
              </w:rPr>
            </w:pPr>
          </w:p>
        </w:tc>
        <w:tc>
          <w:tcPr>
            <w:tcW w:w="1001" w:type="pct"/>
          </w:tcPr>
          <w:p w14:paraId="5E161215" w14:textId="77777777" w:rsidR="004D1955" w:rsidRPr="007F31A0" w:rsidRDefault="004D1955" w:rsidP="003132D1">
            <w:pPr>
              <w:rPr>
                <w:rFonts w:cstheme="minorHAnsi"/>
                <w:sz w:val="20"/>
                <w:szCs w:val="20"/>
              </w:rPr>
            </w:pPr>
          </w:p>
        </w:tc>
        <w:tc>
          <w:tcPr>
            <w:tcW w:w="948" w:type="pct"/>
          </w:tcPr>
          <w:p w14:paraId="0FC0989B" w14:textId="77777777" w:rsidR="004D1955" w:rsidRPr="007F31A0" w:rsidRDefault="004D1955" w:rsidP="003132D1">
            <w:pPr>
              <w:rPr>
                <w:rFonts w:cstheme="minorHAnsi"/>
                <w:sz w:val="20"/>
                <w:szCs w:val="20"/>
              </w:rPr>
            </w:pPr>
          </w:p>
        </w:tc>
        <w:tc>
          <w:tcPr>
            <w:tcW w:w="948" w:type="pct"/>
          </w:tcPr>
          <w:p w14:paraId="6AAB3824" w14:textId="77777777" w:rsidR="004D1955" w:rsidRPr="007F31A0" w:rsidRDefault="004D1955" w:rsidP="003132D1">
            <w:pPr>
              <w:rPr>
                <w:rFonts w:cstheme="minorHAnsi"/>
                <w:sz w:val="20"/>
                <w:szCs w:val="20"/>
              </w:rPr>
            </w:pPr>
          </w:p>
        </w:tc>
        <w:tc>
          <w:tcPr>
            <w:tcW w:w="948" w:type="pct"/>
          </w:tcPr>
          <w:p w14:paraId="4595A202" w14:textId="77777777" w:rsidR="004D1955" w:rsidRPr="007F31A0" w:rsidRDefault="004D1955" w:rsidP="003132D1">
            <w:pPr>
              <w:rPr>
                <w:rFonts w:cstheme="minorHAnsi"/>
                <w:sz w:val="20"/>
                <w:szCs w:val="20"/>
              </w:rPr>
            </w:pPr>
          </w:p>
        </w:tc>
        <w:tc>
          <w:tcPr>
            <w:tcW w:w="948" w:type="pct"/>
          </w:tcPr>
          <w:p w14:paraId="1874F3E8" w14:textId="77777777" w:rsidR="004D1955" w:rsidRPr="007F31A0" w:rsidRDefault="004D1955" w:rsidP="003132D1">
            <w:pPr>
              <w:rPr>
                <w:rFonts w:cstheme="minorHAnsi"/>
                <w:sz w:val="20"/>
                <w:szCs w:val="20"/>
              </w:rPr>
            </w:pPr>
          </w:p>
        </w:tc>
      </w:tr>
      <w:tr w:rsidR="004D1955" w:rsidRPr="007F31A0" w14:paraId="342FC3C9" w14:textId="77777777" w:rsidTr="003132D1">
        <w:tc>
          <w:tcPr>
            <w:tcW w:w="207" w:type="pct"/>
          </w:tcPr>
          <w:p w14:paraId="5FD02433" w14:textId="77777777" w:rsidR="004D1955" w:rsidRPr="007F31A0" w:rsidRDefault="004D1955" w:rsidP="003132D1">
            <w:pPr>
              <w:rPr>
                <w:rFonts w:cstheme="minorHAnsi"/>
                <w:sz w:val="20"/>
                <w:szCs w:val="20"/>
              </w:rPr>
            </w:pPr>
          </w:p>
        </w:tc>
        <w:tc>
          <w:tcPr>
            <w:tcW w:w="1001" w:type="pct"/>
          </w:tcPr>
          <w:p w14:paraId="4F09942A" w14:textId="77777777" w:rsidR="004D1955" w:rsidRPr="007F31A0" w:rsidRDefault="004D1955" w:rsidP="003132D1">
            <w:pPr>
              <w:rPr>
                <w:rFonts w:cstheme="minorHAnsi"/>
                <w:sz w:val="20"/>
                <w:szCs w:val="20"/>
              </w:rPr>
            </w:pPr>
          </w:p>
        </w:tc>
        <w:tc>
          <w:tcPr>
            <w:tcW w:w="948" w:type="pct"/>
          </w:tcPr>
          <w:p w14:paraId="3D85EEB8" w14:textId="77777777" w:rsidR="004D1955" w:rsidRPr="007F31A0" w:rsidRDefault="004D1955" w:rsidP="003132D1">
            <w:pPr>
              <w:rPr>
                <w:rFonts w:cstheme="minorHAnsi"/>
                <w:sz w:val="20"/>
                <w:szCs w:val="20"/>
              </w:rPr>
            </w:pPr>
          </w:p>
        </w:tc>
        <w:tc>
          <w:tcPr>
            <w:tcW w:w="948" w:type="pct"/>
          </w:tcPr>
          <w:p w14:paraId="5623CC0E" w14:textId="77777777" w:rsidR="004D1955" w:rsidRPr="007F31A0" w:rsidRDefault="004D1955" w:rsidP="003132D1">
            <w:pPr>
              <w:rPr>
                <w:rFonts w:cstheme="minorHAnsi"/>
                <w:sz w:val="20"/>
                <w:szCs w:val="20"/>
              </w:rPr>
            </w:pPr>
          </w:p>
        </w:tc>
        <w:tc>
          <w:tcPr>
            <w:tcW w:w="948" w:type="pct"/>
          </w:tcPr>
          <w:p w14:paraId="36580C4E" w14:textId="77777777" w:rsidR="004D1955" w:rsidRPr="007F31A0" w:rsidRDefault="004D1955" w:rsidP="003132D1">
            <w:pPr>
              <w:rPr>
                <w:rFonts w:cstheme="minorHAnsi"/>
                <w:sz w:val="20"/>
                <w:szCs w:val="20"/>
              </w:rPr>
            </w:pPr>
          </w:p>
        </w:tc>
        <w:tc>
          <w:tcPr>
            <w:tcW w:w="948" w:type="pct"/>
          </w:tcPr>
          <w:p w14:paraId="6ADCD04B" w14:textId="77777777" w:rsidR="004D1955" w:rsidRPr="007F31A0" w:rsidRDefault="004D1955" w:rsidP="003132D1">
            <w:pPr>
              <w:rPr>
                <w:rFonts w:cstheme="minorHAnsi"/>
                <w:sz w:val="20"/>
                <w:szCs w:val="20"/>
              </w:rPr>
            </w:pPr>
          </w:p>
        </w:tc>
      </w:tr>
    </w:tbl>
    <w:p w14:paraId="2776B749" w14:textId="77777777" w:rsidR="004D1955" w:rsidRPr="007F31A0" w:rsidRDefault="004D1955" w:rsidP="004D1955">
      <w:pPr>
        <w:spacing w:after="0" w:line="240" w:lineRule="auto"/>
        <w:rPr>
          <w:rFonts w:eastAsia="Aptos" w:cstheme="minorHAnsi"/>
          <w:kern w:val="2"/>
          <w:sz w:val="20"/>
          <w:szCs w:val="20"/>
          <w:lang w:eastAsia="en-US"/>
          <w14:ligatures w14:val="standardContextual"/>
        </w:rPr>
      </w:pPr>
    </w:p>
    <w:bookmarkEnd w:id="0"/>
    <w:p w14:paraId="10D10CBE" w14:textId="77777777" w:rsidR="004D1955" w:rsidRPr="00733F08"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E28A86" w14:textId="263EF72B" w:rsidR="004D1955" w:rsidRPr="00733F08" w:rsidRDefault="004D1955" w:rsidP="004D195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733F08">
        <w:rPr>
          <w:rFonts w:eastAsia="Arial" w:cstheme="minorHAnsi"/>
          <w:color w:val="00B050"/>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733F08">
        <w:rPr>
          <w:rFonts w:eastAsia="Arial" w:cstheme="minorHAnsi"/>
          <w:color w:val="00B050"/>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733F08">
        <w:rPr>
          <w:rFonts w:eastAsia="Times New Roman" w:cstheme="minorHAnsi"/>
          <w:color w:val="00B050"/>
          <w:sz w:val="22"/>
          <w:szCs w:val="22"/>
          <w:lang w:eastAsia="en-US"/>
        </w:rPr>
        <w:t>Prekių tiekimu</w:t>
      </w:r>
      <w:r w:rsidRPr="00733F08">
        <w:rPr>
          <w:rFonts w:eastAsia="Times New Roman" w:cstheme="minorHAnsi"/>
          <w:sz w:val="22"/>
          <w:szCs w:val="22"/>
          <w:lang w:eastAsia="en-US"/>
        </w:rPr>
        <w:t>.</w:t>
      </w:r>
    </w:p>
    <w:p w14:paraId="13E904AF" w14:textId="77777777" w:rsidR="004D1955" w:rsidRPr="00733F08" w:rsidRDefault="004D1955" w:rsidP="004D195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D65646B" w14:textId="77777777" w:rsidR="004D1955" w:rsidRPr="00733F08"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733F08">
        <w:rPr>
          <w:rFonts w:eastAsia="Times New Roman" w:cstheme="minorHAnsi"/>
          <w:color w:val="00B050"/>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5CA5B93" w14:textId="24FEFA0C" w:rsidR="004D1955" w:rsidRPr="005224F2"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106FF9">
        <w:rPr>
          <w:rFonts w:eastAsia="Times New Roman" w:cstheme="minorHAnsi"/>
          <w:b/>
          <w:bCs/>
          <w:color w:val="00B050"/>
          <w:sz w:val="22"/>
          <w:szCs w:val="22"/>
        </w:rPr>
        <w:t>315 000,00</w:t>
      </w:r>
      <w:r w:rsidR="0047499F">
        <w:rPr>
          <w:rFonts w:eastAsia="Times New Roman" w:cstheme="minorHAnsi"/>
          <w:b/>
          <w:bCs/>
          <w:color w:val="00B050"/>
          <w:sz w:val="22"/>
          <w:szCs w:val="22"/>
        </w:rPr>
        <w:t xml:space="preserve"> (trys šimtai penkiolika tūkstančių) </w:t>
      </w:r>
      <w:r w:rsidRPr="0047499F">
        <w:rPr>
          <w:rFonts w:eastAsia="Times New Roman" w:cstheme="minorHAnsi"/>
          <w:b/>
          <w:bCs/>
          <w:color w:val="00B050"/>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p>
    <w:p w14:paraId="2AC864BA" w14:textId="77777777" w:rsidR="008F47FE" w:rsidRPr="008F47FE" w:rsidRDefault="004D1955" w:rsidP="004D195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sidR="008F47FE">
        <w:rPr>
          <w:rFonts w:eastAsia="Times New Roman" w:cstheme="minorHAnsi"/>
          <w:kern w:val="3"/>
          <w:sz w:val="22"/>
          <w:szCs w:val="22"/>
          <w:lang w:eastAsia="en-US"/>
        </w:rPr>
        <w:t>i</w:t>
      </w:r>
      <w:r w:rsidRPr="005224F2">
        <w:rPr>
          <w:rFonts w:eastAsia="Times New Roman" w:cstheme="minorHAnsi"/>
          <w:kern w:val="3"/>
          <w:sz w:val="22"/>
          <w:szCs w:val="22"/>
          <w:lang w:eastAsia="en-US"/>
        </w:rPr>
        <w:t xml:space="preserve"> pirkimo objekto įkainiai</w:t>
      </w:r>
      <w:r w:rsidR="008F47FE">
        <w:rPr>
          <w:rFonts w:eastAsia="Times New Roman" w:cstheme="minorHAnsi"/>
          <w:kern w:val="3"/>
          <w:sz w:val="22"/>
          <w:szCs w:val="22"/>
          <w:lang w:eastAsia="en-US"/>
        </w:rPr>
        <w:t>:</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799"/>
        <w:gridCol w:w="1016"/>
        <w:gridCol w:w="2102"/>
        <w:gridCol w:w="1613"/>
        <w:gridCol w:w="20"/>
        <w:gridCol w:w="1381"/>
        <w:gridCol w:w="20"/>
      </w:tblGrid>
      <w:tr w:rsidR="000E29F0" w:rsidRPr="00661006" w14:paraId="0C036013" w14:textId="77777777" w:rsidTr="00862550">
        <w:trPr>
          <w:gridAfter w:val="1"/>
          <w:wAfter w:w="20" w:type="dxa"/>
          <w:jc w:val="center"/>
        </w:trPr>
        <w:tc>
          <w:tcPr>
            <w:tcW w:w="591" w:type="dxa"/>
            <w:vAlign w:val="center"/>
          </w:tcPr>
          <w:p w14:paraId="69DB03C5"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 xml:space="preserve">Eil. </w:t>
            </w:r>
            <w:proofErr w:type="spellStart"/>
            <w:r w:rsidRPr="00661006">
              <w:rPr>
                <w:rFonts w:eastAsia="Times New Roman" w:cs="Times New Roman"/>
                <w:b/>
                <w:sz w:val="22"/>
                <w:szCs w:val="22"/>
                <w:lang w:eastAsia="en-US"/>
              </w:rPr>
              <w:t>nr.</w:t>
            </w:r>
            <w:proofErr w:type="spellEnd"/>
          </w:p>
        </w:tc>
        <w:tc>
          <w:tcPr>
            <w:tcW w:w="3799" w:type="dxa"/>
            <w:vAlign w:val="center"/>
          </w:tcPr>
          <w:p w14:paraId="122C992D"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Pavadinimas</w:t>
            </w:r>
          </w:p>
        </w:tc>
        <w:tc>
          <w:tcPr>
            <w:tcW w:w="1016" w:type="dxa"/>
            <w:vAlign w:val="center"/>
          </w:tcPr>
          <w:p w14:paraId="53FD0972"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Mato</w:t>
            </w:r>
          </w:p>
          <w:p w14:paraId="2D6039CD"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vnt.</w:t>
            </w:r>
          </w:p>
        </w:tc>
        <w:tc>
          <w:tcPr>
            <w:tcW w:w="2102" w:type="dxa"/>
            <w:vAlign w:val="center"/>
          </w:tcPr>
          <w:p w14:paraId="5F9629B7" w14:textId="77777777" w:rsidR="000E29F0" w:rsidRPr="00661006" w:rsidRDefault="000E29F0" w:rsidP="003132D1">
            <w:pPr>
              <w:suppressAutoHyphens/>
              <w:spacing w:after="0" w:line="240" w:lineRule="auto"/>
              <w:jc w:val="center"/>
              <w:rPr>
                <w:rFonts w:eastAsia="Times New Roman" w:cs="Times New Roman"/>
                <w:b/>
                <w:strike/>
                <w:sz w:val="22"/>
                <w:szCs w:val="22"/>
                <w:lang w:eastAsia="en-US"/>
              </w:rPr>
            </w:pPr>
            <w:r w:rsidRPr="00661006">
              <w:rPr>
                <w:rFonts w:eastAsia="Times New Roman" w:cs="Times New Roman"/>
                <w:b/>
                <w:noProof/>
                <w:sz w:val="22"/>
                <w:szCs w:val="22"/>
                <w:lang w:val="en-GB"/>
              </w:rPr>
              <w:t>Preliminarus tyrimų kiekis per 60 mėn.</w:t>
            </w:r>
          </w:p>
        </w:tc>
        <w:tc>
          <w:tcPr>
            <w:tcW w:w="1613" w:type="dxa"/>
          </w:tcPr>
          <w:p w14:paraId="1ECB2CD2"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Vnt. įkainis EUR be PVM</w:t>
            </w:r>
          </w:p>
        </w:tc>
        <w:tc>
          <w:tcPr>
            <w:tcW w:w="1401" w:type="dxa"/>
            <w:gridSpan w:val="2"/>
          </w:tcPr>
          <w:p w14:paraId="738337DF" w14:textId="77777777" w:rsidR="000E29F0" w:rsidRPr="00661006" w:rsidRDefault="000E29F0" w:rsidP="003132D1">
            <w:pPr>
              <w:suppressAutoHyphens/>
              <w:spacing w:after="0" w:line="240" w:lineRule="auto"/>
              <w:jc w:val="center"/>
              <w:rPr>
                <w:rFonts w:eastAsia="Times New Roman" w:cs="Times New Roman"/>
                <w:b/>
                <w:sz w:val="22"/>
                <w:szCs w:val="22"/>
                <w:lang w:eastAsia="en-US"/>
              </w:rPr>
            </w:pPr>
            <w:r w:rsidRPr="00661006">
              <w:rPr>
                <w:rFonts w:eastAsia="Times New Roman" w:cs="Times New Roman"/>
                <w:b/>
                <w:sz w:val="22"/>
                <w:szCs w:val="22"/>
                <w:lang w:eastAsia="en-US"/>
              </w:rPr>
              <w:t>Viso kaina EUR be PVM</w:t>
            </w:r>
          </w:p>
        </w:tc>
      </w:tr>
      <w:tr w:rsidR="000E29F0" w:rsidRPr="00661006" w14:paraId="19DEB929" w14:textId="77777777" w:rsidTr="00862550">
        <w:trPr>
          <w:gridAfter w:val="1"/>
          <w:wAfter w:w="20" w:type="dxa"/>
          <w:jc w:val="center"/>
        </w:trPr>
        <w:tc>
          <w:tcPr>
            <w:tcW w:w="591" w:type="dxa"/>
            <w:vAlign w:val="center"/>
          </w:tcPr>
          <w:p w14:paraId="78896854"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1</w:t>
            </w:r>
          </w:p>
        </w:tc>
        <w:tc>
          <w:tcPr>
            <w:tcW w:w="3799" w:type="dxa"/>
            <w:vAlign w:val="center"/>
          </w:tcPr>
          <w:p w14:paraId="4A745DE5"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2</w:t>
            </w:r>
          </w:p>
        </w:tc>
        <w:tc>
          <w:tcPr>
            <w:tcW w:w="1016" w:type="dxa"/>
            <w:vAlign w:val="center"/>
          </w:tcPr>
          <w:p w14:paraId="6D42EBF0"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3</w:t>
            </w:r>
          </w:p>
        </w:tc>
        <w:tc>
          <w:tcPr>
            <w:tcW w:w="2102" w:type="dxa"/>
            <w:vAlign w:val="center"/>
          </w:tcPr>
          <w:p w14:paraId="3B62368C" w14:textId="77777777" w:rsidR="000E29F0" w:rsidRPr="00661006" w:rsidRDefault="000E29F0" w:rsidP="003132D1">
            <w:pPr>
              <w:suppressAutoHyphens/>
              <w:spacing w:after="0" w:line="240" w:lineRule="auto"/>
              <w:jc w:val="center"/>
              <w:rPr>
                <w:rFonts w:eastAsia="Times New Roman" w:cs="Times New Roman"/>
                <w:b/>
                <w:i/>
                <w:iCs/>
                <w:noProof/>
                <w:sz w:val="22"/>
                <w:szCs w:val="22"/>
                <w:lang w:val="en-GB"/>
              </w:rPr>
            </w:pPr>
            <w:r w:rsidRPr="00661006">
              <w:rPr>
                <w:rFonts w:eastAsia="Times New Roman" w:cs="Times New Roman"/>
                <w:b/>
                <w:i/>
                <w:iCs/>
                <w:noProof/>
                <w:sz w:val="22"/>
                <w:szCs w:val="22"/>
                <w:lang w:val="en-GB"/>
              </w:rPr>
              <w:t>4</w:t>
            </w:r>
          </w:p>
        </w:tc>
        <w:tc>
          <w:tcPr>
            <w:tcW w:w="1613" w:type="dxa"/>
          </w:tcPr>
          <w:p w14:paraId="41D3631D" w14:textId="77777777" w:rsidR="000E29F0" w:rsidRPr="00661006" w:rsidRDefault="000E29F0" w:rsidP="003132D1">
            <w:pPr>
              <w:suppressAutoHyphens/>
              <w:spacing w:after="0" w:line="240" w:lineRule="auto"/>
              <w:jc w:val="center"/>
              <w:rPr>
                <w:rFonts w:eastAsia="Times New Roman" w:cs="Times New Roman"/>
                <w:b/>
                <w:i/>
                <w:iCs/>
                <w:sz w:val="22"/>
                <w:szCs w:val="22"/>
                <w:lang w:eastAsia="en-US"/>
              </w:rPr>
            </w:pPr>
            <w:r w:rsidRPr="00661006">
              <w:rPr>
                <w:rFonts w:eastAsia="Times New Roman" w:cs="Times New Roman"/>
                <w:b/>
                <w:i/>
                <w:iCs/>
                <w:sz w:val="22"/>
                <w:szCs w:val="22"/>
                <w:lang w:eastAsia="en-US"/>
              </w:rPr>
              <w:t>5</w:t>
            </w:r>
          </w:p>
        </w:tc>
        <w:tc>
          <w:tcPr>
            <w:tcW w:w="1401" w:type="dxa"/>
            <w:gridSpan w:val="2"/>
          </w:tcPr>
          <w:p w14:paraId="658E2999" w14:textId="77777777" w:rsidR="000E29F0" w:rsidRPr="00661006" w:rsidRDefault="000E29F0" w:rsidP="003132D1">
            <w:pPr>
              <w:suppressAutoHyphens/>
              <w:spacing w:after="0" w:line="240" w:lineRule="auto"/>
              <w:jc w:val="center"/>
              <w:rPr>
                <w:rFonts w:eastAsia="Times New Roman" w:cs="Times New Roman"/>
                <w:b/>
                <w:i/>
                <w:iCs/>
                <w:sz w:val="22"/>
                <w:szCs w:val="22"/>
                <w:lang w:val="en-US" w:eastAsia="en-US"/>
              </w:rPr>
            </w:pPr>
            <w:r w:rsidRPr="00661006">
              <w:rPr>
                <w:rFonts w:eastAsia="Times New Roman" w:cs="Times New Roman"/>
                <w:b/>
                <w:i/>
                <w:iCs/>
                <w:sz w:val="22"/>
                <w:szCs w:val="22"/>
                <w:lang w:eastAsia="en-US"/>
              </w:rPr>
              <w:t xml:space="preserve">6 </w:t>
            </w:r>
            <w:r w:rsidRPr="00661006">
              <w:rPr>
                <w:rFonts w:eastAsia="Times New Roman" w:cs="Times New Roman"/>
                <w:b/>
                <w:i/>
                <w:iCs/>
                <w:sz w:val="22"/>
                <w:szCs w:val="22"/>
                <w:lang w:val="en-US" w:eastAsia="en-US"/>
              </w:rPr>
              <w:t>= 4 x 5</w:t>
            </w:r>
          </w:p>
        </w:tc>
      </w:tr>
      <w:tr w:rsidR="000E29F0" w:rsidRPr="00661006" w14:paraId="0AD27B32" w14:textId="77777777" w:rsidTr="00862550">
        <w:trPr>
          <w:gridAfter w:val="1"/>
          <w:wAfter w:w="20" w:type="dxa"/>
          <w:jc w:val="center"/>
        </w:trPr>
        <w:tc>
          <w:tcPr>
            <w:tcW w:w="591" w:type="dxa"/>
          </w:tcPr>
          <w:p w14:paraId="107226ED"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1.</w:t>
            </w:r>
          </w:p>
        </w:tc>
        <w:tc>
          <w:tcPr>
            <w:tcW w:w="3799" w:type="dxa"/>
          </w:tcPr>
          <w:p w14:paraId="064BFB16" w14:textId="5ACD65ED" w:rsidR="000E29F0" w:rsidRPr="00661006" w:rsidRDefault="004D04F7" w:rsidP="003132D1">
            <w:pPr>
              <w:suppressAutoHyphens/>
              <w:spacing w:after="0" w:line="240" w:lineRule="auto"/>
              <w:jc w:val="both"/>
              <w:rPr>
                <w:rFonts w:eastAsia="Times New Roman" w:cs="Times New Roman"/>
                <w:sz w:val="22"/>
                <w:szCs w:val="22"/>
                <w:lang w:eastAsia="en-US"/>
              </w:rPr>
            </w:pPr>
            <w:r w:rsidRPr="00661006">
              <w:rPr>
                <w:rFonts w:eastAsia="Times New Roman" w:cs="Times New Roman"/>
                <w:sz w:val="22"/>
                <w:szCs w:val="22"/>
              </w:rPr>
              <w:t xml:space="preserve">Šlapimo </w:t>
            </w:r>
            <w:r w:rsidRPr="00661006">
              <w:rPr>
                <w:rFonts w:eastAsia="Times New Roman" w:cs="Times New Roman"/>
                <w:b/>
                <w:bCs/>
                <w:sz w:val="22"/>
                <w:szCs w:val="22"/>
              </w:rPr>
              <w:t>cheminės</w:t>
            </w:r>
            <w:r w:rsidRPr="00661006">
              <w:rPr>
                <w:rFonts w:eastAsia="Times New Roman" w:cs="Times New Roman"/>
                <w:sz w:val="22"/>
                <w:szCs w:val="22"/>
              </w:rPr>
              <w:t xml:space="preserve"> analizės tyrimas</w:t>
            </w:r>
          </w:p>
        </w:tc>
        <w:tc>
          <w:tcPr>
            <w:tcW w:w="1016" w:type="dxa"/>
          </w:tcPr>
          <w:p w14:paraId="2BEC3C2E"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Tyrimas</w:t>
            </w:r>
          </w:p>
        </w:tc>
        <w:tc>
          <w:tcPr>
            <w:tcW w:w="2102" w:type="dxa"/>
          </w:tcPr>
          <w:p w14:paraId="20CD8B9A" w14:textId="14CC10AA" w:rsidR="000E29F0" w:rsidRPr="00661006" w:rsidRDefault="004D04F7"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noProof/>
                <w:sz w:val="22"/>
                <w:szCs w:val="22"/>
                <w:lang w:val="en-GB"/>
              </w:rPr>
              <w:t>2</w:t>
            </w:r>
            <w:r w:rsidR="000E29F0" w:rsidRPr="00661006">
              <w:rPr>
                <w:rFonts w:eastAsia="Times New Roman" w:cs="Times New Roman"/>
                <w:noProof/>
                <w:sz w:val="22"/>
                <w:szCs w:val="22"/>
                <w:lang w:val="en-GB"/>
              </w:rPr>
              <w:t>50 000</w:t>
            </w:r>
          </w:p>
        </w:tc>
        <w:tc>
          <w:tcPr>
            <w:tcW w:w="1613" w:type="dxa"/>
          </w:tcPr>
          <w:p w14:paraId="08715316"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c>
          <w:tcPr>
            <w:tcW w:w="1401" w:type="dxa"/>
            <w:gridSpan w:val="2"/>
          </w:tcPr>
          <w:p w14:paraId="7E8D390C"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r>
      <w:tr w:rsidR="000E29F0" w:rsidRPr="00661006" w14:paraId="152833F0" w14:textId="77777777" w:rsidTr="00862550">
        <w:trPr>
          <w:gridAfter w:val="1"/>
          <w:wAfter w:w="20" w:type="dxa"/>
          <w:jc w:val="center"/>
        </w:trPr>
        <w:tc>
          <w:tcPr>
            <w:tcW w:w="591" w:type="dxa"/>
          </w:tcPr>
          <w:p w14:paraId="47CCEE20"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2.</w:t>
            </w:r>
          </w:p>
        </w:tc>
        <w:tc>
          <w:tcPr>
            <w:tcW w:w="3799" w:type="dxa"/>
          </w:tcPr>
          <w:p w14:paraId="1BD82DF9" w14:textId="3F6C01AA" w:rsidR="000E29F0" w:rsidRPr="00661006" w:rsidRDefault="000E29F0" w:rsidP="003132D1">
            <w:pPr>
              <w:suppressAutoHyphens/>
              <w:spacing w:after="0" w:line="240" w:lineRule="auto"/>
              <w:rPr>
                <w:rFonts w:eastAsia="Times New Roman" w:cs="Times New Roman"/>
                <w:sz w:val="22"/>
                <w:szCs w:val="22"/>
                <w:lang w:eastAsia="en-US"/>
              </w:rPr>
            </w:pPr>
            <w:r w:rsidRPr="00661006">
              <w:rPr>
                <w:rFonts w:eastAsia="Times New Roman" w:cs="Times New Roman"/>
                <w:sz w:val="22"/>
                <w:szCs w:val="22"/>
              </w:rPr>
              <w:t xml:space="preserve">Šlapimo </w:t>
            </w:r>
            <w:r w:rsidRPr="00661006">
              <w:rPr>
                <w:rFonts w:eastAsia="Times New Roman" w:cs="Times New Roman"/>
                <w:b/>
                <w:bCs/>
                <w:sz w:val="22"/>
                <w:szCs w:val="22"/>
              </w:rPr>
              <w:t>nuosėdų</w:t>
            </w:r>
            <w:r w:rsidRPr="00661006">
              <w:rPr>
                <w:rFonts w:eastAsia="Times New Roman" w:cs="Times New Roman"/>
                <w:sz w:val="22"/>
                <w:szCs w:val="22"/>
              </w:rPr>
              <w:t xml:space="preserve"> </w:t>
            </w:r>
            <w:r w:rsidR="004B013C" w:rsidRPr="00661006">
              <w:rPr>
                <w:rFonts w:eastAsia="Times New Roman" w:cs="Times New Roman"/>
                <w:sz w:val="22"/>
                <w:szCs w:val="22"/>
              </w:rPr>
              <w:t xml:space="preserve">analizės </w:t>
            </w:r>
            <w:r w:rsidRPr="00661006">
              <w:rPr>
                <w:rFonts w:eastAsia="Times New Roman" w:cs="Times New Roman"/>
                <w:sz w:val="22"/>
                <w:szCs w:val="22"/>
              </w:rPr>
              <w:t>tyrimas</w:t>
            </w:r>
          </w:p>
        </w:tc>
        <w:tc>
          <w:tcPr>
            <w:tcW w:w="1016" w:type="dxa"/>
          </w:tcPr>
          <w:p w14:paraId="4F6875F5" w14:textId="77777777" w:rsidR="000E29F0" w:rsidRPr="00661006" w:rsidRDefault="000E29F0"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sz w:val="22"/>
                <w:szCs w:val="22"/>
                <w:lang w:eastAsia="en-US"/>
              </w:rPr>
              <w:t>Tyrimas</w:t>
            </w:r>
          </w:p>
        </w:tc>
        <w:tc>
          <w:tcPr>
            <w:tcW w:w="2102" w:type="dxa"/>
          </w:tcPr>
          <w:p w14:paraId="7582234C" w14:textId="6F082308" w:rsidR="000E29F0" w:rsidRPr="00661006" w:rsidRDefault="004B013C" w:rsidP="003132D1">
            <w:pPr>
              <w:suppressAutoHyphens/>
              <w:spacing w:after="0" w:line="240" w:lineRule="auto"/>
              <w:jc w:val="center"/>
              <w:rPr>
                <w:rFonts w:eastAsia="Times New Roman" w:cs="Times New Roman"/>
                <w:sz w:val="22"/>
                <w:szCs w:val="22"/>
                <w:lang w:eastAsia="en-US"/>
              </w:rPr>
            </w:pPr>
            <w:r w:rsidRPr="00661006">
              <w:rPr>
                <w:rFonts w:eastAsia="Times New Roman" w:cs="Times New Roman"/>
                <w:noProof/>
                <w:sz w:val="22"/>
                <w:szCs w:val="22"/>
                <w:lang w:val="en-GB"/>
              </w:rPr>
              <w:t>85</w:t>
            </w:r>
            <w:r w:rsidR="000E29F0" w:rsidRPr="00661006">
              <w:rPr>
                <w:rFonts w:eastAsia="Times New Roman" w:cs="Times New Roman"/>
                <w:noProof/>
                <w:sz w:val="22"/>
                <w:szCs w:val="22"/>
                <w:lang w:val="en-GB"/>
              </w:rPr>
              <w:t xml:space="preserve"> 000</w:t>
            </w:r>
          </w:p>
        </w:tc>
        <w:tc>
          <w:tcPr>
            <w:tcW w:w="1613" w:type="dxa"/>
          </w:tcPr>
          <w:p w14:paraId="1C911F03"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c>
          <w:tcPr>
            <w:tcW w:w="1401" w:type="dxa"/>
            <w:gridSpan w:val="2"/>
          </w:tcPr>
          <w:p w14:paraId="065F6812" w14:textId="77777777" w:rsidR="000E29F0" w:rsidRPr="00661006" w:rsidRDefault="000E29F0" w:rsidP="003132D1">
            <w:pPr>
              <w:suppressAutoHyphens/>
              <w:spacing w:after="0" w:line="240" w:lineRule="auto"/>
              <w:jc w:val="both"/>
              <w:rPr>
                <w:rFonts w:eastAsia="Times New Roman" w:cs="Times New Roman"/>
                <w:sz w:val="22"/>
                <w:szCs w:val="22"/>
                <w:lang w:eastAsia="en-US"/>
              </w:rPr>
            </w:pPr>
          </w:p>
        </w:tc>
      </w:tr>
      <w:tr w:rsidR="000E29F0" w:rsidRPr="00661006" w14:paraId="45C201B2" w14:textId="77777777" w:rsidTr="00862550">
        <w:trPr>
          <w:jc w:val="center"/>
        </w:trPr>
        <w:tc>
          <w:tcPr>
            <w:tcW w:w="9141" w:type="dxa"/>
            <w:gridSpan w:val="6"/>
          </w:tcPr>
          <w:p w14:paraId="425D36E9"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bCs/>
                <w:noProof/>
                <w:sz w:val="22"/>
                <w:szCs w:val="22"/>
                <w:lang w:val="en-GB"/>
              </w:rPr>
              <w:t>Bendra pasiūlymo kaina EUR be PVM</w:t>
            </w:r>
          </w:p>
        </w:tc>
        <w:tc>
          <w:tcPr>
            <w:tcW w:w="1401" w:type="dxa"/>
            <w:gridSpan w:val="2"/>
            <w:shd w:val="clear" w:color="auto" w:fill="D1D1D1" w:themeFill="background2" w:themeFillShade="E6"/>
          </w:tcPr>
          <w:p w14:paraId="0D104F61"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r w:rsidR="000E29F0" w:rsidRPr="00661006" w14:paraId="759E12D6" w14:textId="77777777" w:rsidTr="00862550">
        <w:trPr>
          <w:jc w:val="center"/>
        </w:trPr>
        <w:tc>
          <w:tcPr>
            <w:tcW w:w="9141" w:type="dxa"/>
            <w:gridSpan w:val="6"/>
          </w:tcPr>
          <w:p w14:paraId="3EC7F21D"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sz w:val="22"/>
                <w:szCs w:val="22"/>
                <w:lang w:eastAsia="en-US"/>
              </w:rPr>
              <w:t>PVM .............. proc., EUR</w:t>
            </w:r>
          </w:p>
        </w:tc>
        <w:tc>
          <w:tcPr>
            <w:tcW w:w="1401" w:type="dxa"/>
            <w:gridSpan w:val="2"/>
            <w:shd w:val="clear" w:color="auto" w:fill="D1D1D1" w:themeFill="background2" w:themeFillShade="E6"/>
          </w:tcPr>
          <w:p w14:paraId="17A02452"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r w:rsidR="000E29F0" w:rsidRPr="00661006" w14:paraId="5012260E" w14:textId="77777777" w:rsidTr="00862550">
        <w:trPr>
          <w:jc w:val="center"/>
        </w:trPr>
        <w:tc>
          <w:tcPr>
            <w:tcW w:w="9141" w:type="dxa"/>
            <w:gridSpan w:val="6"/>
          </w:tcPr>
          <w:p w14:paraId="4C458CA9" w14:textId="250B9AB2" w:rsidR="000E29F0" w:rsidRPr="00661006" w:rsidRDefault="000E29F0" w:rsidP="003132D1">
            <w:pPr>
              <w:suppressAutoHyphens/>
              <w:spacing w:after="0" w:line="240" w:lineRule="auto"/>
              <w:jc w:val="right"/>
              <w:rPr>
                <w:rFonts w:eastAsia="Times New Roman" w:cs="Times New Roman"/>
                <w:sz w:val="22"/>
                <w:szCs w:val="22"/>
                <w:lang w:eastAsia="en-US"/>
              </w:rPr>
            </w:pPr>
            <w:r w:rsidRPr="00661006">
              <w:rPr>
                <w:rFonts w:eastAsia="Times New Roman" w:cs="Times New Roman"/>
                <w:b/>
                <w:sz w:val="22"/>
                <w:szCs w:val="22"/>
                <w:lang w:eastAsia="en-US"/>
              </w:rPr>
              <w:t xml:space="preserve">Bendra pasiūlymo kaina EUR su PVM </w:t>
            </w:r>
          </w:p>
        </w:tc>
        <w:tc>
          <w:tcPr>
            <w:tcW w:w="1401" w:type="dxa"/>
            <w:gridSpan w:val="2"/>
            <w:shd w:val="clear" w:color="auto" w:fill="D1D1D1" w:themeFill="background2" w:themeFillShade="E6"/>
          </w:tcPr>
          <w:p w14:paraId="2331FF0C" w14:textId="77777777" w:rsidR="000E29F0" w:rsidRPr="00661006" w:rsidRDefault="000E29F0" w:rsidP="003132D1">
            <w:pPr>
              <w:suppressAutoHyphens/>
              <w:spacing w:after="0" w:line="240" w:lineRule="auto"/>
              <w:jc w:val="right"/>
              <w:rPr>
                <w:rFonts w:eastAsia="Times New Roman" w:cs="Times New Roman"/>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4D1955" w:rsidRPr="00A06A43" w14:paraId="34AF1182" w14:textId="77777777" w:rsidTr="003132D1">
        <w:tc>
          <w:tcPr>
            <w:tcW w:w="13562" w:type="dxa"/>
            <w:tcBorders>
              <w:top w:val="nil"/>
              <w:left w:val="nil"/>
              <w:bottom w:val="nil"/>
              <w:right w:val="nil"/>
            </w:tcBorders>
          </w:tcPr>
          <w:p w14:paraId="044511B4" w14:textId="0C9B6573" w:rsidR="004D1955" w:rsidRPr="00A06A43" w:rsidRDefault="000E29F0" w:rsidP="000E29F0">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4D1955">
              <w:rPr>
                <w:rFonts w:asciiTheme="minorHAnsi" w:eastAsia="Times New Roman" w:cstheme="minorHAnsi"/>
                <w:sz w:val="22"/>
                <w:szCs w:val="22"/>
              </w:rPr>
              <w:t xml:space="preserve">.6. </w:t>
            </w:r>
            <w:r w:rsidR="004D1955" w:rsidRPr="00A06A43">
              <w:rPr>
                <w:rFonts w:asciiTheme="minorHAnsi" w:eastAsia="Times New Roman" w:cstheme="minorHAnsi"/>
                <w:sz w:val="22"/>
                <w:szCs w:val="22"/>
              </w:rPr>
              <w:t>Nurodomos priežastys ir paaiškinimas:</w:t>
            </w:r>
          </w:p>
          <w:p w14:paraId="68C4DF42" w14:textId="77777777" w:rsidR="004D1955" w:rsidRPr="00A06A43" w:rsidRDefault="004D1955" w:rsidP="003132D1">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3B5E202" w14:textId="77777777" w:rsidR="004D1955" w:rsidRDefault="004D1955" w:rsidP="003132D1">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3AC4A4E" w14:textId="77777777" w:rsidR="004D1955" w:rsidRPr="00D53F79" w:rsidRDefault="004D1955" w:rsidP="003132D1">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3AB7B8A" w14:textId="77777777" w:rsidR="004D1955" w:rsidRPr="00A06A43" w:rsidRDefault="004D1955" w:rsidP="003132D1">
            <w:pPr>
              <w:jc w:val="both"/>
              <w:rPr>
                <w:rFonts w:eastAsia="Times New Roman" w:cstheme="minorHAnsi"/>
                <w:i/>
                <w:sz w:val="22"/>
                <w:szCs w:val="22"/>
              </w:rPr>
            </w:pPr>
          </w:p>
        </w:tc>
      </w:tr>
      <w:tr w:rsidR="004D1955" w14:paraId="0E3CBA0D" w14:textId="77777777" w:rsidTr="003132D1">
        <w:tc>
          <w:tcPr>
            <w:tcW w:w="13562" w:type="dxa"/>
            <w:tcBorders>
              <w:top w:val="nil"/>
              <w:left w:val="nil"/>
              <w:right w:val="nil"/>
            </w:tcBorders>
          </w:tcPr>
          <w:p w14:paraId="3B3F80CB" w14:textId="77777777" w:rsidR="004D1955" w:rsidRPr="00DA724D" w:rsidRDefault="004D1955" w:rsidP="003132D1">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ABA3114" w14:textId="77777777" w:rsidR="004D1955" w:rsidRDefault="004D1955" w:rsidP="004D1955">
      <w:pPr>
        <w:spacing w:after="0" w:line="240" w:lineRule="auto"/>
        <w:jc w:val="both"/>
        <w:rPr>
          <w:rFonts w:eastAsia="Times New Roman" w:cstheme="minorHAnsi"/>
          <w:sz w:val="22"/>
          <w:szCs w:val="22"/>
          <w:lang w:eastAsia="en-US"/>
        </w:rPr>
      </w:pPr>
    </w:p>
    <w:p w14:paraId="63F9BA7C" w14:textId="6D34EC30" w:rsidR="004D1955" w:rsidRPr="00CF6185"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5E0163">
        <w:rPr>
          <w:rFonts w:eastAsia="Times New Roman" w:cstheme="minorHAnsi"/>
          <w:b/>
          <w:bCs/>
          <w:sz w:val="22"/>
          <w:szCs w:val="22"/>
          <w:lang w:eastAsia="en-US"/>
        </w:rPr>
        <w:t xml:space="preserve">nurodytos </w:t>
      </w:r>
      <w:r w:rsidR="00BA33AA" w:rsidRPr="00416602">
        <w:rPr>
          <w:rFonts w:eastAsia="Times New Roman" w:cstheme="minorHAnsi"/>
          <w:sz w:val="22"/>
          <w:szCs w:val="22"/>
        </w:rPr>
        <w:t xml:space="preserve">užpildytoje techninėje specifikacijoje (specialiųjų pirkimo sąlygų </w:t>
      </w:r>
      <w:r w:rsidR="00BA33AA" w:rsidRPr="00AC2F17">
        <w:rPr>
          <w:rFonts w:eastAsia="Times New Roman" w:cstheme="minorHAnsi"/>
          <w:sz w:val="22"/>
          <w:szCs w:val="22"/>
        </w:rPr>
        <w:t>2 priede „</w:t>
      </w:r>
      <w:r w:rsidR="00BA33AA" w:rsidRPr="00484A3A">
        <w:rPr>
          <w:rFonts w:eastAsia="Times New Roman" w:cstheme="minorHAnsi"/>
          <w:b/>
          <w:bCs/>
          <w:sz w:val="22"/>
          <w:szCs w:val="22"/>
        </w:rPr>
        <w:t>Techninė specifikacija</w:t>
      </w:r>
      <w:r w:rsidR="00BA33AA">
        <w:rPr>
          <w:rFonts w:eastAsia="Times New Roman" w:cstheme="minorHAnsi"/>
          <w:sz w:val="22"/>
          <w:szCs w:val="22"/>
        </w:rPr>
        <w:t>“</w:t>
      </w:r>
      <w:r w:rsidR="00DA1EFE">
        <w:rPr>
          <w:rFonts w:eastAsia="Times New Roman" w:cstheme="minorHAnsi"/>
          <w:b/>
          <w:bCs/>
          <w:sz w:val="22"/>
          <w:szCs w:val="22"/>
          <w:lang w:eastAsia="en-US"/>
        </w:rPr>
        <w:t>.</w:t>
      </w:r>
    </w:p>
    <w:p w14:paraId="59BD12A1" w14:textId="77777777" w:rsidR="004D1955" w:rsidRPr="00682B25" w:rsidRDefault="004D1955" w:rsidP="004D1955">
      <w:pPr>
        <w:spacing w:after="0" w:line="240" w:lineRule="auto"/>
        <w:jc w:val="both"/>
        <w:rPr>
          <w:rFonts w:eastAsia="Times New Roman" w:cstheme="minorHAnsi"/>
          <w:sz w:val="22"/>
          <w:szCs w:val="22"/>
          <w:lang w:eastAsia="en-US"/>
        </w:rPr>
      </w:pPr>
    </w:p>
    <w:p w14:paraId="45809FAD" w14:textId="77777777" w:rsidR="004D1955" w:rsidRPr="006543D5" w:rsidRDefault="004D1955" w:rsidP="004D195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27A8CFB" w14:textId="77777777" w:rsidR="004D1955" w:rsidRDefault="004D1955" w:rsidP="004D19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04"/>
        <w:gridCol w:w="3917"/>
        <w:gridCol w:w="3685"/>
        <w:gridCol w:w="5387"/>
      </w:tblGrid>
      <w:tr w:rsidR="004D1955" w:rsidRPr="004A5504" w14:paraId="2598DB87"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7F70EB"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lastRenderedPageBreak/>
              <w:t>Eil.</w:t>
            </w:r>
          </w:p>
          <w:p w14:paraId="4E1BCB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56F4B4"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1F65F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Ar dokumente yra konfidencialios informacijos</w:t>
            </w:r>
            <w:r w:rsidRPr="004A5504">
              <w:rPr>
                <w:rStyle w:val="Puslapioinaosnuoroda"/>
                <w:rFonts w:asciiTheme="minorHAnsi" w:cstheme="minorHAnsi"/>
                <w:b/>
                <w:bCs/>
                <w:sz w:val="20"/>
                <w:szCs w:val="20"/>
              </w:rPr>
              <w:footnoteReference w:id="3"/>
            </w:r>
            <w:r w:rsidRPr="004A5504">
              <w:rPr>
                <w:rFonts w:asciiTheme="minorHAnsi" w:cstheme="minorHAnsi"/>
                <w:b/>
                <w:bCs/>
                <w:sz w:val="20"/>
                <w:szCs w:val="20"/>
              </w:rPr>
              <w:t>?</w:t>
            </w:r>
          </w:p>
          <w:p w14:paraId="13B6CD3C"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(Taip / Ne) </w:t>
            </w:r>
          </w:p>
          <w:p w14:paraId="66EC2FF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F9074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Paaiškinimas, kokia konkreti informacija dokumente yra konfidenciali ir kodėl</w:t>
            </w:r>
          </w:p>
        </w:tc>
      </w:tr>
      <w:tr w:rsidR="004D1955" w:rsidRPr="004A5504" w14:paraId="3C48FF32"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8E6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4EBE4"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iCs/>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A5CC7" w14:textId="77777777" w:rsidR="004D1955" w:rsidRPr="004A5504" w:rsidRDefault="004D1955" w:rsidP="004A5504">
            <w:pPr>
              <w:spacing w:line="240" w:lineRule="auto"/>
              <w:jc w:val="center"/>
              <w:rPr>
                <w:rFonts w:asciiTheme="minorHAnsi" w:cstheme="minorHAnsi"/>
                <w:bCs/>
                <w:i/>
                <w:iCs/>
                <w:sz w:val="20"/>
                <w:szCs w:val="20"/>
              </w:rPr>
            </w:pPr>
            <w:r w:rsidRPr="004A5504">
              <w:rPr>
                <w:rFonts w:asciiTheme="minorHAnsi" w:cstheme="minorHAnsi"/>
                <w:bCs/>
                <w:i/>
                <w:iCs/>
                <w:sz w:val="20"/>
                <w:szCs w:val="20"/>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5F4B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5</w:t>
            </w:r>
          </w:p>
        </w:tc>
      </w:tr>
      <w:tr w:rsidR="004D1955" w:rsidRPr="004A5504" w14:paraId="161FBA40"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F349"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145A"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Jungtinės veiklos sutarties kopija (</w:t>
            </w:r>
            <w:r w:rsidRPr="004A5504">
              <w:rPr>
                <w:rFonts w:asciiTheme="minorHAnsi" w:eastAsiaTheme="minorHAnsi" w:cstheme="minorHAnsi"/>
                <w:bCs/>
                <w:iCs/>
                <w:sz w:val="20"/>
                <w:szCs w:val="20"/>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C2EC"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A5E2" w14:textId="77777777" w:rsidR="004D1955" w:rsidRPr="004A5504" w:rsidRDefault="004D1955" w:rsidP="004A5504">
            <w:pPr>
              <w:spacing w:line="240" w:lineRule="auto"/>
              <w:jc w:val="both"/>
              <w:rPr>
                <w:rFonts w:asciiTheme="minorHAnsi" w:cstheme="minorHAnsi"/>
                <w:sz w:val="20"/>
                <w:szCs w:val="20"/>
              </w:rPr>
            </w:pPr>
          </w:p>
        </w:tc>
      </w:tr>
      <w:tr w:rsidR="004D1955" w:rsidRPr="004A5504" w14:paraId="7F12663D"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F97F" w14:textId="77777777" w:rsidR="004D1955" w:rsidRPr="004A5504" w:rsidRDefault="004D1955" w:rsidP="004A5504">
            <w:pPr>
              <w:spacing w:line="240" w:lineRule="auto"/>
              <w:rPr>
                <w:rFonts w:asciiTheme="minorHAnsi" w:eastAsia="Calibri" w:cstheme="minorHAnsi"/>
                <w:sz w:val="20"/>
                <w:szCs w:val="20"/>
              </w:rPr>
            </w:pPr>
            <w:r w:rsidRPr="004A5504">
              <w:rPr>
                <w:rFonts w:asciiTheme="minorHAnsi" w:eastAsia="Calibri" w:cstheme="minorHAnsi"/>
                <w:sz w:val="20"/>
                <w:szCs w:val="20"/>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B94"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02ED"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2919" w14:textId="77777777" w:rsidR="004D1955" w:rsidRPr="004A5504" w:rsidRDefault="004D1955" w:rsidP="004A5504">
            <w:pPr>
              <w:spacing w:line="240" w:lineRule="auto"/>
              <w:jc w:val="both"/>
              <w:rPr>
                <w:rFonts w:asciiTheme="minorHAnsi" w:cstheme="minorHAnsi"/>
                <w:sz w:val="20"/>
                <w:szCs w:val="20"/>
              </w:rPr>
            </w:pPr>
          </w:p>
        </w:tc>
      </w:tr>
      <w:tr w:rsidR="005D060C" w:rsidRPr="004A5504" w14:paraId="144D1DFE"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A98" w14:textId="77777777" w:rsidR="005D060C" w:rsidRPr="004A5504" w:rsidRDefault="005D060C"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956C" w14:textId="77777777" w:rsidR="005D060C" w:rsidRPr="004A5504" w:rsidRDefault="005D060C" w:rsidP="004A5504">
            <w:pPr>
              <w:tabs>
                <w:tab w:val="left" w:pos="1701"/>
              </w:tabs>
              <w:spacing w:line="240" w:lineRule="auto"/>
              <w:ind w:left="32"/>
              <w:rPr>
                <w:rFonts w:asciiTheme="minorHAnsi" w:eastAsiaTheme="minorHAnsi" w:cstheme="minorHAnsi"/>
                <w:bCs/>
                <w:iCs/>
                <w:sz w:val="20"/>
                <w:szCs w:val="20"/>
              </w:rPr>
            </w:pPr>
            <w:r w:rsidRPr="004A5504">
              <w:rPr>
                <w:rFonts w:asciiTheme="minorHAnsi" w:cs="Calibri"/>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1FA8" w14:textId="77777777" w:rsidR="005D060C" w:rsidRPr="004A5504" w:rsidRDefault="005D060C"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5E8E" w14:textId="77777777" w:rsidR="005D060C" w:rsidRPr="004A5504" w:rsidRDefault="005D060C" w:rsidP="004A5504">
            <w:pPr>
              <w:spacing w:line="240" w:lineRule="auto"/>
              <w:jc w:val="both"/>
              <w:rPr>
                <w:rFonts w:asciiTheme="minorHAnsi" w:cstheme="minorHAnsi"/>
                <w:sz w:val="20"/>
                <w:szCs w:val="20"/>
              </w:rPr>
            </w:pPr>
          </w:p>
        </w:tc>
      </w:tr>
      <w:tr w:rsidR="007B29C9" w:rsidRPr="004A5504" w14:paraId="1B456D85"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35496" w14:textId="77777777" w:rsidR="007B29C9" w:rsidRPr="004A5504" w:rsidRDefault="007B29C9"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B5D4" w14:textId="77777777" w:rsidR="00CF47CB" w:rsidRPr="004A5504" w:rsidRDefault="00CF47CB" w:rsidP="004A5504">
            <w:pPr>
              <w:tabs>
                <w:tab w:val="left" w:pos="1701"/>
              </w:tabs>
              <w:spacing w:line="240" w:lineRule="auto"/>
              <w:ind w:left="32"/>
              <w:rPr>
                <w:rFonts w:asciiTheme="minorHAnsi" w:cs="Times New Roman"/>
                <w:sz w:val="20"/>
                <w:szCs w:val="20"/>
              </w:rPr>
            </w:pPr>
            <w:r w:rsidRPr="004A5504">
              <w:rPr>
                <w:rFonts w:asciiTheme="minorHAnsi" w:eastAsia="Times New Roman" w:cs="Times New Roman"/>
                <w:bCs/>
                <w:sz w:val="20"/>
                <w:szCs w:val="20"/>
              </w:rPr>
              <w:t>Siūlomos į</w:t>
            </w:r>
            <w:r w:rsidRPr="004A5504">
              <w:rPr>
                <w:rFonts w:asciiTheme="minorHAnsi" w:eastAsia="Times New Roman" w:cs="Times New Roman"/>
                <w:bCs/>
                <w:sz w:val="20"/>
                <w:szCs w:val="20"/>
              </w:rPr>
              <w:t>rangos naudojimo instrukcij</w:t>
            </w:r>
            <w:r w:rsidRPr="004A5504">
              <w:rPr>
                <w:rFonts w:asciiTheme="minorHAnsi" w:eastAsia="Times New Roman" w:cs="Times New Roman"/>
                <w:bCs/>
                <w:sz w:val="20"/>
                <w:szCs w:val="20"/>
              </w:rPr>
              <w:t>a</w:t>
            </w:r>
            <w:r w:rsidRPr="004A5504">
              <w:rPr>
                <w:rFonts w:asciiTheme="minorHAnsi" w:eastAsia="Times New Roman" w:cs="Times New Roman"/>
                <w:bCs/>
                <w:sz w:val="20"/>
                <w:szCs w:val="20"/>
              </w:rPr>
              <w:t xml:space="preserve"> ir (ar) katalog</w:t>
            </w:r>
            <w:r w:rsidRPr="004A5504">
              <w:rPr>
                <w:rFonts w:asciiTheme="minorHAnsi" w:eastAsia="Times New Roman" w:cs="Times New Roman"/>
                <w:bCs/>
                <w:sz w:val="20"/>
                <w:szCs w:val="20"/>
              </w:rPr>
              <w:t>as</w:t>
            </w:r>
            <w:r w:rsidRPr="004A5504">
              <w:rPr>
                <w:rFonts w:asciiTheme="minorHAnsi" w:eastAsia="Times New Roman" w:cs="Times New Roman"/>
                <w:bCs/>
                <w:sz w:val="20"/>
                <w:szCs w:val="20"/>
              </w:rPr>
              <w:t>/ buklet</w:t>
            </w:r>
            <w:r w:rsidRPr="004A5504">
              <w:rPr>
                <w:rFonts w:asciiTheme="minorHAnsi" w:eastAsia="Times New Roman" w:cs="Times New Roman"/>
                <w:bCs/>
                <w:sz w:val="20"/>
                <w:szCs w:val="20"/>
              </w:rPr>
              <w:t>as</w:t>
            </w:r>
            <w:r w:rsidRPr="004A5504">
              <w:rPr>
                <w:rFonts w:asciiTheme="minorHAnsi" w:eastAsia="Times New Roman" w:cs="Times New Roman"/>
                <w:bCs/>
                <w:sz w:val="20"/>
                <w:szCs w:val="20"/>
              </w:rPr>
              <w:t>/brošiūr</w:t>
            </w:r>
            <w:r w:rsidRPr="004A5504">
              <w:rPr>
                <w:rFonts w:asciiTheme="minorHAnsi" w:eastAsia="Times New Roman" w:cs="Times New Roman"/>
                <w:bCs/>
                <w:sz w:val="20"/>
                <w:szCs w:val="20"/>
              </w:rPr>
              <w:t>a</w:t>
            </w:r>
            <w:r w:rsidRPr="004A5504">
              <w:rPr>
                <w:rFonts w:asciiTheme="minorHAnsi" w:eastAsia="Times New Roman" w:cs="Times New Roman"/>
                <w:bCs/>
                <w:sz w:val="20"/>
                <w:szCs w:val="20"/>
              </w:rPr>
              <w:t xml:space="preserve"> anglų ir lietuvių kalbomis, juose atžymint duomenis, įrodančius siūlomos įrangos atitikimą reikalavimui. </w:t>
            </w:r>
          </w:p>
          <w:p w14:paraId="59D0EA2A" w14:textId="57431FFB" w:rsidR="007B29C9" w:rsidRPr="004A5504" w:rsidRDefault="007B29C9" w:rsidP="004A5504">
            <w:pPr>
              <w:tabs>
                <w:tab w:val="left" w:pos="1701"/>
              </w:tabs>
              <w:spacing w:line="240" w:lineRule="auto"/>
              <w:ind w:left="32"/>
              <w:rPr>
                <w:rFonts w:asciiTheme="minorHAnsi" w:cs="Calibri"/>
                <w:sz w:val="20"/>
                <w:szCs w:val="20"/>
              </w:rPr>
            </w:pPr>
            <w:r w:rsidRPr="004A5504">
              <w:rPr>
                <w:rFonts w:asciiTheme="minorHAnsi" w:cstheme="minorHAnsi"/>
                <w:sz w:val="20"/>
                <w:szCs w:val="20"/>
              </w:rPr>
              <w:lastRenderedPageBreak/>
              <w:t xml:space="preserve">Dokumentai turi būti pateikiami </w:t>
            </w:r>
            <w:r w:rsidRPr="004A5504">
              <w:rPr>
                <w:rFonts w:asciiTheme="minorHAnsi" w:cstheme="minorHAnsi"/>
                <w:b/>
                <w:bCs/>
                <w:sz w:val="20"/>
                <w:szCs w:val="20"/>
              </w:rPr>
              <w:t>atskirame</w:t>
            </w:r>
            <w:r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27C6" w14:textId="77777777" w:rsidR="007B29C9" w:rsidRPr="004A5504" w:rsidRDefault="007B29C9"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9A98" w14:textId="77777777" w:rsidR="007B29C9" w:rsidRPr="004A5504" w:rsidRDefault="007B29C9" w:rsidP="004A5504">
            <w:pPr>
              <w:spacing w:line="240" w:lineRule="auto"/>
              <w:jc w:val="both"/>
              <w:rPr>
                <w:rFonts w:asciiTheme="minorHAnsi" w:cstheme="minorHAnsi"/>
                <w:sz w:val="20"/>
                <w:szCs w:val="20"/>
              </w:rPr>
            </w:pPr>
          </w:p>
        </w:tc>
      </w:tr>
      <w:tr w:rsidR="006D3419" w:rsidRPr="004A5504" w14:paraId="2D2BF035"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AAD0" w14:textId="77777777" w:rsidR="006D3419" w:rsidRPr="004A5504" w:rsidRDefault="006D3419"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D3C27" w14:textId="73FD9C0C" w:rsidR="006D3419" w:rsidRPr="004A5504" w:rsidRDefault="006D3419" w:rsidP="004A5504">
            <w:pPr>
              <w:tabs>
                <w:tab w:val="left" w:pos="1701"/>
              </w:tabs>
              <w:spacing w:line="240" w:lineRule="auto"/>
              <w:ind w:left="32"/>
              <w:rPr>
                <w:rFonts w:asciiTheme="minorHAnsi" w:cstheme="minorHAnsi"/>
                <w:sz w:val="20"/>
                <w:szCs w:val="20"/>
              </w:rPr>
            </w:pPr>
            <w:r w:rsidRPr="004A5504">
              <w:rPr>
                <w:rFonts w:asciiTheme="minorHAnsi" w:cstheme="minorHAnsi"/>
                <w:sz w:val="20"/>
                <w:szCs w:val="20"/>
              </w:rPr>
              <w:t>Įrangai išduoti CE sertifikatai arba lygiaverčiai galiojantys sertifikatai originalo ir lietuvių kalba</w:t>
            </w:r>
            <w:r w:rsidR="00956D47" w:rsidRPr="004A5504">
              <w:rPr>
                <w:rFonts w:asciiTheme="minorHAnsi" w:cstheme="minorHAnsi"/>
                <w:sz w:val="20"/>
                <w:szCs w:val="20"/>
              </w:rPr>
              <w:t>.</w:t>
            </w:r>
          </w:p>
          <w:p w14:paraId="4F4EE7C5" w14:textId="1889A7F8" w:rsidR="00956D47" w:rsidRPr="004A5504" w:rsidRDefault="00956D47" w:rsidP="004A5504">
            <w:pPr>
              <w:tabs>
                <w:tab w:val="left" w:pos="1701"/>
              </w:tabs>
              <w:spacing w:line="240" w:lineRule="auto"/>
              <w:ind w:left="32"/>
              <w:rPr>
                <w:rFonts w:asciiTheme="minorHAnsi" w:cstheme="minorHAnsi"/>
                <w:sz w:val="20"/>
                <w:szCs w:val="20"/>
              </w:rPr>
            </w:pPr>
            <w:r w:rsidRPr="004A5504">
              <w:rPr>
                <w:rFonts w:asciiTheme="minorHAnsi" w:cstheme="minorHAnsi"/>
                <w:sz w:val="20"/>
                <w:szCs w:val="20"/>
              </w:rPr>
              <w:t xml:space="preserve">Dokumentai turi būti pateikiami </w:t>
            </w:r>
            <w:r w:rsidRPr="004A5504">
              <w:rPr>
                <w:rFonts w:asciiTheme="minorHAnsi" w:cstheme="minorHAnsi"/>
                <w:b/>
                <w:bCs/>
                <w:sz w:val="20"/>
                <w:szCs w:val="20"/>
              </w:rPr>
              <w:t>atskirame</w:t>
            </w:r>
            <w:r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E5439" w14:textId="77777777" w:rsidR="006D3419" w:rsidRPr="004A5504" w:rsidRDefault="006D3419"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1D883" w14:textId="77777777" w:rsidR="006D3419" w:rsidRPr="004A5504" w:rsidRDefault="006D3419" w:rsidP="004A5504">
            <w:pPr>
              <w:spacing w:line="240" w:lineRule="auto"/>
              <w:jc w:val="both"/>
              <w:rPr>
                <w:rFonts w:asciiTheme="minorHAnsi" w:cstheme="minorHAnsi"/>
                <w:sz w:val="20"/>
                <w:szCs w:val="20"/>
              </w:rPr>
            </w:pPr>
          </w:p>
        </w:tc>
      </w:tr>
      <w:tr w:rsidR="004D1955" w:rsidRPr="004A5504" w14:paraId="7DD0CFDC"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26D" w14:textId="3FE28C0B" w:rsidR="004D1955" w:rsidRPr="004A5504" w:rsidRDefault="00956D47" w:rsidP="004A5504">
            <w:pPr>
              <w:spacing w:line="240" w:lineRule="auto"/>
              <w:rPr>
                <w:rFonts w:asciiTheme="minorHAnsi" w:eastAsia="Calibri" w:cstheme="minorHAnsi"/>
                <w:bCs/>
                <w:sz w:val="20"/>
                <w:szCs w:val="20"/>
              </w:rPr>
            </w:pPr>
            <w:r w:rsidRPr="004A5504">
              <w:rPr>
                <w:rFonts w:asciiTheme="minorHAnsi" w:eastAsia="Calibri" w:cstheme="minorHAnsi"/>
                <w:bCs/>
                <w:sz w:val="20"/>
                <w:szCs w:val="20"/>
              </w:rPr>
              <w:t>6</w:t>
            </w:r>
            <w:r w:rsidR="004D1955" w:rsidRPr="004A5504">
              <w:rPr>
                <w:rFonts w:asciiTheme="minorHAnsi" w:eastAsia="Calibri" w:cstheme="minorHAnsi"/>
                <w:bCs/>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3F3F" w14:textId="77777777" w:rsidR="004D1955" w:rsidRPr="004A5504" w:rsidRDefault="004D1955" w:rsidP="004A5504">
            <w:pPr>
              <w:spacing w:line="240" w:lineRule="auto"/>
              <w:rPr>
                <w:rFonts w:asciiTheme="minorHAnsi" w:cstheme="minorHAnsi"/>
                <w:bCs/>
                <w:color w:val="000000" w:themeColor="text1"/>
                <w:sz w:val="20"/>
                <w:szCs w:val="20"/>
              </w:rPr>
            </w:pPr>
            <w:r w:rsidRPr="004A5504">
              <w:rPr>
                <w:rFonts w:asciiTheme="minorHAnsi" w:eastAsiaTheme="minorHAnsi" w:cstheme="minorHAnsi"/>
                <w:bCs/>
                <w:iCs/>
                <w:sz w:val="20"/>
                <w:szCs w:val="20"/>
              </w:rPr>
              <w:t>EBVPD (</w:t>
            </w:r>
            <w:r w:rsidRPr="004A5504">
              <w:rPr>
                <w:rFonts w:asciiTheme="minorHAnsi" w:eastAsiaTheme="minorHAnsi" w:cstheme="minorHAnsi"/>
                <w:bCs/>
                <w:iCs/>
                <w:color w:val="000000" w:themeColor="text1"/>
                <w:sz w:val="20"/>
                <w:szCs w:val="20"/>
              </w:rPr>
              <w:fldChar w:fldCharType="begin"/>
            </w:r>
            <w:r w:rsidRPr="004A5504">
              <w:rPr>
                <w:rFonts w:asciiTheme="minorHAnsi" w:eastAsiaTheme="minorHAnsi" w:cstheme="minorHAnsi"/>
                <w:bCs/>
                <w:iCs/>
                <w:color w:val="000000" w:themeColor="text1"/>
                <w:sz w:val="20"/>
                <w:szCs w:val="20"/>
              </w:rPr>
              <w:instrText xml:space="preserve"> REF _Ref38898251 \h  \* MERGEFORMAT </w:instrText>
            </w:r>
            <w:r w:rsidRPr="004A5504">
              <w:rPr>
                <w:rFonts w:asciiTheme="minorHAnsi" w:eastAsiaTheme="minorHAnsi" w:cstheme="minorHAnsi"/>
                <w:bCs/>
                <w:iCs/>
                <w:color w:val="000000" w:themeColor="text1"/>
                <w:sz w:val="20"/>
                <w:szCs w:val="20"/>
              </w:rPr>
            </w:r>
            <w:r w:rsidRPr="004A5504">
              <w:rPr>
                <w:rFonts w:asciiTheme="minorHAnsi" w:eastAsiaTheme="minorHAnsi" w:cstheme="minorHAnsi"/>
                <w:bCs/>
                <w:iCs/>
                <w:color w:val="000000" w:themeColor="text1"/>
                <w:sz w:val="20"/>
                <w:szCs w:val="20"/>
              </w:rPr>
              <w:fldChar w:fldCharType="separate"/>
            </w:r>
            <w:r w:rsidRPr="004A5504">
              <w:rPr>
                <w:rFonts w:asciiTheme="minorHAnsi" w:eastAsia="Calibri" w:cstheme="minorHAnsi"/>
                <w:color w:val="000000" w:themeColor="text1"/>
                <w:sz w:val="20"/>
                <w:szCs w:val="20"/>
              </w:rPr>
              <w:t>Pirkimo sąlygų 7 priedas „EBVPD“</w:t>
            </w:r>
            <w:r w:rsidRPr="004A5504">
              <w:rPr>
                <w:rFonts w:asciiTheme="minorHAnsi" w:cstheme="minorHAnsi"/>
                <w:color w:val="000000" w:themeColor="text1"/>
                <w:sz w:val="20"/>
                <w:szCs w:val="20"/>
              </w:rPr>
              <w:t xml:space="preserve"> (XML formatu)</w:t>
            </w:r>
            <w:r w:rsidRPr="004A5504">
              <w:rPr>
                <w:rFonts w:asciiTheme="minorHAnsi" w:eastAsiaTheme="minorHAnsi" w:cstheme="minorHAnsi"/>
                <w:bCs/>
                <w:iCs/>
                <w:color w:val="000000" w:themeColor="text1"/>
                <w:sz w:val="20"/>
                <w:szCs w:val="20"/>
              </w:rPr>
              <w:fldChar w:fldCharType="end"/>
            </w:r>
            <w:r w:rsidRPr="004A5504">
              <w:rPr>
                <w:rFonts w:asciiTheme="minorHAnsi" w:eastAsiaTheme="minorHAnsi" w:cstheme="minorHAnsi"/>
                <w:bCs/>
                <w:iCs/>
                <w:color w:val="000000" w:themeColor="text1"/>
                <w:sz w:val="20"/>
                <w:szCs w:val="20"/>
              </w:rPr>
              <w:t>.</w:t>
            </w:r>
            <w:r w:rsidRPr="004A5504">
              <w:rPr>
                <w:rFonts w:asciiTheme="minorHAnsi" w:cstheme="minorHAnsi"/>
                <w:bCs/>
                <w:color w:val="000000" w:themeColor="text1"/>
                <w:sz w:val="20"/>
                <w:szCs w:val="20"/>
              </w:rPr>
              <w:t xml:space="preserve"> </w:t>
            </w:r>
          </w:p>
          <w:p w14:paraId="79DB30F2" w14:textId="77777777" w:rsidR="004D1955" w:rsidRPr="004A5504" w:rsidRDefault="004D1955" w:rsidP="004A5504">
            <w:pPr>
              <w:pStyle w:val="Betarp"/>
              <w:tabs>
                <w:tab w:val="left" w:pos="331"/>
              </w:tabs>
              <w:ind w:left="32" w:hanging="32"/>
              <w:rPr>
                <w:rFonts w:asciiTheme="minorHAnsi" w:cstheme="minorHAnsi"/>
                <w:bCs/>
                <w:sz w:val="20"/>
                <w:szCs w:val="20"/>
              </w:rPr>
            </w:pPr>
            <w:r w:rsidRPr="004A5504">
              <w:rPr>
                <w:rFonts w:asciiTheme="minorHAnsi" w:cstheme="minorHAnsi"/>
                <w:bCs/>
                <w:sz w:val="20"/>
                <w:szCs w:val="20"/>
              </w:rPr>
              <w:t>*Atskirą EBVPD pildo:</w:t>
            </w:r>
          </w:p>
          <w:p w14:paraId="68F1A4AE" w14:textId="77777777" w:rsidR="004D1955" w:rsidRPr="004A5504" w:rsidRDefault="004D1955" w:rsidP="004A5504">
            <w:pPr>
              <w:pStyle w:val="Betarp"/>
              <w:numPr>
                <w:ilvl w:val="0"/>
                <w:numId w:val="2"/>
              </w:numPr>
              <w:tabs>
                <w:tab w:val="left" w:pos="331"/>
              </w:tabs>
              <w:ind w:left="0" w:hanging="32"/>
              <w:rPr>
                <w:rFonts w:asciiTheme="minorHAnsi" w:cstheme="minorHAnsi"/>
                <w:bCs/>
                <w:sz w:val="20"/>
                <w:szCs w:val="20"/>
              </w:rPr>
            </w:pPr>
            <w:r w:rsidRPr="004A5504">
              <w:rPr>
                <w:rFonts w:asciiTheme="minorHAnsi" w:cstheme="minorHAnsi"/>
                <w:bCs/>
                <w:sz w:val="20"/>
                <w:szCs w:val="20"/>
              </w:rPr>
              <w:t>tiekėjas;</w:t>
            </w:r>
          </w:p>
          <w:p w14:paraId="19478F4A" w14:textId="77777777" w:rsidR="004D1955" w:rsidRPr="004A5504" w:rsidRDefault="004D1955" w:rsidP="004A5504">
            <w:pPr>
              <w:pStyle w:val="Betarp"/>
              <w:numPr>
                <w:ilvl w:val="0"/>
                <w:numId w:val="2"/>
              </w:numPr>
              <w:tabs>
                <w:tab w:val="left" w:pos="331"/>
              </w:tabs>
              <w:ind w:left="0" w:hanging="32"/>
              <w:rPr>
                <w:rFonts w:asciiTheme="minorHAnsi" w:cstheme="minorHAnsi"/>
                <w:bCs/>
                <w:sz w:val="20"/>
                <w:szCs w:val="20"/>
              </w:rPr>
            </w:pPr>
            <w:r w:rsidRPr="004A5504">
              <w:rPr>
                <w:rFonts w:asciiTheme="minorHAnsi" w:cstheme="minorHAnsi"/>
                <w:bCs/>
                <w:sz w:val="20"/>
                <w:szCs w:val="20"/>
              </w:rPr>
              <w:t>kiekvienas tiekėjų grupės narys (jeigu pasiūlymą teikia tiekėjų grupė);</w:t>
            </w:r>
          </w:p>
          <w:p w14:paraId="1DBF6F62" w14:textId="5F45A2ED" w:rsidR="004D1955" w:rsidRPr="004A5504" w:rsidRDefault="004D1955" w:rsidP="004A5504">
            <w:pPr>
              <w:pStyle w:val="Sraopastraipa"/>
              <w:numPr>
                <w:ilvl w:val="0"/>
                <w:numId w:val="2"/>
              </w:numPr>
              <w:tabs>
                <w:tab w:val="left" w:pos="331"/>
              </w:tabs>
              <w:spacing w:after="160" w:line="240" w:lineRule="auto"/>
              <w:ind w:left="0" w:hanging="32"/>
              <w:rPr>
                <w:rFonts w:asciiTheme="minorHAnsi"/>
                <w:sz w:val="20"/>
                <w:szCs w:val="20"/>
              </w:rPr>
            </w:pPr>
            <w:r w:rsidRPr="004A5504">
              <w:rPr>
                <w:rFonts w:asciiTheme="minorHAnsi"/>
                <w:sz w:val="20"/>
                <w:szCs w:val="20"/>
              </w:rPr>
              <w:t>kiekvienas ūkio subjektas, kurio pajėgumais remiasi tiekėjas pagal VPĮ 49 str. (</w:t>
            </w:r>
            <w:r w:rsidRPr="004A5504">
              <w:rPr>
                <w:rFonts w:asciiTheme="minorHAnsi" w:eastAsia="Calibri" w:cs="Calibri"/>
                <w:i/>
                <w:iCs/>
                <w:sz w:val="20"/>
                <w:szCs w:val="20"/>
              </w:rPr>
              <w:t xml:space="preserve">šis reikalavimas netaikomas </w:t>
            </w:r>
            <w:proofErr w:type="spellStart"/>
            <w:r w:rsidRPr="004A5504">
              <w:rPr>
                <w:rFonts w:asciiTheme="minorHAnsi" w:eastAsia="Calibri" w:cs="Calibri"/>
                <w:i/>
                <w:iCs/>
                <w:sz w:val="20"/>
                <w:szCs w:val="20"/>
              </w:rPr>
              <w:t>kvazisubtiekėjams</w:t>
            </w:r>
            <w:proofErr w:type="spellEnd"/>
            <w:r w:rsidRPr="004A5504">
              <w:rPr>
                <w:rFonts w:asciiTheme="minorHAnsi"/>
                <w:sz w:val="20"/>
                <w:szCs w:val="20"/>
              </w:rPr>
              <w:t>)</w:t>
            </w:r>
            <w:r w:rsidR="00E3057E" w:rsidRPr="004A5504">
              <w:rPr>
                <w:rFonts w:ascii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BD6B" w14:textId="77777777" w:rsidR="004D1955" w:rsidRPr="004A5504" w:rsidRDefault="004D1955"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FA244" w14:textId="77777777" w:rsidR="004D1955" w:rsidRPr="004A5504" w:rsidRDefault="004D1955" w:rsidP="004A5504">
            <w:pPr>
              <w:spacing w:line="240" w:lineRule="auto"/>
              <w:jc w:val="both"/>
              <w:rPr>
                <w:rFonts w:asciiTheme="minorHAnsi" w:cstheme="minorHAnsi"/>
                <w:sz w:val="20"/>
                <w:szCs w:val="20"/>
              </w:rPr>
            </w:pPr>
          </w:p>
        </w:tc>
      </w:tr>
      <w:tr w:rsidR="00E3057E" w:rsidRPr="004A5504" w14:paraId="6F986853"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4FF1" w14:textId="33FCFDD9" w:rsidR="00E3057E" w:rsidRPr="004A5504" w:rsidRDefault="00956D47" w:rsidP="004A5504">
            <w:pPr>
              <w:spacing w:line="240" w:lineRule="auto"/>
              <w:rPr>
                <w:rFonts w:asciiTheme="minorHAnsi" w:eastAsia="Calibri" w:cs="Calibri"/>
                <w:bCs/>
                <w:sz w:val="20"/>
                <w:szCs w:val="20"/>
              </w:rPr>
            </w:pPr>
            <w:r w:rsidRPr="004A5504">
              <w:rPr>
                <w:rFonts w:asciiTheme="minorHAnsi" w:eastAsia="Calibri" w:cs="Calibri"/>
                <w:bCs/>
                <w:sz w:val="20"/>
                <w:szCs w:val="20"/>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BF5E" w14:textId="77777777" w:rsidR="00E3057E" w:rsidRPr="004A5504" w:rsidRDefault="00E3057E" w:rsidP="004A5504">
            <w:pPr>
              <w:pStyle w:val="Sraopastraipa"/>
              <w:spacing w:line="240" w:lineRule="auto"/>
              <w:ind w:left="32"/>
              <w:rPr>
                <w:rFonts w:asciiTheme="minorHAnsi" w:cs="Calibri"/>
                <w:color w:val="00B050"/>
                <w:sz w:val="20"/>
                <w:szCs w:val="20"/>
              </w:rPr>
            </w:pPr>
            <w:r w:rsidRPr="004A5504">
              <w:rPr>
                <w:rFonts w:asciiTheme="minorHAnsi" w:cs="Calibri"/>
                <w:sz w:val="20"/>
                <w:szCs w:val="20"/>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6BCB" w14:textId="77777777" w:rsidR="00E3057E" w:rsidRPr="004A5504" w:rsidRDefault="00E3057E" w:rsidP="004A5504">
            <w:pPr>
              <w:spacing w:line="240" w:lineRule="auto"/>
              <w:jc w:val="both"/>
              <w:rPr>
                <w:rFonts w:asciiTheme="minorHAnsi" w:cs="Calibr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FAC7" w14:textId="77777777" w:rsidR="00E3057E" w:rsidRPr="004A5504" w:rsidRDefault="00E3057E" w:rsidP="004A5504">
            <w:pPr>
              <w:spacing w:line="240" w:lineRule="auto"/>
              <w:jc w:val="both"/>
              <w:rPr>
                <w:rFonts w:asciiTheme="minorHAnsi" w:cs="Calibri"/>
                <w:sz w:val="20"/>
                <w:szCs w:val="20"/>
              </w:rPr>
            </w:pPr>
          </w:p>
        </w:tc>
      </w:tr>
      <w:tr w:rsidR="00956D47" w:rsidRPr="004A5504" w14:paraId="3D26CEC0"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CDEE" w14:textId="201B13E3" w:rsidR="00956D47" w:rsidRPr="004A5504" w:rsidRDefault="00956D47" w:rsidP="004A5504">
            <w:pPr>
              <w:spacing w:line="240" w:lineRule="auto"/>
              <w:rPr>
                <w:rFonts w:asciiTheme="minorHAnsi" w:eastAsia="Calibri" w:cstheme="minorHAnsi"/>
                <w:bCs/>
                <w:sz w:val="20"/>
                <w:szCs w:val="20"/>
              </w:rPr>
            </w:pPr>
            <w:r w:rsidRPr="004A5504">
              <w:rPr>
                <w:rFonts w:asciiTheme="minorHAnsi" w:eastAsia="Calibri" w:cs="Calibri"/>
                <w:bCs/>
                <w:sz w:val="20"/>
                <w:szCs w:val="20"/>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E8D8" w14:textId="2B1397D8" w:rsidR="00956D47" w:rsidRPr="004A5504" w:rsidRDefault="00956D47" w:rsidP="004A5504">
            <w:pPr>
              <w:pStyle w:val="Sraopastraipa"/>
              <w:spacing w:line="240" w:lineRule="auto"/>
              <w:ind w:left="32"/>
              <w:rPr>
                <w:rFonts w:asciiTheme="minorHAnsi" w:cstheme="minorHAnsi"/>
                <w:sz w:val="20"/>
                <w:szCs w:val="20"/>
              </w:rPr>
            </w:pPr>
            <w:r w:rsidRPr="004A5504">
              <w:rPr>
                <w:rFonts w:asciiTheme="minorHAnsi" w:cstheme="minorHAnsi"/>
                <w:sz w:val="20"/>
                <w:szCs w:val="2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7F3"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5B2E"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0276068C"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69D4" w14:textId="49D6BA70" w:rsidR="00956D47" w:rsidRPr="004A5504" w:rsidRDefault="00956D47" w:rsidP="004A5504">
            <w:pPr>
              <w:spacing w:line="240" w:lineRule="auto"/>
              <w:rPr>
                <w:rFonts w:asciiTheme="minorHAnsi" w:cstheme="minorHAnsi"/>
                <w:sz w:val="20"/>
                <w:szCs w:val="20"/>
              </w:rPr>
            </w:pPr>
            <w:r w:rsidRPr="004A5504">
              <w:rPr>
                <w:rFonts w:asciiTheme="minorHAnsi" w:eastAsia="Calibri" w:cstheme="minorHAnsi"/>
                <w:bCs/>
                <w:sz w:val="20"/>
                <w:szCs w:val="20"/>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A7D6" w14:textId="51158FEB" w:rsidR="00956D47" w:rsidRPr="004A5504" w:rsidRDefault="00956D47" w:rsidP="004A5504">
            <w:pPr>
              <w:spacing w:line="240" w:lineRule="auto"/>
              <w:rPr>
                <w:rFonts w:asciiTheme="minorHAnsi" w:cstheme="minorHAnsi"/>
                <w:bCs/>
                <w:iCs/>
                <w:sz w:val="20"/>
                <w:szCs w:val="20"/>
              </w:rPr>
            </w:pPr>
            <w:r w:rsidRPr="004A5504">
              <w:rPr>
                <w:rFonts w:asciiTheme="minorHAnsi" w:cstheme="minorHAnsi"/>
                <w:sz w:val="20"/>
                <w:szCs w:val="20"/>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6A9A"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4FB7"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2740F96F"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E99A" w14:textId="4DBB45C2"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6A08" w14:textId="77777777"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 xml:space="preserve">Jeigu tiekėjas pasitelkia </w:t>
            </w:r>
            <w:proofErr w:type="spellStart"/>
            <w:r w:rsidRPr="004A5504">
              <w:rPr>
                <w:rFonts w:asciiTheme="minorHAnsi" w:cstheme="minorHAnsi"/>
                <w:sz w:val="20"/>
                <w:szCs w:val="20"/>
              </w:rPr>
              <w:t>kvazisubtiekėjus</w:t>
            </w:r>
            <w:proofErr w:type="spellEnd"/>
            <w:r w:rsidRPr="004A5504">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580A"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497B" w14:textId="77777777" w:rsidR="00956D47" w:rsidRPr="004A5504" w:rsidRDefault="00956D47" w:rsidP="004A5504">
            <w:pPr>
              <w:spacing w:line="240" w:lineRule="auto"/>
              <w:jc w:val="both"/>
              <w:rPr>
                <w:rFonts w:asciiTheme="minorHAnsi" w:cstheme="minorHAnsi"/>
                <w:sz w:val="20"/>
                <w:szCs w:val="20"/>
              </w:rPr>
            </w:pPr>
          </w:p>
        </w:tc>
      </w:tr>
      <w:tr w:rsidR="00E74EA4" w:rsidRPr="004A5504" w14:paraId="294488F6"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2C40" w14:textId="66F8EC8B" w:rsidR="00E74EA4" w:rsidRPr="004A5504" w:rsidRDefault="004A5504" w:rsidP="004A5504">
            <w:pPr>
              <w:spacing w:line="240" w:lineRule="auto"/>
              <w:rPr>
                <w:rFonts w:asciiTheme="minorHAnsi" w:cstheme="minorHAnsi"/>
                <w:sz w:val="20"/>
                <w:szCs w:val="20"/>
              </w:rPr>
            </w:pPr>
            <w:r w:rsidRPr="004A5504">
              <w:rPr>
                <w:rFonts w:asciiTheme="minorHAnsi" w:cstheme="minorHAnsi"/>
                <w:sz w:val="20"/>
                <w:szCs w:val="20"/>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8046" w14:textId="4098DA9A" w:rsidR="00E74EA4" w:rsidRPr="004A5504" w:rsidRDefault="004A5504" w:rsidP="004A5504">
            <w:pPr>
              <w:spacing w:line="240" w:lineRule="auto"/>
              <w:jc w:val="both"/>
              <w:rPr>
                <w:rFonts w:asciiTheme="minorHAnsi" w:eastAsia="Times New Roman" w:cs="Times New Roman"/>
                <w:bCs/>
                <w:sz w:val="20"/>
                <w:szCs w:val="20"/>
              </w:rPr>
            </w:pPr>
            <w:r w:rsidRPr="004A5504">
              <w:rPr>
                <w:rFonts w:asciiTheme="minorHAnsi" w:eastAsia="Times New Roman" w:cs="Times New Roman"/>
                <w:bCs/>
                <w:sz w:val="20"/>
                <w:szCs w:val="20"/>
              </w:rPr>
              <w:t>D</w:t>
            </w:r>
            <w:r w:rsidRPr="004A5504">
              <w:rPr>
                <w:rFonts w:asciiTheme="minorHAnsi" w:eastAsia="Times New Roman" w:cs="Times New Roman"/>
                <w:bCs/>
                <w:sz w:val="20"/>
                <w:szCs w:val="20"/>
              </w:rPr>
              <w:t>okument</w:t>
            </w:r>
            <w:r w:rsidRPr="004A5504">
              <w:rPr>
                <w:rFonts w:asciiTheme="minorHAnsi" w:eastAsia="Times New Roman" w:cs="Times New Roman"/>
                <w:bCs/>
                <w:sz w:val="20"/>
                <w:szCs w:val="20"/>
              </w:rPr>
              <w:t>as</w:t>
            </w:r>
            <w:r w:rsidRPr="004A5504">
              <w:rPr>
                <w:rFonts w:asciiTheme="minorHAnsi" w:eastAsia="Times New Roman" w:cs="Times New Roman"/>
                <w:bCs/>
                <w:sz w:val="20"/>
                <w:szCs w:val="20"/>
              </w:rPr>
              <w:t>, patvirtinant</w:t>
            </w:r>
            <w:r w:rsidRPr="004A5504">
              <w:rPr>
                <w:rFonts w:asciiTheme="minorHAnsi" w:eastAsia="Times New Roman" w:cs="Times New Roman"/>
                <w:bCs/>
                <w:sz w:val="20"/>
                <w:szCs w:val="20"/>
              </w:rPr>
              <w:t>is</w:t>
            </w:r>
            <w:r w:rsidRPr="004A5504">
              <w:rPr>
                <w:rFonts w:asciiTheme="minorHAnsi" w:eastAsia="Times New Roman" w:cs="Times New Roman"/>
                <w:bCs/>
                <w:sz w:val="20"/>
                <w:szCs w:val="20"/>
              </w:rPr>
              <w:t xml:space="preserve">, kad tiekėjas yra oficialus panaudai siūlomos įrangos </w:t>
            </w:r>
            <w:r w:rsidRPr="004A5504">
              <w:rPr>
                <w:rFonts w:asciiTheme="minorHAnsi" w:eastAsia="Times New Roman" w:cs="Times New Roman"/>
                <w:bCs/>
                <w:sz w:val="20"/>
                <w:szCs w:val="20"/>
              </w:rPr>
              <w:lastRenderedPageBreak/>
              <w:t>gamintojo atstovas arba turi rašytinį susitarimą su tokiu atstovu dėl prekybos siūloma įranga ir įrangos techninio aptarnavimo bei remonto, t. y. turi įrangos gamintojo suteiktas teises arba lygiavert</w:t>
            </w:r>
            <w:r w:rsidRPr="004A5504">
              <w:rPr>
                <w:rFonts w:asciiTheme="minorHAnsi" w:eastAsia="Times New Roman" w:cs="Times New Roman"/>
                <w:bCs/>
                <w:sz w:val="20"/>
                <w:szCs w:val="20"/>
              </w:rPr>
              <w:t>is</w:t>
            </w:r>
            <w:r w:rsidRPr="004A5504">
              <w:rPr>
                <w:rFonts w:asciiTheme="minorHAnsi" w:eastAsia="Times New Roman" w:cs="Times New Roman"/>
                <w:bCs/>
                <w:sz w:val="20"/>
                <w:szCs w:val="20"/>
              </w:rPr>
              <w:t xml:space="preserve"> dokument</w:t>
            </w:r>
            <w:r w:rsidRPr="004A5504">
              <w:rPr>
                <w:rFonts w:asciiTheme="minorHAnsi" w:eastAsia="Times New Roman" w:cs="Times New Roman"/>
                <w:bCs/>
                <w:sz w:val="20"/>
                <w:szCs w:val="20"/>
              </w:rPr>
              <w:t>as</w:t>
            </w:r>
            <w:r w:rsidRPr="004A5504">
              <w:rPr>
                <w:rFonts w:asciiTheme="minorHAnsi" w:eastAsia="Times New Roman" w:cs="Times New Roman"/>
                <w:bCs/>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BBEB" w14:textId="77777777" w:rsidR="00E74EA4" w:rsidRPr="004A5504" w:rsidRDefault="00E74EA4"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12F2" w14:textId="77777777" w:rsidR="00E74EA4" w:rsidRPr="004A5504" w:rsidRDefault="00E74EA4" w:rsidP="004A5504">
            <w:pPr>
              <w:spacing w:line="240" w:lineRule="auto"/>
              <w:jc w:val="both"/>
              <w:rPr>
                <w:rFonts w:asciiTheme="minorHAnsi" w:cstheme="minorHAnsi"/>
                <w:sz w:val="20"/>
                <w:szCs w:val="20"/>
              </w:rPr>
            </w:pPr>
          </w:p>
        </w:tc>
      </w:tr>
      <w:tr w:rsidR="00956D47" w:rsidRPr="004A5504" w14:paraId="468518E6" w14:textId="77777777" w:rsidTr="003132D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3A5" w14:textId="2B753B4C"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1</w:t>
            </w:r>
            <w:r w:rsidR="004A5504" w:rsidRPr="004A5504">
              <w:rPr>
                <w:rFonts w:asciiTheme="minorHAnsi" w:cstheme="minorHAnsi"/>
                <w:sz w:val="20"/>
                <w:szCs w:val="20"/>
              </w:rPr>
              <w:t>2</w:t>
            </w:r>
            <w:r w:rsidRPr="004A5504">
              <w:rPr>
                <w:rFonts w:asciiTheme="minorHAnsi" w:cstheme="minorHAnsi"/>
                <w:sz w:val="20"/>
                <w:szCs w:val="20"/>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D1CE2" w14:textId="1D403EC0" w:rsidR="00956D47" w:rsidRPr="004A5504" w:rsidRDefault="00956D47" w:rsidP="004A5504">
            <w:pPr>
              <w:spacing w:line="240" w:lineRule="auto"/>
              <w:jc w:val="both"/>
              <w:rPr>
                <w:rFonts w:asciiTheme="minorHAnsi" w:cstheme="minorHAnsi"/>
                <w:bCs/>
                <w:iCs/>
                <w:color w:val="00B050"/>
                <w:sz w:val="20"/>
                <w:szCs w:val="20"/>
              </w:rPr>
            </w:pPr>
            <w:r w:rsidRPr="004A5504">
              <w:rPr>
                <w:rFonts w:asciiTheme="minorHAnsi" w:cstheme="minorHAnsi"/>
                <w:sz w:val="20"/>
                <w:szCs w:val="20"/>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EFEE" w14:textId="77777777" w:rsidR="00956D47" w:rsidRPr="004A5504" w:rsidRDefault="00956D47" w:rsidP="004A5504">
            <w:pPr>
              <w:spacing w:line="240" w:lineRule="auto"/>
              <w:jc w:val="both"/>
              <w:rPr>
                <w:rFonts w:asciiTheme="minorHAnsi" w:cstheme="minorHAnsi"/>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6888" w14:textId="77777777" w:rsidR="00956D47" w:rsidRPr="004A5504" w:rsidRDefault="00956D47" w:rsidP="004A5504">
            <w:pPr>
              <w:spacing w:line="240" w:lineRule="auto"/>
              <w:jc w:val="both"/>
              <w:rPr>
                <w:rFonts w:asciiTheme="minorHAnsi" w:cstheme="minorHAnsi"/>
                <w:sz w:val="20"/>
                <w:szCs w:val="20"/>
              </w:rPr>
            </w:pPr>
          </w:p>
        </w:tc>
      </w:tr>
    </w:tbl>
    <w:p w14:paraId="497D9A2C" w14:textId="77777777" w:rsidR="004D1955" w:rsidRPr="00682B25" w:rsidRDefault="004D1955" w:rsidP="004D1955">
      <w:pPr>
        <w:spacing w:after="0" w:line="240" w:lineRule="auto"/>
        <w:jc w:val="both"/>
        <w:rPr>
          <w:rFonts w:eastAsia="Times New Roman" w:cstheme="minorHAnsi"/>
          <w:sz w:val="22"/>
          <w:szCs w:val="22"/>
          <w:lang w:eastAsia="en-US"/>
        </w:rPr>
      </w:pPr>
    </w:p>
    <w:p w14:paraId="72905908" w14:textId="77777777" w:rsidR="004D1955" w:rsidRPr="00827346" w:rsidRDefault="004D1955" w:rsidP="004D195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6B479F3"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4B7246F"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FDA944"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5361C2" w14:textId="77777777" w:rsidR="004D1955" w:rsidRPr="00827346" w:rsidRDefault="004D1955" w:rsidP="004D195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FDA10F7" w14:textId="77777777" w:rsidR="004D1955" w:rsidRPr="00827346" w:rsidRDefault="004D1955" w:rsidP="004D195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C9A421" w14:textId="77777777" w:rsidR="004D1955" w:rsidRPr="00CE51CD"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AA5C01" w14:textId="04C7ED33" w:rsidR="004D1955" w:rsidRPr="000874BC"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F988048"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87E35E6"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E6C067"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B6FEF08" w14:textId="77777777" w:rsidR="004D1955" w:rsidRPr="00827346"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31E7E9" w14:textId="77777777" w:rsidR="004D1955" w:rsidRPr="00827346" w:rsidRDefault="004D1955" w:rsidP="004D195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D1955" w:rsidRPr="00827346" w14:paraId="5DA952FF" w14:textId="77777777" w:rsidTr="003132D1">
        <w:tc>
          <w:tcPr>
            <w:tcW w:w="13562" w:type="dxa"/>
          </w:tcPr>
          <w:p w14:paraId="459AC5F6" w14:textId="77777777" w:rsidR="004D1955" w:rsidRPr="00827346" w:rsidRDefault="004D1955" w:rsidP="003132D1">
            <w:pPr>
              <w:pStyle w:val="Sraopastraipa"/>
              <w:suppressAutoHyphens/>
              <w:ind w:left="0"/>
              <w:jc w:val="both"/>
              <w:rPr>
                <w:rFonts w:asciiTheme="minorHAnsi" w:eastAsia="Times New Roman" w:cstheme="minorHAnsi"/>
                <w:sz w:val="22"/>
                <w:szCs w:val="22"/>
              </w:rPr>
            </w:pPr>
          </w:p>
        </w:tc>
      </w:tr>
      <w:tr w:rsidR="004D1955" w:rsidRPr="00827346" w14:paraId="4A33EFBE" w14:textId="77777777" w:rsidTr="003132D1">
        <w:tc>
          <w:tcPr>
            <w:tcW w:w="13562" w:type="dxa"/>
          </w:tcPr>
          <w:p w14:paraId="43E1D84E" w14:textId="77777777" w:rsidR="004D1955" w:rsidRPr="00827346" w:rsidRDefault="004D1955" w:rsidP="003132D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58129D5" w14:textId="77777777" w:rsidR="004D1955" w:rsidRPr="00CD022F" w:rsidRDefault="004D1955" w:rsidP="004D1955">
      <w:pPr>
        <w:pStyle w:val="Sraopastraipa"/>
        <w:suppressAutoHyphens/>
        <w:spacing w:after="0" w:line="240" w:lineRule="auto"/>
        <w:ind w:left="567"/>
        <w:jc w:val="both"/>
        <w:rPr>
          <w:rFonts w:eastAsia="Times New Roman" w:cstheme="minorHAnsi"/>
          <w:sz w:val="20"/>
          <w:szCs w:val="20"/>
          <w:lang w:eastAsia="en-US"/>
        </w:rPr>
      </w:pPr>
    </w:p>
    <w:p w14:paraId="072EBA1B" w14:textId="77777777" w:rsidR="004D1955" w:rsidRPr="00682B25" w:rsidRDefault="004D1955" w:rsidP="004D1955">
      <w:pPr>
        <w:suppressAutoHyphens/>
        <w:spacing w:after="0" w:line="240" w:lineRule="auto"/>
        <w:ind w:right="-2"/>
        <w:jc w:val="both"/>
        <w:rPr>
          <w:rFonts w:eastAsia="Times New Roman" w:cstheme="minorHAnsi"/>
          <w:sz w:val="22"/>
          <w:szCs w:val="22"/>
          <w:lang w:eastAsia="en-US"/>
        </w:rPr>
      </w:pPr>
    </w:p>
    <w:p w14:paraId="26A65C9A" w14:textId="77777777" w:rsidR="004D1955" w:rsidRPr="00AE49FC" w:rsidRDefault="004D1955" w:rsidP="004D19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D1955" w:rsidRPr="00AE49FC" w14:paraId="14469FB3" w14:textId="77777777" w:rsidTr="003132D1">
        <w:trPr>
          <w:trHeight w:val="186"/>
        </w:trPr>
        <w:tc>
          <w:tcPr>
            <w:tcW w:w="3889" w:type="dxa"/>
            <w:tcBorders>
              <w:top w:val="single" w:sz="4" w:space="0" w:color="auto"/>
              <w:left w:val="nil"/>
              <w:bottom w:val="nil"/>
              <w:right w:val="nil"/>
            </w:tcBorders>
            <w:hideMark/>
          </w:tcPr>
          <w:p w14:paraId="573B3BA9"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66CB9AF"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41C28A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750130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5F64876"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4695EC8" w14:textId="77777777" w:rsidR="004D1955" w:rsidRDefault="004D1955" w:rsidP="004D1955">
      <w:pPr>
        <w:jc w:val="center"/>
        <w:rPr>
          <w:rFonts w:cstheme="minorHAnsi"/>
          <w:sz w:val="22"/>
          <w:szCs w:val="22"/>
        </w:rPr>
      </w:pPr>
      <w:r w:rsidRPr="00682B25">
        <w:rPr>
          <w:rFonts w:cstheme="minorHAnsi"/>
          <w:sz w:val="22"/>
          <w:szCs w:val="22"/>
        </w:rPr>
        <w:t>__________</w:t>
      </w:r>
    </w:p>
    <w:p w14:paraId="693BAFE9" w14:textId="6F1522BD" w:rsidR="004D1955" w:rsidRDefault="004D1955"/>
    <w:sectPr w:rsidR="004D1955" w:rsidSect="004D195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7CD2" w14:textId="77777777" w:rsidR="00923D5C" w:rsidRDefault="00923D5C" w:rsidP="004D1955">
      <w:pPr>
        <w:spacing w:after="0" w:line="240" w:lineRule="auto"/>
      </w:pPr>
      <w:r>
        <w:separator/>
      </w:r>
    </w:p>
  </w:endnote>
  <w:endnote w:type="continuationSeparator" w:id="0">
    <w:p w14:paraId="1B2EAC90" w14:textId="77777777" w:rsidR="00923D5C" w:rsidRDefault="00923D5C" w:rsidP="004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2A11" w14:textId="77777777" w:rsidR="00923D5C" w:rsidRDefault="00923D5C" w:rsidP="004D1955">
      <w:pPr>
        <w:spacing w:after="0" w:line="240" w:lineRule="auto"/>
      </w:pPr>
      <w:r>
        <w:separator/>
      </w:r>
    </w:p>
  </w:footnote>
  <w:footnote w:type="continuationSeparator" w:id="0">
    <w:p w14:paraId="6D1A8BF4" w14:textId="77777777" w:rsidR="00923D5C" w:rsidRDefault="00923D5C" w:rsidP="004D1955">
      <w:pPr>
        <w:spacing w:after="0" w:line="240" w:lineRule="auto"/>
      </w:pPr>
      <w:r>
        <w:continuationSeparator/>
      </w:r>
    </w:p>
  </w:footnote>
  <w:footnote w:id="1">
    <w:p w14:paraId="2A1FF942"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AA2C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77F897"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889745"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1FE0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25FF7" w14:textId="77777777" w:rsidR="004D1955" w:rsidRPr="000D1890" w:rsidRDefault="004D1955" w:rsidP="004D1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4584573" w14:textId="77777777" w:rsidR="004D1955" w:rsidRPr="004836E9" w:rsidRDefault="004D1955" w:rsidP="004D1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96D0186" w14:textId="77777777" w:rsidR="004D1955" w:rsidRPr="00012DA8" w:rsidRDefault="004D1955" w:rsidP="004D195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E06D17" w14:textId="77777777" w:rsidR="004D1955" w:rsidRPr="00012DA8" w:rsidRDefault="004D1955" w:rsidP="004D195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C5C50C" w14:textId="77777777" w:rsidR="004D1955" w:rsidRPr="00012DA8" w:rsidRDefault="004D1955" w:rsidP="004D195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255852" w14:textId="77777777" w:rsidR="004D1955" w:rsidRPr="00012DA8" w:rsidRDefault="004D1955" w:rsidP="004D195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EB9F80A" w14:textId="77777777" w:rsidR="004D1955" w:rsidRDefault="004D1955" w:rsidP="004D195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55"/>
    <w:rsid w:val="00030D2F"/>
    <w:rsid w:val="00067068"/>
    <w:rsid w:val="000E29F0"/>
    <w:rsid w:val="00106FF9"/>
    <w:rsid w:val="00175531"/>
    <w:rsid w:val="001833E3"/>
    <w:rsid w:val="00274356"/>
    <w:rsid w:val="003B6D41"/>
    <w:rsid w:val="0047499F"/>
    <w:rsid w:val="004A5504"/>
    <w:rsid w:val="004B013C"/>
    <w:rsid w:val="004D04F7"/>
    <w:rsid w:val="004D1955"/>
    <w:rsid w:val="005571FA"/>
    <w:rsid w:val="005D060C"/>
    <w:rsid w:val="005E0163"/>
    <w:rsid w:val="00661006"/>
    <w:rsid w:val="006D3419"/>
    <w:rsid w:val="007B29C9"/>
    <w:rsid w:val="007C6FCD"/>
    <w:rsid w:val="00862550"/>
    <w:rsid w:val="008661D5"/>
    <w:rsid w:val="008F47FE"/>
    <w:rsid w:val="00923D5C"/>
    <w:rsid w:val="00931054"/>
    <w:rsid w:val="00956D47"/>
    <w:rsid w:val="0099548C"/>
    <w:rsid w:val="00A23FD8"/>
    <w:rsid w:val="00A5548E"/>
    <w:rsid w:val="00BA33AA"/>
    <w:rsid w:val="00BE7F6C"/>
    <w:rsid w:val="00CF47CB"/>
    <w:rsid w:val="00D22D2D"/>
    <w:rsid w:val="00DA1EFE"/>
    <w:rsid w:val="00DA5B5F"/>
    <w:rsid w:val="00E074DA"/>
    <w:rsid w:val="00E3057E"/>
    <w:rsid w:val="00E74EA4"/>
    <w:rsid w:val="00F24F49"/>
    <w:rsid w:val="00F65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5AB"/>
  <w15:chartTrackingRefBased/>
  <w15:docId w15:val="{D5752BA9-21EB-401C-AFEE-38B88C1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D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19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9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19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9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1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1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9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1955"/>
    <w:pPr>
      <w:ind w:left="720"/>
      <w:contextualSpacing/>
    </w:pPr>
  </w:style>
  <w:style w:type="character" w:styleId="Rykuspabraukimas">
    <w:name w:val="Intense Emphasis"/>
    <w:basedOn w:val="Numatytasispastraiposriftas"/>
    <w:uiPriority w:val="21"/>
    <w:qFormat/>
    <w:rsid w:val="004D1955"/>
    <w:rPr>
      <w:i/>
      <w:iCs/>
      <w:color w:val="0F4761" w:themeColor="accent1" w:themeShade="BF"/>
    </w:rPr>
  </w:style>
  <w:style w:type="paragraph" w:styleId="Iskirtacitata">
    <w:name w:val="Intense Quote"/>
    <w:basedOn w:val="prastasis"/>
    <w:next w:val="prastasis"/>
    <w:link w:val="IskirtacitataDiagrama"/>
    <w:uiPriority w:val="30"/>
    <w:qFormat/>
    <w:rsid w:val="004D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955"/>
    <w:rPr>
      <w:i/>
      <w:iCs/>
      <w:color w:val="0F4761" w:themeColor="accent1" w:themeShade="BF"/>
    </w:rPr>
  </w:style>
  <w:style w:type="character" w:styleId="Rykinuoroda">
    <w:name w:val="Intense Reference"/>
    <w:basedOn w:val="Numatytasispastraiposriftas"/>
    <w:uiPriority w:val="32"/>
    <w:qFormat/>
    <w:rsid w:val="004D1955"/>
    <w:rPr>
      <w:b/>
      <w:bCs/>
      <w:smallCaps/>
      <w:color w:val="0F4761" w:themeColor="accent1" w:themeShade="BF"/>
      <w:spacing w:val="5"/>
    </w:rPr>
  </w:style>
  <w:style w:type="character" w:styleId="Hipersaitas">
    <w:name w:val="Hyperlink"/>
    <w:basedOn w:val="Numatytasispastraiposriftas"/>
    <w:uiPriority w:val="99"/>
    <w:unhideWhenUsed/>
    <w:rsid w:val="004D1955"/>
    <w:rPr>
      <w:strike w:val="0"/>
      <w:dstrike w:val="0"/>
      <w:color w:val="auto"/>
      <w:u w:val="none"/>
      <w:effect w:val="none"/>
    </w:rPr>
  </w:style>
  <w:style w:type="paragraph" w:styleId="Puslapioinaostekstas">
    <w:name w:val="footnote text"/>
    <w:basedOn w:val="prastasis"/>
    <w:link w:val="PuslapioinaostekstasDiagrama"/>
    <w:uiPriority w:val="99"/>
    <w:unhideWhenUsed/>
    <w:rsid w:val="004D1955"/>
    <w:rPr>
      <w:sz w:val="20"/>
      <w:szCs w:val="20"/>
    </w:rPr>
  </w:style>
  <w:style w:type="character" w:customStyle="1" w:styleId="PuslapioinaostekstasDiagrama">
    <w:name w:val="Puslapio išnašos tekstas Diagrama"/>
    <w:basedOn w:val="Numatytasispastraiposriftas"/>
    <w:link w:val="Puslapioinaostekstas"/>
    <w:uiPriority w:val="99"/>
    <w:rsid w:val="004D1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1955"/>
    <w:rPr>
      <w:vertAlign w:val="superscript"/>
    </w:rPr>
  </w:style>
  <w:style w:type="table" w:styleId="Lentelstinklelis">
    <w:name w:val="Table Grid"/>
    <w:basedOn w:val="prastojilentel"/>
    <w:rsid w:val="004D1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D195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D1955"/>
    <w:rPr>
      <w:rFonts w:eastAsiaTheme="minorEastAsia"/>
      <w:kern w:val="0"/>
      <w:sz w:val="21"/>
      <w:szCs w:val="21"/>
      <w:lang w:eastAsia="lt-LT"/>
      <w14:ligatures w14:val="none"/>
    </w:rPr>
  </w:style>
  <w:style w:type="table" w:customStyle="1" w:styleId="TableGrid5">
    <w:name w:val="Table Grid5"/>
    <w:basedOn w:val="prastojilentel"/>
    <w:next w:val="Lentelstinklelis"/>
    <w:rsid w:val="004D1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F44555-20E4-4414-83B7-0F0B2BFEB716}">
  <ds:schemaRefs>
    <ds:schemaRef ds:uri="http://schemas.microsoft.com/sharepoint/v3/contenttype/forms"/>
  </ds:schemaRefs>
</ds:datastoreItem>
</file>

<file path=customXml/itemProps2.xml><?xml version="1.0" encoding="utf-8"?>
<ds:datastoreItem xmlns:ds="http://schemas.openxmlformats.org/officeDocument/2006/customXml" ds:itemID="{2544DBCC-6BDC-4C53-A4CA-F901D4E2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9E7D8-8487-422E-99D8-59E0E458F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9362</Words>
  <Characters>5337</Characters>
  <Application>Microsoft Office Word</Application>
  <DocSecurity>0</DocSecurity>
  <Lines>44</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35</cp:revision>
  <dcterms:created xsi:type="dcterms:W3CDTF">2025-05-31T11:41:00Z</dcterms:created>
  <dcterms:modified xsi:type="dcterms:W3CDTF">2025-06-26T06:11:00Z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