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E3E1" w14:textId="77777777" w:rsidR="007C3A05" w:rsidRDefault="007C3A05" w:rsidP="007C3A05">
      <w:pPr>
        <w:tabs>
          <w:tab w:val="center" w:pos="4513"/>
          <w:tab w:val="right" w:pos="9026"/>
        </w:tabs>
        <w:spacing w:after="0" w:line="240" w:lineRule="auto"/>
        <w:rPr>
          <w:lang w:val="lt-LT"/>
        </w:rPr>
      </w:pPr>
    </w:p>
    <w:sdt>
      <w:sdtPr>
        <w:rPr>
          <w:lang w:val="lt-LT"/>
        </w:rPr>
        <w:id w:val="-355667450"/>
        <w:docPartObj>
          <w:docPartGallery w:val="Cover Pages"/>
          <w:docPartUnique/>
        </w:docPartObj>
      </w:sdtPr>
      <w:sdtContent>
        <w:p w14:paraId="05EABC66" w14:textId="00068E9D" w:rsidR="00184B8C" w:rsidRPr="007C3A05" w:rsidRDefault="00184B8C" w:rsidP="007C3A05">
          <w:pPr>
            <w:tabs>
              <w:tab w:val="center" w:pos="4513"/>
              <w:tab w:val="right" w:pos="9026"/>
            </w:tabs>
            <w:spacing w:after="0" w:line="240" w:lineRule="auto"/>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7C3A05">
            <w:tc>
              <w:tcPr>
                <w:tcW w:w="7692" w:type="dxa"/>
                <w:tcMar>
                  <w:top w:w="216" w:type="dxa"/>
                  <w:left w:w="115" w:type="dxa"/>
                  <w:bottom w:w="216" w:type="dxa"/>
                  <w:right w:w="115" w:type="dxa"/>
                </w:tcMar>
              </w:tcPr>
              <w:p w14:paraId="273709CD" w14:textId="77777777" w:rsidR="00184B8C" w:rsidRPr="0036054C" w:rsidRDefault="00184B8C" w:rsidP="007C3A05">
                <w:pPr>
                  <w:pStyle w:val="Betarp"/>
                  <w:rPr>
                    <w:color w:val="4472C4" w:themeColor="accent1"/>
                    <w:lang w:val="lt-LT"/>
                  </w:rPr>
                </w:pPr>
              </w:p>
            </w:tc>
          </w:tr>
        </w:tbl>
        <w:p w14:paraId="64BEE0C9" w14:textId="4E8FE1E8" w:rsidR="007C3A05" w:rsidRDefault="007C3A05" w:rsidP="007C3A05">
          <w:pPr>
            <w:spacing w:after="0" w:line="240" w:lineRule="auto"/>
            <w:jc w:val="center"/>
            <w:rPr>
              <w:b/>
              <w:bCs/>
              <w:caps/>
              <w:sz w:val="24"/>
              <w:szCs w:val="24"/>
            </w:rPr>
          </w:pPr>
          <w:r w:rsidRPr="007C3A05">
            <w:rPr>
              <w:b/>
              <w:bCs/>
              <w:caps/>
              <w:sz w:val="24"/>
              <w:szCs w:val="24"/>
            </w:rPr>
            <w:t>ATVIRO KONKURSO</w:t>
          </w:r>
        </w:p>
        <w:p w14:paraId="65634F31" w14:textId="3EBDDEA5" w:rsidR="007C3A05" w:rsidRPr="007C3A05" w:rsidRDefault="007C3A05" w:rsidP="007C3A05">
          <w:pPr>
            <w:spacing w:after="0" w:line="240" w:lineRule="auto"/>
            <w:jc w:val="center"/>
            <w:rPr>
              <w:b/>
              <w:bCs/>
              <w:caps/>
              <w:sz w:val="24"/>
              <w:szCs w:val="24"/>
            </w:rPr>
          </w:pPr>
          <w:r w:rsidRPr="007C3A05">
            <w:rPr>
              <w:b/>
              <w:bCs/>
              <w:caps/>
              <w:sz w:val="24"/>
              <w:szCs w:val="24"/>
            </w:rPr>
            <w:t>Kitos paskirties inžinerinių statinių - Gerbūvio teritorijos nuo Kosmoso g. iki Partizanų g. supaprastinto rekonstravimo projekto parengimo paslaugų pirkimo</w:t>
          </w:r>
        </w:p>
        <w:p w14:paraId="68471B2C" w14:textId="3752D6E4" w:rsidR="007C3A05" w:rsidRPr="007C3A05" w:rsidRDefault="007C3A05" w:rsidP="007C3A05">
          <w:pPr>
            <w:spacing w:after="0" w:line="240" w:lineRule="auto"/>
            <w:jc w:val="center"/>
            <w:rPr>
              <w:b/>
              <w:bCs/>
              <w:caps/>
              <w:sz w:val="24"/>
              <w:szCs w:val="24"/>
            </w:rPr>
          </w:pPr>
          <w:r w:rsidRPr="007C3A05">
            <w:rPr>
              <w:b/>
              <w:bCs/>
              <w:caps/>
              <w:sz w:val="24"/>
              <w:szCs w:val="24"/>
            </w:rPr>
            <w:t>BENDROSIOS SĄLYGOS</w:t>
          </w:r>
        </w:p>
        <w:p w14:paraId="7C6E8178" w14:textId="0C178555" w:rsidR="00184B8C" w:rsidRPr="0036054C" w:rsidRDefault="00000000" w:rsidP="007C3A05">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C3A0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C3A0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lastRenderedPageBreak/>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lastRenderedPageBreak/>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w:t>
      </w:r>
      <w:r w:rsidRPr="2E4BCC36">
        <w:rPr>
          <w:rFonts w:eastAsia="Arial"/>
          <w:color w:val="000000" w:themeColor="text1"/>
          <w:lang w:val="lt-LT"/>
        </w:rPr>
        <w:lastRenderedPageBreak/>
        <w:t xml:space="preserve">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lastRenderedPageBreak/>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lastRenderedPageBreak/>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lastRenderedPageBreak/>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w:t>
      </w:r>
      <w:r w:rsidRPr="00DD1D0D">
        <w:rPr>
          <w:rFonts w:eastAsia="Times New Roman"/>
          <w:color w:val="000000" w:themeColor="text1"/>
          <w:lang w:val="lt-LT"/>
        </w:rPr>
        <w:lastRenderedPageBreak/>
        <w:t xml:space="preserve">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C3A0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4DDB" w14:textId="77777777" w:rsidR="00387D9E" w:rsidRDefault="00387D9E" w:rsidP="00184B8C">
      <w:pPr>
        <w:spacing w:after="0" w:line="240" w:lineRule="auto"/>
      </w:pPr>
      <w:r>
        <w:separator/>
      </w:r>
    </w:p>
  </w:endnote>
  <w:endnote w:type="continuationSeparator" w:id="0">
    <w:p w14:paraId="7102BB34" w14:textId="77777777" w:rsidR="00387D9E" w:rsidRDefault="00387D9E" w:rsidP="00184B8C">
      <w:pPr>
        <w:spacing w:after="0" w:line="240" w:lineRule="auto"/>
      </w:pPr>
      <w:r>
        <w:continuationSeparator/>
      </w:r>
    </w:p>
  </w:endnote>
  <w:endnote w:type="continuationNotice" w:id="1">
    <w:p w14:paraId="484696C8" w14:textId="77777777" w:rsidR="00387D9E" w:rsidRDefault="00387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ADF5122" w:rsidR="007D26C7" w:rsidRDefault="007D26C7">
    <w:pPr>
      <w:pStyle w:val="Porat"/>
      <w:rPr>
        <w:lang w:val="lt-LT"/>
      </w:rPr>
    </w:pPr>
  </w:p>
  <w:p w14:paraId="16A06AE1" w14:textId="77777777" w:rsidR="007C3A05" w:rsidRPr="002218AC" w:rsidRDefault="007C3A05">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5288" w14:textId="77777777" w:rsidR="00387D9E" w:rsidRDefault="00387D9E" w:rsidP="00184B8C">
      <w:pPr>
        <w:spacing w:after="0" w:line="240" w:lineRule="auto"/>
      </w:pPr>
      <w:r>
        <w:separator/>
      </w:r>
    </w:p>
  </w:footnote>
  <w:footnote w:type="continuationSeparator" w:id="0">
    <w:p w14:paraId="7B362767" w14:textId="77777777" w:rsidR="00387D9E" w:rsidRDefault="00387D9E" w:rsidP="00184B8C">
      <w:pPr>
        <w:spacing w:after="0" w:line="240" w:lineRule="auto"/>
      </w:pPr>
      <w:r>
        <w:continuationSeparator/>
      </w:r>
    </w:p>
  </w:footnote>
  <w:footnote w:type="continuationNotice" w:id="1">
    <w:p w14:paraId="7AFE1D10" w14:textId="77777777" w:rsidR="00387D9E" w:rsidRDefault="00387D9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5F89"/>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D9E"/>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951"/>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F71"/>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688"/>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A05"/>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60A"/>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5E"/>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792629B-1FAB-4707-8D50-AB92D5A5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40535</Words>
  <Characters>23105</Characters>
  <Application>Microsoft Office Word</Application>
  <DocSecurity>0</DocSecurity>
  <Lines>192</Lines>
  <Paragraphs>127</Paragraphs>
  <ScaleCrop>false</ScaleCrop>
  <Company/>
  <LinksUpToDate>false</LinksUpToDate>
  <CharactersWithSpaces>63513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Višojo pirkimo atviro konkurso bendrosios sąlygos</dc:title>
  <dc:subject>2024-11- versija, skelbiama https://vpt.lrv.lt/</dc:subject>
  <dc:creator/>
  <cp:keywords/>
  <dc:description/>
  <cp:lastModifiedBy>Loreta Jatkevičienė</cp:lastModifiedBy>
  <cp:revision>3</cp:revision>
  <dcterms:created xsi:type="dcterms:W3CDTF">2025-06-06T11:38:00Z</dcterms:created>
  <dcterms:modified xsi:type="dcterms:W3CDTF">2025-06-06T11:43:00Z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