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3D24CAEA"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6AA87275" w:rsidR="000666C0" w:rsidRPr="001477C1" w:rsidRDefault="00AA273A" w:rsidP="001477C1">
      <w:pPr>
        <w:pStyle w:val="Antrat2"/>
        <w:spacing w:before="0"/>
        <w:jc w:val="right"/>
        <w:rPr>
          <w:rFonts w:ascii="Times New Roman" w:hAnsi="Times New Roman" w:cs="Times New Roman"/>
          <w:i/>
          <w:iCs/>
          <w:color w:val="0070C0"/>
          <w:sz w:val="24"/>
          <w:szCs w:val="24"/>
        </w:rPr>
      </w:pPr>
      <w:r w:rsidRPr="001477C1">
        <w:rPr>
          <w:rFonts w:ascii="Times New Roman" w:hAnsi="Times New Roman" w:cs="Times New Roman"/>
          <w:i/>
          <w:iCs/>
          <w:color w:val="0070C0"/>
          <w:sz w:val="24"/>
          <w:szCs w:val="24"/>
        </w:rPr>
        <w:t>6</w:t>
      </w:r>
      <w:r w:rsidR="000666C0" w:rsidRPr="001477C1">
        <w:rPr>
          <w:rFonts w:ascii="Times New Roman" w:hAnsi="Times New Roman" w:cs="Times New Roman"/>
          <w:i/>
          <w:iCs/>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0919DE49"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6C4F12" w:rsidRPr="006C4F12">
        <w:rPr>
          <w:rFonts w:ascii="Times New Roman" w:hAnsi="Times New Roman" w:cs="Times New Roman"/>
          <w:b/>
          <w:bCs/>
          <w:caps/>
          <w:sz w:val="24"/>
          <w:szCs w:val="24"/>
        </w:rPr>
        <w:t>Kitos paskirties inžinerinių statinių - Gerbūvio teritorijos nuo Kosmoso g. iki Partizanų g. supaprastinto rekonstravimo projekto parengimo paslaugų 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164549">
            <w:pPr>
              <w:widowControl w:val="0"/>
              <w:snapToGrid w:val="0"/>
              <w:spacing w:after="0" w:line="240" w:lineRule="auto"/>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358D1A75" w:rsidR="00577786" w:rsidRPr="00272F4A" w:rsidRDefault="00577786" w:rsidP="00577786">
      <w:pPr>
        <w:spacing w:after="0" w:line="240" w:lineRule="auto"/>
        <w:ind w:firstLine="567"/>
        <w:jc w:val="both"/>
        <w:rPr>
          <w:rFonts w:ascii="Times New Roman" w:hAnsi="Times New Roman" w:cs="Times New Roman"/>
          <w:i/>
          <w:iCs/>
          <w:color w:val="EE0000"/>
          <w:sz w:val="20"/>
          <w:szCs w:val="20"/>
        </w:rPr>
      </w:pPr>
      <w:r w:rsidRPr="00577786">
        <w:rPr>
          <w:rFonts w:ascii="Times New Roman" w:hAnsi="Times New Roman" w:cs="Times New Roman"/>
          <w:i/>
          <w:iCs/>
          <w:sz w:val="20"/>
          <w:szCs w:val="20"/>
        </w:rPr>
        <w:t>*Pateikiam</w:t>
      </w:r>
      <w:r w:rsidR="00272F4A">
        <w:rPr>
          <w:rFonts w:ascii="Times New Roman" w:hAnsi="Times New Roman" w:cs="Times New Roman"/>
          <w:i/>
          <w:iCs/>
          <w:sz w:val="20"/>
          <w:szCs w:val="20"/>
        </w:rPr>
        <w:t>a</w:t>
      </w:r>
      <w:r w:rsidRPr="00577786">
        <w:rPr>
          <w:rFonts w:ascii="Times New Roman" w:hAnsi="Times New Roman" w:cs="Times New Roman"/>
          <w:i/>
          <w:iCs/>
          <w:sz w:val="20"/>
          <w:szCs w:val="20"/>
        </w:rPr>
        <w:t xml:space="preserve"> ūkio subjektų, kurių pajėgumais tiekėjas remiasi, </w:t>
      </w:r>
      <w:r w:rsidRPr="00272F4A">
        <w:rPr>
          <w:rFonts w:ascii="Times New Roman" w:hAnsi="Times New Roman" w:cs="Times New Roman"/>
          <w:i/>
          <w:iCs/>
          <w:sz w:val="20"/>
          <w:szCs w:val="20"/>
        </w:rPr>
        <w:t xml:space="preserve">ir (ar) </w:t>
      </w:r>
      <w:r w:rsidRPr="00F0762E">
        <w:rPr>
          <w:rFonts w:ascii="Times New Roman" w:hAnsi="Times New Roman" w:cs="Times New Roman"/>
          <w:i/>
          <w:iCs/>
          <w:sz w:val="20"/>
          <w:szCs w:val="20"/>
        </w:rPr>
        <w:t>subtiekėjų pasirašyto laisvos formos susitarimo ar pažymos, patvirtinančios sutikimą dalyvauti šiame viešajame pirkime</w:t>
      </w:r>
      <w:r w:rsidR="00272F4A" w:rsidRPr="00F0762E">
        <w:rPr>
          <w:rFonts w:ascii="Times New Roman" w:hAnsi="Times New Roman" w:cs="Times New Roman"/>
          <w:i/>
          <w:iCs/>
          <w:sz w:val="20"/>
          <w:szCs w:val="20"/>
        </w:rPr>
        <w:t>, skaitmeninė kopija</w:t>
      </w:r>
      <w:r w:rsidRPr="00F0762E">
        <w:rPr>
          <w:rFonts w:ascii="Times New Roman" w:hAnsi="Times New Roman" w:cs="Times New Roman"/>
          <w:i/>
          <w:iCs/>
          <w:sz w:val="20"/>
          <w:szCs w:val="20"/>
        </w:rPr>
        <w:t>.</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58EA7C12" w:rsidR="004F023F" w:rsidRPr="00F0762E" w:rsidRDefault="00577786" w:rsidP="00577786">
      <w:pPr>
        <w:spacing w:after="0" w:line="240" w:lineRule="auto"/>
        <w:ind w:firstLine="567"/>
        <w:jc w:val="both"/>
        <w:rPr>
          <w:rFonts w:ascii="Times New Roman" w:hAnsi="Times New Roman" w:cs="Times New Roman"/>
          <w:sz w:val="24"/>
          <w:szCs w:val="24"/>
        </w:rPr>
      </w:pPr>
      <w:r w:rsidRPr="00A53E69">
        <w:rPr>
          <w:rFonts w:ascii="Times New Roman" w:hAnsi="Times New Roman" w:cs="Times New Roman"/>
          <w:i/>
          <w:iCs/>
          <w:sz w:val="24"/>
          <w:szCs w:val="24"/>
        </w:rPr>
        <w:t xml:space="preserve">Pateikiama ūkio subjektų, kurių pajėgumais tiekėjas remiasi, ir (ar) subtiekėjų </w:t>
      </w:r>
      <w:r w:rsidRPr="00272F4A">
        <w:rPr>
          <w:rFonts w:ascii="Times New Roman" w:hAnsi="Times New Roman" w:cs="Times New Roman"/>
          <w:i/>
          <w:iCs/>
          <w:sz w:val="24"/>
          <w:szCs w:val="24"/>
        </w:rPr>
        <w:t>pasirašyto laisvos formos susitarimo ar pažymos, patvirtinančios sutikimą dalyvauti šiame viešajame pirkime</w:t>
      </w:r>
      <w:r w:rsidR="00272F4A" w:rsidRPr="00F0762E">
        <w:rPr>
          <w:rFonts w:ascii="Times New Roman" w:hAnsi="Times New Roman" w:cs="Times New Roman"/>
          <w:i/>
          <w:iCs/>
          <w:sz w:val="24"/>
          <w:szCs w:val="24"/>
        </w:rPr>
        <w:t>, skaitmeninė kopija</w:t>
      </w:r>
      <w:r w:rsidRPr="00F0762E">
        <w:rPr>
          <w:rFonts w:ascii="Times New Roman" w:hAnsi="Times New Roman" w:cs="Times New Roman"/>
          <w:i/>
          <w:iCs/>
          <w:sz w:val="24"/>
          <w:szCs w:val="24"/>
        </w:rPr>
        <w:t>.</w:t>
      </w:r>
      <w:r w:rsidR="00A53E69" w:rsidRPr="00F0762E">
        <w:rPr>
          <w:rFonts w:ascii="Times New Roman" w:hAnsi="Times New Roman" w:cs="Times New Roman"/>
          <w:sz w:val="24"/>
          <w:szCs w:val="24"/>
        </w:rPr>
        <w:t xml:space="preserve"> </w:t>
      </w:r>
      <w:r w:rsidR="00AD1295" w:rsidRPr="00F0762E">
        <w:rPr>
          <w:rFonts w:ascii="Times New Roman" w:hAnsi="Times New Roman" w:cs="Times New Roman"/>
          <w:sz w:val="24"/>
          <w:szCs w:val="24"/>
        </w:rPr>
        <w:t xml:space="preserve"> </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11CDF235"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w:t>
      </w:r>
      <w:r w:rsidRPr="00F0762E">
        <w:rPr>
          <w:rFonts w:ascii="Times New Roman" w:eastAsia="Times New Roman" w:hAnsi="Times New Roman" w:cs="Times New Roman"/>
          <w:bCs/>
          <w:i/>
          <w:iCs/>
          <w:sz w:val="20"/>
          <w:szCs w:val="20"/>
          <w:lang w:eastAsia="fi-FI"/>
        </w:rPr>
        <w:t>nurodyt</w:t>
      </w:r>
      <w:r w:rsidR="00C9780C" w:rsidRPr="00F0762E">
        <w:rPr>
          <w:rFonts w:ascii="Times New Roman" w:eastAsia="Times New Roman" w:hAnsi="Times New Roman" w:cs="Times New Roman"/>
          <w:bCs/>
          <w:i/>
          <w:iCs/>
          <w:sz w:val="20"/>
          <w:szCs w:val="20"/>
          <w:lang w:eastAsia="fi-FI"/>
        </w:rPr>
        <w:t>a</w:t>
      </w:r>
      <w:r w:rsidRPr="00F0762E">
        <w:rPr>
          <w:rFonts w:ascii="Times New Roman" w:eastAsia="Times New Roman" w:hAnsi="Times New Roman" w:cs="Times New Roman"/>
          <w:bCs/>
          <w:i/>
          <w:iCs/>
          <w:sz w:val="20"/>
          <w:szCs w:val="20"/>
          <w:lang w:eastAsia="fi-FI"/>
        </w:rPr>
        <w:t xml:space="preserve">s paslaugas </w:t>
      </w:r>
      <w:r w:rsidRPr="004F023F">
        <w:rPr>
          <w:rFonts w:ascii="Times New Roman" w:eastAsia="Times New Roman" w:hAnsi="Times New Roman" w:cs="Times New Roman"/>
          <w:bCs/>
          <w:i/>
          <w:iCs/>
          <w:sz w:val="20"/>
          <w:szCs w:val="20"/>
          <w:lang w:eastAsia="fi-FI"/>
        </w:rPr>
        <w:t xml:space="preserve">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21CDEF8C" w14:textId="5E9E483E" w:rsidR="000666C0" w:rsidRPr="00F0762E"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w:t>
      </w:r>
      <w:r w:rsidR="00C9780C">
        <w:rPr>
          <w:rFonts w:ascii="Times New Roman" w:hAnsi="Times New Roman" w:cs="Times New Roman"/>
          <w:sz w:val="23"/>
          <w:szCs w:val="23"/>
        </w:rPr>
        <w:t>pirkimo</w:t>
      </w:r>
      <w:r w:rsidRPr="00745A43">
        <w:rPr>
          <w:rFonts w:ascii="Times New Roman" w:hAnsi="Times New Roman" w:cs="Times New Roman"/>
          <w:sz w:val="23"/>
          <w:szCs w:val="23"/>
        </w:rPr>
        <w:t xml:space="preserve">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D06F65" w:rsidRPr="00D06F65">
        <w:rPr>
          <w:rFonts w:ascii="Times New Roman" w:eastAsiaTheme="minorEastAsia" w:hAnsi="Times New Roman" w:cs="Times New Roman"/>
          <w:b/>
          <w:bCs/>
          <w:i/>
          <w:iCs/>
          <w:kern w:val="0"/>
          <w:sz w:val="23"/>
          <w:szCs w:val="23"/>
          <w:lang w:eastAsia="lt-LT"/>
          <w14:ligatures w14:val="none"/>
        </w:rPr>
        <w:t xml:space="preserve">parengti </w:t>
      </w:r>
      <w:r w:rsidR="006C4F12">
        <w:rPr>
          <w:rFonts w:ascii="Times New Roman" w:eastAsiaTheme="minorEastAsia" w:hAnsi="Times New Roman" w:cs="Times New Roman"/>
          <w:b/>
          <w:bCs/>
          <w:i/>
          <w:iCs/>
          <w:kern w:val="0"/>
          <w:sz w:val="23"/>
          <w:szCs w:val="23"/>
          <w:lang w:eastAsia="lt-LT"/>
          <w14:ligatures w14:val="none"/>
        </w:rPr>
        <w:t>k</w:t>
      </w:r>
      <w:r w:rsidR="006C4F12" w:rsidRPr="006C4F12">
        <w:rPr>
          <w:rFonts w:ascii="Times New Roman" w:eastAsiaTheme="minorEastAsia" w:hAnsi="Times New Roman" w:cs="Times New Roman"/>
          <w:b/>
          <w:bCs/>
          <w:i/>
          <w:iCs/>
          <w:kern w:val="0"/>
          <w:sz w:val="23"/>
          <w:szCs w:val="23"/>
          <w:lang w:eastAsia="lt-LT"/>
          <w14:ligatures w14:val="none"/>
        </w:rPr>
        <w:t xml:space="preserve">itos paskirties inžinerinių statinių - </w:t>
      </w:r>
      <w:proofErr w:type="spellStart"/>
      <w:r w:rsidR="00C9780C">
        <w:rPr>
          <w:rFonts w:ascii="Times New Roman" w:eastAsiaTheme="minorEastAsia" w:hAnsi="Times New Roman" w:cs="Times New Roman"/>
          <w:b/>
          <w:bCs/>
          <w:i/>
          <w:iCs/>
          <w:kern w:val="0"/>
          <w:sz w:val="23"/>
          <w:szCs w:val="23"/>
          <w:lang w:eastAsia="lt-LT"/>
          <w14:ligatures w14:val="none"/>
        </w:rPr>
        <w:t>g</w:t>
      </w:r>
      <w:r w:rsidR="006C4F12" w:rsidRPr="006C4F12">
        <w:rPr>
          <w:rFonts w:ascii="Times New Roman" w:eastAsiaTheme="minorEastAsia" w:hAnsi="Times New Roman" w:cs="Times New Roman"/>
          <w:b/>
          <w:bCs/>
          <w:i/>
          <w:iCs/>
          <w:kern w:val="0"/>
          <w:sz w:val="23"/>
          <w:szCs w:val="23"/>
          <w:lang w:eastAsia="lt-LT"/>
          <w14:ligatures w14:val="none"/>
        </w:rPr>
        <w:t>erbūvio</w:t>
      </w:r>
      <w:proofErr w:type="spellEnd"/>
      <w:r w:rsidR="006C4F12" w:rsidRPr="006C4F12">
        <w:rPr>
          <w:rFonts w:ascii="Times New Roman" w:eastAsiaTheme="minorEastAsia" w:hAnsi="Times New Roman" w:cs="Times New Roman"/>
          <w:b/>
          <w:bCs/>
          <w:i/>
          <w:iCs/>
          <w:kern w:val="0"/>
          <w:sz w:val="23"/>
          <w:szCs w:val="23"/>
          <w:lang w:eastAsia="lt-LT"/>
          <w14:ligatures w14:val="none"/>
        </w:rPr>
        <w:t xml:space="preserve"> teritorijos nuo Kosmoso g. iki Partizanų g. </w:t>
      </w:r>
      <w:r w:rsidR="006C4F12" w:rsidRPr="00F0762E">
        <w:rPr>
          <w:rFonts w:ascii="Times New Roman" w:eastAsiaTheme="minorEastAsia" w:hAnsi="Times New Roman" w:cs="Times New Roman"/>
          <w:b/>
          <w:bCs/>
          <w:i/>
          <w:iCs/>
          <w:kern w:val="0"/>
          <w:sz w:val="23"/>
          <w:szCs w:val="23"/>
          <w:lang w:eastAsia="lt-LT"/>
          <w14:ligatures w14:val="none"/>
        </w:rPr>
        <w:t>supaprastint</w:t>
      </w:r>
      <w:r w:rsidR="00C9780C" w:rsidRPr="00F0762E">
        <w:rPr>
          <w:rFonts w:ascii="Times New Roman" w:eastAsiaTheme="minorEastAsia" w:hAnsi="Times New Roman" w:cs="Times New Roman"/>
          <w:b/>
          <w:bCs/>
          <w:i/>
          <w:iCs/>
          <w:kern w:val="0"/>
          <w:sz w:val="23"/>
          <w:szCs w:val="23"/>
          <w:lang w:eastAsia="lt-LT"/>
          <w14:ligatures w14:val="none"/>
        </w:rPr>
        <w:t>ą</w:t>
      </w:r>
      <w:r w:rsidR="006C4F12" w:rsidRPr="00F0762E">
        <w:rPr>
          <w:rFonts w:ascii="Times New Roman" w:eastAsiaTheme="minorEastAsia" w:hAnsi="Times New Roman" w:cs="Times New Roman"/>
          <w:b/>
          <w:bCs/>
          <w:i/>
          <w:iCs/>
          <w:kern w:val="0"/>
          <w:sz w:val="23"/>
          <w:szCs w:val="23"/>
          <w:lang w:eastAsia="lt-LT"/>
          <w14:ligatures w14:val="none"/>
        </w:rPr>
        <w:t xml:space="preserve"> rekonstravimo projektą</w:t>
      </w:r>
      <w:r w:rsidR="00D06F65" w:rsidRPr="00F0762E">
        <w:rPr>
          <w:rFonts w:ascii="Times New Roman" w:eastAsiaTheme="minorEastAsia" w:hAnsi="Times New Roman" w:cs="Times New Roman"/>
          <w:b/>
          <w:bCs/>
          <w:i/>
          <w:iCs/>
          <w:kern w:val="0"/>
          <w:sz w:val="23"/>
          <w:szCs w:val="23"/>
          <w:lang w:eastAsia="lt-LT"/>
          <w14:ligatures w14:val="none"/>
        </w:rPr>
        <w:t xml:space="preserve"> </w:t>
      </w:r>
      <w:r w:rsidRPr="00F0762E">
        <w:rPr>
          <w:rFonts w:ascii="Times New Roman" w:hAnsi="Times New Roman" w:cs="Times New Roman"/>
          <w:b/>
          <w:bCs/>
          <w:i/>
          <w:iCs/>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60367B" w:rsidRPr="003B384B" w14:paraId="0C1FF1A2" w14:textId="77777777" w:rsidTr="0060367B">
        <w:tc>
          <w:tcPr>
            <w:tcW w:w="4957" w:type="dxa"/>
            <w:tcBorders>
              <w:top w:val="single" w:sz="4" w:space="0" w:color="auto"/>
              <w:bottom w:val="single" w:sz="4" w:space="0" w:color="auto"/>
            </w:tcBorders>
            <w:shd w:val="clear" w:color="auto" w:fill="D0CECE" w:themeFill="background2" w:themeFillShade="E6"/>
          </w:tcPr>
          <w:p w14:paraId="3C820AFF" w14:textId="4D712FC4" w:rsidR="0060367B" w:rsidRPr="0060367B" w:rsidRDefault="0060367B" w:rsidP="0060367B">
            <w:pPr>
              <w:suppressAutoHyphens/>
              <w:spacing w:line="240" w:lineRule="auto"/>
              <w:jc w:val="center"/>
              <w:rPr>
                <w:b/>
                <w:bCs/>
                <w:color w:val="000000"/>
                <w:sz w:val="22"/>
                <w:lang w:val="lt-LT"/>
              </w:rPr>
            </w:pPr>
            <w:r w:rsidRPr="0060367B">
              <w:rPr>
                <w:b/>
                <w:bCs/>
                <w:color w:val="000000"/>
                <w:sz w:val="22"/>
                <w:lang w:val="lt-LT"/>
              </w:rPr>
              <w:t>Kokybės kriterijus</w:t>
            </w:r>
          </w:p>
        </w:tc>
        <w:tc>
          <w:tcPr>
            <w:tcW w:w="4536" w:type="dxa"/>
            <w:tcBorders>
              <w:top w:val="single" w:sz="4" w:space="0" w:color="auto"/>
              <w:bottom w:val="single" w:sz="4" w:space="0" w:color="auto"/>
            </w:tcBorders>
            <w:shd w:val="clear" w:color="auto" w:fill="D0CECE" w:themeFill="background2" w:themeFillShade="E6"/>
          </w:tcPr>
          <w:p w14:paraId="63ECBD1D" w14:textId="10701D90" w:rsidR="0060367B" w:rsidRPr="0060367B" w:rsidRDefault="0060367B" w:rsidP="0060367B">
            <w:pPr>
              <w:spacing w:after="120" w:line="240" w:lineRule="auto"/>
              <w:jc w:val="center"/>
              <w:rPr>
                <w:rFonts w:eastAsia="Times New Roman"/>
                <w:b/>
                <w:bCs/>
                <w:iCs/>
                <w:sz w:val="22"/>
                <w:lang w:val="lt-LT"/>
              </w:rPr>
            </w:pPr>
            <w:r w:rsidRPr="0060367B">
              <w:rPr>
                <w:rFonts w:eastAsia="Times New Roman"/>
                <w:b/>
                <w:bCs/>
                <w:iCs/>
                <w:sz w:val="22"/>
                <w:lang w:val="lt-LT"/>
              </w:rPr>
              <w:t>Siūlomo kriterijaus rodiklio reikšmė</w:t>
            </w:r>
          </w:p>
        </w:tc>
      </w:tr>
      <w:tr w:rsidR="00044F3A" w:rsidRPr="003B384B" w14:paraId="3A2FC46F" w14:textId="77777777" w:rsidTr="00983706">
        <w:tc>
          <w:tcPr>
            <w:tcW w:w="4957" w:type="dxa"/>
            <w:tcBorders>
              <w:top w:val="single" w:sz="4" w:space="0" w:color="auto"/>
              <w:bottom w:val="single" w:sz="4" w:space="0" w:color="auto"/>
            </w:tcBorders>
          </w:tcPr>
          <w:p w14:paraId="2891D2D8" w14:textId="148283C6" w:rsidR="0060367B" w:rsidRPr="00D357EE" w:rsidRDefault="00D357EE" w:rsidP="00983706">
            <w:pPr>
              <w:suppressAutoHyphens/>
              <w:spacing w:line="240" w:lineRule="auto"/>
              <w:jc w:val="both"/>
              <w:rPr>
                <w:bCs/>
                <w:color w:val="000000"/>
                <w:sz w:val="22"/>
                <w:lang w:val="lt-LT"/>
              </w:rPr>
            </w:pPr>
            <w:r w:rsidRPr="00D357EE">
              <w:rPr>
                <w:b/>
                <w:bCs/>
                <w:color w:val="000000"/>
                <w:sz w:val="22"/>
                <w:lang w:val="lt-LT"/>
              </w:rPr>
              <w:t>Specialisto</w:t>
            </w:r>
            <w:r w:rsidR="00044F3A" w:rsidRPr="00D357EE">
              <w:rPr>
                <w:b/>
                <w:bCs/>
                <w:color w:val="000000"/>
                <w:sz w:val="22"/>
                <w:lang w:val="lt-LT"/>
              </w:rPr>
              <w:t xml:space="preserve"> patirtis</w:t>
            </w:r>
            <w:r w:rsidR="00044F3A" w:rsidRPr="00D357EE">
              <w:rPr>
                <w:bCs/>
                <w:color w:val="000000"/>
                <w:sz w:val="22"/>
                <w:lang w:val="lt-LT"/>
              </w:rPr>
              <w:t xml:space="preserve"> </w:t>
            </w:r>
          </w:p>
          <w:p w14:paraId="11775C6D" w14:textId="21221054" w:rsidR="00044F3A" w:rsidRPr="00D357EE" w:rsidRDefault="00044F3A" w:rsidP="00983706">
            <w:pPr>
              <w:suppressAutoHyphens/>
              <w:spacing w:line="240" w:lineRule="auto"/>
              <w:jc w:val="both"/>
              <w:rPr>
                <w:i/>
                <w:iCs/>
                <w:color w:val="000000"/>
                <w:sz w:val="22"/>
                <w:lang w:val="lt-LT" w:eastAsia="zh-CN"/>
              </w:rPr>
            </w:pPr>
            <w:r w:rsidRPr="00D357EE">
              <w:rPr>
                <w:bCs/>
                <w:i/>
                <w:iCs/>
                <w:color w:val="000000"/>
                <w:sz w:val="22"/>
                <w:lang w:val="lt-LT"/>
              </w:rPr>
              <w:t xml:space="preserve">(Vertinama – Tiekėjo paskirto </w:t>
            </w:r>
            <w:r w:rsidR="00D357EE" w:rsidRPr="00D357EE">
              <w:rPr>
                <w:bCs/>
                <w:i/>
                <w:iCs/>
                <w:color w:val="000000"/>
                <w:sz w:val="22"/>
                <w:lang w:val="lt-LT"/>
              </w:rPr>
              <w:t>specialisto</w:t>
            </w:r>
            <w:r w:rsidRPr="00D357EE">
              <w:rPr>
                <w:bCs/>
                <w:i/>
                <w:iCs/>
                <w:color w:val="000000"/>
                <w:sz w:val="22"/>
                <w:lang w:val="lt-LT"/>
              </w:rPr>
              <w:t xml:space="preserve"> patirtis)</w:t>
            </w:r>
          </w:p>
        </w:tc>
        <w:tc>
          <w:tcPr>
            <w:tcW w:w="4536" w:type="dxa"/>
            <w:tcBorders>
              <w:top w:val="single" w:sz="4" w:space="0" w:color="auto"/>
              <w:bottom w:val="single" w:sz="4" w:space="0" w:color="auto"/>
            </w:tcBorders>
          </w:tcPr>
          <w:p w14:paraId="3E22053D" w14:textId="3E2DFB14" w:rsidR="00044F3A" w:rsidRPr="006C4F12" w:rsidRDefault="00044F3A" w:rsidP="003F08C3">
            <w:pPr>
              <w:spacing w:after="120" w:line="240" w:lineRule="auto"/>
              <w:jc w:val="both"/>
              <w:rPr>
                <w:bCs/>
                <w:i/>
                <w:iCs/>
                <w:sz w:val="24"/>
                <w:szCs w:val="24"/>
                <w:lang w:val="lt-LT"/>
              </w:rPr>
            </w:pPr>
            <w:r w:rsidRPr="0060367B">
              <w:rPr>
                <w:rFonts w:eastAsia="Times New Roman"/>
                <w:iCs/>
                <w:sz w:val="22"/>
                <w:lang w:val="lt-LT"/>
              </w:rPr>
              <w:t xml:space="preserve">Nurodomas </w:t>
            </w:r>
            <w:r w:rsidR="003F08C3">
              <w:rPr>
                <w:rFonts w:eastAsia="Times New Roman"/>
                <w:iCs/>
                <w:sz w:val="22"/>
                <w:lang w:val="lt-LT"/>
              </w:rPr>
              <w:t>projektų</w:t>
            </w:r>
            <w:r w:rsidRPr="0060367B">
              <w:rPr>
                <w:rFonts w:eastAsia="Times New Roman"/>
                <w:iCs/>
                <w:sz w:val="22"/>
                <w:lang w:val="lt-LT"/>
              </w:rPr>
              <w:t xml:space="preserve"> skaičius: ______vnt.</w:t>
            </w:r>
            <w:r w:rsidR="0047634D">
              <w:rPr>
                <w:rFonts w:eastAsia="Times New Roman"/>
                <w:iCs/>
                <w:sz w:val="22"/>
                <w:lang w:val="lt-LT"/>
              </w:rPr>
              <w:t xml:space="preserve"> </w:t>
            </w:r>
            <w:r w:rsidRPr="0060367B">
              <w:rPr>
                <w:i/>
                <w:color w:val="00B050"/>
                <w:sz w:val="22"/>
                <w:lang w:val="lt-LT"/>
              </w:rPr>
              <w:t>Pateikiama</w:t>
            </w:r>
            <w:r w:rsidR="002918DB">
              <w:rPr>
                <w:i/>
                <w:color w:val="00B050"/>
                <w:sz w:val="22"/>
                <w:lang w:val="lt-LT"/>
              </w:rPr>
              <w:t>s</w:t>
            </w:r>
            <w:r w:rsidRPr="0060367B">
              <w:rPr>
                <w:i/>
                <w:color w:val="00B050"/>
                <w:sz w:val="22"/>
                <w:lang w:val="lt-LT"/>
              </w:rPr>
              <w:t xml:space="preserve"> užpildyta</w:t>
            </w:r>
            <w:r w:rsidR="002918DB">
              <w:rPr>
                <w:i/>
                <w:color w:val="00B050"/>
                <w:sz w:val="22"/>
                <w:lang w:val="lt-LT"/>
              </w:rPr>
              <w:t>s</w:t>
            </w:r>
            <w:r w:rsidRPr="0060367B">
              <w:rPr>
                <w:i/>
                <w:color w:val="00B050"/>
                <w:sz w:val="22"/>
                <w:lang w:val="lt-LT"/>
              </w:rPr>
              <w:t xml:space="preserve"> specialiųjų pirkimo sąlygų </w:t>
            </w:r>
            <w:r w:rsidR="002918DB">
              <w:rPr>
                <w:i/>
                <w:color w:val="00B050"/>
                <w:sz w:val="22"/>
                <w:lang w:val="lt-LT"/>
              </w:rPr>
              <w:t>13 priedas „</w:t>
            </w:r>
            <w:r w:rsidR="00D357EE" w:rsidRPr="003F08C3">
              <w:rPr>
                <w:i/>
                <w:color w:val="00B050"/>
                <w:sz w:val="22"/>
                <w:lang w:val="lt-LT"/>
              </w:rPr>
              <w:t>Specialisto</w:t>
            </w:r>
            <w:r w:rsidR="002918DB">
              <w:rPr>
                <w:i/>
                <w:color w:val="00B050"/>
                <w:sz w:val="22"/>
                <w:lang w:val="lt-LT"/>
              </w:rPr>
              <w:t xml:space="preserve"> </w:t>
            </w:r>
            <w:r w:rsidR="002918DB" w:rsidRPr="00F12810">
              <w:rPr>
                <w:i/>
                <w:color w:val="00B050"/>
                <w:sz w:val="22"/>
                <w:szCs w:val="22"/>
                <w:lang w:val="lt-LT"/>
              </w:rPr>
              <w:t>parengtų projektų sąrašas“</w:t>
            </w:r>
            <w:r w:rsidRPr="00F12810">
              <w:rPr>
                <w:i/>
                <w:color w:val="00B050"/>
                <w:sz w:val="22"/>
                <w:szCs w:val="22"/>
                <w:lang w:val="lt-LT"/>
              </w:rPr>
              <w:t>, kartu pridedant lentelėje nurodytus dokumentus.</w:t>
            </w:r>
            <w:r w:rsidR="00F12810" w:rsidRPr="00F12810">
              <w:rPr>
                <w:i/>
                <w:color w:val="00B050"/>
                <w:sz w:val="22"/>
                <w:szCs w:val="22"/>
                <w:lang w:val="lt-LT"/>
              </w:rPr>
              <w:t xml:space="preserve"> </w:t>
            </w:r>
            <w:r w:rsidR="00F12810" w:rsidRPr="00F12810">
              <w:rPr>
                <w:bCs/>
                <w:i/>
                <w:iCs/>
                <w:color w:val="00B050"/>
                <w:sz w:val="22"/>
                <w:szCs w:val="22"/>
                <w:lang w:val="lt-LT"/>
              </w:rPr>
              <w:t xml:space="preserve">Tiekėjas </w:t>
            </w:r>
            <w:r w:rsidR="00F12810" w:rsidRPr="00F12810">
              <w:rPr>
                <w:b/>
                <w:i/>
                <w:iCs/>
                <w:color w:val="00B050"/>
                <w:sz w:val="22"/>
                <w:szCs w:val="22"/>
                <w:lang w:val="lt-LT"/>
              </w:rPr>
              <w:t>neprivalo</w:t>
            </w:r>
            <w:r w:rsidR="00F12810" w:rsidRPr="00F12810">
              <w:rPr>
                <w:bCs/>
                <w:i/>
                <w:iCs/>
                <w:color w:val="00B050"/>
                <w:sz w:val="22"/>
                <w:szCs w:val="22"/>
                <w:lang w:val="lt-LT"/>
              </w:rPr>
              <w:t xml:space="preserve"> pateikti 13 priedo</w:t>
            </w:r>
            <w:r w:rsidR="00D357EE">
              <w:rPr>
                <w:bCs/>
                <w:i/>
                <w:iCs/>
                <w:color w:val="00B050"/>
                <w:sz w:val="22"/>
                <w:szCs w:val="22"/>
                <w:lang w:val="lt-LT"/>
              </w:rPr>
              <w:t>,</w:t>
            </w:r>
            <w:r w:rsidR="00F12810" w:rsidRPr="00F12810">
              <w:rPr>
                <w:bCs/>
                <w:i/>
                <w:iCs/>
                <w:color w:val="00B050"/>
                <w:sz w:val="22"/>
                <w:szCs w:val="22"/>
                <w:lang w:val="lt-LT"/>
              </w:rPr>
              <w:t xml:space="preserve"> jeigu 6 priede „Pasiūlymo forma“ s</w:t>
            </w:r>
            <w:r w:rsidR="00F12810" w:rsidRPr="00F12810">
              <w:rPr>
                <w:i/>
                <w:color w:val="00B050"/>
                <w:sz w:val="22"/>
                <w:szCs w:val="22"/>
                <w:lang w:val="lt-LT"/>
              </w:rPr>
              <w:t xml:space="preserve">iūlomo kriterijaus rodiklio reikšmę dėl </w:t>
            </w:r>
            <w:r w:rsidR="00D357EE" w:rsidRPr="00D357EE">
              <w:rPr>
                <w:bCs/>
                <w:i/>
                <w:color w:val="00B050"/>
                <w:sz w:val="22"/>
                <w:szCs w:val="22"/>
                <w:lang w:val="lt-LT"/>
              </w:rPr>
              <w:t>specialisto</w:t>
            </w:r>
            <w:r w:rsidR="00F12810" w:rsidRPr="00D357EE">
              <w:rPr>
                <w:bCs/>
                <w:i/>
                <w:color w:val="00B050"/>
                <w:sz w:val="22"/>
                <w:szCs w:val="22"/>
                <w:lang w:val="lt-LT"/>
              </w:rPr>
              <w:t xml:space="preserve"> </w:t>
            </w:r>
            <w:r w:rsidR="00F12810" w:rsidRPr="00F12810">
              <w:rPr>
                <w:bCs/>
                <w:i/>
                <w:color w:val="00B050"/>
                <w:sz w:val="22"/>
                <w:szCs w:val="22"/>
                <w:lang w:val="lt-LT"/>
              </w:rPr>
              <w:t xml:space="preserve">patirties nurodo 0 vnt. sutarčių. </w:t>
            </w:r>
          </w:p>
        </w:tc>
      </w:tr>
    </w:tbl>
    <w:p w14:paraId="04C50884" w14:textId="7A958AF5" w:rsidR="00D62590"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Perkančioji organizacija, vertindama siūlomo </w:t>
      </w:r>
      <w:r w:rsidR="00D357EE">
        <w:rPr>
          <w:rFonts w:ascii="Times New Roman" w:hAnsi="Times New Roman" w:cs="Times New Roman"/>
          <w:bCs/>
          <w:i/>
          <w:iCs/>
          <w:sz w:val="22"/>
          <w:szCs w:val="22"/>
          <w:lang w:eastAsia="fi-FI"/>
        </w:rPr>
        <w:t>specialisto</w:t>
      </w:r>
      <w:r w:rsidRPr="002918DB">
        <w:rPr>
          <w:rFonts w:ascii="Times New Roman" w:hAnsi="Times New Roman" w:cs="Times New Roman"/>
          <w:bCs/>
          <w:i/>
          <w:iCs/>
          <w:sz w:val="22"/>
          <w:szCs w:val="22"/>
          <w:lang w:eastAsia="fi-FI"/>
        </w:rPr>
        <w:t xml:space="preserve"> patirtį</w:t>
      </w:r>
      <w:r w:rsidRPr="00D62590">
        <w:rPr>
          <w:rFonts w:ascii="Times New Roman" w:hAnsi="Times New Roman" w:cs="Times New Roman"/>
          <w:i/>
          <w:sz w:val="22"/>
          <w:szCs w:val="22"/>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00D62590" w:rsidRPr="00D62590">
        <w:rPr>
          <w:rFonts w:ascii="Times New Roman" w:hAnsi="Times New Roman" w:cs="Times New Roman"/>
          <w:i/>
          <w:iCs/>
          <w:spacing w:val="-5"/>
          <w:sz w:val="22"/>
          <w:szCs w:val="22"/>
        </w:rPr>
        <w:t xml:space="preserve">Jei tiekėjas nenurodys siūlomo </w:t>
      </w:r>
      <w:r w:rsidR="00D357EE">
        <w:rPr>
          <w:rFonts w:ascii="Times New Roman" w:hAnsi="Times New Roman" w:cs="Times New Roman"/>
          <w:i/>
          <w:iCs/>
          <w:spacing w:val="-5"/>
          <w:sz w:val="22"/>
          <w:szCs w:val="22"/>
        </w:rPr>
        <w:t>specialisto</w:t>
      </w:r>
      <w:r w:rsidR="00D62590" w:rsidRPr="00D62590">
        <w:rPr>
          <w:rFonts w:ascii="Times New Roman" w:hAnsi="Times New Roman" w:cs="Times New Roman"/>
          <w:i/>
          <w:iCs/>
          <w:spacing w:val="-5"/>
          <w:sz w:val="22"/>
          <w:szCs w:val="22"/>
        </w:rPr>
        <w:t xml:space="preserve"> parengtų</w:t>
      </w:r>
      <w:r w:rsidR="002918DB">
        <w:rPr>
          <w:rFonts w:ascii="Times New Roman" w:hAnsi="Times New Roman" w:cs="Times New Roman"/>
          <w:i/>
          <w:iCs/>
          <w:spacing w:val="-5"/>
          <w:sz w:val="22"/>
          <w:szCs w:val="22"/>
        </w:rPr>
        <w:t xml:space="preserve"> ir specialiųjų pirkimo sąlygų 7 priede „</w:t>
      </w:r>
      <w:r w:rsidR="002918DB" w:rsidRPr="002918DB">
        <w:rPr>
          <w:rFonts w:ascii="Times New Roman" w:eastAsia="Calibri" w:hAnsi="Times New Roman" w:cs="Times New Roman"/>
          <w:i/>
          <w:iCs/>
          <w:color w:val="000000" w:themeColor="text1"/>
          <w:sz w:val="22"/>
          <w:szCs w:val="22"/>
        </w:rPr>
        <w:t xml:space="preserve">Pasiūlymų vertinimo </w:t>
      </w:r>
      <w:r w:rsidR="002918DB" w:rsidRPr="002918DB">
        <w:rPr>
          <w:rFonts w:ascii="Times New Roman" w:eastAsia="Calibri" w:hAnsi="Times New Roman" w:cs="Times New Roman"/>
          <w:i/>
          <w:iCs/>
          <w:color w:val="000000" w:themeColor="text1"/>
          <w:sz w:val="22"/>
          <w:szCs w:val="22"/>
        </w:rPr>
        <w:lastRenderedPageBreak/>
        <w:t>kriterijai ir sąlygos“ nustatytus reikalavimus</w:t>
      </w:r>
      <w:r w:rsidR="00D62590" w:rsidRPr="002918DB">
        <w:rPr>
          <w:rFonts w:ascii="Times New Roman" w:hAnsi="Times New Roman" w:cs="Times New Roman"/>
          <w:i/>
          <w:iCs/>
          <w:color w:val="000000" w:themeColor="text1"/>
          <w:spacing w:val="-5"/>
          <w:sz w:val="22"/>
          <w:szCs w:val="22"/>
        </w:rPr>
        <w:t xml:space="preserve"> </w:t>
      </w:r>
      <w:r w:rsidR="00D62590" w:rsidRPr="00D62590">
        <w:rPr>
          <w:rFonts w:ascii="Times New Roman" w:hAnsi="Times New Roman" w:cs="Times New Roman"/>
          <w:i/>
          <w:iCs/>
          <w:spacing w:val="-5"/>
          <w:sz w:val="22"/>
          <w:szCs w:val="22"/>
        </w:rPr>
        <w:t>atitinkančių projektų skaičiaus, jam bus skiriama 0 balų. Tiekėjas privalo siūlyti parengtų reikalavimus atitinkančių projektų skaičių tik sveikuoju skaičiumi.</w:t>
      </w:r>
    </w:p>
    <w:p w14:paraId="3E18981F" w14:textId="468C05BD" w:rsidR="0060367B"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Jei tiekėjas pasiūlys daugiau nei vieną patirtį turintį specialistą, bus vertinama didžiausia vieno iš siūlomų specialistų patirtis. </w:t>
      </w: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10485" w:type="dxa"/>
        <w:jc w:val="center"/>
        <w:tblInd w:w="0" w:type="dxa"/>
        <w:tblLook w:val="04A0" w:firstRow="1" w:lastRow="0" w:firstColumn="1" w:lastColumn="0" w:noHBand="0" w:noVBand="1"/>
      </w:tblPr>
      <w:tblGrid>
        <w:gridCol w:w="6232"/>
        <w:gridCol w:w="1418"/>
        <w:gridCol w:w="992"/>
        <w:gridCol w:w="1843"/>
      </w:tblGrid>
      <w:tr w:rsidR="006C4F12" w:rsidRPr="004F023F" w14:paraId="0815D312" w14:textId="77777777" w:rsidTr="006C4F12">
        <w:trPr>
          <w:trHeight w:val="1305"/>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593C6DD" w14:textId="180D060B"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418" w:type="dxa"/>
            <w:tcBorders>
              <w:top w:val="single" w:sz="4" w:space="0" w:color="auto"/>
              <w:left w:val="single" w:sz="4" w:space="0" w:color="auto"/>
              <w:bottom w:val="single" w:sz="4" w:space="0" w:color="auto"/>
              <w:right w:val="single" w:sz="4" w:space="0" w:color="auto"/>
            </w:tcBorders>
          </w:tcPr>
          <w:p w14:paraId="57FDD29A" w14:textId="77777777" w:rsidR="006C4F12" w:rsidRPr="004F023F" w:rsidRDefault="006C4F12" w:rsidP="006C4F12">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15F9A864" w14:textId="77777777" w:rsidR="006C4F12"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p>
        </w:tc>
        <w:tc>
          <w:tcPr>
            <w:tcW w:w="992" w:type="dxa"/>
            <w:tcBorders>
              <w:top w:val="single" w:sz="4" w:space="0" w:color="auto"/>
              <w:left w:val="single" w:sz="4" w:space="0" w:color="auto"/>
              <w:bottom w:val="single" w:sz="4" w:space="0" w:color="auto"/>
              <w:right w:val="single" w:sz="4" w:space="0" w:color="auto"/>
            </w:tcBorders>
          </w:tcPr>
          <w:p w14:paraId="549CE017" w14:textId="3BBD0C77" w:rsidR="006C4F12"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PVM</w:t>
            </w:r>
            <w:r w:rsidR="00435A19">
              <w:rPr>
                <w:rFonts w:ascii="Times New Roman" w:eastAsia="Times New Roman" w:hAnsi="Times New Roman"/>
                <w:b/>
                <w:bCs/>
                <w:sz w:val="22"/>
                <w:szCs w:val="22"/>
                <w:lang w:eastAsia="ar-SA"/>
              </w:rPr>
              <w:t>, Eur</w:t>
            </w:r>
            <w:r>
              <w:rPr>
                <w:rFonts w:ascii="Times New Roman" w:eastAsia="Times New Roman" w:hAnsi="Times New Roman"/>
                <w:b/>
                <w:bCs/>
                <w:sz w:val="22"/>
                <w:szCs w:val="22"/>
                <w:lang w:eastAsia="ar-SA"/>
              </w:rPr>
              <w:t xml:space="preserve"> </w:t>
            </w:r>
          </w:p>
          <w:p w14:paraId="49E3BA8E" w14:textId="7BF36B36" w:rsidR="006C4F12"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 xml:space="preserve">(21 </w:t>
            </w:r>
            <w:r w:rsidR="00435A19">
              <w:rPr>
                <w:rFonts w:ascii="Times New Roman" w:eastAsia="Times New Roman" w:hAnsi="Times New Roman"/>
                <w:b/>
                <w:bCs/>
                <w:sz w:val="22"/>
                <w:szCs w:val="22"/>
                <w:lang w:eastAsia="ar-SA"/>
              </w:rPr>
              <w:t>%</w:t>
            </w:r>
            <w:r>
              <w:rPr>
                <w:rFonts w:ascii="Times New Roman" w:eastAsia="Times New Roman" w:hAnsi="Times New Roman"/>
                <w:b/>
                <w:bCs/>
                <w:sz w:val="22"/>
                <w:szCs w:val="22"/>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40FC9A" w14:textId="06E4A218"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 xml:space="preserve">aina, Eur </w:t>
            </w:r>
            <w:r>
              <w:rPr>
                <w:rFonts w:ascii="Times New Roman" w:eastAsia="Times New Roman" w:hAnsi="Times New Roman"/>
                <w:b/>
                <w:bCs/>
                <w:sz w:val="22"/>
                <w:szCs w:val="22"/>
                <w:lang w:eastAsia="ar-SA"/>
              </w:rPr>
              <w:t>su</w:t>
            </w:r>
            <w:r w:rsidRPr="004F023F">
              <w:rPr>
                <w:rFonts w:ascii="Times New Roman" w:eastAsia="Times New Roman" w:hAnsi="Times New Roman"/>
                <w:b/>
                <w:bCs/>
                <w:sz w:val="22"/>
                <w:szCs w:val="22"/>
                <w:lang w:eastAsia="ar-SA"/>
              </w:rPr>
              <w:t xml:space="preserve"> PVM</w:t>
            </w:r>
          </w:p>
          <w:p w14:paraId="75278492" w14:textId="2AAFEFA4"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6C4F12" w:rsidRPr="004F023F" w14:paraId="5B9EF0F1" w14:textId="77777777" w:rsidTr="006C4F12">
        <w:trPr>
          <w:jc w:val="center"/>
        </w:trPr>
        <w:tc>
          <w:tcPr>
            <w:tcW w:w="6232" w:type="dxa"/>
            <w:tcBorders>
              <w:top w:val="single" w:sz="4" w:space="0" w:color="auto"/>
              <w:left w:val="single" w:sz="4" w:space="0" w:color="auto"/>
              <w:bottom w:val="single" w:sz="4" w:space="0" w:color="auto"/>
              <w:right w:val="single" w:sz="4" w:space="0" w:color="auto"/>
            </w:tcBorders>
            <w:vAlign w:val="center"/>
          </w:tcPr>
          <w:p w14:paraId="51BECD2D" w14:textId="24704592" w:rsidR="006C4F12" w:rsidRPr="00D357EE" w:rsidRDefault="006C4F12" w:rsidP="00745A43">
            <w:pPr>
              <w:widowControl w:val="0"/>
              <w:spacing w:line="240" w:lineRule="auto"/>
              <w:rPr>
                <w:rFonts w:ascii="Times New Roman" w:eastAsia="Calibri" w:hAnsi="Times New Roman"/>
                <w:i/>
                <w:iCs/>
                <w:sz w:val="22"/>
                <w:szCs w:val="22"/>
                <w:lang w:eastAsia="ar-SA"/>
              </w:rPr>
            </w:pPr>
            <w:r w:rsidRPr="00D357EE">
              <w:rPr>
                <w:rFonts w:ascii="Times New Roman" w:eastAsia="Times New Roman" w:hAnsi="Times New Roman"/>
                <w:bCs/>
                <w:i/>
                <w:iCs/>
                <w:sz w:val="24"/>
                <w:szCs w:val="24"/>
                <w:lang w:eastAsia="en-US"/>
              </w:rPr>
              <w:t xml:space="preserve">Kitos paskirties inžinerinių statinių - </w:t>
            </w:r>
            <w:proofErr w:type="spellStart"/>
            <w:r w:rsidR="0057163A">
              <w:rPr>
                <w:rFonts w:ascii="Times New Roman" w:eastAsia="Times New Roman" w:hAnsi="Times New Roman"/>
                <w:bCs/>
                <w:i/>
                <w:iCs/>
                <w:sz w:val="24"/>
                <w:szCs w:val="24"/>
                <w:lang w:eastAsia="en-US"/>
              </w:rPr>
              <w:t>g</w:t>
            </w:r>
            <w:r w:rsidRPr="00D357EE">
              <w:rPr>
                <w:rFonts w:ascii="Times New Roman" w:eastAsia="Times New Roman" w:hAnsi="Times New Roman"/>
                <w:bCs/>
                <w:i/>
                <w:iCs/>
                <w:sz w:val="24"/>
                <w:szCs w:val="24"/>
                <w:lang w:eastAsia="en-US"/>
              </w:rPr>
              <w:t>erbūvio</w:t>
            </w:r>
            <w:proofErr w:type="spellEnd"/>
            <w:r w:rsidRPr="00D357EE">
              <w:rPr>
                <w:rFonts w:ascii="Times New Roman" w:eastAsia="Times New Roman" w:hAnsi="Times New Roman"/>
                <w:bCs/>
                <w:i/>
                <w:iCs/>
                <w:sz w:val="24"/>
                <w:szCs w:val="24"/>
                <w:lang w:eastAsia="en-US"/>
              </w:rPr>
              <w:t xml:space="preserve"> teritorijos nuo Kosmoso g. iki Partizanų g. supaprastinto rekonstravimo projekto parengimo paslaugos</w:t>
            </w:r>
          </w:p>
        </w:tc>
        <w:tc>
          <w:tcPr>
            <w:tcW w:w="1418" w:type="dxa"/>
            <w:tcBorders>
              <w:top w:val="single" w:sz="4" w:space="0" w:color="auto"/>
              <w:left w:val="single" w:sz="4" w:space="0" w:color="auto"/>
              <w:bottom w:val="single" w:sz="4" w:space="0" w:color="auto"/>
              <w:right w:val="single" w:sz="4" w:space="0" w:color="auto"/>
            </w:tcBorders>
          </w:tcPr>
          <w:p w14:paraId="7A132D93" w14:textId="77777777"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992" w:type="dxa"/>
            <w:tcBorders>
              <w:top w:val="single" w:sz="4" w:space="0" w:color="auto"/>
              <w:left w:val="single" w:sz="4" w:space="0" w:color="auto"/>
              <w:bottom w:val="single" w:sz="4" w:space="0" w:color="auto"/>
              <w:right w:val="single" w:sz="4" w:space="0" w:color="auto"/>
            </w:tcBorders>
          </w:tcPr>
          <w:p w14:paraId="7212280F" w14:textId="77777777"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843" w:type="dxa"/>
            <w:tcBorders>
              <w:top w:val="single" w:sz="4" w:space="0" w:color="auto"/>
              <w:left w:val="single" w:sz="4" w:space="0" w:color="auto"/>
              <w:bottom w:val="single" w:sz="4" w:space="0" w:color="auto"/>
              <w:right w:val="single" w:sz="4" w:space="0" w:color="auto"/>
            </w:tcBorders>
          </w:tcPr>
          <w:p w14:paraId="1FD2233F" w14:textId="4078B706" w:rsidR="006C4F12" w:rsidRPr="004F023F" w:rsidRDefault="006C4F12"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0666C0">
      <w:pPr>
        <w:widowControl w:val="0"/>
        <w:spacing w:after="0" w:line="240" w:lineRule="auto"/>
        <w:ind w:firstLine="851"/>
        <w:rPr>
          <w:rFonts w:ascii="Times New Roman" w:hAnsi="Times New Roman" w:cs="Times New Roman"/>
          <w:b/>
          <w:bCs/>
          <w:sz w:val="24"/>
          <w:szCs w:val="24"/>
        </w:rPr>
      </w:pPr>
    </w:p>
    <w:p w14:paraId="5D2024DD" w14:textId="47FED979" w:rsidR="00A36857" w:rsidRPr="00A36857" w:rsidRDefault="00A36857" w:rsidP="00A36857">
      <w:pPr>
        <w:widowControl w:val="0"/>
        <w:spacing w:after="0" w:line="240" w:lineRule="auto"/>
        <w:ind w:firstLine="567"/>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4D32B3D4" w14:textId="77777777" w:rsidR="006C4F12" w:rsidRDefault="004F023F" w:rsidP="006C4F12">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79044255" w14:textId="7793A616" w:rsidR="006C4F12" w:rsidRPr="00D357EE" w:rsidRDefault="006C4F12" w:rsidP="006C4F12">
      <w:pPr>
        <w:autoSpaceDE w:val="0"/>
        <w:autoSpaceDN w:val="0"/>
        <w:adjustRightInd w:val="0"/>
        <w:spacing w:after="0" w:line="240" w:lineRule="auto"/>
        <w:ind w:firstLine="567"/>
        <w:jc w:val="both"/>
        <w:rPr>
          <w:rFonts w:ascii="Times New Roman" w:eastAsia="Calibri" w:hAnsi="Times New Roman" w:cs="Times New Roman"/>
          <w:b/>
          <w:bCs/>
          <w:u w:val="single"/>
        </w:rPr>
      </w:pPr>
      <w:r>
        <w:rPr>
          <w:rFonts w:ascii="Times New Roman" w:eastAsia="Calibri" w:hAnsi="Times New Roman" w:cs="Times New Roman"/>
          <w:b/>
          <w:bCs/>
        </w:rPr>
        <w:t xml:space="preserve">1. </w:t>
      </w:r>
      <w:r w:rsidRPr="006C4F12">
        <w:rPr>
          <w:rFonts w:ascii="TimesNewRomanPS-BoldMT" w:eastAsia="Times New Roman" w:hAnsi="TimesNewRomanPS-BoldMT" w:cs="TimesNewRomanPS-BoldMT"/>
          <w:b/>
          <w:bCs/>
          <w:i/>
          <w:iCs/>
        </w:rPr>
        <w:t>Tais atvejais, kai pagal galiojančius teisės aktus tiekėjui nereikia mokėti PVM, tiekėjas atitinkamos pasiūlymo skilties nepildo ir nurodo priežastis, dėl kurių PVM nemokamas:</w:t>
      </w:r>
      <w:r w:rsidR="00D357EE" w:rsidRPr="00D357EE">
        <w:rPr>
          <w:rFonts w:ascii="TimesNewRomanPS-BoldMT" w:eastAsia="Times New Roman" w:hAnsi="TimesNewRomanPS-BoldMT" w:cs="TimesNewRomanPS-BoldMT"/>
          <w:i/>
          <w:iCs/>
          <w:u w:val="single"/>
        </w:rPr>
        <w:t>_______________________________</w:t>
      </w:r>
    </w:p>
    <w:p w14:paraId="60780EA0" w14:textId="2A02C6D4" w:rsidR="004F023F" w:rsidRPr="006C4F12" w:rsidRDefault="006C4F12" w:rsidP="006C4F12">
      <w:pPr>
        <w:autoSpaceDE w:val="0"/>
        <w:autoSpaceDN w:val="0"/>
        <w:adjustRightInd w:val="0"/>
        <w:spacing w:after="0" w:line="240" w:lineRule="auto"/>
        <w:ind w:firstLine="567"/>
        <w:jc w:val="both"/>
        <w:rPr>
          <w:rFonts w:ascii="Times New Roman" w:eastAsia="Calibri" w:hAnsi="Times New Roman" w:cs="Times New Roman"/>
          <w:b/>
          <w:bCs/>
        </w:rPr>
      </w:pPr>
      <w:r>
        <w:rPr>
          <w:rFonts w:ascii="Times New Roman" w:eastAsia="Calibri" w:hAnsi="Times New Roman" w:cs="Times New Roman"/>
          <w:b/>
          <w:bCs/>
        </w:rPr>
        <w:t xml:space="preserve">2. </w:t>
      </w:r>
      <w:r w:rsidR="004F023F" w:rsidRPr="00745A43">
        <w:rPr>
          <w:rFonts w:ascii="Times New Roman" w:eastAsia="Calibri" w:hAnsi="Times New Roman" w:cs="Times New Roman"/>
          <w:i/>
          <w:iCs/>
        </w:rPr>
        <w:t>Pasiūlymo kaina nurodoma eurais, paliekant du skaičius po kablelio.</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B3E5C52" w14:textId="4792855D" w:rsidR="000666C0" w:rsidRDefault="000666C0" w:rsidP="006C4F12">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04C676C3" w14:textId="77777777" w:rsidR="006C4F12" w:rsidRPr="00745A43" w:rsidRDefault="006C4F12" w:rsidP="006C4F12">
      <w:pPr>
        <w:widowControl w:val="0"/>
        <w:spacing w:after="0" w:line="240" w:lineRule="auto"/>
        <w:ind w:firstLine="567"/>
        <w:rPr>
          <w:rFonts w:ascii="Times New Roman" w:hAnsi="Times New Roman" w:cs="Times New Roman"/>
          <w:sz w:val="23"/>
          <w:szCs w:val="23"/>
        </w:rPr>
      </w:pPr>
    </w:p>
    <w:p w14:paraId="2269B2C6" w14:textId="77777777"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706"/>
        <w:gridCol w:w="2410"/>
        <w:gridCol w:w="1843"/>
      </w:tblGrid>
      <w:tr w:rsidR="006C4F12" w:rsidRPr="00745A43" w14:paraId="4133CB8F" w14:textId="77777777" w:rsidTr="006C4F12">
        <w:tc>
          <w:tcPr>
            <w:tcW w:w="959" w:type="dxa"/>
          </w:tcPr>
          <w:p w14:paraId="4BFC1D68"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4706" w:type="dxa"/>
          </w:tcPr>
          <w:p w14:paraId="1913FB8F"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410" w:type="dxa"/>
          </w:tcPr>
          <w:p w14:paraId="2D074841" w14:textId="77777777" w:rsidR="006C4F12" w:rsidRPr="0079224C" w:rsidRDefault="006C4F12" w:rsidP="006C4F1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640B7F41" w14:textId="0B6BA2FC" w:rsidR="006C4F12" w:rsidRPr="00745A43" w:rsidRDefault="006C4F12" w:rsidP="006C4F12">
            <w:pPr>
              <w:widowControl w:val="0"/>
              <w:spacing w:after="0" w:line="240" w:lineRule="auto"/>
              <w:rPr>
                <w:rFonts w:ascii="Times New Roman" w:hAnsi="Times New Roman" w:cs="Times New Roman"/>
                <w:sz w:val="23"/>
                <w:szCs w:val="23"/>
              </w:rPr>
            </w:pPr>
            <w:r w:rsidRPr="0079224C">
              <w:rPr>
                <w:rFonts w:ascii="Times New Roman" w:hAnsi="Times New Roman" w:cs="Times New Roman"/>
                <w:sz w:val="24"/>
                <w:szCs w:val="24"/>
              </w:rPr>
              <w:t>nekonfidencialus (įrašyti)</w:t>
            </w:r>
          </w:p>
        </w:tc>
        <w:tc>
          <w:tcPr>
            <w:tcW w:w="1843" w:type="dxa"/>
          </w:tcPr>
          <w:p w14:paraId="2EA669C1" w14:textId="6517FB2B"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6C4F12" w:rsidRPr="00745A43" w14:paraId="1E848C1C" w14:textId="77777777" w:rsidTr="006C4F12">
        <w:tc>
          <w:tcPr>
            <w:tcW w:w="959" w:type="dxa"/>
          </w:tcPr>
          <w:p w14:paraId="7B14FA7F"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4706" w:type="dxa"/>
          </w:tcPr>
          <w:p w14:paraId="6EDADA43" w14:textId="0506D2C8"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410" w:type="dxa"/>
          </w:tcPr>
          <w:p w14:paraId="19E54A87"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5CF42D8E" w14:textId="281DCA44" w:rsidR="006C4F12" w:rsidRPr="00745A43" w:rsidRDefault="006C4F12" w:rsidP="00164549">
            <w:pPr>
              <w:widowControl w:val="0"/>
              <w:spacing w:after="0" w:line="240" w:lineRule="auto"/>
              <w:rPr>
                <w:rFonts w:ascii="Times New Roman" w:hAnsi="Times New Roman" w:cs="Times New Roman"/>
                <w:sz w:val="23"/>
                <w:szCs w:val="23"/>
              </w:rPr>
            </w:pPr>
          </w:p>
        </w:tc>
      </w:tr>
      <w:tr w:rsidR="006C4F12" w:rsidRPr="00745A43" w14:paraId="3024A7C5" w14:textId="77777777" w:rsidTr="006C4F12">
        <w:tc>
          <w:tcPr>
            <w:tcW w:w="959" w:type="dxa"/>
          </w:tcPr>
          <w:p w14:paraId="5DFFDABF"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4706" w:type="dxa"/>
          </w:tcPr>
          <w:p w14:paraId="3B77C3A7" w14:textId="76F5A6C8"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Pasiūlymo galiojimo užtikrinimas</w:t>
            </w:r>
          </w:p>
        </w:tc>
        <w:tc>
          <w:tcPr>
            <w:tcW w:w="2410" w:type="dxa"/>
          </w:tcPr>
          <w:p w14:paraId="2DEE9AA7"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7C99B794" w14:textId="0C68DCE3" w:rsidR="006C4F12" w:rsidRPr="00745A43" w:rsidRDefault="006C4F12" w:rsidP="00164549">
            <w:pPr>
              <w:widowControl w:val="0"/>
              <w:spacing w:after="0" w:line="240" w:lineRule="auto"/>
              <w:rPr>
                <w:rFonts w:ascii="Times New Roman" w:hAnsi="Times New Roman" w:cs="Times New Roman"/>
                <w:sz w:val="23"/>
                <w:szCs w:val="23"/>
              </w:rPr>
            </w:pPr>
          </w:p>
        </w:tc>
      </w:tr>
      <w:tr w:rsidR="006C4F12" w:rsidRPr="00745A43" w14:paraId="227CE378" w14:textId="77777777" w:rsidTr="006C4F12">
        <w:tc>
          <w:tcPr>
            <w:tcW w:w="959" w:type="dxa"/>
          </w:tcPr>
          <w:p w14:paraId="094505EA"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4706" w:type="dxa"/>
          </w:tcPr>
          <w:p w14:paraId="38009137"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410" w:type="dxa"/>
          </w:tcPr>
          <w:p w14:paraId="30EFE7A8"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08CFAF18" w14:textId="35AFB643" w:rsidR="006C4F12" w:rsidRPr="00745A43" w:rsidRDefault="006C4F12" w:rsidP="00164549">
            <w:pPr>
              <w:widowControl w:val="0"/>
              <w:spacing w:after="0" w:line="240" w:lineRule="auto"/>
              <w:rPr>
                <w:rFonts w:ascii="Times New Roman" w:hAnsi="Times New Roman" w:cs="Times New Roman"/>
                <w:sz w:val="23"/>
                <w:szCs w:val="23"/>
              </w:rPr>
            </w:pPr>
          </w:p>
        </w:tc>
      </w:tr>
      <w:tr w:rsidR="006C4F12" w:rsidRPr="00745A43" w14:paraId="2F23988D" w14:textId="77777777" w:rsidTr="006C4F12">
        <w:tc>
          <w:tcPr>
            <w:tcW w:w="959" w:type="dxa"/>
          </w:tcPr>
          <w:p w14:paraId="2C2F2B77"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4706" w:type="dxa"/>
          </w:tcPr>
          <w:p w14:paraId="28A348E7" w14:textId="77777777" w:rsidR="006C4F12" w:rsidRPr="00745A43" w:rsidRDefault="006C4F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410" w:type="dxa"/>
          </w:tcPr>
          <w:p w14:paraId="7CD5CBB1" w14:textId="77777777" w:rsidR="006C4F12" w:rsidRPr="00745A43" w:rsidRDefault="006C4F12" w:rsidP="00164549">
            <w:pPr>
              <w:widowControl w:val="0"/>
              <w:spacing w:after="0" w:line="240" w:lineRule="auto"/>
              <w:rPr>
                <w:rFonts w:ascii="Times New Roman" w:hAnsi="Times New Roman" w:cs="Times New Roman"/>
                <w:sz w:val="23"/>
                <w:szCs w:val="23"/>
              </w:rPr>
            </w:pPr>
          </w:p>
        </w:tc>
        <w:tc>
          <w:tcPr>
            <w:tcW w:w="1843" w:type="dxa"/>
          </w:tcPr>
          <w:p w14:paraId="1B308323" w14:textId="7E96DE29" w:rsidR="006C4F12" w:rsidRPr="00745A43" w:rsidRDefault="006C4F12" w:rsidP="00164549">
            <w:pPr>
              <w:widowControl w:val="0"/>
              <w:spacing w:after="0" w:line="240" w:lineRule="auto"/>
              <w:rPr>
                <w:rFonts w:ascii="Times New Roman" w:hAnsi="Times New Roman" w:cs="Times New Roman"/>
                <w:sz w:val="23"/>
                <w:szCs w:val="23"/>
              </w:rPr>
            </w:pPr>
          </w:p>
        </w:tc>
      </w:tr>
    </w:tbl>
    <w:p w14:paraId="73760428" w14:textId="77777777" w:rsidR="006C4F12" w:rsidRPr="0079224C" w:rsidRDefault="006C4F12" w:rsidP="006C4F12">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13EE" w14:textId="77777777" w:rsidR="005871C4" w:rsidRDefault="005871C4" w:rsidP="000666C0">
      <w:pPr>
        <w:spacing w:after="0" w:line="240" w:lineRule="auto"/>
      </w:pPr>
      <w:r>
        <w:separator/>
      </w:r>
    </w:p>
  </w:endnote>
  <w:endnote w:type="continuationSeparator" w:id="0">
    <w:p w14:paraId="79A793D8" w14:textId="77777777" w:rsidR="005871C4" w:rsidRDefault="005871C4"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0FB4" w14:textId="77777777" w:rsidR="005871C4" w:rsidRDefault="005871C4" w:rsidP="000666C0">
      <w:pPr>
        <w:spacing w:after="0" w:line="240" w:lineRule="auto"/>
      </w:pPr>
      <w:r>
        <w:separator/>
      </w:r>
    </w:p>
  </w:footnote>
  <w:footnote w:type="continuationSeparator" w:id="0">
    <w:p w14:paraId="1AE32AC4" w14:textId="77777777" w:rsidR="005871C4" w:rsidRDefault="005871C4"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45F7697"/>
    <w:multiLevelType w:val="multilevel"/>
    <w:tmpl w:val="9E56DDD4"/>
    <w:lvl w:ilvl="0">
      <w:start w:val="6"/>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8"/>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4"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4"/>
  </w:num>
  <w:num w:numId="4" w16cid:durableId="819420377">
    <w:abstractNumId w:val="5"/>
  </w:num>
  <w:num w:numId="5" w16cid:durableId="749809940">
    <w:abstractNumId w:val="2"/>
  </w:num>
  <w:num w:numId="6" w16cid:durableId="1644002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6100"/>
    <w:rsid w:val="000666C0"/>
    <w:rsid w:val="000E26BD"/>
    <w:rsid w:val="000E2A0C"/>
    <w:rsid w:val="00124667"/>
    <w:rsid w:val="001477C1"/>
    <w:rsid w:val="0017160C"/>
    <w:rsid w:val="00174449"/>
    <w:rsid w:val="001A6D08"/>
    <w:rsid w:val="001C139A"/>
    <w:rsid w:val="00203642"/>
    <w:rsid w:val="00232082"/>
    <w:rsid w:val="00272F4A"/>
    <w:rsid w:val="002770EE"/>
    <w:rsid w:val="002918DB"/>
    <w:rsid w:val="002E356E"/>
    <w:rsid w:val="002F4BC0"/>
    <w:rsid w:val="003215C1"/>
    <w:rsid w:val="00372EA9"/>
    <w:rsid w:val="003773BD"/>
    <w:rsid w:val="00383741"/>
    <w:rsid w:val="003953D7"/>
    <w:rsid w:val="0039595D"/>
    <w:rsid w:val="003D3A12"/>
    <w:rsid w:val="003E0C58"/>
    <w:rsid w:val="003F08C3"/>
    <w:rsid w:val="00435A19"/>
    <w:rsid w:val="004421CF"/>
    <w:rsid w:val="004546C2"/>
    <w:rsid w:val="0046035A"/>
    <w:rsid w:val="0046780F"/>
    <w:rsid w:val="0047634D"/>
    <w:rsid w:val="004A521B"/>
    <w:rsid w:val="004B0DD7"/>
    <w:rsid w:val="004F023F"/>
    <w:rsid w:val="005111D1"/>
    <w:rsid w:val="005263DF"/>
    <w:rsid w:val="00532B58"/>
    <w:rsid w:val="00536F71"/>
    <w:rsid w:val="00537CCA"/>
    <w:rsid w:val="00553012"/>
    <w:rsid w:val="00560965"/>
    <w:rsid w:val="0057163A"/>
    <w:rsid w:val="00577786"/>
    <w:rsid w:val="005871C4"/>
    <w:rsid w:val="00593CE6"/>
    <w:rsid w:val="00594DE7"/>
    <w:rsid w:val="005A5B9B"/>
    <w:rsid w:val="005E178F"/>
    <w:rsid w:val="0060367B"/>
    <w:rsid w:val="00635522"/>
    <w:rsid w:val="00642EC1"/>
    <w:rsid w:val="00657565"/>
    <w:rsid w:val="00666896"/>
    <w:rsid w:val="0067035F"/>
    <w:rsid w:val="006C4F12"/>
    <w:rsid w:val="006E1134"/>
    <w:rsid w:val="00700E96"/>
    <w:rsid w:val="00711588"/>
    <w:rsid w:val="00745A43"/>
    <w:rsid w:val="0080623B"/>
    <w:rsid w:val="0085408C"/>
    <w:rsid w:val="008933DA"/>
    <w:rsid w:val="00893B10"/>
    <w:rsid w:val="00934835"/>
    <w:rsid w:val="00944C57"/>
    <w:rsid w:val="009972B2"/>
    <w:rsid w:val="009A7EC6"/>
    <w:rsid w:val="009B75BD"/>
    <w:rsid w:val="009C37C6"/>
    <w:rsid w:val="009E1C63"/>
    <w:rsid w:val="00A354EC"/>
    <w:rsid w:val="00A36857"/>
    <w:rsid w:val="00A53E69"/>
    <w:rsid w:val="00A77DB0"/>
    <w:rsid w:val="00AA273A"/>
    <w:rsid w:val="00AA3186"/>
    <w:rsid w:val="00AA630B"/>
    <w:rsid w:val="00AB515B"/>
    <w:rsid w:val="00AD1295"/>
    <w:rsid w:val="00AF56E4"/>
    <w:rsid w:val="00B12CD0"/>
    <w:rsid w:val="00B14F99"/>
    <w:rsid w:val="00B2227F"/>
    <w:rsid w:val="00B75F9B"/>
    <w:rsid w:val="00BD6031"/>
    <w:rsid w:val="00C64136"/>
    <w:rsid w:val="00C82836"/>
    <w:rsid w:val="00C9780C"/>
    <w:rsid w:val="00CA1CB4"/>
    <w:rsid w:val="00CF0B2D"/>
    <w:rsid w:val="00D024AB"/>
    <w:rsid w:val="00D06F65"/>
    <w:rsid w:val="00D2370A"/>
    <w:rsid w:val="00D3032A"/>
    <w:rsid w:val="00D357EE"/>
    <w:rsid w:val="00D62590"/>
    <w:rsid w:val="00D75007"/>
    <w:rsid w:val="00D832B2"/>
    <w:rsid w:val="00DD362A"/>
    <w:rsid w:val="00E308BD"/>
    <w:rsid w:val="00E96219"/>
    <w:rsid w:val="00EA6C9F"/>
    <w:rsid w:val="00F0762E"/>
    <w:rsid w:val="00F12810"/>
    <w:rsid w:val="00F35A10"/>
    <w:rsid w:val="00F40540"/>
    <w:rsid w:val="00F45455"/>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4338</Words>
  <Characters>2474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3</cp:revision>
  <dcterms:created xsi:type="dcterms:W3CDTF">2025-06-20T11:24:00Z</dcterms:created>
  <dcterms:modified xsi:type="dcterms:W3CDTF">2025-06-20T11:41:00Z</dcterms:modified>
</cp:coreProperties>
</file>