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412A" w14:textId="77777777" w:rsidR="00B9743B" w:rsidRPr="002E582B" w:rsidRDefault="00B9743B" w:rsidP="00B9743B">
      <w:pPr>
        <w:spacing w:before="60" w:after="60"/>
        <w:jc w:val="center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p w14:paraId="08905726" w14:textId="5F958D58" w:rsidR="00B9743B" w:rsidRPr="00A76BB9" w:rsidRDefault="00B9743B" w:rsidP="00B9743B">
      <w:pPr>
        <w:spacing w:before="60" w:after="60"/>
        <w:jc w:val="center"/>
        <w:rPr>
          <w:rFonts w:ascii="Arial" w:hAnsi="Arial" w:cs="Arial"/>
          <w:b/>
          <w:color w:val="00435B"/>
          <w:sz w:val="20"/>
          <w:szCs w:val="20"/>
        </w:rPr>
      </w:pPr>
      <w:r w:rsidRPr="00A76BB9">
        <w:rPr>
          <w:rFonts w:ascii="Arial" w:hAnsi="Arial" w:cs="Arial"/>
          <w:b/>
          <w:color w:val="00435B"/>
          <w:sz w:val="20"/>
          <w:szCs w:val="20"/>
        </w:rPr>
        <w:t>PASIŪLYMŲ VERTINIMO KRITERIJAI IR SĄLYGOS</w:t>
      </w:r>
    </w:p>
    <w:p w14:paraId="6B843043" w14:textId="77777777" w:rsidR="00E828EC" w:rsidRPr="00A76BB9" w:rsidRDefault="00E828EC" w:rsidP="00E828EC">
      <w:pPr>
        <w:spacing w:before="60" w:after="60"/>
        <w:jc w:val="center"/>
        <w:rPr>
          <w:rFonts w:ascii="Arial" w:hAnsi="Arial" w:cs="Arial"/>
          <w:b/>
          <w:color w:val="00435B"/>
          <w:sz w:val="20"/>
          <w:szCs w:val="20"/>
        </w:rPr>
      </w:pPr>
    </w:p>
    <w:p w14:paraId="493C6E54" w14:textId="2C16895B" w:rsidR="00E828EC" w:rsidRPr="00A76BB9" w:rsidRDefault="00E828EC" w:rsidP="00E828EC">
      <w:pPr>
        <w:ind w:left="-562" w:firstLine="850"/>
        <w:jc w:val="both"/>
        <w:rPr>
          <w:rFonts w:ascii="Arial" w:hAnsi="Arial" w:cs="Arial"/>
          <w:bCs/>
          <w:color w:val="00435B"/>
          <w:sz w:val="20"/>
          <w:szCs w:val="20"/>
          <w:lang w:eastAsia="zh-CN"/>
        </w:rPr>
      </w:pPr>
      <w:r w:rsidRPr="00A76BB9">
        <w:rPr>
          <w:rFonts w:ascii="Arial" w:hAnsi="Arial" w:cs="Arial"/>
          <w:b/>
          <w:color w:val="00435B"/>
          <w:sz w:val="20"/>
          <w:szCs w:val="20"/>
          <w:lang w:eastAsia="zh-CN"/>
        </w:rPr>
        <w:t>Neatmesti galutiniai pasiūlymai bus vertinami pagal ekonominio naudingumo kriterijus</w:t>
      </w:r>
      <w:r w:rsidRPr="00A76BB9">
        <w:rPr>
          <w:rFonts w:ascii="Arial" w:hAnsi="Arial" w:cs="Arial"/>
          <w:bCs/>
          <w:color w:val="00435B"/>
          <w:sz w:val="20"/>
          <w:szCs w:val="20"/>
          <w:lang w:eastAsia="zh-CN"/>
        </w:rPr>
        <w:t>. Ekonomiškai naudingiausias pasiūlymas išrenkamas pagal kainos ir kokybės santykį.</w:t>
      </w:r>
      <w:r w:rsidR="00954D6C" w:rsidRPr="00A76BB9">
        <w:rPr>
          <w:rFonts w:ascii="Arial" w:hAnsi="Arial" w:cs="Arial"/>
          <w:bCs/>
          <w:color w:val="00435B"/>
          <w:sz w:val="20"/>
          <w:szCs w:val="20"/>
          <w:lang w:eastAsia="zh-CN"/>
        </w:rPr>
        <w:t xml:space="preserve"> </w:t>
      </w:r>
      <w:r w:rsidRPr="00A76BB9">
        <w:rPr>
          <w:rFonts w:ascii="Arial" w:hAnsi="Arial" w:cs="Arial"/>
          <w:bCs/>
          <w:color w:val="00435B"/>
          <w:sz w:val="20"/>
          <w:szCs w:val="20"/>
          <w:lang w:eastAsia="zh-CN"/>
        </w:rPr>
        <w:t>Ekonominis naudingumas apskaičiuojamas vadovaujantis pirkimo dokumentuose pateikta Viešųjų pirkimų tarnybos parengta ir perkančiosios organizacijos pagal pirkimo dokumentus dalinai užpildyta skaičiuokle (</w:t>
      </w:r>
      <w:r w:rsidRPr="00B35696">
        <w:rPr>
          <w:rFonts w:ascii="Arial" w:hAnsi="Arial" w:cs="Arial"/>
          <w:bCs/>
          <w:color w:val="00435B"/>
          <w:sz w:val="20"/>
          <w:szCs w:val="20"/>
          <w:lang w:eastAsia="zh-CN"/>
        </w:rPr>
        <w:t>formulė – Telgen (absoliutinė)) (Pridedama</w:t>
      </w:r>
      <w:r w:rsidR="00EE16D3" w:rsidRPr="00B35696">
        <w:rPr>
          <w:rFonts w:ascii="Arial" w:hAnsi="Arial" w:cs="Arial"/>
          <w:bCs/>
          <w:color w:val="00435B"/>
          <w:sz w:val="20"/>
          <w:szCs w:val="20"/>
          <w:lang w:eastAsia="zh-CN"/>
        </w:rPr>
        <w:t>s priedėlis</w:t>
      </w:r>
      <w:r w:rsidRPr="00B35696">
        <w:rPr>
          <w:rFonts w:ascii="Arial" w:hAnsi="Arial" w:cs="Arial"/>
          <w:bCs/>
          <w:color w:val="00435B"/>
          <w:sz w:val="20"/>
          <w:szCs w:val="20"/>
          <w:lang w:eastAsia="zh-CN"/>
        </w:rPr>
        <w:t>).</w:t>
      </w:r>
      <w:r w:rsidRPr="00A76BB9">
        <w:rPr>
          <w:rFonts w:ascii="Arial" w:hAnsi="Arial" w:cs="Arial"/>
          <w:bCs/>
          <w:color w:val="00435B"/>
          <w:sz w:val="20"/>
          <w:szCs w:val="20"/>
          <w:lang w:eastAsia="zh-CN"/>
        </w:rPr>
        <w:t xml:space="preserve"> </w:t>
      </w:r>
    </w:p>
    <w:p w14:paraId="7AD9B5B8" w14:textId="77338938" w:rsidR="00530A96" w:rsidRPr="00141084" w:rsidRDefault="00E828EC" w:rsidP="0053035C">
      <w:pPr>
        <w:ind w:left="-562" w:firstLine="850"/>
        <w:jc w:val="both"/>
        <w:rPr>
          <w:rFonts w:ascii="Arial" w:hAnsi="Arial" w:cs="Arial"/>
          <w:bCs/>
          <w:color w:val="002060"/>
          <w:sz w:val="20"/>
          <w:szCs w:val="20"/>
          <w:lang w:eastAsia="zh-CN"/>
        </w:rPr>
      </w:pPr>
      <w:r w:rsidRPr="00A76BB9">
        <w:rPr>
          <w:rFonts w:ascii="Arial" w:hAnsi="Arial" w:cs="Arial"/>
          <w:bCs/>
          <w:color w:val="00435B"/>
          <w:sz w:val="20"/>
          <w:szCs w:val="20"/>
          <w:lang w:eastAsia="zh-CN"/>
        </w:rPr>
        <w:t xml:space="preserve">Pagal šią formulę laimėtoju pripažįstamas pasiūlymas, surinkęs didžiausią balų skaičių. Jeigu pasiūlyta kaina lygi PSetMax, tuomet pasiūlymui už kainą suteikiama 0 balų, o pasiūlymams, kurių kaina artėja link PSetMin, atitinkamai suteikiamas vis didesnis teigiamas balų skaičius. </w:t>
      </w:r>
      <w:r w:rsidR="007F7298" w:rsidRPr="00A76BB9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>P</w:t>
      </w:r>
      <w:r w:rsidR="00F66C2D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>S</w:t>
      </w:r>
      <w:r w:rsidR="007F7298" w:rsidRPr="00A76BB9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>etMax lygi suplanuotai pirkimų lėšų sumai, nustatytai prieš pradedant pirkimo procedūras</w:t>
      </w:r>
      <w:r w:rsidR="007F7298" w:rsidRPr="00141084">
        <w:rPr>
          <w:rFonts w:ascii="Arial" w:hAnsi="Arial" w:cs="Arial"/>
          <w:bCs/>
          <w:color w:val="002060"/>
          <w:sz w:val="20"/>
          <w:szCs w:val="20"/>
          <w:lang w:eastAsia="zh-CN"/>
        </w:rPr>
        <w:t xml:space="preserve">. </w:t>
      </w:r>
      <w:r w:rsidRPr="00A76BB9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 xml:space="preserve">Perkančioji organizacija nustato, kad PsetMin lygi </w:t>
      </w:r>
      <w:r w:rsidR="003402BF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>ma</w:t>
      </w:r>
      <w:r w:rsidR="003402BF">
        <w:rPr>
          <w:rFonts w:ascii="Arial" w:hAnsi="Arial" w:cs="Arial"/>
          <w:bCs/>
          <w:color w:val="00435B"/>
          <w:sz w:val="20"/>
          <w:szCs w:val="20"/>
          <w:lang w:eastAsia="zh-CN"/>
        </w:rPr>
        <w:t>žiausią kainą pateikusio tiekėjo pasiūlymui</w:t>
      </w:r>
      <w:r w:rsidR="00E45110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 xml:space="preserve"> ir tokiam pasiūlymui už kainą suteikiama </w:t>
      </w:r>
      <w:r w:rsidR="00E45110">
        <w:rPr>
          <w:rFonts w:ascii="Arial" w:hAnsi="Arial" w:cs="Arial"/>
          <w:bCs/>
          <w:color w:val="00435B"/>
          <w:sz w:val="20"/>
          <w:szCs w:val="20"/>
          <w:lang w:val="en-US" w:eastAsia="zh-CN"/>
        </w:rPr>
        <w:t xml:space="preserve">40 </w:t>
      </w:r>
      <w:proofErr w:type="spellStart"/>
      <w:r w:rsidR="00E45110">
        <w:rPr>
          <w:rFonts w:ascii="Arial" w:hAnsi="Arial" w:cs="Arial"/>
          <w:bCs/>
          <w:color w:val="00435B"/>
          <w:sz w:val="20"/>
          <w:szCs w:val="20"/>
          <w:lang w:val="en-US" w:eastAsia="zh-CN"/>
        </w:rPr>
        <w:t>bal</w:t>
      </w:r>
      <w:proofErr w:type="spellEnd"/>
      <w:r w:rsidR="00E45110">
        <w:rPr>
          <w:rFonts w:ascii="Arial" w:hAnsi="Arial" w:cs="Arial"/>
          <w:bCs/>
          <w:color w:val="00435B"/>
          <w:sz w:val="20"/>
          <w:szCs w:val="20"/>
          <w:lang w:eastAsia="zh-CN"/>
        </w:rPr>
        <w:t>ų</w:t>
      </w:r>
      <w:r w:rsidR="00A23B83">
        <w:rPr>
          <w:rFonts w:ascii="Arial" w:hAnsi="Arial" w:cs="Arial"/>
          <w:bCs/>
          <w:color w:val="00435B"/>
          <w:sz w:val="20"/>
          <w:szCs w:val="20"/>
          <w:lang w:val="af-ZA" w:eastAsia="zh-CN"/>
        </w:rPr>
        <w:t>.</w:t>
      </w:r>
    </w:p>
    <w:p w14:paraId="71860BE5" w14:textId="3E834FA5" w:rsidR="00530A96" w:rsidRPr="003C78FB" w:rsidRDefault="00530A96" w:rsidP="00530A96">
      <w:pPr>
        <w:jc w:val="both"/>
        <w:rPr>
          <w:bCs/>
          <w:lang w:eastAsia="zh-CN"/>
        </w:rPr>
      </w:pPr>
    </w:p>
    <w:tbl>
      <w:tblPr>
        <w:tblW w:w="5298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7"/>
        <w:gridCol w:w="1365"/>
        <w:gridCol w:w="2064"/>
      </w:tblGrid>
      <w:tr w:rsidR="00E312F7" w:rsidRPr="00E312F7" w14:paraId="283FDFE5" w14:textId="77777777" w:rsidTr="007B205E">
        <w:trPr>
          <w:cantSplit/>
          <w:tblHeader/>
        </w:trPr>
        <w:tc>
          <w:tcPr>
            <w:tcW w:w="7127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FA25" w14:textId="77777777" w:rsidR="00530A96" w:rsidRPr="00E312F7" w:rsidRDefault="00530A96" w:rsidP="00925D7E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>Vertinimo kriterijai</w:t>
            </w:r>
          </w:p>
        </w:tc>
        <w:tc>
          <w:tcPr>
            <w:tcW w:w="1365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FD6F" w14:textId="77777777" w:rsidR="00530A96" w:rsidRPr="00E312F7" w:rsidRDefault="00530A96" w:rsidP="00925D7E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>Maksimalus suteikiamas balų skaičius</w:t>
            </w:r>
          </w:p>
        </w:tc>
        <w:tc>
          <w:tcPr>
            <w:tcW w:w="2064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7AAB" w14:textId="77777777" w:rsidR="00530A96" w:rsidRPr="00E312F7" w:rsidRDefault="00530A96" w:rsidP="00925D7E">
            <w:pPr>
              <w:ind w:hanging="7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>Lyginamasis svoris ekonominio naudingumo įvertinime</w:t>
            </w:r>
          </w:p>
        </w:tc>
      </w:tr>
      <w:tr w:rsidR="00E312F7" w:rsidRPr="00E312F7" w14:paraId="17A5E4E4" w14:textId="77777777" w:rsidTr="00665194">
        <w:trPr>
          <w:cantSplit/>
          <w:trHeight w:val="332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0BB7" w14:textId="1143F564" w:rsidR="00530A96" w:rsidRPr="00E312F7" w:rsidRDefault="00530A96" w:rsidP="009B6DE8">
            <w:pPr>
              <w:jc w:val="both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>Pirmas kriterijus: Kaina (P)</w:t>
            </w:r>
          </w:p>
        </w:tc>
        <w:tc>
          <w:tcPr>
            <w:tcW w:w="1365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35D0" w14:textId="77777777" w:rsidR="00530A96" w:rsidRPr="00E312F7" w:rsidRDefault="00530A96" w:rsidP="009B6DE8">
            <w:pPr>
              <w:ind w:firstLine="340"/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273A" w14:textId="3860E26B" w:rsidR="00530A96" w:rsidRPr="00E312F7" w:rsidRDefault="00530A96" w:rsidP="009B6DE8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 xml:space="preserve">X = </w:t>
            </w:r>
            <w:r w:rsidR="00C1430F"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>4</w:t>
            </w:r>
            <w:r w:rsidR="001F0C85"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>0</w:t>
            </w:r>
          </w:p>
        </w:tc>
      </w:tr>
      <w:tr w:rsidR="00E312F7" w:rsidRPr="00E312F7" w14:paraId="66F6ADAF" w14:textId="77777777" w:rsidTr="007B205E">
        <w:trPr>
          <w:cantSplit/>
          <w:trHeight w:val="278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C61" w14:textId="24A9CDAD" w:rsidR="00530A96" w:rsidRPr="00E312F7" w:rsidRDefault="00530A96" w:rsidP="009B6DE8">
            <w:pPr>
              <w:rPr>
                <w:rFonts w:ascii="Arial" w:hAnsi="Arial" w:cs="Arial"/>
                <w:b/>
                <w:bCs/>
                <w:color w:val="00435B"/>
                <w:sz w:val="20"/>
                <w:szCs w:val="20"/>
                <w:vertAlign w:val="subscript"/>
                <w:lang w:eastAsia="zh-CN"/>
              </w:rPr>
            </w:pP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 xml:space="preserve">Antras kriterijus: </w:t>
            </w:r>
            <w:r w:rsidRPr="00E312F7">
              <w:rPr>
                <w:rFonts w:ascii="Arial" w:eastAsia="Calibri" w:hAnsi="Arial" w:cs="Arial"/>
                <w:b/>
                <w:bCs/>
                <w:iCs/>
                <w:color w:val="00435B"/>
                <w:sz w:val="20"/>
                <w:szCs w:val="20"/>
              </w:rPr>
              <w:t>Kokybė (</w:t>
            </w:r>
            <w:r w:rsidR="00DB372F" w:rsidRPr="00E312F7">
              <w:rPr>
                <w:rFonts w:ascii="Arial" w:eastAsia="Calibri" w:hAnsi="Arial" w:cs="Arial"/>
                <w:b/>
                <w:bCs/>
                <w:iCs/>
                <w:color w:val="00435B"/>
                <w:sz w:val="20"/>
                <w:szCs w:val="20"/>
              </w:rPr>
              <w:t>T</w:t>
            </w:r>
            <w:r w:rsidRPr="00E312F7">
              <w:rPr>
                <w:rFonts w:ascii="Arial" w:eastAsia="Calibri" w:hAnsi="Arial" w:cs="Arial"/>
                <w:b/>
                <w:bCs/>
                <w:iCs/>
                <w:color w:val="00435B"/>
                <w:sz w:val="20"/>
                <w:szCs w:val="20"/>
              </w:rPr>
              <w:t>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7F01" w14:textId="0A85B7F7" w:rsidR="00530A96" w:rsidRPr="00D37508" w:rsidRDefault="00DA6D8E" w:rsidP="00665194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1412" w14:textId="26EFA5DC" w:rsidR="00530A96" w:rsidRPr="00E312F7" w:rsidRDefault="00530A96" w:rsidP="00665194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 xml:space="preserve">Y= </w:t>
            </w:r>
            <w:r w:rsidR="00C1430F"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>6</w:t>
            </w:r>
            <w:r w:rsidR="001F0C85" w:rsidRPr="00E312F7"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  <w:t>0</w:t>
            </w:r>
          </w:p>
        </w:tc>
      </w:tr>
      <w:tr w:rsidR="0094473F" w:rsidRPr="00E312F7" w14:paraId="61B91D43" w14:textId="77777777" w:rsidTr="0094473F">
        <w:trPr>
          <w:cantSplit/>
          <w:trHeight w:val="278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944A" w14:textId="569BEFA2" w:rsidR="00E312F7" w:rsidRPr="00E312F7" w:rsidRDefault="00E312F7" w:rsidP="00E312F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Papildomi specialistai ir jų kvalifikacija (T1)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AC68" w14:textId="02A033D5" w:rsidR="00E312F7" w:rsidRPr="00E312F7" w:rsidRDefault="00FE497E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DD3C" w14:textId="07E31650" w:rsidR="00E312F7" w:rsidRPr="0051028F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ar-SA"/>
              </w:rPr>
            </w:pP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Y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  <w:vertAlign w:val="subscript"/>
              </w:rPr>
              <w:t>1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=20</w:t>
            </w:r>
          </w:p>
        </w:tc>
      </w:tr>
      <w:tr w:rsidR="00E312F7" w:rsidRPr="00E312F7" w14:paraId="0EA2DA66" w14:textId="77777777" w:rsidTr="007B205E">
        <w:trPr>
          <w:cantSplit/>
          <w:trHeight w:val="521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6F9F" w14:textId="6B28E043" w:rsidR="00E312F7" w:rsidRPr="00E312F7" w:rsidRDefault="00E312F7" w:rsidP="00E312F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Tiekėjo Duomenų centre naudojama elektros energija yra pagaminta iš atsinaujinančių energijos šaltinių (T2).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0DB6" w14:textId="2A46A46D" w:rsidR="00E312F7" w:rsidRPr="00E312F7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EF23" w14:textId="2DDBA5D9" w:rsidR="00E312F7" w:rsidRPr="0051028F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ar-SA"/>
              </w:rPr>
            </w:pP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Y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  <w:vertAlign w:val="subscript"/>
              </w:rPr>
              <w:t>2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=10</w:t>
            </w:r>
          </w:p>
        </w:tc>
      </w:tr>
      <w:tr w:rsidR="00E312F7" w:rsidRPr="00E312F7" w14:paraId="206A4E43" w14:textId="77777777" w:rsidTr="007B205E">
        <w:trPr>
          <w:cantSplit/>
          <w:trHeight w:val="521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F61C" w14:textId="4ED0241B" w:rsidR="00E312F7" w:rsidRPr="00E312F7" w:rsidRDefault="00E312F7" w:rsidP="00E312F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Tiekėjo siūlomas</w:t>
            </w:r>
            <w:r w:rsidRPr="00E312F7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</w:t>
            </w: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fizinių tarnybinių stočių, skirtų tarnybinių stočių virtualizavimo platformai, procesorių našumas (T3).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6CC8" w14:textId="7973E873" w:rsidR="00E312F7" w:rsidRPr="00E312F7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21FA" w14:textId="5E7644CE" w:rsidR="00E312F7" w:rsidRPr="0051028F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ar-SA"/>
              </w:rPr>
            </w:pP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Y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  <w:vertAlign w:val="subscript"/>
              </w:rPr>
              <w:t>3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=10</w:t>
            </w:r>
          </w:p>
        </w:tc>
      </w:tr>
      <w:tr w:rsidR="0094473F" w:rsidRPr="00E312F7" w14:paraId="0CAE93A4" w14:textId="77777777" w:rsidTr="0094473F">
        <w:trPr>
          <w:cantSplit/>
          <w:trHeight w:val="269"/>
        </w:trPr>
        <w:tc>
          <w:tcPr>
            <w:tcW w:w="7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EE37" w14:textId="58BD58B1" w:rsidR="00E312F7" w:rsidRPr="00E312F7" w:rsidRDefault="00E312F7" w:rsidP="00E312F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Tiekėjo pateiktas informacinių sistemų migracijos planas (T4).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96D0" w14:textId="76C9167B" w:rsidR="00E312F7" w:rsidRPr="00E312F7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zh-CN"/>
              </w:rPr>
            </w:pPr>
            <w:r w:rsidRPr="00E312F7"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7372" w14:textId="7A3A7DE8" w:rsidR="00E312F7" w:rsidRPr="0051028F" w:rsidRDefault="00E312F7" w:rsidP="00E312F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  <w:lang w:eastAsia="ar-SA"/>
              </w:rPr>
            </w:pP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Y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  <w:vertAlign w:val="subscript"/>
              </w:rPr>
              <w:t>4</w:t>
            </w:r>
            <w:r w:rsidRPr="0051028F">
              <w:rPr>
                <w:rFonts w:ascii="Arial" w:hAnsi="Arial" w:cs="Arial"/>
                <w:color w:val="00435B"/>
                <w:sz w:val="20"/>
                <w:szCs w:val="20"/>
              </w:rPr>
              <w:t>=20</w:t>
            </w:r>
          </w:p>
        </w:tc>
      </w:tr>
    </w:tbl>
    <w:p w14:paraId="381FEE43" w14:textId="3C046472" w:rsidR="00530A96" w:rsidRPr="009D3EFB" w:rsidRDefault="00530A96" w:rsidP="00530A96">
      <w:pPr>
        <w:ind w:left="-562" w:firstLine="850"/>
        <w:jc w:val="both"/>
        <w:rPr>
          <w:bCs/>
          <w:color w:val="002060"/>
          <w:sz w:val="20"/>
          <w:szCs w:val="20"/>
          <w:lang w:eastAsia="zh-CN"/>
        </w:rPr>
      </w:pPr>
    </w:p>
    <w:p w14:paraId="0C20DE74" w14:textId="77777777" w:rsidR="003B54D5" w:rsidRPr="00E44F53" w:rsidRDefault="003B54D5" w:rsidP="003B54D5">
      <w:pPr>
        <w:jc w:val="center"/>
        <w:rPr>
          <w:rFonts w:ascii="Arial" w:eastAsia="Calibri" w:hAnsi="Arial" w:cs="Arial"/>
          <w:b/>
          <w:color w:val="00435B"/>
          <w:sz w:val="20"/>
          <w:szCs w:val="20"/>
        </w:rPr>
      </w:pPr>
      <w:bookmarkStart w:id="0" w:name="_Hlk87005503"/>
      <w:r w:rsidRPr="00E44F53">
        <w:rPr>
          <w:rFonts w:ascii="Arial" w:eastAsia="Calibri" w:hAnsi="Arial" w:cs="Arial"/>
          <w:b/>
          <w:color w:val="00435B"/>
          <w:sz w:val="20"/>
          <w:szCs w:val="20"/>
        </w:rPr>
        <w:t xml:space="preserve">Ekonominio naudingumo </w:t>
      </w:r>
      <w:r w:rsidRPr="00E44F53">
        <w:rPr>
          <w:rFonts w:ascii="Arial" w:hAnsi="Arial" w:cs="Arial"/>
          <w:b/>
          <w:bCs/>
          <w:color w:val="00435B"/>
          <w:sz w:val="20"/>
          <w:szCs w:val="20"/>
        </w:rPr>
        <w:t xml:space="preserve">kokybės </w:t>
      </w:r>
      <w:r w:rsidRPr="00E44F53">
        <w:rPr>
          <w:rFonts w:ascii="Arial" w:eastAsia="Calibri" w:hAnsi="Arial" w:cs="Arial"/>
          <w:b/>
          <w:color w:val="00435B"/>
          <w:sz w:val="20"/>
          <w:szCs w:val="20"/>
        </w:rPr>
        <w:t xml:space="preserve">kriterijaus vertinimo </w:t>
      </w:r>
      <w:bookmarkEnd w:id="0"/>
      <w:r w:rsidRPr="00E44F53">
        <w:rPr>
          <w:rFonts w:ascii="Arial" w:eastAsia="Calibri" w:hAnsi="Arial" w:cs="Arial"/>
          <w:b/>
          <w:color w:val="00435B"/>
          <w:sz w:val="20"/>
          <w:szCs w:val="20"/>
        </w:rPr>
        <w:t>aprašymas</w:t>
      </w:r>
    </w:p>
    <w:p w14:paraId="292AAC2E" w14:textId="19B8D536" w:rsidR="00E403FD" w:rsidRPr="009D3EFB" w:rsidRDefault="001125B4" w:rsidP="009B6DE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2060"/>
          <w:sz w:val="20"/>
          <w:szCs w:val="20"/>
        </w:rPr>
      </w:pPr>
      <w:r w:rsidRPr="009D3EFB">
        <w:rPr>
          <w:color w:val="002060"/>
          <w:sz w:val="20"/>
          <w:szCs w:val="20"/>
        </w:rPr>
        <w:t xml:space="preserve"> </w:t>
      </w: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00"/>
        <w:gridCol w:w="8820"/>
      </w:tblGrid>
      <w:tr w:rsidR="00A52AAA" w:rsidRPr="00A52AAA" w14:paraId="0FAD62B6" w14:textId="77777777" w:rsidTr="00093911">
        <w:trPr>
          <w:trHeight w:val="43"/>
        </w:trPr>
        <w:tc>
          <w:tcPr>
            <w:tcW w:w="81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367C" w14:textId="6D2335D4" w:rsidR="00997903" w:rsidRPr="00A52AAA" w:rsidRDefault="00997903" w:rsidP="00A72565">
            <w:pPr>
              <w:jc w:val="center"/>
              <w:rPr>
                <w:rFonts w:ascii="Arial" w:hAnsi="Arial" w:cs="Arial"/>
                <w:iCs/>
                <w:color w:val="00435B"/>
                <w:sz w:val="20"/>
                <w:szCs w:val="20"/>
              </w:rPr>
            </w:pPr>
          </w:p>
        </w:tc>
        <w:tc>
          <w:tcPr>
            <w:tcW w:w="9720" w:type="dxa"/>
            <w:gridSpan w:val="2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DE35" w14:textId="77777777" w:rsidR="00997903" w:rsidRPr="00A52AAA" w:rsidRDefault="00997903" w:rsidP="00B1282E">
            <w:pPr>
              <w:contextualSpacing/>
              <w:jc w:val="center"/>
              <w:rPr>
                <w:rFonts w:ascii="Arial" w:hAnsi="Arial" w:cs="Arial"/>
                <w:iCs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b/>
                <w:iCs/>
                <w:color w:val="00435B"/>
                <w:sz w:val="20"/>
                <w:szCs w:val="20"/>
              </w:rPr>
              <w:t>Reikšmė</w:t>
            </w:r>
          </w:p>
        </w:tc>
      </w:tr>
      <w:tr w:rsidR="00A52AAA" w:rsidRPr="00A52AAA" w14:paraId="2050F2B2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A73A" w14:textId="061EF82B" w:rsidR="00997903" w:rsidRPr="00A52AAA" w:rsidRDefault="00D94450" w:rsidP="00A72565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ar-SA"/>
              </w:rPr>
            </w:pPr>
            <w:r w:rsidRPr="00A52AAA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(T1)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0692" w14:textId="6D07CEC5" w:rsidR="00997903" w:rsidRPr="00A52AAA" w:rsidRDefault="00B955C9" w:rsidP="00F23A43">
            <w:pPr>
              <w:jc w:val="both"/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>Vertinam</w:t>
            </w:r>
            <w:r w:rsidR="009650A7" w:rsidRPr="00A52AAA">
              <w:rPr>
                <w:rFonts w:ascii="Arial" w:hAnsi="Arial" w:cs="Arial"/>
                <w:color w:val="00435B"/>
                <w:sz w:val="20"/>
                <w:szCs w:val="20"/>
              </w:rPr>
              <w:t>i Papildomi specialistai ir jų kvalifikacija</w:t>
            </w:r>
            <w:r w:rsidR="00997903" w:rsidRPr="00A52AAA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  <w:r w:rsidR="00F23A4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997903" w:rsidRPr="00A52AAA">
              <w:rPr>
                <w:rFonts w:ascii="Arial" w:hAnsi="Arial" w:cs="Arial"/>
                <w:bCs/>
                <w:iCs/>
                <w:color w:val="00435B"/>
                <w:sz w:val="20"/>
                <w:szCs w:val="20"/>
              </w:rPr>
              <w:t>M</w:t>
            </w:r>
            <w:r w:rsidR="00997903" w:rsidRPr="00A52AAA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 xml:space="preserve">aksimalus balų skaičius, kurį gali surinkti tiekėjas – </w:t>
            </w:r>
            <w:r w:rsidR="00D37508"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  <w:r w:rsidR="00997903" w:rsidRPr="00A52AAA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>.</w:t>
            </w:r>
          </w:p>
        </w:tc>
      </w:tr>
      <w:tr w:rsidR="00A52AAA" w:rsidRPr="00A52AAA" w14:paraId="19032ABB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39347" w14:textId="77777777" w:rsidR="00734E81" w:rsidRPr="00A52AAA" w:rsidRDefault="00734E81" w:rsidP="00A72565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T1.1</w:t>
            </w:r>
          </w:p>
          <w:p w14:paraId="5C7B6078" w14:textId="54980D96" w:rsidR="00734E81" w:rsidRPr="00A52AAA" w:rsidRDefault="00734E81" w:rsidP="00A72565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0B237" w14:textId="08E8DFD4" w:rsidR="00734E81" w:rsidRPr="00A52AAA" w:rsidRDefault="00734E81" w:rsidP="00734E81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>0 balų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9A8E" w14:textId="2EDD03AA" w:rsidR="00734E81" w:rsidRPr="00A52AAA" w:rsidRDefault="00734E81" w:rsidP="00734E81">
            <w:pPr>
              <w:suppressAutoHyphens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</w:t>
            </w:r>
            <w:r w:rsidR="00F23A43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tiekėjas 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kartu su pasiūlymu (pasiūlymo formos </w:t>
            </w:r>
            <w:r w:rsidR="00A5421A"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lentelė) nepateikia informacijos apie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papildomus specialistus</w:t>
            </w:r>
            <w:r w:rsidRPr="001639F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, balai</w:t>
            </w:r>
            <w:r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 neskiriami.</w:t>
            </w:r>
          </w:p>
        </w:tc>
      </w:tr>
      <w:tr w:rsidR="00A52AAA" w:rsidRPr="00A52AAA" w14:paraId="322DA972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FE19A8" w14:textId="77777777" w:rsidR="00734E81" w:rsidRPr="00A52AAA" w:rsidRDefault="00734E81" w:rsidP="00A72565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T1.2</w:t>
            </w:r>
          </w:p>
          <w:p w14:paraId="298B060D" w14:textId="684E2070" w:rsidR="00734E81" w:rsidRPr="00A52AAA" w:rsidRDefault="00734E81" w:rsidP="00A72565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73EA73" w14:textId="77777777" w:rsidR="00734E81" w:rsidRPr="00A52AAA" w:rsidRDefault="00734E81" w:rsidP="00734E81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>1 balas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F633CA" w14:textId="00ACC673" w:rsidR="00734E81" w:rsidRPr="00A52AAA" w:rsidRDefault="00F35539" w:rsidP="00734E81">
            <w:pPr>
              <w:jc w:val="both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tiekėjas </w:t>
            </w:r>
            <w:r w:rsidR="00734E81" w:rsidRPr="00A52AAA">
              <w:rPr>
                <w:rFonts w:ascii="Arial" w:hAnsi="Arial" w:cs="Arial"/>
                <w:color w:val="00435B"/>
                <w:sz w:val="20"/>
                <w:szCs w:val="20"/>
              </w:rPr>
              <w:t>su pasiūlymu (</w:t>
            </w:r>
            <w:r w:rsidR="00EC0253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 w:rsidR="00EC0253"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="00EC0253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="00734E81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) pateikia informaciją apie papildomą Windows operacinių sistemų specialistą, kuris turi </w:t>
            </w:r>
            <w:r w:rsidR="00734E81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Microsoft Certified: Azure Database Administrator Associate</w:t>
            </w:r>
            <w:r w:rsidR="00734E81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galiojantį sertifikatą arba kitą kvalifikaciją įrodantį lygiavertį dokumentą (lygiaverčio dokumento lygiavertiškumą turi įrodyti tiekėjas)</w:t>
            </w:r>
            <w:r w:rsidR="00734E81"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, skiriamas 1 balas. </w:t>
            </w:r>
          </w:p>
        </w:tc>
      </w:tr>
      <w:tr w:rsidR="00FE497E" w:rsidRPr="00A52AAA" w14:paraId="41677C54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F7CC7" w14:textId="7FD24A84" w:rsidR="00FE497E" w:rsidRPr="00A52AAA" w:rsidRDefault="00FE497E" w:rsidP="00A72565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T1.3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2A1E2" w14:textId="378846F4" w:rsidR="00FE497E" w:rsidRPr="00A52AAA" w:rsidRDefault="00FE497E" w:rsidP="009650A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1 balas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1F6E" w14:textId="18F35FDD" w:rsidR="00FE497E" w:rsidRPr="0099588B" w:rsidRDefault="00FE497E" w:rsidP="009650A7">
            <w:p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tiekėjas 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su pasiūlymu (pasiūlymo formos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lentelė) </w:t>
            </w:r>
            <w:r w:rsidRPr="00FE497E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pateikia informaciją apie papildomą IT paslaugų architektą, kuris turi </w:t>
            </w:r>
            <w:proofErr w:type="spellStart"/>
            <w:r w:rsidRPr="00D37508">
              <w:rPr>
                <w:rFonts w:ascii="Arial" w:eastAsiaTheme="minorHAnsi" w:hAnsi="Arial" w:cs="Arial"/>
                <w:b/>
                <w:color w:val="00435B"/>
                <w:sz w:val="20"/>
                <w:szCs w:val="20"/>
              </w:rPr>
              <w:t>Togaf</w:t>
            </w:r>
            <w:proofErr w:type="spellEnd"/>
            <w:r w:rsidRPr="00D37508">
              <w:rPr>
                <w:rFonts w:ascii="Arial" w:eastAsiaTheme="minorHAnsi" w:hAnsi="Arial" w:cs="Arial"/>
                <w:b/>
                <w:color w:val="00435B"/>
                <w:sz w:val="20"/>
                <w:szCs w:val="20"/>
              </w:rPr>
              <w:t xml:space="preserve"> 9</w:t>
            </w:r>
            <w:r w:rsidRPr="00FE497E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 galiojantį sertifikatą arba kitą kvalifikaciją įrodantį lygiavertį dokumentą (lygiaverčio dokumento lygiavertiškumą turi įrodyti tiekėjas</w:t>
            </w:r>
            <w:r w:rsidR="00D37508" w:rsidRPr="00A52AAA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  <w:r w:rsidR="00D37508"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, skiriamas 1 balas.</w:t>
            </w:r>
          </w:p>
        </w:tc>
      </w:tr>
      <w:tr w:rsidR="00A52AAA" w:rsidRPr="00A52AAA" w14:paraId="664270FD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6E1DFE" w14:textId="41819A0C" w:rsidR="009650A7" w:rsidRPr="00A52AAA" w:rsidRDefault="009650A7" w:rsidP="00A72565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T1.</w:t>
            </w:r>
            <w:r w:rsidR="00FE497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4</w:t>
            </w:r>
          </w:p>
          <w:p w14:paraId="5A7C8BF4" w14:textId="183F4693" w:rsidR="009650A7" w:rsidRPr="00A52AAA" w:rsidRDefault="009650A7" w:rsidP="00A72565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2080C" w14:textId="45F61E84" w:rsidR="009650A7" w:rsidRPr="00A52AAA" w:rsidRDefault="009650A7" w:rsidP="009650A7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>2 balai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B098" w14:textId="36AA73C3" w:rsidR="009650A7" w:rsidRPr="00A52AAA" w:rsidRDefault="00F35539" w:rsidP="009650A7">
            <w:p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tiekėjas </w:t>
            </w:r>
            <w:r w:rsidR="009650A7" w:rsidRPr="00A52AAA">
              <w:rPr>
                <w:rFonts w:ascii="Arial" w:hAnsi="Arial" w:cs="Arial"/>
                <w:color w:val="00435B"/>
                <w:sz w:val="20"/>
                <w:szCs w:val="20"/>
              </w:rPr>
              <w:t>su pasiūlymu (</w:t>
            </w:r>
            <w:r w:rsidR="00EC0253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 w:rsidR="00EC0253"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="00EC0253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="009650A7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) pateikia informaciją apie papildomą Debesų kompiuterijos kaštų valdymo specialistą, kuris turi </w:t>
            </w:r>
            <w:proofErr w:type="spellStart"/>
            <w:r w:rsidR="009650A7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FinOps</w:t>
            </w:r>
            <w:proofErr w:type="spellEnd"/>
            <w:r w:rsidR="009650A7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9650A7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Certified</w:t>
            </w:r>
            <w:proofErr w:type="spellEnd"/>
            <w:r w:rsidR="009650A7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9650A7" w:rsidRPr="00D37508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Practitioner</w:t>
            </w:r>
            <w:proofErr w:type="spellEnd"/>
            <w:r w:rsidR="009650A7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galiojantį sertifikatą arba kitą kvalifikaciją įrodantį lygiavertį dokumentą (lygiaverčio dokumento lygiavertiškumą turi įrodyti tiekėjas)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skiriam</w:t>
            </w:r>
            <w:r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i 2</w:t>
            </w:r>
            <w:r w:rsidRPr="00A52AA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 bala</w:t>
            </w:r>
            <w:r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i</w:t>
            </w:r>
            <w:r w:rsidR="009650A7" w:rsidRPr="00A52AAA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</w:tc>
      </w:tr>
      <w:tr w:rsidR="0099588B" w:rsidRPr="0099588B" w14:paraId="67989735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2DC8" w14:textId="272AFB7B" w:rsidR="00782938" w:rsidRPr="0099588B" w:rsidRDefault="00782938" w:rsidP="00F76F72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ar-SA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(T</w:t>
            </w:r>
            <w:r w:rsidR="00F46C64"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2</w:t>
            </w: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)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8C77" w14:textId="23723D68" w:rsidR="00782938" w:rsidRPr="0099588B" w:rsidRDefault="00782938" w:rsidP="00F23A43">
            <w:pPr>
              <w:jc w:val="both"/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Vertinam</w:t>
            </w:r>
            <w:r w:rsidR="00F46C64" w:rsidRPr="0099588B">
              <w:rPr>
                <w:rFonts w:ascii="Arial" w:hAnsi="Arial" w:cs="Arial"/>
                <w:color w:val="00435B"/>
                <w:sz w:val="20"/>
                <w:szCs w:val="20"/>
              </w:rPr>
              <w:t>a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F46C64" w:rsidRPr="0099588B">
              <w:rPr>
                <w:rFonts w:ascii="Arial" w:hAnsi="Arial" w:cs="Arial"/>
                <w:color w:val="00435B"/>
                <w:sz w:val="20"/>
                <w:szCs w:val="20"/>
              </w:rPr>
              <w:t>Tiekėjo Duomenų centre naudojama elektros energija, gaminama iš atsinaujinančių energijos šaltinių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  <w:r w:rsidR="00F23A43"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Pr="0099588B">
              <w:rPr>
                <w:rFonts w:ascii="Arial" w:hAnsi="Arial" w:cs="Arial"/>
                <w:bCs/>
                <w:iCs/>
                <w:color w:val="00435B"/>
                <w:sz w:val="20"/>
                <w:szCs w:val="20"/>
              </w:rPr>
              <w:t>M</w:t>
            </w:r>
            <w:r w:rsidRPr="0099588B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 xml:space="preserve">aksimalus balų skaičius, kurį gali surinkti tiekėjas – </w:t>
            </w:r>
            <w:r w:rsidR="00F23A43" w:rsidRPr="0099588B">
              <w:rPr>
                <w:rFonts w:ascii="Arial" w:hAnsi="Arial" w:cs="Arial"/>
                <w:color w:val="00435B"/>
                <w:sz w:val="20"/>
                <w:szCs w:val="20"/>
              </w:rPr>
              <w:t>1</w:t>
            </w:r>
            <w:r w:rsidRPr="0099588B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>.</w:t>
            </w:r>
          </w:p>
        </w:tc>
      </w:tr>
      <w:tr w:rsidR="0099588B" w:rsidRPr="0099588B" w14:paraId="7C865CAE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667C3" w14:textId="56AB126B" w:rsidR="00086B6E" w:rsidRPr="0099588B" w:rsidRDefault="00086B6E" w:rsidP="00086B6E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785C5" w14:textId="046DEF7B" w:rsidR="00086B6E" w:rsidRPr="0099588B" w:rsidRDefault="00086B6E" w:rsidP="00086B6E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0 balų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BFEB" w14:textId="1A250789" w:rsidR="00086B6E" w:rsidRPr="0099588B" w:rsidRDefault="00F23A43" w:rsidP="00086B6E">
            <w:p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tiekėjas </w:t>
            </w:r>
            <w:r w:rsidR="00086B6E" w:rsidRPr="0099588B">
              <w:rPr>
                <w:rFonts w:ascii="Arial" w:hAnsi="Arial" w:cs="Arial"/>
                <w:color w:val="00435B"/>
                <w:sz w:val="20"/>
                <w:szCs w:val="20"/>
              </w:rPr>
              <w:t>kartu su pasiūlymu (</w:t>
            </w:r>
            <w:r w:rsidR="00407B2F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 w:rsidR="00407B2F"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="00407B2F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="00086B6E" w:rsidRPr="0099588B">
              <w:rPr>
                <w:rFonts w:ascii="Arial" w:hAnsi="Arial" w:cs="Arial"/>
                <w:color w:val="00435B"/>
                <w:sz w:val="20"/>
                <w:szCs w:val="20"/>
              </w:rPr>
              <w:t>) nepateikia informacijos arba neįrodo, kad tiekėjo duomenų centre naudojama elektros energija gaunama iš atsinaujinančių energijos šaltinių (žalioji) ir tokios energijos naudojama ne mažiau kaip 50%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,</w:t>
            </w: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 balai neskiriami</w:t>
            </w:r>
            <w:r w:rsidR="00086B6E" w:rsidRPr="0099588B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</w:tc>
      </w:tr>
      <w:tr w:rsidR="0099588B" w:rsidRPr="0099588B" w14:paraId="4115FF6F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9480F" w14:textId="6BC61C04" w:rsidR="00144CEB" w:rsidRPr="0099588B" w:rsidRDefault="00144CEB" w:rsidP="00144CEB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E135B" w14:textId="0889068C" w:rsidR="00144CEB" w:rsidRPr="0099588B" w:rsidRDefault="00144CEB" w:rsidP="00144CEB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1 balas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8BD2" w14:textId="7F893E1E" w:rsidR="00144CEB" w:rsidRPr="0099588B" w:rsidRDefault="00F23A43" w:rsidP="00144CEB">
            <w:p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Jeigu tiekėjas </w:t>
            </w:r>
            <w:r w:rsidR="00144CEB" w:rsidRPr="0099588B">
              <w:rPr>
                <w:rFonts w:ascii="Arial" w:hAnsi="Arial" w:cs="Arial"/>
                <w:color w:val="00435B"/>
                <w:sz w:val="20"/>
                <w:szCs w:val="20"/>
              </w:rPr>
              <w:t>kartu su pasiūlymu (</w:t>
            </w:r>
            <w:r w:rsidR="00407B2F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 w:rsidR="00407B2F"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="00407B2F"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="00144CEB"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) pateikia galiojančios sutarties su elektros energijos iš atsinaujinančių energijos išteklių tiekėju kopiją arba kitą lygiavertį sertifikatą </w:t>
            </w:r>
            <w:r w:rsidR="00144CEB" w:rsidRPr="0099588B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>arbą dokumentą (-us), įrodantį, kad tiekėjo duomenų centre naudojama elektros energija gaunama iš atsinaujinančių energijos šaltinių (žalioji) ir tokios energijos naudojama ne mažiau kaip 50%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>skiriamas 1 balas</w:t>
            </w:r>
            <w:r w:rsidR="00144CEB" w:rsidRPr="0099588B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</w:tc>
      </w:tr>
      <w:tr w:rsidR="0099588B" w:rsidRPr="0099588B" w14:paraId="799025AF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3AB4" w14:textId="4475396C" w:rsidR="00F23A43" w:rsidRPr="0099588B" w:rsidRDefault="00F23A43" w:rsidP="00F76F72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ar-SA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lastRenderedPageBreak/>
              <w:t>(T3)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CBFB" w14:textId="087F7E70" w:rsidR="00F23A43" w:rsidRPr="0099588B" w:rsidRDefault="00F23A43" w:rsidP="00F76F72">
            <w:pPr>
              <w:jc w:val="both"/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Vertinama</w:t>
            </w:r>
            <w:r w:rsidR="009C70E2" w:rsidRPr="0099588B">
              <w:rPr>
                <w:rFonts w:ascii="Arial" w:hAnsi="Arial" w:cs="Arial"/>
                <w:color w:val="00435B"/>
                <w:sz w:val="20"/>
                <w:szCs w:val="20"/>
              </w:rPr>
              <w:t>s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9C70E2" w:rsidRPr="0099588B">
              <w:rPr>
                <w:rFonts w:ascii="Arial" w:hAnsi="Arial" w:cs="Arial"/>
                <w:color w:val="00435B"/>
                <w:sz w:val="20"/>
                <w:szCs w:val="20"/>
              </w:rPr>
              <w:t>Tiekėjo siūlomas</w:t>
            </w:r>
            <w:r w:rsidR="009C70E2"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</w:t>
            </w:r>
            <w:r w:rsidR="009C70E2"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fizinių tarnybinių stočių, skirtų tarnybinių stočių virtualizavimo platformai, procesorių našumas </w:t>
            </w:r>
            <w:r w:rsidR="009C70E2"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(T3). </w:t>
            </w:r>
            <w:r w:rsidR="009C70E2"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Našumo rezultatai turi būti išmatuoti su siūlomu procesoriumi bet kurioje aparatinėje platformoje. Našumo testų rezultatai turi būti viešai publikuoti </w:t>
            </w:r>
            <w:hyperlink r:id="rId11" w:history="1">
              <w:r w:rsidR="009C70E2" w:rsidRPr="0099588B">
                <w:rPr>
                  <w:rStyle w:val="Hyperlink"/>
                  <w:rFonts w:ascii="Arial" w:hAnsi="Arial" w:cs="Arial"/>
                  <w:color w:val="00435B"/>
                  <w:sz w:val="20"/>
                  <w:szCs w:val="20"/>
                  <w:u w:val="single"/>
                </w:rPr>
                <w:t>www.spec.org</w:t>
              </w:r>
            </w:hyperlink>
            <w:r w:rsidR="009C70E2"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 puslapyje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. </w:t>
            </w:r>
            <w:r w:rsidRPr="0099588B">
              <w:rPr>
                <w:rFonts w:ascii="Arial" w:hAnsi="Arial" w:cs="Arial"/>
                <w:bCs/>
                <w:iCs/>
                <w:color w:val="00435B"/>
                <w:sz w:val="20"/>
                <w:szCs w:val="20"/>
              </w:rPr>
              <w:t>M</w:t>
            </w:r>
            <w:r w:rsidRPr="0099588B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 xml:space="preserve">aksimalus balų skaičius, kurį gali surinkti tiekėjas – </w:t>
            </w:r>
            <w:r w:rsidR="000E49C7"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  <w:r w:rsidRPr="0099588B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>.</w:t>
            </w:r>
          </w:p>
        </w:tc>
      </w:tr>
      <w:tr w:rsidR="001639FA" w:rsidRPr="0099588B" w14:paraId="613216F1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028D9" w14:textId="3E0CA81A" w:rsidR="001639FA" w:rsidRPr="0099588B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T3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BB8BD" w14:textId="64470A28" w:rsidR="001639FA" w:rsidRPr="001639FA" w:rsidRDefault="001639FA" w:rsidP="001639FA"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0 balų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4BFFE" w14:textId="54BC3367" w:rsidR="001639FA" w:rsidRPr="0099588B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Balai neskiriami, j</w:t>
            </w: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pasiūlyme (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) nenurodo siūlomo</w:t>
            </w: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fizinių tarnybinių stočių, skirtų tarnybinių stočių virtualizavimo platformai, procesorių našumo, arba nurodo, kad fizinių tarnybinių stočių, skirtų tarnybinių stočių virtualizavimo platformai, procesorių našumas yra ne mažiau negu:</w:t>
            </w:r>
          </w:p>
          <w:p w14:paraId="34B66BD6" w14:textId="3676DC54" w:rsidR="001639FA" w:rsidRPr="0099588B" w:rsidRDefault="001639FA" w:rsidP="001639F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SPEC2017_int_rate_base, skaičiuojant per CPU branduolį (SPEC2017_int_rate_base / #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of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Cores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) ne mažiau 9,5;</w:t>
            </w:r>
          </w:p>
          <w:p w14:paraId="61BB156E" w14:textId="10CA4195" w:rsidR="001639FA" w:rsidRPr="001639FA" w:rsidRDefault="001639FA" w:rsidP="001639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 xml:space="preserve">SPEC2017_fp_rate_base, skaičiuojant per CPU branduolį (SPEC2017_fp_rate_base / #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of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Cores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) ne mažiau 11,0.</w:t>
            </w:r>
          </w:p>
        </w:tc>
      </w:tr>
      <w:tr w:rsidR="001639FA" w:rsidRPr="0099588B" w14:paraId="28E40167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D8341" w14:textId="51153481" w:rsidR="001639FA" w:rsidRPr="0099588B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T3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10F5B" w14:textId="47A07289" w:rsidR="001639FA" w:rsidRPr="001639FA" w:rsidRDefault="001639FA" w:rsidP="001639F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1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balas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18D2" w14:textId="3197D7DE" w:rsidR="001639FA" w:rsidRPr="0099588B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Skiriamas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1 bal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as, j</w:t>
            </w: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pasiūlyme (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) nurodo, kad siūlomo fizinių tarnybinių stočių, skirtų tarnybinių stočių virtualizavimo platformai, procesorių našumas yra ne mažiau negu:</w:t>
            </w:r>
          </w:p>
          <w:p w14:paraId="7D1AD84C" w14:textId="7D549C44" w:rsidR="001639FA" w:rsidRPr="0099588B" w:rsidRDefault="001639FA" w:rsidP="001639F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SPEC2017_int_rate_base,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skaičiuojant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per CPU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branduolį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(SPEC2017_int_rate_base / # of Cores) ne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mažiau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11,3;</w:t>
            </w:r>
            <w:proofErr w:type="gramEnd"/>
          </w:p>
          <w:p w14:paraId="30E6FF7C" w14:textId="79DF9227" w:rsidR="001639FA" w:rsidRPr="001639FA" w:rsidRDefault="001639FA" w:rsidP="001639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SPEC2017_fp_rate_base,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skaičiuojant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per CPU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branduolį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(SPEC2017_fp_rate_base / # of Cores) ne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mažiau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13,5.</w:t>
            </w:r>
          </w:p>
        </w:tc>
      </w:tr>
      <w:tr w:rsidR="001639FA" w:rsidRPr="0099588B" w14:paraId="6FC97FB4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B8C7C" w14:textId="5D6AEA62" w:rsidR="001639FA" w:rsidRPr="0099588B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99588B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T3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94C36" w14:textId="6764BED2" w:rsidR="001639FA" w:rsidRPr="001639FA" w:rsidRDefault="001639FA" w:rsidP="001639F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2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balai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CC91" w14:textId="460DC4AB" w:rsidR="001639FA" w:rsidRPr="0099588B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Skiriami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2 bal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ai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j</w:t>
            </w:r>
            <w:r w:rsidRPr="0099588B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pasiūlyme (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pasiūlymo formos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II</w:t>
            </w:r>
            <w:r w:rsidRPr="00A52AAA">
              <w:rPr>
                <w:rFonts w:ascii="Arial" w:hAnsi="Arial" w:cs="Arial"/>
                <w:color w:val="00435B"/>
                <w:sz w:val="20"/>
                <w:szCs w:val="20"/>
              </w:rPr>
              <w:t xml:space="preserve"> lentelė</w:t>
            </w:r>
            <w:r w:rsidRPr="0099588B">
              <w:rPr>
                <w:rFonts w:ascii="Arial" w:hAnsi="Arial" w:cs="Arial"/>
                <w:color w:val="00435B"/>
                <w:sz w:val="20"/>
                <w:szCs w:val="20"/>
              </w:rPr>
              <w:t>) nurodo, kad siūlomo fizinių tarnybinių stočių, skirtų tarnybinių stočių virtualizavimo platformai, procesorių našumas yra daugiau negu:</w:t>
            </w:r>
          </w:p>
          <w:p w14:paraId="3B97BF47" w14:textId="14F4C103" w:rsidR="001639FA" w:rsidRPr="0099588B" w:rsidRDefault="001639FA" w:rsidP="001639F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</w:pPr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SPEC2017_int_rate_base,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skaičiuojant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per CPU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branduolį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(SPEC2017_int_rate_base / # of Cores) ne </w:t>
            </w:r>
            <w:proofErr w:type="spell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mažiau</w:t>
            </w:r>
            <w:proofErr w:type="spellEnd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9588B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13,6;</w:t>
            </w:r>
            <w:proofErr w:type="gramEnd"/>
          </w:p>
          <w:p w14:paraId="62DDBDDC" w14:textId="40F63550" w:rsidR="001639FA" w:rsidRPr="001639FA" w:rsidRDefault="001639FA" w:rsidP="001639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SPEC2017_fp_rate_base,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skaičiuojant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per CPU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branduolį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(SPEC2017_fp_rate_base / # of Cores) ne </w:t>
            </w:r>
            <w:proofErr w:type="spellStart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mažiau</w:t>
            </w:r>
            <w:proofErr w:type="spellEnd"/>
            <w:r w:rsidRPr="001639FA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 xml:space="preserve"> 18,4.</w:t>
            </w:r>
          </w:p>
        </w:tc>
      </w:tr>
      <w:tr w:rsidR="001639FA" w:rsidRPr="00400DA3" w14:paraId="6E2EC0FD" w14:textId="77777777" w:rsidTr="00F76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D552" w14:textId="4D573F2E" w:rsidR="001639FA" w:rsidRPr="00400DA3" w:rsidRDefault="001639FA" w:rsidP="001639FA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eastAsia="ar-SA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(T4)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9A36" w14:textId="3230DE26" w:rsidR="001639FA" w:rsidRPr="00400DA3" w:rsidRDefault="001639FA" w:rsidP="001639FA">
            <w:pPr>
              <w:jc w:val="both"/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 xml:space="preserve">Vertinamas Tiekėjo pateiktas informacinių sistemų migracijos planas. Pagal dalyvio pateiktą informaciją vertinamas dalyvio plano aktualumas. </w:t>
            </w:r>
            <w:r w:rsidRPr="00400DA3">
              <w:rPr>
                <w:rFonts w:ascii="Arial" w:hAnsi="Arial" w:cs="Arial"/>
                <w:bCs/>
                <w:iCs/>
                <w:color w:val="00435B"/>
                <w:sz w:val="20"/>
                <w:szCs w:val="20"/>
              </w:rPr>
              <w:t>M</w:t>
            </w:r>
            <w:r w:rsidRPr="00400DA3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 xml:space="preserve">aksimalus balų skaičius, kurį gali surinkti tiekėjas – </w:t>
            </w: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  <w:r w:rsidRPr="00400DA3">
              <w:rPr>
                <w:rFonts w:ascii="Arial" w:eastAsiaTheme="minorHAnsi" w:hAnsi="Arial" w:cs="Arial"/>
                <w:bCs/>
                <w:iCs/>
                <w:color w:val="00435B"/>
                <w:sz w:val="20"/>
                <w:szCs w:val="20"/>
              </w:rPr>
              <w:t>.</w:t>
            </w:r>
          </w:p>
        </w:tc>
      </w:tr>
      <w:tr w:rsidR="001639FA" w:rsidRPr="00400DA3" w14:paraId="5C4FFEB7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FF25F" w14:textId="389AFDCF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1CF92" w14:textId="75CF885E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0 balų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028F" w14:textId="1AD3344E" w:rsidR="001639FA" w:rsidRPr="001639FA" w:rsidRDefault="001639FA" w:rsidP="001639FA">
            <w:pPr>
              <w:ind w:firstLine="144"/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Balai neskiriami, j</w:t>
            </w:r>
            <w:r w:rsidRPr="001639F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su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pasiūlymu atskiru dokumentu nepateikia informacinių sistemų migracijos plano.</w:t>
            </w:r>
          </w:p>
        </w:tc>
      </w:tr>
      <w:tr w:rsidR="001639FA" w:rsidRPr="00400DA3" w14:paraId="7FE1CA16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0D3DF" w14:textId="1C6A1223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CF778" w14:textId="35AF7B48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  <w:lang w:val="en-US"/>
              </w:rPr>
              <w:t>1</w:t>
            </w: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 xml:space="preserve"> balas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0328" w14:textId="6BE2DB6F" w:rsidR="001639FA" w:rsidRPr="001639FA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Skiriamas 1 balas, j</w:t>
            </w:r>
            <w:r w:rsidRPr="001639F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su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pasiūlymu atskiru dokumentu patiekia informacinių sistemų migracijos planą, kuriame:</w:t>
            </w:r>
          </w:p>
          <w:p w14:paraId="24E9EC3D" w14:textId="77777777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25"/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pateiktas informacinių sistemų migracijos planas, veiksnių analizė, nesusieta su paslaugų galimomis rizikomis, nepasiūlyti arba pasiūlyti rizikų valdymo būdai (sprendimai) neatitinka perkamų paslaugų;</w:t>
            </w:r>
          </w:p>
          <w:p w14:paraId="09FE67D3" w14:textId="088D0448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25"/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pateiktas informacinių sistemų migracijos planas, tačiau tikslai nesusieti arba susieti su pasiūlyme pateiktais sprendimais nenurodant priežastinio jų ryšio, nėra nurodytos priemonės planui pasiekti arba nurodytos priemonės nėra realios.</w:t>
            </w:r>
          </w:p>
        </w:tc>
      </w:tr>
      <w:tr w:rsidR="001639FA" w:rsidRPr="00400DA3" w14:paraId="4C3C5B91" w14:textId="77777777" w:rsidTr="0009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568F4" w14:textId="2A9DCCDE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8297E" w14:textId="281939D2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2 balai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B402" w14:textId="70565E71" w:rsidR="001639FA" w:rsidRPr="001639FA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Skiriami 2 balai, j</w:t>
            </w:r>
            <w:r w:rsidRPr="001639F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su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pasiūlymu atskiru dokumentu patiekia informacinių sistemų migracijos planą, kuriame:</w:t>
            </w:r>
          </w:p>
          <w:p w14:paraId="1067948F" w14:textId="77777777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25"/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pateiktos informacinių sistemų migracijos plano rizikos, kurių pasireiškimo tikimybė veiklos sąlygomis yra itin maža ir/ arba neįvardintos rizikos, galinčios daryti įtaką teikiamų paslaugų kokybei ir sistemos darbo patikimumui;</w:t>
            </w:r>
          </w:p>
          <w:p w14:paraId="53DC79E0" w14:textId="005322B8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25"/>
              <w:jc w:val="both"/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pateiktas informacinių sistemų migracijos planas, numatytos kokybei užtikrinti naudojamos priemonės, nurodytos partnerių/atstovų (jei yra) funkcijos, sutarties vykdymo metu.</w:t>
            </w:r>
          </w:p>
        </w:tc>
      </w:tr>
      <w:tr w:rsidR="001639FA" w:rsidRPr="00400DA3" w14:paraId="4A0510BD" w14:textId="77777777" w:rsidTr="0040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9AA31E" w14:textId="78915039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A709701" w14:textId="1A38B9F1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3 balai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BF5A63" w14:textId="7FDFADC5" w:rsidR="001639FA" w:rsidRPr="001639FA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Skiriami 3 balai, j</w:t>
            </w:r>
            <w:r w:rsidRPr="001639FA">
              <w:rPr>
                <w:rFonts w:ascii="Arial" w:eastAsiaTheme="minorHAnsi" w:hAnsi="Arial" w:cs="Arial"/>
                <w:bCs/>
                <w:color w:val="00435B"/>
                <w:sz w:val="20"/>
                <w:szCs w:val="20"/>
              </w:rPr>
              <w:t xml:space="preserve">eigu tiekėjas su </w:t>
            </w: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pasiūlymu atskiru dokumentu patiekia informacinių sistemų migracijos planą, kuriame:</w:t>
            </w:r>
          </w:p>
          <w:p w14:paraId="7B8FC6E0" w14:textId="77777777" w:rsid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19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>pateikta išsami rizikos veiksnių analizė, pagrįsta patirties analize ir išskirtinėmis viešojo sektoriaus specifikos žiniomis;</w:t>
            </w:r>
          </w:p>
          <w:p w14:paraId="3D4BBFDF" w14:textId="1A9C5C5B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19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t xml:space="preserve">įvardintos ne tik mažos atsiradimo tikimybės rizikos ir įvardintos rizikos, galinčios daryti įtaką teikiamų paslaugų kokybei, bei pateiktas jų valdymo planas. </w:t>
            </w:r>
          </w:p>
          <w:p w14:paraId="4C5DEAC9" w14:textId="3332AB77" w:rsidR="001639FA" w:rsidRPr="001639FA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19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39FA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>pateiktas nuoseklus informacinių sistemų migracijos planas, paremtas Tiekėjo taikoma metodologija, orientuota į Paslaugų specifiką, numatytos priemonės kokybei užtikrinti , aiškios partnerių/atstovų (jei yra) funkcijos, atsakomybė ir atskaitomybė už kokybišką sutarties vykdymą.</w:t>
            </w:r>
          </w:p>
        </w:tc>
      </w:tr>
      <w:tr w:rsidR="001639FA" w:rsidRPr="00400DA3" w14:paraId="6666E7B8" w14:textId="77777777" w:rsidTr="0040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D793" w14:textId="0668CAFE" w:rsidR="001639FA" w:rsidRPr="002C5E10" w:rsidRDefault="001639FA" w:rsidP="001639FA">
            <w:pPr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val="en-US"/>
              </w:rPr>
            </w:pP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lastRenderedPageBreak/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.4.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3D8" w14:textId="5702B771" w:rsidR="001639FA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Papildomas </w:t>
            </w:r>
          </w:p>
          <w:p w14:paraId="243DF546" w14:textId="0349C3B2" w:rsidR="001639FA" w:rsidRPr="00400DA3" w:rsidRDefault="001639FA" w:rsidP="001639FA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1 balas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75F5" w14:textId="121B2D88" w:rsidR="001639FA" w:rsidRPr="00400DA3" w:rsidRDefault="001639FA" w:rsidP="001639FA">
            <w:pPr>
              <w:ind w:firstLine="144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 xml:space="preserve">Papildomas balas suteikiamas už informacinių sistemų migracijos planą,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atitinkantį </w:t>
            </w:r>
            <w:r w:rsidRPr="00400DA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T4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.4 eilutėje nurodytus reikalavimus, ir </w:t>
            </w: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kuriame:</w:t>
            </w:r>
          </w:p>
          <w:p w14:paraId="35BDF200" w14:textId="77777777" w:rsidR="001639FA" w:rsidRPr="00400DA3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19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pateikta sutarties vykdymo strategija, logiškai, nuosekliai ir sistemiškai įtrauktas aplinkos bei Projekto tikslų suvokimas;</w:t>
            </w:r>
          </w:p>
          <w:p w14:paraId="77F75438" w14:textId="61DEF5EC" w:rsidR="001639FA" w:rsidRPr="00DA1AB2" w:rsidRDefault="001639FA" w:rsidP="001639FA">
            <w:pPr>
              <w:pStyle w:val="ListParagraph"/>
              <w:numPr>
                <w:ilvl w:val="0"/>
                <w:numId w:val="22"/>
              </w:numPr>
              <w:ind w:left="563" w:hanging="419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išsamiai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 (t.y. </w:t>
            </w:r>
            <w:r w:rsidRPr="00CE3F51">
              <w:rPr>
                <w:rFonts w:ascii="Arial" w:hAnsi="Arial" w:cs="Arial"/>
                <w:color w:val="00435B"/>
                <w:sz w:val="20"/>
                <w:szCs w:val="20"/>
              </w:rPr>
              <w:t>viską apimantis, platus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) </w:t>
            </w: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 xml:space="preserve">ir aiškiai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(t.y. </w:t>
            </w:r>
            <w:r w:rsidRPr="00156387">
              <w:rPr>
                <w:rFonts w:ascii="Arial" w:hAnsi="Arial" w:cs="Arial"/>
                <w:color w:val="00435B"/>
                <w:sz w:val="20"/>
                <w:szCs w:val="20"/>
              </w:rPr>
              <w:t>lengvai suvokiamas, suprantamas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) </w:t>
            </w:r>
            <w:r w:rsidRPr="00400DA3">
              <w:rPr>
                <w:rFonts w:ascii="Arial" w:hAnsi="Arial" w:cs="Arial"/>
                <w:color w:val="00435B"/>
                <w:sz w:val="20"/>
                <w:szCs w:val="20"/>
              </w:rPr>
              <w:t>aprašytos ne tik priemonės, būtinos Sutarties vykdymui, bet ir papildomos ir/ ar pagalbinės priemonės, atskleistas infrastruktūros elementų tarpusavio ryšys (priklausomybė) – įvardintos priemonės, kurios yra būtinos kitų priemonių įgyvendinimui;</w:t>
            </w:r>
          </w:p>
        </w:tc>
      </w:tr>
    </w:tbl>
    <w:p w14:paraId="61FCC080" w14:textId="77777777" w:rsidR="001A7D72" w:rsidRPr="00400DA3" w:rsidRDefault="001A7D72" w:rsidP="00032E85">
      <w:pPr>
        <w:tabs>
          <w:tab w:val="left" w:pos="480"/>
          <w:tab w:val="left" w:pos="1134"/>
        </w:tabs>
        <w:spacing w:before="60" w:after="60"/>
        <w:rPr>
          <w:rFonts w:ascii="Arial" w:hAnsi="Arial" w:cs="Arial"/>
          <w:b/>
          <w:bCs/>
          <w:color w:val="00435B"/>
          <w:sz w:val="20"/>
          <w:szCs w:val="20"/>
          <w:u w:val="single"/>
        </w:rPr>
      </w:pPr>
    </w:p>
    <w:p w14:paraId="33A1690F" w14:textId="16C589AB" w:rsidR="000140B6" w:rsidRPr="00AB07D7" w:rsidRDefault="00032E85" w:rsidP="000140B6">
      <w:pPr>
        <w:tabs>
          <w:tab w:val="left" w:pos="480"/>
          <w:tab w:val="left" w:pos="1134"/>
        </w:tabs>
        <w:ind w:left="-432"/>
        <w:jc w:val="both"/>
        <w:rPr>
          <w:rFonts w:ascii="Arial" w:hAnsi="Arial" w:cs="Arial"/>
          <w:b/>
          <w:bCs/>
          <w:color w:val="00435B"/>
          <w:sz w:val="20"/>
          <w:szCs w:val="20"/>
          <w:u w:val="single"/>
        </w:rPr>
      </w:pPr>
      <w:r w:rsidRPr="00AB07D7">
        <w:rPr>
          <w:rFonts w:ascii="Arial" w:hAnsi="Arial" w:cs="Arial"/>
          <w:b/>
          <w:bCs/>
          <w:color w:val="00435B"/>
          <w:sz w:val="20"/>
          <w:szCs w:val="20"/>
          <w:u w:val="single"/>
        </w:rPr>
        <w:t>KARTU SU PASIŪLYMU PATEIKIAMI DOKUMENTAI</w:t>
      </w:r>
      <w:r w:rsidR="00DA0844">
        <w:rPr>
          <w:rFonts w:ascii="Arial" w:hAnsi="Arial" w:cs="Arial"/>
          <w:b/>
          <w:bCs/>
          <w:color w:val="00435B"/>
          <w:sz w:val="20"/>
          <w:szCs w:val="20"/>
          <w:u w:val="single"/>
        </w:rPr>
        <w:t xml:space="preserve"> IR INFORMACIJA</w:t>
      </w:r>
      <w:r w:rsidRPr="00AB07D7">
        <w:rPr>
          <w:rFonts w:ascii="Arial" w:hAnsi="Arial" w:cs="Arial"/>
          <w:b/>
          <w:bCs/>
          <w:color w:val="00435B"/>
          <w:sz w:val="20"/>
          <w:szCs w:val="20"/>
          <w:u w:val="single"/>
        </w:rPr>
        <w:t>:</w:t>
      </w:r>
    </w:p>
    <w:p w14:paraId="4E42089E" w14:textId="6C98281F" w:rsidR="00FF5F40" w:rsidRPr="00215BDF" w:rsidRDefault="00677A8A" w:rsidP="000140B6">
      <w:pPr>
        <w:tabs>
          <w:tab w:val="left" w:pos="480"/>
          <w:tab w:val="left" w:pos="1134"/>
        </w:tabs>
        <w:ind w:left="-432"/>
        <w:jc w:val="both"/>
        <w:rPr>
          <w:rFonts w:ascii="Arial" w:hAnsi="Arial" w:cs="Arial"/>
          <w:color w:val="FF0000"/>
          <w:sz w:val="20"/>
          <w:szCs w:val="20"/>
          <w:lang w:eastAsia="lt-LT"/>
        </w:rPr>
      </w:pPr>
      <w:r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 xml:space="preserve">Pasiūlymo formos </w:t>
      </w:r>
      <w:r w:rsidRPr="00F9644E">
        <w:rPr>
          <w:rFonts w:ascii="Arial" w:hAnsi="Arial" w:cs="Arial"/>
          <w:b/>
          <w:bCs/>
          <w:color w:val="00435B"/>
          <w:sz w:val="20"/>
          <w:szCs w:val="20"/>
        </w:rPr>
        <w:t>II lentelė</w:t>
      </w:r>
      <w:r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>je</w:t>
      </w:r>
      <w:r w:rsidR="001639FA"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 xml:space="preserve"> „Pasiūlymo kokybinis parametras“</w:t>
      </w:r>
      <w:r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 xml:space="preserve"> </w:t>
      </w:r>
      <w:r w:rsidR="00EE7F54"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 xml:space="preserve">būtina užpildyti reikalaujamą informaciją. </w:t>
      </w:r>
      <w:r w:rsidR="000140B6" w:rsidRPr="00F9644E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 xml:space="preserve">Kartu </w:t>
      </w:r>
      <w:r w:rsidR="00C547B7" w:rsidRPr="00F9644E">
        <w:rPr>
          <w:rFonts w:ascii="Arial" w:eastAsiaTheme="minorHAnsi" w:hAnsi="Arial" w:cs="Arial"/>
          <w:b/>
          <w:bCs/>
          <w:color w:val="00435B"/>
          <w:sz w:val="20"/>
          <w:szCs w:val="20"/>
        </w:rPr>
        <w:t xml:space="preserve">su </w:t>
      </w:r>
      <w:r w:rsidR="00C547B7" w:rsidRPr="00F9644E">
        <w:rPr>
          <w:rFonts w:ascii="Arial" w:hAnsi="Arial" w:cs="Arial"/>
          <w:b/>
          <w:bCs/>
          <w:color w:val="00435B"/>
          <w:sz w:val="20"/>
          <w:szCs w:val="20"/>
        </w:rPr>
        <w:t xml:space="preserve">pasiūlymu atskiru dokumentu patiekti informacinių sistemų migracijos </w:t>
      </w:r>
      <w:r w:rsidR="00C547B7" w:rsidRPr="001458AF">
        <w:rPr>
          <w:rFonts w:ascii="Arial" w:hAnsi="Arial" w:cs="Arial"/>
          <w:b/>
          <w:bCs/>
          <w:color w:val="00435B"/>
          <w:sz w:val="20"/>
          <w:szCs w:val="20"/>
        </w:rPr>
        <w:t>planą</w:t>
      </w:r>
      <w:r w:rsidR="00B35696" w:rsidRPr="001458AF">
        <w:rPr>
          <w:rFonts w:ascii="Arial" w:hAnsi="Arial" w:cs="Arial"/>
          <w:b/>
          <w:bCs/>
          <w:color w:val="00435B"/>
          <w:sz w:val="20"/>
          <w:szCs w:val="20"/>
        </w:rPr>
        <w:t xml:space="preserve"> (jei teikiama)</w:t>
      </w:r>
      <w:r w:rsidR="000140B6" w:rsidRPr="001458AF">
        <w:rPr>
          <w:rFonts w:ascii="Arial" w:hAnsi="Arial" w:cs="Arial"/>
          <w:b/>
          <w:bCs/>
          <w:color w:val="00435B"/>
          <w:sz w:val="20"/>
          <w:szCs w:val="20"/>
          <w:lang w:eastAsia="lt-LT"/>
        </w:rPr>
        <w:t>.</w:t>
      </w:r>
      <w:r w:rsidR="00DD6C76" w:rsidRPr="00AB07D7">
        <w:rPr>
          <w:rFonts w:ascii="Arial" w:hAnsi="Arial" w:cs="Arial"/>
          <w:color w:val="00435B"/>
          <w:sz w:val="20"/>
          <w:szCs w:val="20"/>
          <w:lang w:eastAsia="lt-LT"/>
        </w:rPr>
        <w:t xml:space="preserve"> </w:t>
      </w:r>
      <w:r w:rsidR="00DD6C76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Jeigu </w:t>
      </w:r>
      <w:r w:rsidR="00DD6C76" w:rsidRPr="009B66C8">
        <w:rPr>
          <w:rFonts w:ascii="Arial" w:hAnsi="Arial" w:cs="Arial"/>
          <w:b/>
          <w:bCs/>
          <w:color w:val="FF0000"/>
          <w:sz w:val="20"/>
          <w:szCs w:val="20"/>
          <w:lang w:eastAsia="lt-LT"/>
        </w:rPr>
        <w:t>kartu su pasiūlymu</w:t>
      </w:r>
      <w:r w:rsidR="00DD6C76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 </w:t>
      </w:r>
      <w:r w:rsidR="004F6559">
        <w:rPr>
          <w:rFonts w:ascii="Arial" w:hAnsi="Arial" w:cs="Arial"/>
          <w:color w:val="FF0000"/>
          <w:sz w:val="20"/>
          <w:szCs w:val="20"/>
        </w:rPr>
        <w:t>d</w:t>
      </w:r>
      <w:r w:rsidR="004F6559" w:rsidRPr="009D3EFB">
        <w:rPr>
          <w:rFonts w:ascii="Arial" w:hAnsi="Arial" w:cs="Arial"/>
          <w:color w:val="FF0000"/>
          <w:sz w:val="20"/>
          <w:szCs w:val="20"/>
        </w:rPr>
        <w:t xml:space="preserve">okumentai ir (arba) informacija vertinimui </w:t>
      </w:r>
      <w:r w:rsidR="00DD6C76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nebus </w:t>
      </w:r>
      <w:r w:rsidR="006751C5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pateikta, </w:t>
      </w:r>
      <w:r w:rsidR="003B4BAF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vadovaujantis </w:t>
      </w:r>
      <w:r w:rsidR="008929DF" w:rsidRPr="00215BDF">
        <w:rPr>
          <w:rFonts w:ascii="Arial" w:hAnsi="Arial" w:cs="Arial"/>
          <w:color w:val="FF0000"/>
          <w:sz w:val="20"/>
          <w:szCs w:val="20"/>
          <w:lang w:eastAsia="lt-LT"/>
        </w:rPr>
        <w:t>Bendrųjų pirkimo sąlygų 1</w:t>
      </w:r>
      <w:r w:rsidR="00CC1455">
        <w:rPr>
          <w:rFonts w:ascii="Arial" w:hAnsi="Arial" w:cs="Arial"/>
          <w:color w:val="FF0000"/>
          <w:sz w:val="20"/>
          <w:szCs w:val="20"/>
          <w:lang w:eastAsia="lt-LT"/>
        </w:rPr>
        <w:t>8</w:t>
      </w:r>
      <w:r w:rsidR="00DB5DEA">
        <w:rPr>
          <w:rFonts w:ascii="Arial" w:hAnsi="Arial" w:cs="Arial"/>
          <w:color w:val="FF0000"/>
          <w:sz w:val="20"/>
          <w:szCs w:val="20"/>
          <w:lang w:eastAsia="lt-LT"/>
        </w:rPr>
        <w:t>.1.6</w:t>
      </w:r>
      <w:r w:rsidR="008929DF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 </w:t>
      </w:r>
      <w:r w:rsidR="00DB5DEA">
        <w:rPr>
          <w:rFonts w:ascii="Arial" w:hAnsi="Arial" w:cs="Arial"/>
          <w:color w:val="FF0000"/>
          <w:sz w:val="20"/>
          <w:szCs w:val="20"/>
          <w:lang w:eastAsia="lt-LT"/>
        </w:rPr>
        <w:t>pa</w:t>
      </w:r>
      <w:r w:rsidR="008929DF" w:rsidRPr="00215BDF">
        <w:rPr>
          <w:rFonts w:ascii="Arial" w:hAnsi="Arial" w:cs="Arial"/>
          <w:color w:val="FF0000"/>
          <w:sz w:val="20"/>
          <w:szCs w:val="20"/>
          <w:lang w:eastAsia="lt-LT"/>
        </w:rPr>
        <w:t>punk</w:t>
      </w:r>
      <w:r w:rsidR="00DB5DEA">
        <w:rPr>
          <w:rFonts w:ascii="Arial" w:hAnsi="Arial" w:cs="Arial"/>
          <w:color w:val="FF0000"/>
          <w:sz w:val="20"/>
          <w:szCs w:val="20"/>
          <w:lang w:eastAsia="lt-LT"/>
        </w:rPr>
        <w:t>čiu</w:t>
      </w:r>
      <w:r w:rsidR="008929DF" w:rsidRPr="00215BDF">
        <w:rPr>
          <w:rFonts w:ascii="Arial" w:hAnsi="Arial" w:cs="Arial"/>
          <w:color w:val="FF0000"/>
          <w:sz w:val="20"/>
          <w:szCs w:val="20"/>
          <w:lang w:eastAsia="lt-LT"/>
        </w:rPr>
        <w:t xml:space="preserve">, </w:t>
      </w:r>
      <w:r w:rsidR="006751C5" w:rsidRPr="00215BDF">
        <w:rPr>
          <w:rFonts w:ascii="Arial" w:hAnsi="Arial" w:cs="Arial"/>
          <w:color w:val="FF0000"/>
          <w:sz w:val="20"/>
          <w:szCs w:val="20"/>
          <w:lang w:eastAsia="lt-LT"/>
        </w:rPr>
        <w:t>pasiūlymas bus atmestas be galimybės patikslinti ir (ar) papildyti ir (ar) paaiškinti.</w:t>
      </w:r>
    </w:p>
    <w:p w14:paraId="39A0BC47" w14:textId="77777777" w:rsidR="002D19E3" w:rsidRDefault="002D19E3" w:rsidP="00C56A8F">
      <w:pPr>
        <w:tabs>
          <w:tab w:val="left" w:pos="480"/>
          <w:tab w:val="left" w:pos="1134"/>
        </w:tabs>
        <w:jc w:val="both"/>
        <w:rPr>
          <w:rFonts w:ascii="Arial" w:hAnsi="Arial" w:cs="Arial"/>
          <w:color w:val="002060"/>
          <w:sz w:val="20"/>
          <w:szCs w:val="20"/>
          <w:lang w:eastAsia="lt-LT"/>
        </w:rPr>
      </w:pPr>
    </w:p>
    <w:p w14:paraId="1E4C313D" w14:textId="64A2A06B" w:rsidR="002D19E3" w:rsidRPr="002D19E3" w:rsidRDefault="002D19E3" w:rsidP="002D19E3">
      <w:pPr>
        <w:tabs>
          <w:tab w:val="left" w:pos="480"/>
          <w:tab w:val="left" w:pos="1134"/>
        </w:tabs>
        <w:ind w:left="-432"/>
        <w:jc w:val="center"/>
        <w:rPr>
          <w:rFonts w:ascii="Arial" w:hAnsi="Arial" w:cs="Arial"/>
          <w:color w:val="002060"/>
          <w:sz w:val="20"/>
          <w:szCs w:val="20"/>
          <w:lang w:eastAsia="lt-LT"/>
        </w:rPr>
      </w:pPr>
      <w:r w:rsidRPr="002D19E3">
        <w:rPr>
          <w:rFonts w:ascii="Arial" w:hAnsi="Arial" w:cs="Arial"/>
          <w:color w:val="002060"/>
          <w:sz w:val="20"/>
          <w:szCs w:val="20"/>
          <w:lang w:eastAsia="lt-LT"/>
        </w:rPr>
        <w:t>___________________________________</w:t>
      </w:r>
    </w:p>
    <w:sectPr w:rsidR="002D19E3" w:rsidRPr="002D19E3" w:rsidSect="00B511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701" w:right="567" w:bottom="1134" w:left="1701" w:header="720" w:footer="1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C414" w14:textId="77777777" w:rsidR="003C4B1B" w:rsidRDefault="003C4B1B" w:rsidP="000D0916">
      <w:r>
        <w:separator/>
      </w:r>
    </w:p>
  </w:endnote>
  <w:endnote w:type="continuationSeparator" w:id="0">
    <w:p w14:paraId="2A6BF5B9" w14:textId="77777777" w:rsidR="003C4B1B" w:rsidRDefault="003C4B1B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305C" w14:textId="77777777" w:rsidR="003C4B1B" w:rsidRDefault="003C4B1B" w:rsidP="000D0916">
      <w:r>
        <w:separator/>
      </w:r>
    </w:p>
  </w:footnote>
  <w:footnote w:type="continuationSeparator" w:id="0">
    <w:p w14:paraId="1E527751" w14:textId="77777777" w:rsidR="003C4B1B" w:rsidRDefault="003C4B1B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9A">
          <w:rPr>
            <w:noProof/>
          </w:rPr>
          <w:t>6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798" w14:textId="2DB016EF" w:rsidR="00B9743B" w:rsidRPr="00350620" w:rsidRDefault="00CD16B4" w:rsidP="00B9743B">
    <w:pPr>
      <w:pStyle w:val="Header"/>
      <w:jc w:val="right"/>
      <w:rPr>
        <w:rFonts w:ascii="Arial" w:hAnsi="Arial" w:cs="Arial"/>
        <w:color w:val="002060"/>
        <w:sz w:val="20"/>
      </w:rPr>
    </w:pPr>
    <w:r>
      <w:rPr>
        <w:rFonts w:ascii="Arial" w:eastAsia="Calibri" w:hAnsi="Arial" w:cs="Arial"/>
        <w:noProof/>
        <w:color w:val="0070C0"/>
        <w:sz w:val="18"/>
        <w:szCs w:val="18"/>
      </w:rPr>
      <w:drawing>
        <wp:inline distT="0" distB="0" distL="0" distR="0" wp14:anchorId="162D049E" wp14:editId="1A4730D5">
          <wp:extent cx="1188720" cy="725170"/>
          <wp:effectExtent l="0" t="0" r="0" b="0"/>
          <wp:docPr id="124852362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alibri" w:hAnsi="Arial" w:cs="Arial"/>
        <w:color w:val="0070C0"/>
        <w:sz w:val="18"/>
        <w:szCs w:val="18"/>
      </w:rPr>
      <w:tab/>
    </w:r>
    <w:r w:rsidR="00B9743B" w:rsidRPr="00A76BB9">
      <w:rPr>
        <w:rFonts w:ascii="Arial" w:eastAsia="Calibri" w:hAnsi="Arial" w:cs="Arial"/>
        <w:color w:val="00435B"/>
        <w:sz w:val="18"/>
        <w:szCs w:val="18"/>
      </w:rPr>
      <w:t xml:space="preserve">                                                                                                 </w:t>
    </w:r>
    <w:r w:rsidR="00B9743B" w:rsidRPr="00A76BB9">
      <w:rPr>
        <w:rFonts w:ascii="Arial" w:hAnsi="Arial" w:cs="Arial"/>
        <w:color w:val="00435B"/>
        <w:sz w:val="20"/>
      </w:rPr>
      <w:t xml:space="preserve">Specialiųjų pirkimo sąlygų </w:t>
    </w:r>
    <w:r w:rsidR="00A76BB9">
      <w:rPr>
        <w:rFonts w:ascii="Arial" w:hAnsi="Arial" w:cs="Arial"/>
        <w:color w:val="00435B"/>
        <w:sz w:val="20"/>
      </w:rPr>
      <w:t>7</w:t>
    </w:r>
    <w:r w:rsidR="00B9743B" w:rsidRPr="00A76BB9">
      <w:rPr>
        <w:rFonts w:ascii="Arial" w:hAnsi="Arial" w:cs="Arial"/>
        <w:color w:val="00435B"/>
        <w:sz w:val="20"/>
      </w:rPr>
      <w:t xml:space="preserve"> priedas</w:t>
    </w:r>
  </w:p>
  <w:p w14:paraId="13BEB206" w14:textId="11822D89" w:rsidR="003447FE" w:rsidRPr="00B9743B" w:rsidRDefault="00CD16B4" w:rsidP="00B9743B">
    <w:pPr>
      <w:tabs>
        <w:tab w:val="left" w:pos="5954"/>
      </w:tabs>
      <w:jc w:val="both"/>
      <w:rPr>
        <w:rFonts w:ascii="Arial" w:hAnsi="Arial" w:cs="Arial"/>
        <w:color w:val="0070C0"/>
        <w:sz w:val="18"/>
        <w:szCs w:val="18"/>
      </w:rPr>
    </w:pPr>
    <w:r>
      <w:rPr>
        <w:rFonts w:ascii="Arial" w:eastAsia="Calibri" w:hAnsi="Arial" w:cs="Arial"/>
        <w:color w:val="0070C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450"/>
    <w:multiLevelType w:val="hybridMultilevel"/>
    <w:tmpl w:val="2EAA8D90"/>
    <w:lvl w:ilvl="0" w:tplc="5AD4DC54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7E6A"/>
    <w:multiLevelType w:val="hybridMultilevel"/>
    <w:tmpl w:val="C7302E92"/>
    <w:lvl w:ilvl="0" w:tplc="E9923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7882"/>
    <w:multiLevelType w:val="hybridMultilevel"/>
    <w:tmpl w:val="517A0C78"/>
    <w:lvl w:ilvl="0" w:tplc="BBF4F0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08B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F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8B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6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06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65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C5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1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3E16"/>
    <w:multiLevelType w:val="hybridMultilevel"/>
    <w:tmpl w:val="80A6C094"/>
    <w:lvl w:ilvl="0" w:tplc="7BB41E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59CD"/>
    <w:multiLevelType w:val="hybridMultilevel"/>
    <w:tmpl w:val="A732C268"/>
    <w:lvl w:ilvl="0" w:tplc="08364A8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8140"/>
    <w:multiLevelType w:val="hybridMultilevel"/>
    <w:tmpl w:val="529818FC"/>
    <w:lvl w:ilvl="0" w:tplc="2D961D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88E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A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C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5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E3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4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65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A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A8F"/>
    <w:multiLevelType w:val="multilevel"/>
    <w:tmpl w:val="E632D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987E2B"/>
    <w:multiLevelType w:val="multilevel"/>
    <w:tmpl w:val="AC085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2F12C1"/>
    <w:multiLevelType w:val="hybridMultilevel"/>
    <w:tmpl w:val="6F6034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394B"/>
    <w:multiLevelType w:val="hybridMultilevel"/>
    <w:tmpl w:val="A984A926"/>
    <w:lvl w:ilvl="0" w:tplc="B36233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5C23"/>
    <w:multiLevelType w:val="hybridMultilevel"/>
    <w:tmpl w:val="794A7280"/>
    <w:lvl w:ilvl="0" w:tplc="735CE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3C31E0B"/>
    <w:multiLevelType w:val="hybridMultilevel"/>
    <w:tmpl w:val="6A12B7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0352AD"/>
    <w:multiLevelType w:val="hybridMultilevel"/>
    <w:tmpl w:val="6A7A3BE8"/>
    <w:lvl w:ilvl="0" w:tplc="3BC084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12644"/>
    <w:multiLevelType w:val="hybridMultilevel"/>
    <w:tmpl w:val="BDE804E2"/>
    <w:lvl w:ilvl="0" w:tplc="2934FD44">
      <w:numFmt w:val="decimal"/>
      <w:lvlText w:val="(%1"/>
      <w:lvlJc w:val="left"/>
      <w:pPr>
        <w:ind w:left="3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5" w:hanging="360"/>
      </w:pPr>
    </w:lvl>
    <w:lvl w:ilvl="2" w:tplc="0427001B" w:tentative="1">
      <w:start w:val="1"/>
      <w:numFmt w:val="lowerRoman"/>
      <w:lvlText w:val="%3."/>
      <w:lvlJc w:val="right"/>
      <w:pPr>
        <w:ind w:left="1805" w:hanging="180"/>
      </w:pPr>
    </w:lvl>
    <w:lvl w:ilvl="3" w:tplc="0427000F" w:tentative="1">
      <w:start w:val="1"/>
      <w:numFmt w:val="decimal"/>
      <w:lvlText w:val="%4."/>
      <w:lvlJc w:val="left"/>
      <w:pPr>
        <w:ind w:left="2525" w:hanging="360"/>
      </w:pPr>
    </w:lvl>
    <w:lvl w:ilvl="4" w:tplc="04270019" w:tentative="1">
      <w:start w:val="1"/>
      <w:numFmt w:val="lowerLetter"/>
      <w:lvlText w:val="%5."/>
      <w:lvlJc w:val="left"/>
      <w:pPr>
        <w:ind w:left="3245" w:hanging="360"/>
      </w:pPr>
    </w:lvl>
    <w:lvl w:ilvl="5" w:tplc="0427001B" w:tentative="1">
      <w:start w:val="1"/>
      <w:numFmt w:val="lowerRoman"/>
      <w:lvlText w:val="%6."/>
      <w:lvlJc w:val="right"/>
      <w:pPr>
        <w:ind w:left="3965" w:hanging="180"/>
      </w:pPr>
    </w:lvl>
    <w:lvl w:ilvl="6" w:tplc="0427000F" w:tentative="1">
      <w:start w:val="1"/>
      <w:numFmt w:val="decimal"/>
      <w:lvlText w:val="%7."/>
      <w:lvlJc w:val="left"/>
      <w:pPr>
        <w:ind w:left="4685" w:hanging="360"/>
      </w:pPr>
    </w:lvl>
    <w:lvl w:ilvl="7" w:tplc="04270019" w:tentative="1">
      <w:start w:val="1"/>
      <w:numFmt w:val="lowerLetter"/>
      <w:lvlText w:val="%8."/>
      <w:lvlJc w:val="left"/>
      <w:pPr>
        <w:ind w:left="5405" w:hanging="360"/>
      </w:pPr>
    </w:lvl>
    <w:lvl w:ilvl="8" w:tplc="042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9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68D3353B"/>
    <w:multiLevelType w:val="hybridMultilevel"/>
    <w:tmpl w:val="B130EFBE"/>
    <w:lvl w:ilvl="0" w:tplc="EC668FD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573AB"/>
    <w:multiLevelType w:val="hybridMultilevel"/>
    <w:tmpl w:val="62F6EF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B4AB0"/>
    <w:multiLevelType w:val="hybridMultilevel"/>
    <w:tmpl w:val="B87287BC"/>
    <w:lvl w:ilvl="0" w:tplc="9DF0A014">
      <w:start w:val="2025"/>
      <w:numFmt w:val="bullet"/>
      <w:lvlText w:val=""/>
      <w:lvlJc w:val="left"/>
      <w:pPr>
        <w:ind w:left="504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50202628">
    <w:abstractNumId w:val="23"/>
  </w:num>
  <w:num w:numId="2" w16cid:durableId="120929132">
    <w:abstractNumId w:val="17"/>
  </w:num>
  <w:num w:numId="3" w16cid:durableId="1247307116">
    <w:abstractNumId w:val="19"/>
  </w:num>
  <w:num w:numId="4" w16cid:durableId="987393891">
    <w:abstractNumId w:val="18"/>
  </w:num>
  <w:num w:numId="5" w16cid:durableId="1182359309">
    <w:abstractNumId w:val="13"/>
  </w:num>
  <w:num w:numId="6" w16cid:durableId="1597908778">
    <w:abstractNumId w:val="2"/>
  </w:num>
  <w:num w:numId="7" w16cid:durableId="618073871">
    <w:abstractNumId w:val="12"/>
  </w:num>
  <w:num w:numId="8" w16cid:durableId="1614089856">
    <w:abstractNumId w:val="15"/>
  </w:num>
  <w:num w:numId="9" w16cid:durableId="1930771731">
    <w:abstractNumId w:val="0"/>
  </w:num>
  <w:num w:numId="10" w16cid:durableId="1460611007">
    <w:abstractNumId w:val="20"/>
  </w:num>
  <w:num w:numId="11" w16cid:durableId="1570768895">
    <w:abstractNumId w:val="5"/>
  </w:num>
  <w:num w:numId="12" w16cid:durableId="524364481">
    <w:abstractNumId w:val="10"/>
  </w:num>
  <w:num w:numId="13" w16cid:durableId="1005598841">
    <w:abstractNumId w:val="9"/>
  </w:num>
  <w:num w:numId="14" w16cid:durableId="1414934056">
    <w:abstractNumId w:val="1"/>
  </w:num>
  <w:num w:numId="15" w16cid:durableId="2019381485">
    <w:abstractNumId w:val="14"/>
  </w:num>
  <w:num w:numId="16" w16cid:durableId="1863397273">
    <w:abstractNumId w:val="11"/>
  </w:num>
  <w:num w:numId="17" w16cid:durableId="1913468544">
    <w:abstractNumId w:val="16"/>
  </w:num>
  <w:num w:numId="18" w16cid:durableId="729617708">
    <w:abstractNumId w:val="21"/>
  </w:num>
  <w:num w:numId="19" w16cid:durableId="1687363652">
    <w:abstractNumId w:val="7"/>
  </w:num>
  <w:num w:numId="20" w16cid:durableId="1456870783">
    <w:abstractNumId w:val="8"/>
  </w:num>
  <w:num w:numId="21" w16cid:durableId="1070543750">
    <w:abstractNumId w:val="6"/>
  </w:num>
  <w:num w:numId="22" w16cid:durableId="596250726">
    <w:abstractNumId w:val="3"/>
  </w:num>
  <w:num w:numId="23" w16cid:durableId="1943952164">
    <w:abstractNumId w:val="22"/>
  </w:num>
  <w:num w:numId="24" w16cid:durableId="16729470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0129"/>
    <w:rsid w:val="00001FEC"/>
    <w:rsid w:val="000027CC"/>
    <w:rsid w:val="000029DB"/>
    <w:rsid w:val="00004B38"/>
    <w:rsid w:val="000052C7"/>
    <w:rsid w:val="0000647C"/>
    <w:rsid w:val="000064A8"/>
    <w:rsid w:val="00006D41"/>
    <w:rsid w:val="00006F0D"/>
    <w:rsid w:val="00007A26"/>
    <w:rsid w:val="0001034A"/>
    <w:rsid w:val="00010722"/>
    <w:rsid w:val="00010BE9"/>
    <w:rsid w:val="00010CC8"/>
    <w:rsid w:val="0001165E"/>
    <w:rsid w:val="000120DD"/>
    <w:rsid w:val="000126A6"/>
    <w:rsid w:val="0001303F"/>
    <w:rsid w:val="000136B7"/>
    <w:rsid w:val="00013D54"/>
    <w:rsid w:val="000140B6"/>
    <w:rsid w:val="00015D0A"/>
    <w:rsid w:val="00016823"/>
    <w:rsid w:val="000170AB"/>
    <w:rsid w:val="00020224"/>
    <w:rsid w:val="00020B3A"/>
    <w:rsid w:val="00021FD8"/>
    <w:rsid w:val="0002249B"/>
    <w:rsid w:val="000227EB"/>
    <w:rsid w:val="00023517"/>
    <w:rsid w:val="00024083"/>
    <w:rsid w:val="000244DF"/>
    <w:rsid w:val="00024B3B"/>
    <w:rsid w:val="00025D0D"/>
    <w:rsid w:val="00026218"/>
    <w:rsid w:val="00026786"/>
    <w:rsid w:val="00027F10"/>
    <w:rsid w:val="000306A7"/>
    <w:rsid w:val="000308BD"/>
    <w:rsid w:val="00030DA5"/>
    <w:rsid w:val="00030ED8"/>
    <w:rsid w:val="0003280D"/>
    <w:rsid w:val="00032979"/>
    <w:rsid w:val="00032A1A"/>
    <w:rsid w:val="00032E85"/>
    <w:rsid w:val="00033581"/>
    <w:rsid w:val="00034460"/>
    <w:rsid w:val="0003544F"/>
    <w:rsid w:val="000362EA"/>
    <w:rsid w:val="00036FA9"/>
    <w:rsid w:val="00041B8B"/>
    <w:rsid w:val="00041F62"/>
    <w:rsid w:val="000423E9"/>
    <w:rsid w:val="00042FA2"/>
    <w:rsid w:val="00043754"/>
    <w:rsid w:val="000439D1"/>
    <w:rsid w:val="00043A86"/>
    <w:rsid w:val="00043D80"/>
    <w:rsid w:val="00044663"/>
    <w:rsid w:val="00045684"/>
    <w:rsid w:val="00045C92"/>
    <w:rsid w:val="0004661B"/>
    <w:rsid w:val="00047837"/>
    <w:rsid w:val="0005044C"/>
    <w:rsid w:val="000504E9"/>
    <w:rsid w:val="00050B88"/>
    <w:rsid w:val="00051315"/>
    <w:rsid w:val="00051BC3"/>
    <w:rsid w:val="00051BE0"/>
    <w:rsid w:val="00052210"/>
    <w:rsid w:val="0005224C"/>
    <w:rsid w:val="00053514"/>
    <w:rsid w:val="0005355D"/>
    <w:rsid w:val="00053F46"/>
    <w:rsid w:val="00054A7E"/>
    <w:rsid w:val="00055D82"/>
    <w:rsid w:val="00056169"/>
    <w:rsid w:val="00057532"/>
    <w:rsid w:val="000575A5"/>
    <w:rsid w:val="000578A6"/>
    <w:rsid w:val="00057CD9"/>
    <w:rsid w:val="00057D4D"/>
    <w:rsid w:val="000600D9"/>
    <w:rsid w:val="00060157"/>
    <w:rsid w:val="00060656"/>
    <w:rsid w:val="00060DB8"/>
    <w:rsid w:val="00060E56"/>
    <w:rsid w:val="000620F2"/>
    <w:rsid w:val="00062482"/>
    <w:rsid w:val="00062623"/>
    <w:rsid w:val="00062E1A"/>
    <w:rsid w:val="00062F48"/>
    <w:rsid w:val="00062FF9"/>
    <w:rsid w:val="00063968"/>
    <w:rsid w:val="00063BAE"/>
    <w:rsid w:val="00063EB2"/>
    <w:rsid w:val="00064B4E"/>
    <w:rsid w:val="0006554C"/>
    <w:rsid w:val="0006591A"/>
    <w:rsid w:val="0006607A"/>
    <w:rsid w:val="0006699D"/>
    <w:rsid w:val="000676C3"/>
    <w:rsid w:val="00070123"/>
    <w:rsid w:val="000704B1"/>
    <w:rsid w:val="0007096C"/>
    <w:rsid w:val="000718BC"/>
    <w:rsid w:val="000718C1"/>
    <w:rsid w:val="000729D9"/>
    <w:rsid w:val="000730A5"/>
    <w:rsid w:val="00073103"/>
    <w:rsid w:val="0007356F"/>
    <w:rsid w:val="000737AE"/>
    <w:rsid w:val="00073EFB"/>
    <w:rsid w:val="000743CE"/>
    <w:rsid w:val="0007577C"/>
    <w:rsid w:val="00075B94"/>
    <w:rsid w:val="000764F1"/>
    <w:rsid w:val="000766A1"/>
    <w:rsid w:val="00076BF0"/>
    <w:rsid w:val="00076FCA"/>
    <w:rsid w:val="00077C47"/>
    <w:rsid w:val="00080EB1"/>
    <w:rsid w:val="00082951"/>
    <w:rsid w:val="0008323E"/>
    <w:rsid w:val="0008391A"/>
    <w:rsid w:val="00083939"/>
    <w:rsid w:val="00083A2B"/>
    <w:rsid w:val="00083A48"/>
    <w:rsid w:val="00083FA2"/>
    <w:rsid w:val="000842CA"/>
    <w:rsid w:val="00084779"/>
    <w:rsid w:val="0008499D"/>
    <w:rsid w:val="00084D1C"/>
    <w:rsid w:val="00085225"/>
    <w:rsid w:val="000856BC"/>
    <w:rsid w:val="00086B6E"/>
    <w:rsid w:val="00087CA9"/>
    <w:rsid w:val="00090458"/>
    <w:rsid w:val="000904B3"/>
    <w:rsid w:val="000906E1"/>
    <w:rsid w:val="00090B74"/>
    <w:rsid w:val="000914F3"/>
    <w:rsid w:val="00093085"/>
    <w:rsid w:val="00093911"/>
    <w:rsid w:val="0009416E"/>
    <w:rsid w:val="000946D3"/>
    <w:rsid w:val="00094FC5"/>
    <w:rsid w:val="000957EE"/>
    <w:rsid w:val="00096700"/>
    <w:rsid w:val="00096B77"/>
    <w:rsid w:val="000970D3"/>
    <w:rsid w:val="0009757B"/>
    <w:rsid w:val="000A0739"/>
    <w:rsid w:val="000A0D39"/>
    <w:rsid w:val="000A0E31"/>
    <w:rsid w:val="000A0F7B"/>
    <w:rsid w:val="000A1BCB"/>
    <w:rsid w:val="000A1DC0"/>
    <w:rsid w:val="000A1E7C"/>
    <w:rsid w:val="000A227A"/>
    <w:rsid w:val="000A3329"/>
    <w:rsid w:val="000A5CF5"/>
    <w:rsid w:val="000A7337"/>
    <w:rsid w:val="000A76DC"/>
    <w:rsid w:val="000B0A54"/>
    <w:rsid w:val="000B1688"/>
    <w:rsid w:val="000B2623"/>
    <w:rsid w:val="000B3053"/>
    <w:rsid w:val="000B3700"/>
    <w:rsid w:val="000B3783"/>
    <w:rsid w:val="000B3A27"/>
    <w:rsid w:val="000B3B0D"/>
    <w:rsid w:val="000B3BAD"/>
    <w:rsid w:val="000B5B85"/>
    <w:rsid w:val="000B62A4"/>
    <w:rsid w:val="000B64DB"/>
    <w:rsid w:val="000B7277"/>
    <w:rsid w:val="000B7CD3"/>
    <w:rsid w:val="000B7D7C"/>
    <w:rsid w:val="000C0359"/>
    <w:rsid w:val="000C03E4"/>
    <w:rsid w:val="000C04A4"/>
    <w:rsid w:val="000C060D"/>
    <w:rsid w:val="000C0FDD"/>
    <w:rsid w:val="000C109B"/>
    <w:rsid w:val="000C14E3"/>
    <w:rsid w:val="000C15BE"/>
    <w:rsid w:val="000C26C6"/>
    <w:rsid w:val="000C2A28"/>
    <w:rsid w:val="000C2D36"/>
    <w:rsid w:val="000C2ED3"/>
    <w:rsid w:val="000C3093"/>
    <w:rsid w:val="000C35BA"/>
    <w:rsid w:val="000C4964"/>
    <w:rsid w:val="000C554E"/>
    <w:rsid w:val="000C5A1F"/>
    <w:rsid w:val="000D047F"/>
    <w:rsid w:val="000D0916"/>
    <w:rsid w:val="000D0B41"/>
    <w:rsid w:val="000D17D9"/>
    <w:rsid w:val="000D19E5"/>
    <w:rsid w:val="000D21CB"/>
    <w:rsid w:val="000D34A2"/>
    <w:rsid w:val="000D37C4"/>
    <w:rsid w:val="000D3A30"/>
    <w:rsid w:val="000D3E1E"/>
    <w:rsid w:val="000D418C"/>
    <w:rsid w:val="000D435C"/>
    <w:rsid w:val="000D4869"/>
    <w:rsid w:val="000D4AE3"/>
    <w:rsid w:val="000D562D"/>
    <w:rsid w:val="000D62C4"/>
    <w:rsid w:val="000E0C7F"/>
    <w:rsid w:val="000E13C2"/>
    <w:rsid w:val="000E1A0D"/>
    <w:rsid w:val="000E1D43"/>
    <w:rsid w:val="000E2DC3"/>
    <w:rsid w:val="000E2E18"/>
    <w:rsid w:val="000E3055"/>
    <w:rsid w:val="000E30B8"/>
    <w:rsid w:val="000E364D"/>
    <w:rsid w:val="000E3A5C"/>
    <w:rsid w:val="000E44D4"/>
    <w:rsid w:val="000E49C7"/>
    <w:rsid w:val="000E5751"/>
    <w:rsid w:val="000E7466"/>
    <w:rsid w:val="000E7651"/>
    <w:rsid w:val="000F0659"/>
    <w:rsid w:val="000F130F"/>
    <w:rsid w:val="000F1CF4"/>
    <w:rsid w:val="000F1E79"/>
    <w:rsid w:val="000F28F2"/>
    <w:rsid w:val="000F2E66"/>
    <w:rsid w:val="000F360E"/>
    <w:rsid w:val="000F3BEB"/>
    <w:rsid w:val="000F3DCB"/>
    <w:rsid w:val="000F42D9"/>
    <w:rsid w:val="000F54C2"/>
    <w:rsid w:val="000F5ACF"/>
    <w:rsid w:val="000F6318"/>
    <w:rsid w:val="000F684B"/>
    <w:rsid w:val="000F784C"/>
    <w:rsid w:val="0010038A"/>
    <w:rsid w:val="00100CCF"/>
    <w:rsid w:val="00101911"/>
    <w:rsid w:val="00101DDD"/>
    <w:rsid w:val="001021D2"/>
    <w:rsid w:val="00102634"/>
    <w:rsid w:val="00102B6E"/>
    <w:rsid w:val="001030A5"/>
    <w:rsid w:val="00104327"/>
    <w:rsid w:val="00106B66"/>
    <w:rsid w:val="00106FCF"/>
    <w:rsid w:val="001073C1"/>
    <w:rsid w:val="00110309"/>
    <w:rsid w:val="001116A9"/>
    <w:rsid w:val="0011224C"/>
    <w:rsid w:val="001125B4"/>
    <w:rsid w:val="0011278F"/>
    <w:rsid w:val="00113D86"/>
    <w:rsid w:val="001147B0"/>
    <w:rsid w:val="0011530F"/>
    <w:rsid w:val="00116851"/>
    <w:rsid w:val="00117375"/>
    <w:rsid w:val="0011755C"/>
    <w:rsid w:val="00117814"/>
    <w:rsid w:val="00117F00"/>
    <w:rsid w:val="00120203"/>
    <w:rsid w:val="001212C6"/>
    <w:rsid w:val="00121410"/>
    <w:rsid w:val="001215E3"/>
    <w:rsid w:val="0012189D"/>
    <w:rsid w:val="00121DE5"/>
    <w:rsid w:val="00121E23"/>
    <w:rsid w:val="00121E6A"/>
    <w:rsid w:val="0012364D"/>
    <w:rsid w:val="00123E6B"/>
    <w:rsid w:val="001240D1"/>
    <w:rsid w:val="00124B38"/>
    <w:rsid w:val="00124B3F"/>
    <w:rsid w:val="00124D8F"/>
    <w:rsid w:val="0012502F"/>
    <w:rsid w:val="00125253"/>
    <w:rsid w:val="00126479"/>
    <w:rsid w:val="00126927"/>
    <w:rsid w:val="001271AB"/>
    <w:rsid w:val="00127692"/>
    <w:rsid w:val="001306DE"/>
    <w:rsid w:val="0013122D"/>
    <w:rsid w:val="00131680"/>
    <w:rsid w:val="00132214"/>
    <w:rsid w:val="0013319E"/>
    <w:rsid w:val="00133B22"/>
    <w:rsid w:val="00133D19"/>
    <w:rsid w:val="001350C0"/>
    <w:rsid w:val="00135D3A"/>
    <w:rsid w:val="00136F4B"/>
    <w:rsid w:val="0013726F"/>
    <w:rsid w:val="001375DF"/>
    <w:rsid w:val="00140269"/>
    <w:rsid w:val="001408E3"/>
    <w:rsid w:val="00140AFD"/>
    <w:rsid w:val="00140F76"/>
    <w:rsid w:val="00141084"/>
    <w:rsid w:val="00141606"/>
    <w:rsid w:val="001416D4"/>
    <w:rsid w:val="001421DB"/>
    <w:rsid w:val="001423C6"/>
    <w:rsid w:val="00143811"/>
    <w:rsid w:val="0014437D"/>
    <w:rsid w:val="00144647"/>
    <w:rsid w:val="00144958"/>
    <w:rsid w:val="00144CEB"/>
    <w:rsid w:val="001458AF"/>
    <w:rsid w:val="00146943"/>
    <w:rsid w:val="00146AF4"/>
    <w:rsid w:val="00146CF6"/>
    <w:rsid w:val="001470D6"/>
    <w:rsid w:val="00147B5E"/>
    <w:rsid w:val="00147EF4"/>
    <w:rsid w:val="00147F76"/>
    <w:rsid w:val="00150307"/>
    <w:rsid w:val="0015051B"/>
    <w:rsid w:val="001508B8"/>
    <w:rsid w:val="001515B8"/>
    <w:rsid w:val="00151D17"/>
    <w:rsid w:val="001520AA"/>
    <w:rsid w:val="001525B8"/>
    <w:rsid w:val="00152CE9"/>
    <w:rsid w:val="00153E34"/>
    <w:rsid w:val="00154140"/>
    <w:rsid w:val="00156387"/>
    <w:rsid w:val="001575CD"/>
    <w:rsid w:val="00157928"/>
    <w:rsid w:val="00157D60"/>
    <w:rsid w:val="00157F99"/>
    <w:rsid w:val="001600A9"/>
    <w:rsid w:val="001608B9"/>
    <w:rsid w:val="00160F45"/>
    <w:rsid w:val="0016115E"/>
    <w:rsid w:val="00161D9B"/>
    <w:rsid w:val="0016206B"/>
    <w:rsid w:val="0016213F"/>
    <w:rsid w:val="00163617"/>
    <w:rsid w:val="001639FA"/>
    <w:rsid w:val="00163F63"/>
    <w:rsid w:val="001644F9"/>
    <w:rsid w:val="00164E42"/>
    <w:rsid w:val="00166DA0"/>
    <w:rsid w:val="00166EE5"/>
    <w:rsid w:val="00167561"/>
    <w:rsid w:val="001679A3"/>
    <w:rsid w:val="00167EB3"/>
    <w:rsid w:val="00167F8C"/>
    <w:rsid w:val="001701E4"/>
    <w:rsid w:val="00170A7E"/>
    <w:rsid w:val="00171201"/>
    <w:rsid w:val="00171804"/>
    <w:rsid w:val="00171ABB"/>
    <w:rsid w:val="00171C04"/>
    <w:rsid w:val="00171C21"/>
    <w:rsid w:val="00171EA4"/>
    <w:rsid w:val="00172657"/>
    <w:rsid w:val="00172D3A"/>
    <w:rsid w:val="001756E2"/>
    <w:rsid w:val="00175CA5"/>
    <w:rsid w:val="00176ED6"/>
    <w:rsid w:val="001772BF"/>
    <w:rsid w:val="00177C9A"/>
    <w:rsid w:val="00177DC6"/>
    <w:rsid w:val="00181028"/>
    <w:rsid w:val="001814FA"/>
    <w:rsid w:val="00182009"/>
    <w:rsid w:val="00182434"/>
    <w:rsid w:val="0018330A"/>
    <w:rsid w:val="00183896"/>
    <w:rsid w:val="001839B5"/>
    <w:rsid w:val="00184040"/>
    <w:rsid w:val="001845BE"/>
    <w:rsid w:val="00185BDD"/>
    <w:rsid w:val="0019013F"/>
    <w:rsid w:val="00190673"/>
    <w:rsid w:val="00190D6D"/>
    <w:rsid w:val="0019152C"/>
    <w:rsid w:val="001915FA"/>
    <w:rsid w:val="00191FA9"/>
    <w:rsid w:val="001926DB"/>
    <w:rsid w:val="00194214"/>
    <w:rsid w:val="001951E8"/>
    <w:rsid w:val="00195C36"/>
    <w:rsid w:val="00195D5D"/>
    <w:rsid w:val="00197A20"/>
    <w:rsid w:val="00197FF7"/>
    <w:rsid w:val="001A08ED"/>
    <w:rsid w:val="001A3186"/>
    <w:rsid w:val="001A3DC3"/>
    <w:rsid w:val="001A3E3D"/>
    <w:rsid w:val="001A46DB"/>
    <w:rsid w:val="001A46F8"/>
    <w:rsid w:val="001A475D"/>
    <w:rsid w:val="001A507B"/>
    <w:rsid w:val="001A56B8"/>
    <w:rsid w:val="001A57EE"/>
    <w:rsid w:val="001A6247"/>
    <w:rsid w:val="001A73B6"/>
    <w:rsid w:val="001A7D72"/>
    <w:rsid w:val="001B00C5"/>
    <w:rsid w:val="001B130D"/>
    <w:rsid w:val="001B28E6"/>
    <w:rsid w:val="001B2986"/>
    <w:rsid w:val="001B43EB"/>
    <w:rsid w:val="001B4CB2"/>
    <w:rsid w:val="001B6935"/>
    <w:rsid w:val="001B69D1"/>
    <w:rsid w:val="001B6EC2"/>
    <w:rsid w:val="001B77A9"/>
    <w:rsid w:val="001C08D6"/>
    <w:rsid w:val="001C1011"/>
    <w:rsid w:val="001C11E5"/>
    <w:rsid w:val="001C165D"/>
    <w:rsid w:val="001C183E"/>
    <w:rsid w:val="001C233A"/>
    <w:rsid w:val="001C2570"/>
    <w:rsid w:val="001C259F"/>
    <w:rsid w:val="001C300A"/>
    <w:rsid w:val="001C3665"/>
    <w:rsid w:val="001C42CB"/>
    <w:rsid w:val="001C4DE3"/>
    <w:rsid w:val="001C5810"/>
    <w:rsid w:val="001C598F"/>
    <w:rsid w:val="001C5CFC"/>
    <w:rsid w:val="001C6C26"/>
    <w:rsid w:val="001C6F72"/>
    <w:rsid w:val="001C7ED2"/>
    <w:rsid w:val="001D005C"/>
    <w:rsid w:val="001D0C1D"/>
    <w:rsid w:val="001D16F4"/>
    <w:rsid w:val="001D190B"/>
    <w:rsid w:val="001D2B1A"/>
    <w:rsid w:val="001D2D28"/>
    <w:rsid w:val="001D3902"/>
    <w:rsid w:val="001D399B"/>
    <w:rsid w:val="001D3C29"/>
    <w:rsid w:val="001D4539"/>
    <w:rsid w:val="001D5108"/>
    <w:rsid w:val="001D5E44"/>
    <w:rsid w:val="001D625D"/>
    <w:rsid w:val="001D7D7C"/>
    <w:rsid w:val="001D7E01"/>
    <w:rsid w:val="001D7E88"/>
    <w:rsid w:val="001E10FD"/>
    <w:rsid w:val="001E17F4"/>
    <w:rsid w:val="001E1A1C"/>
    <w:rsid w:val="001E21DF"/>
    <w:rsid w:val="001E3792"/>
    <w:rsid w:val="001E4843"/>
    <w:rsid w:val="001E4CDA"/>
    <w:rsid w:val="001E708E"/>
    <w:rsid w:val="001E7C7E"/>
    <w:rsid w:val="001F0C85"/>
    <w:rsid w:val="001F14F5"/>
    <w:rsid w:val="001F1829"/>
    <w:rsid w:val="001F191B"/>
    <w:rsid w:val="001F1B9E"/>
    <w:rsid w:val="001F1E0B"/>
    <w:rsid w:val="001F22F2"/>
    <w:rsid w:val="001F2392"/>
    <w:rsid w:val="001F30A7"/>
    <w:rsid w:val="001F39A0"/>
    <w:rsid w:val="001F3A16"/>
    <w:rsid w:val="001F42AE"/>
    <w:rsid w:val="001F4ABA"/>
    <w:rsid w:val="001F5A74"/>
    <w:rsid w:val="001F69BF"/>
    <w:rsid w:val="001F6EA3"/>
    <w:rsid w:val="001F79A9"/>
    <w:rsid w:val="001F7B68"/>
    <w:rsid w:val="0020075F"/>
    <w:rsid w:val="002012D9"/>
    <w:rsid w:val="00202388"/>
    <w:rsid w:val="00203CBC"/>
    <w:rsid w:val="002042C3"/>
    <w:rsid w:val="00206BFF"/>
    <w:rsid w:val="0020704F"/>
    <w:rsid w:val="00207E75"/>
    <w:rsid w:val="002105C6"/>
    <w:rsid w:val="00210779"/>
    <w:rsid w:val="0021149F"/>
    <w:rsid w:val="002124E4"/>
    <w:rsid w:val="00212CDD"/>
    <w:rsid w:val="002134AE"/>
    <w:rsid w:val="0021395F"/>
    <w:rsid w:val="0021495B"/>
    <w:rsid w:val="00215BDF"/>
    <w:rsid w:val="002174F9"/>
    <w:rsid w:val="00217936"/>
    <w:rsid w:val="002201D1"/>
    <w:rsid w:val="002204A3"/>
    <w:rsid w:val="00220A60"/>
    <w:rsid w:val="00223CBB"/>
    <w:rsid w:val="00224490"/>
    <w:rsid w:val="00224DCF"/>
    <w:rsid w:val="002251F7"/>
    <w:rsid w:val="0022665B"/>
    <w:rsid w:val="00227535"/>
    <w:rsid w:val="002303A0"/>
    <w:rsid w:val="002303DC"/>
    <w:rsid w:val="002306BB"/>
    <w:rsid w:val="00231AAB"/>
    <w:rsid w:val="00231BD9"/>
    <w:rsid w:val="00231D65"/>
    <w:rsid w:val="00232267"/>
    <w:rsid w:val="00232668"/>
    <w:rsid w:val="00232B72"/>
    <w:rsid w:val="00233194"/>
    <w:rsid w:val="002333A6"/>
    <w:rsid w:val="0023348C"/>
    <w:rsid w:val="00233E09"/>
    <w:rsid w:val="00233F44"/>
    <w:rsid w:val="002344C5"/>
    <w:rsid w:val="00234623"/>
    <w:rsid w:val="00234A31"/>
    <w:rsid w:val="002352B2"/>
    <w:rsid w:val="0023576F"/>
    <w:rsid w:val="0023648A"/>
    <w:rsid w:val="00236E58"/>
    <w:rsid w:val="002372FB"/>
    <w:rsid w:val="00237F83"/>
    <w:rsid w:val="002403DD"/>
    <w:rsid w:val="0024073B"/>
    <w:rsid w:val="002431A0"/>
    <w:rsid w:val="002436AD"/>
    <w:rsid w:val="00243858"/>
    <w:rsid w:val="00243BFE"/>
    <w:rsid w:val="00244122"/>
    <w:rsid w:val="002441F4"/>
    <w:rsid w:val="00244657"/>
    <w:rsid w:val="00244E29"/>
    <w:rsid w:val="002456B2"/>
    <w:rsid w:val="00246E8B"/>
    <w:rsid w:val="002472BD"/>
    <w:rsid w:val="002473F8"/>
    <w:rsid w:val="00251D8A"/>
    <w:rsid w:val="002532E5"/>
    <w:rsid w:val="002541A7"/>
    <w:rsid w:val="00255411"/>
    <w:rsid w:val="0025546F"/>
    <w:rsid w:val="002559DE"/>
    <w:rsid w:val="00255BE3"/>
    <w:rsid w:val="00255FAB"/>
    <w:rsid w:val="00256546"/>
    <w:rsid w:val="00256813"/>
    <w:rsid w:val="0025688E"/>
    <w:rsid w:val="00257795"/>
    <w:rsid w:val="00257A1F"/>
    <w:rsid w:val="00261305"/>
    <w:rsid w:val="0026136D"/>
    <w:rsid w:val="0026246C"/>
    <w:rsid w:val="002628C2"/>
    <w:rsid w:val="002635C5"/>
    <w:rsid w:val="00263751"/>
    <w:rsid w:val="00264828"/>
    <w:rsid w:val="0026492F"/>
    <w:rsid w:val="00264C9F"/>
    <w:rsid w:val="00265043"/>
    <w:rsid w:val="00265C1B"/>
    <w:rsid w:val="00265FA1"/>
    <w:rsid w:val="002667A9"/>
    <w:rsid w:val="00266851"/>
    <w:rsid w:val="00267027"/>
    <w:rsid w:val="00267D3E"/>
    <w:rsid w:val="00267DE2"/>
    <w:rsid w:val="002701F4"/>
    <w:rsid w:val="0027058A"/>
    <w:rsid w:val="00271BCB"/>
    <w:rsid w:val="00272448"/>
    <w:rsid w:val="0027247B"/>
    <w:rsid w:val="002724DB"/>
    <w:rsid w:val="00272691"/>
    <w:rsid w:val="00272786"/>
    <w:rsid w:val="0027291E"/>
    <w:rsid w:val="00272A16"/>
    <w:rsid w:val="00274686"/>
    <w:rsid w:val="00274D97"/>
    <w:rsid w:val="00275D8C"/>
    <w:rsid w:val="00276292"/>
    <w:rsid w:val="002764D7"/>
    <w:rsid w:val="00276D4C"/>
    <w:rsid w:val="00277323"/>
    <w:rsid w:val="00280F32"/>
    <w:rsid w:val="00283144"/>
    <w:rsid w:val="00283581"/>
    <w:rsid w:val="00283BAF"/>
    <w:rsid w:val="00283CCB"/>
    <w:rsid w:val="00283DDC"/>
    <w:rsid w:val="00283EE5"/>
    <w:rsid w:val="0028470D"/>
    <w:rsid w:val="002857AE"/>
    <w:rsid w:val="002859D6"/>
    <w:rsid w:val="00285B22"/>
    <w:rsid w:val="00286305"/>
    <w:rsid w:val="00287D2B"/>
    <w:rsid w:val="002902EF"/>
    <w:rsid w:val="002905F3"/>
    <w:rsid w:val="0029121A"/>
    <w:rsid w:val="0029122E"/>
    <w:rsid w:val="00291242"/>
    <w:rsid w:val="00293DB6"/>
    <w:rsid w:val="0029423B"/>
    <w:rsid w:val="002946E8"/>
    <w:rsid w:val="00294A86"/>
    <w:rsid w:val="002950FE"/>
    <w:rsid w:val="0029535C"/>
    <w:rsid w:val="00295820"/>
    <w:rsid w:val="00295D55"/>
    <w:rsid w:val="00295F24"/>
    <w:rsid w:val="002966AF"/>
    <w:rsid w:val="00296C2D"/>
    <w:rsid w:val="00297260"/>
    <w:rsid w:val="00297C5A"/>
    <w:rsid w:val="002A00A2"/>
    <w:rsid w:val="002A25AB"/>
    <w:rsid w:val="002A2EE9"/>
    <w:rsid w:val="002A3F38"/>
    <w:rsid w:val="002A3F5B"/>
    <w:rsid w:val="002A4391"/>
    <w:rsid w:val="002A4BDD"/>
    <w:rsid w:val="002A538E"/>
    <w:rsid w:val="002A64BD"/>
    <w:rsid w:val="002A65FB"/>
    <w:rsid w:val="002A6AD7"/>
    <w:rsid w:val="002A6B1A"/>
    <w:rsid w:val="002A6BA5"/>
    <w:rsid w:val="002A700B"/>
    <w:rsid w:val="002A7423"/>
    <w:rsid w:val="002A7451"/>
    <w:rsid w:val="002A7594"/>
    <w:rsid w:val="002A799F"/>
    <w:rsid w:val="002A7AF0"/>
    <w:rsid w:val="002B0138"/>
    <w:rsid w:val="002B099C"/>
    <w:rsid w:val="002B0EE7"/>
    <w:rsid w:val="002B1308"/>
    <w:rsid w:val="002B1704"/>
    <w:rsid w:val="002B1F5B"/>
    <w:rsid w:val="002B26EA"/>
    <w:rsid w:val="002B287C"/>
    <w:rsid w:val="002B2D3E"/>
    <w:rsid w:val="002B2D9C"/>
    <w:rsid w:val="002B3839"/>
    <w:rsid w:val="002B3B11"/>
    <w:rsid w:val="002B3FAC"/>
    <w:rsid w:val="002B423B"/>
    <w:rsid w:val="002B481E"/>
    <w:rsid w:val="002B575D"/>
    <w:rsid w:val="002B5E22"/>
    <w:rsid w:val="002B795F"/>
    <w:rsid w:val="002B7A61"/>
    <w:rsid w:val="002C0759"/>
    <w:rsid w:val="002C07FA"/>
    <w:rsid w:val="002C09B6"/>
    <w:rsid w:val="002C0CAD"/>
    <w:rsid w:val="002C0DA5"/>
    <w:rsid w:val="002C123A"/>
    <w:rsid w:val="002C1BCB"/>
    <w:rsid w:val="002C1DEA"/>
    <w:rsid w:val="002C2F36"/>
    <w:rsid w:val="002C3A16"/>
    <w:rsid w:val="002C3A2B"/>
    <w:rsid w:val="002C3FBF"/>
    <w:rsid w:val="002C42E5"/>
    <w:rsid w:val="002C5E10"/>
    <w:rsid w:val="002C676B"/>
    <w:rsid w:val="002C7226"/>
    <w:rsid w:val="002D0223"/>
    <w:rsid w:val="002D06A6"/>
    <w:rsid w:val="002D172B"/>
    <w:rsid w:val="002D19E3"/>
    <w:rsid w:val="002D267F"/>
    <w:rsid w:val="002D2CBF"/>
    <w:rsid w:val="002D31A9"/>
    <w:rsid w:val="002D5373"/>
    <w:rsid w:val="002D60BC"/>
    <w:rsid w:val="002D670F"/>
    <w:rsid w:val="002D6EAD"/>
    <w:rsid w:val="002E0601"/>
    <w:rsid w:val="002E0D64"/>
    <w:rsid w:val="002E1B15"/>
    <w:rsid w:val="002E1D88"/>
    <w:rsid w:val="002E1F86"/>
    <w:rsid w:val="002E218E"/>
    <w:rsid w:val="002E2427"/>
    <w:rsid w:val="002E2FA2"/>
    <w:rsid w:val="002E318B"/>
    <w:rsid w:val="002E3ADC"/>
    <w:rsid w:val="002E4BFE"/>
    <w:rsid w:val="002E57D7"/>
    <w:rsid w:val="002E582B"/>
    <w:rsid w:val="002E5901"/>
    <w:rsid w:val="002E59AE"/>
    <w:rsid w:val="002E7617"/>
    <w:rsid w:val="002E7B91"/>
    <w:rsid w:val="002E7D16"/>
    <w:rsid w:val="002F11A0"/>
    <w:rsid w:val="002F12F3"/>
    <w:rsid w:val="002F269E"/>
    <w:rsid w:val="002F36FF"/>
    <w:rsid w:val="002F40F4"/>
    <w:rsid w:val="002F4385"/>
    <w:rsid w:val="002F46D5"/>
    <w:rsid w:val="002F5882"/>
    <w:rsid w:val="002F5BD7"/>
    <w:rsid w:val="002F5DF6"/>
    <w:rsid w:val="002F5E1E"/>
    <w:rsid w:val="002F670B"/>
    <w:rsid w:val="002F7033"/>
    <w:rsid w:val="002F71BF"/>
    <w:rsid w:val="00300149"/>
    <w:rsid w:val="00300795"/>
    <w:rsid w:val="00301A15"/>
    <w:rsid w:val="00301D1F"/>
    <w:rsid w:val="00301F25"/>
    <w:rsid w:val="00302700"/>
    <w:rsid w:val="00303347"/>
    <w:rsid w:val="003033BD"/>
    <w:rsid w:val="003036D9"/>
    <w:rsid w:val="00303B65"/>
    <w:rsid w:val="00303DAE"/>
    <w:rsid w:val="00303F07"/>
    <w:rsid w:val="00303FEA"/>
    <w:rsid w:val="00304261"/>
    <w:rsid w:val="00304264"/>
    <w:rsid w:val="00305727"/>
    <w:rsid w:val="00305774"/>
    <w:rsid w:val="00306F16"/>
    <w:rsid w:val="0030713B"/>
    <w:rsid w:val="00307C3B"/>
    <w:rsid w:val="00310BFC"/>
    <w:rsid w:val="00310C53"/>
    <w:rsid w:val="00311A78"/>
    <w:rsid w:val="003129E1"/>
    <w:rsid w:val="00313607"/>
    <w:rsid w:val="00313E48"/>
    <w:rsid w:val="0031448E"/>
    <w:rsid w:val="003145B7"/>
    <w:rsid w:val="00315353"/>
    <w:rsid w:val="0031557B"/>
    <w:rsid w:val="0031560F"/>
    <w:rsid w:val="0031582B"/>
    <w:rsid w:val="0031600A"/>
    <w:rsid w:val="00316389"/>
    <w:rsid w:val="00316C35"/>
    <w:rsid w:val="00317C5D"/>
    <w:rsid w:val="00317D14"/>
    <w:rsid w:val="003201A3"/>
    <w:rsid w:val="003203E6"/>
    <w:rsid w:val="003209E4"/>
    <w:rsid w:val="00320B04"/>
    <w:rsid w:val="0032106E"/>
    <w:rsid w:val="00321C0B"/>
    <w:rsid w:val="003221B4"/>
    <w:rsid w:val="00322347"/>
    <w:rsid w:val="00322B02"/>
    <w:rsid w:val="00322D01"/>
    <w:rsid w:val="00323568"/>
    <w:rsid w:val="00323BA0"/>
    <w:rsid w:val="00323D12"/>
    <w:rsid w:val="00324E6A"/>
    <w:rsid w:val="00325195"/>
    <w:rsid w:val="00325B86"/>
    <w:rsid w:val="003261B8"/>
    <w:rsid w:val="00326A55"/>
    <w:rsid w:val="00326CCA"/>
    <w:rsid w:val="003306C3"/>
    <w:rsid w:val="00330AA6"/>
    <w:rsid w:val="0033149B"/>
    <w:rsid w:val="00331520"/>
    <w:rsid w:val="003316D0"/>
    <w:rsid w:val="00331BC8"/>
    <w:rsid w:val="00331EB0"/>
    <w:rsid w:val="003320FC"/>
    <w:rsid w:val="00332556"/>
    <w:rsid w:val="003329CB"/>
    <w:rsid w:val="003329ED"/>
    <w:rsid w:val="00332B72"/>
    <w:rsid w:val="00332F4A"/>
    <w:rsid w:val="003334B0"/>
    <w:rsid w:val="00334641"/>
    <w:rsid w:val="003356FA"/>
    <w:rsid w:val="003358D9"/>
    <w:rsid w:val="00335D66"/>
    <w:rsid w:val="00336004"/>
    <w:rsid w:val="003366E0"/>
    <w:rsid w:val="00336A69"/>
    <w:rsid w:val="003402BF"/>
    <w:rsid w:val="0034077D"/>
    <w:rsid w:val="0034095D"/>
    <w:rsid w:val="00340AAF"/>
    <w:rsid w:val="00341F7C"/>
    <w:rsid w:val="00342162"/>
    <w:rsid w:val="0034261E"/>
    <w:rsid w:val="00342FCD"/>
    <w:rsid w:val="00343265"/>
    <w:rsid w:val="00344640"/>
    <w:rsid w:val="003447FE"/>
    <w:rsid w:val="003455C7"/>
    <w:rsid w:val="00345664"/>
    <w:rsid w:val="0034585A"/>
    <w:rsid w:val="0034618A"/>
    <w:rsid w:val="003467CE"/>
    <w:rsid w:val="00346F31"/>
    <w:rsid w:val="003475CE"/>
    <w:rsid w:val="0034771E"/>
    <w:rsid w:val="0034797F"/>
    <w:rsid w:val="00347BAF"/>
    <w:rsid w:val="003504D2"/>
    <w:rsid w:val="00350E6A"/>
    <w:rsid w:val="00350FF6"/>
    <w:rsid w:val="003515BB"/>
    <w:rsid w:val="00351DB1"/>
    <w:rsid w:val="00352004"/>
    <w:rsid w:val="0035210A"/>
    <w:rsid w:val="00352351"/>
    <w:rsid w:val="00353504"/>
    <w:rsid w:val="003536FB"/>
    <w:rsid w:val="00354919"/>
    <w:rsid w:val="00354D4B"/>
    <w:rsid w:val="003561EB"/>
    <w:rsid w:val="003572C9"/>
    <w:rsid w:val="003609FD"/>
    <w:rsid w:val="00360C44"/>
    <w:rsid w:val="0036113B"/>
    <w:rsid w:val="00361C2E"/>
    <w:rsid w:val="003621B7"/>
    <w:rsid w:val="003621F0"/>
    <w:rsid w:val="00362CAA"/>
    <w:rsid w:val="0036386D"/>
    <w:rsid w:val="00363A22"/>
    <w:rsid w:val="003641D4"/>
    <w:rsid w:val="003648E9"/>
    <w:rsid w:val="00364B0D"/>
    <w:rsid w:val="00364E83"/>
    <w:rsid w:val="00364F25"/>
    <w:rsid w:val="00366DDA"/>
    <w:rsid w:val="003672B0"/>
    <w:rsid w:val="003673A0"/>
    <w:rsid w:val="0036753E"/>
    <w:rsid w:val="0036754C"/>
    <w:rsid w:val="0036774D"/>
    <w:rsid w:val="00367A58"/>
    <w:rsid w:val="003701A6"/>
    <w:rsid w:val="00370885"/>
    <w:rsid w:val="003709D9"/>
    <w:rsid w:val="003713F9"/>
    <w:rsid w:val="00371953"/>
    <w:rsid w:val="00371A23"/>
    <w:rsid w:val="003722F5"/>
    <w:rsid w:val="00372D5F"/>
    <w:rsid w:val="00373289"/>
    <w:rsid w:val="003741F6"/>
    <w:rsid w:val="00375151"/>
    <w:rsid w:val="00375D6A"/>
    <w:rsid w:val="003762A2"/>
    <w:rsid w:val="00376BD1"/>
    <w:rsid w:val="00377046"/>
    <w:rsid w:val="003770AF"/>
    <w:rsid w:val="00377BDB"/>
    <w:rsid w:val="00377D29"/>
    <w:rsid w:val="00380318"/>
    <w:rsid w:val="003805D4"/>
    <w:rsid w:val="0038119F"/>
    <w:rsid w:val="0038205E"/>
    <w:rsid w:val="00383479"/>
    <w:rsid w:val="003834E3"/>
    <w:rsid w:val="00383D9B"/>
    <w:rsid w:val="00383F6C"/>
    <w:rsid w:val="003840E3"/>
    <w:rsid w:val="00384C97"/>
    <w:rsid w:val="003855D3"/>
    <w:rsid w:val="00385A53"/>
    <w:rsid w:val="00385D23"/>
    <w:rsid w:val="00386124"/>
    <w:rsid w:val="00386C60"/>
    <w:rsid w:val="00386FAD"/>
    <w:rsid w:val="003877BC"/>
    <w:rsid w:val="00387D01"/>
    <w:rsid w:val="00387F6B"/>
    <w:rsid w:val="0039000D"/>
    <w:rsid w:val="0039007E"/>
    <w:rsid w:val="00390131"/>
    <w:rsid w:val="00390596"/>
    <w:rsid w:val="00391B89"/>
    <w:rsid w:val="00394CA3"/>
    <w:rsid w:val="003952CF"/>
    <w:rsid w:val="00396144"/>
    <w:rsid w:val="003971DB"/>
    <w:rsid w:val="0039776C"/>
    <w:rsid w:val="00397ADD"/>
    <w:rsid w:val="003A02D6"/>
    <w:rsid w:val="003A09B7"/>
    <w:rsid w:val="003A1068"/>
    <w:rsid w:val="003A10A6"/>
    <w:rsid w:val="003A1165"/>
    <w:rsid w:val="003A12FC"/>
    <w:rsid w:val="003A1594"/>
    <w:rsid w:val="003A274D"/>
    <w:rsid w:val="003A356F"/>
    <w:rsid w:val="003A3CB9"/>
    <w:rsid w:val="003A3F20"/>
    <w:rsid w:val="003A4926"/>
    <w:rsid w:val="003A4A4F"/>
    <w:rsid w:val="003A587E"/>
    <w:rsid w:val="003A6C26"/>
    <w:rsid w:val="003A6F04"/>
    <w:rsid w:val="003A6FEB"/>
    <w:rsid w:val="003B0CEA"/>
    <w:rsid w:val="003B0D8C"/>
    <w:rsid w:val="003B16FE"/>
    <w:rsid w:val="003B1700"/>
    <w:rsid w:val="003B1FAE"/>
    <w:rsid w:val="003B2D0A"/>
    <w:rsid w:val="003B2DE5"/>
    <w:rsid w:val="003B3414"/>
    <w:rsid w:val="003B4B43"/>
    <w:rsid w:val="003B4B8A"/>
    <w:rsid w:val="003B4BAF"/>
    <w:rsid w:val="003B4D38"/>
    <w:rsid w:val="003B54D5"/>
    <w:rsid w:val="003B5CB1"/>
    <w:rsid w:val="003B5CD5"/>
    <w:rsid w:val="003B5EAB"/>
    <w:rsid w:val="003B6732"/>
    <w:rsid w:val="003C2508"/>
    <w:rsid w:val="003C2C24"/>
    <w:rsid w:val="003C3688"/>
    <w:rsid w:val="003C371A"/>
    <w:rsid w:val="003C3FB3"/>
    <w:rsid w:val="003C45AB"/>
    <w:rsid w:val="003C4AB1"/>
    <w:rsid w:val="003C4B1B"/>
    <w:rsid w:val="003C74F8"/>
    <w:rsid w:val="003C77F9"/>
    <w:rsid w:val="003C78FB"/>
    <w:rsid w:val="003C7D2A"/>
    <w:rsid w:val="003D06D9"/>
    <w:rsid w:val="003D0802"/>
    <w:rsid w:val="003D0B47"/>
    <w:rsid w:val="003D0C01"/>
    <w:rsid w:val="003D1170"/>
    <w:rsid w:val="003D1C42"/>
    <w:rsid w:val="003D1F1E"/>
    <w:rsid w:val="003D2037"/>
    <w:rsid w:val="003D3A13"/>
    <w:rsid w:val="003D3EC1"/>
    <w:rsid w:val="003D4894"/>
    <w:rsid w:val="003D48E1"/>
    <w:rsid w:val="003D532C"/>
    <w:rsid w:val="003D5B90"/>
    <w:rsid w:val="003D5E1A"/>
    <w:rsid w:val="003D6A4E"/>
    <w:rsid w:val="003D6ABA"/>
    <w:rsid w:val="003D6BD1"/>
    <w:rsid w:val="003D6C8B"/>
    <w:rsid w:val="003D6CF6"/>
    <w:rsid w:val="003D6FE1"/>
    <w:rsid w:val="003D70B1"/>
    <w:rsid w:val="003D74BA"/>
    <w:rsid w:val="003D79B2"/>
    <w:rsid w:val="003E0655"/>
    <w:rsid w:val="003E0873"/>
    <w:rsid w:val="003E09CF"/>
    <w:rsid w:val="003E0FAB"/>
    <w:rsid w:val="003E14C6"/>
    <w:rsid w:val="003E197A"/>
    <w:rsid w:val="003E227D"/>
    <w:rsid w:val="003E23C2"/>
    <w:rsid w:val="003E27AA"/>
    <w:rsid w:val="003E355B"/>
    <w:rsid w:val="003E3839"/>
    <w:rsid w:val="003E38FE"/>
    <w:rsid w:val="003E3E6B"/>
    <w:rsid w:val="003E3F34"/>
    <w:rsid w:val="003E4147"/>
    <w:rsid w:val="003E4C44"/>
    <w:rsid w:val="003E51A5"/>
    <w:rsid w:val="003E619F"/>
    <w:rsid w:val="003E65D3"/>
    <w:rsid w:val="003E6702"/>
    <w:rsid w:val="003E79C8"/>
    <w:rsid w:val="003E7BE8"/>
    <w:rsid w:val="003E7FDF"/>
    <w:rsid w:val="003F036E"/>
    <w:rsid w:val="003F1384"/>
    <w:rsid w:val="003F1D64"/>
    <w:rsid w:val="003F2005"/>
    <w:rsid w:val="003F2B95"/>
    <w:rsid w:val="003F2F17"/>
    <w:rsid w:val="003F3990"/>
    <w:rsid w:val="003F3B1C"/>
    <w:rsid w:val="003F3FEF"/>
    <w:rsid w:val="003F41EB"/>
    <w:rsid w:val="003F46A9"/>
    <w:rsid w:val="003F4CBB"/>
    <w:rsid w:val="003F53EB"/>
    <w:rsid w:val="003F54AA"/>
    <w:rsid w:val="003F59AE"/>
    <w:rsid w:val="003F6200"/>
    <w:rsid w:val="003F6542"/>
    <w:rsid w:val="003F7496"/>
    <w:rsid w:val="00400DA3"/>
    <w:rsid w:val="00402761"/>
    <w:rsid w:val="0040397E"/>
    <w:rsid w:val="00407100"/>
    <w:rsid w:val="00407B2F"/>
    <w:rsid w:val="00410398"/>
    <w:rsid w:val="0041068D"/>
    <w:rsid w:val="004107C8"/>
    <w:rsid w:val="00411D77"/>
    <w:rsid w:val="00412AFC"/>
    <w:rsid w:val="004142CE"/>
    <w:rsid w:val="0041471E"/>
    <w:rsid w:val="00414CE9"/>
    <w:rsid w:val="00415B79"/>
    <w:rsid w:val="0041722D"/>
    <w:rsid w:val="004175F7"/>
    <w:rsid w:val="0042112B"/>
    <w:rsid w:val="00421758"/>
    <w:rsid w:val="00421B95"/>
    <w:rsid w:val="004225DF"/>
    <w:rsid w:val="00422993"/>
    <w:rsid w:val="00422CC1"/>
    <w:rsid w:val="00422D07"/>
    <w:rsid w:val="00423031"/>
    <w:rsid w:val="00423862"/>
    <w:rsid w:val="00423908"/>
    <w:rsid w:val="0042477F"/>
    <w:rsid w:val="00425541"/>
    <w:rsid w:val="00425A25"/>
    <w:rsid w:val="00426C2D"/>
    <w:rsid w:val="00427203"/>
    <w:rsid w:val="00430A52"/>
    <w:rsid w:val="00430BA2"/>
    <w:rsid w:val="004312E5"/>
    <w:rsid w:val="00431B5F"/>
    <w:rsid w:val="00433129"/>
    <w:rsid w:val="004333EB"/>
    <w:rsid w:val="00433608"/>
    <w:rsid w:val="0043482A"/>
    <w:rsid w:val="00434E2F"/>
    <w:rsid w:val="00434E46"/>
    <w:rsid w:val="004364E8"/>
    <w:rsid w:val="00436BDA"/>
    <w:rsid w:val="00436C42"/>
    <w:rsid w:val="00440156"/>
    <w:rsid w:val="0044036C"/>
    <w:rsid w:val="004419BA"/>
    <w:rsid w:val="004423F5"/>
    <w:rsid w:val="004427DB"/>
    <w:rsid w:val="0044293F"/>
    <w:rsid w:val="004434DE"/>
    <w:rsid w:val="00443EAB"/>
    <w:rsid w:val="00444022"/>
    <w:rsid w:val="004440FA"/>
    <w:rsid w:val="004445F9"/>
    <w:rsid w:val="004457C3"/>
    <w:rsid w:val="004462DD"/>
    <w:rsid w:val="004471F0"/>
    <w:rsid w:val="00447B97"/>
    <w:rsid w:val="00447C7A"/>
    <w:rsid w:val="004505B8"/>
    <w:rsid w:val="0045133E"/>
    <w:rsid w:val="00451E47"/>
    <w:rsid w:val="00452914"/>
    <w:rsid w:val="00452F0D"/>
    <w:rsid w:val="00453894"/>
    <w:rsid w:val="004543FD"/>
    <w:rsid w:val="00454ED1"/>
    <w:rsid w:val="004556EC"/>
    <w:rsid w:val="0045617E"/>
    <w:rsid w:val="0045749E"/>
    <w:rsid w:val="00457F3F"/>
    <w:rsid w:val="00461186"/>
    <w:rsid w:val="00463155"/>
    <w:rsid w:val="00463700"/>
    <w:rsid w:val="00463BBC"/>
    <w:rsid w:val="0046413A"/>
    <w:rsid w:val="00465558"/>
    <w:rsid w:val="00465560"/>
    <w:rsid w:val="00465ACE"/>
    <w:rsid w:val="00465DDF"/>
    <w:rsid w:val="00467759"/>
    <w:rsid w:val="00467F0C"/>
    <w:rsid w:val="0047009E"/>
    <w:rsid w:val="004702E9"/>
    <w:rsid w:val="004706F4"/>
    <w:rsid w:val="00470A47"/>
    <w:rsid w:val="00470FD8"/>
    <w:rsid w:val="00471062"/>
    <w:rsid w:val="00471EC5"/>
    <w:rsid w:val="00473300"/>
    <w:rsid w:val="004733E3"/>
    <w:rsid w:val="004736B9"/>
    <w:rsid w:val="0047381B"/>
    <w:rsid w:val="00473DAF"/>
    <w:rsid w:val="00473DB0"/>
    <w:rsid w:val="004744F6"/>
    <w:rsid w:val="00474EC9"/>
    <w:rsid w:val="00475008"/>
    <w:rsid w:val="00475752"/>
    <w:rsid w:val="004766E1"/>
    <w:rsid w:val="0047693B"/>
    <w:rsid w:val="00476B05"/>
    <w:rsid w:val="004775DA"/>
    <w:rsid w:val="00477621"/>
    <w:rsid w:val="00477CDF"/>
    <w:rsid w:val="00477E20"/>
    <w:rsid w:val="00480373"/>
    <w:rsid w:val="004817CC"/>
    <w:rsid w:val="00481A83"/>
    <w:rsid w:val="004831AB"/>
    <w:rsid w:val="00484998"/>
    <w:rsid w:val="00484B13"/>
    <w:rsid w:val="004852C2"/>
    <w:rsid w:val="0048585F"/>
    <w:rsid w:val="00485875"/>
    <w:rsid w:val="00486400"/>
    <w:rsid w:val="0048651A"/>
    <w:rsid w:val="00486965"/>
    <w:rsid w:val="00486C21"/>
    <w:rsid w:val="00486C87"/>
    <w:rsid w:val="0048761C"/>
    <w:rsid w:val="004877FD"/>
    <w:rsid w:val="00490B79"/>
    <w:rsid w:val="00491F65"/>
    <w:rsid w:val="0049297A"/>
    <w:rsid w:val="00492987"/>
    <w:rsid w:val="00492CC6"/>
    <w:rsid w:val="00493726"/>
    <w:rsid w:val="00493DC5"/>
    <w:rsid w:val="00494005"/>
    <w:rsid w:val="00494878"/>
    <w:rsid w:val="00494AC8"/>
    <w:rsid w:val="004956F4"/>
    <w:rsid w:val="00496513"/>
    <w:rsid w:val="00497654"/>
    <w:rsid w:val="00497EE4"/>
    <w:rsid w:val="004A04B9"/>
    <w:rsid w:val="004A087D"/>
    <w:rsid w:val="004A09BE"/>
    <w:rsid w:val="004A1060"/>
    <w:rsid w:val="004A2B61"/>
    <w:rsid w:val="004A2C52"/>
    <w:rsid w:val="004A40BF"/>
    <w:rsid w:val="004A47C7"/>
    <w:rsid w:val="004A4AF6"/>
    <w:rsid w:val="004A7660"/>
    <w:rsid w:val="004A781E"/>
    <w:rsid w:val="004B070F"/>
    <w:rsid w:val="004B07C9"/>
    <w:rsid w:val="004B0D5D"/>
    <w:rsid w:val="004B16B4"/>
    <w:rsid w:val="004B18EE"/>
    <w:rsid w:val="004B229B"/>
    <w:rsid w:val="004B2353"/>
    <w:rsid w:val="004B3640"/>
    <w:rsid w:val="004B434E"/>
    <w:rsid w:val="004B4B3D"/>
    <w:rsid w:val="004B4F4A"/>
    <w:rsid w:val="004B54C4"/>
    <w:rsid w:val="004B61FC"/>
    <w:rsid w:val="004B6872"/>
    <w:rsid w:val="004B6AB7"/>
    <w:rsid w:val="004B7241"/>
    <w:rsid w:val="004B772B"/>
    <w:rsid w:val="004B7C95"/>
    <w:rsid w:val="004C0891"/>
    <w:rsid w:val="004C1438"/>
    <w:rsid w:val="004C17B0"/>
    <w:rsid w:val="004C2BFD"/>
    <w:rsid w:val="004C2F61"/>
    <w:rsid w:val="004C3E92"/>
    <w:rsid w:val="004C4168"/>
    <w:rsid w:val="004C4174"/>
    <w:rsid w:val="004C41D1"/>
    <w:rsid w:val="004C58D7"/>
    <w:rsid w:val="004C6045"/>
    <w:rsid w:val="004C627A"/>
    <w:rsid w:val="004C6812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2985"/>
    <w:rsid w:val="004D3E83"/>
    <w:rsid w:val="004D413F"/>
    <w:rsid w:val="004D4791"/>
    <w:rsid w:val="004D4945"/>
    <w:rsid w:val="004D4E3E"/>
    <w:rsid w:val="004D558C"/>
    <w:rsid w:val="004D585C"/>
    <w:rsid w:val="004E03D7"/>
    <w:rsid w:val="004E05EE"/>
    <w:rsid w:val="004E0694"/>
    <w:rsid w:val="004E0980"/>
    <w:rsid w:val="004E1800"/>
    <w:rsid w:val="004E1817"/>
    <w:rsid w:val="004E2C0D"/>
    <w:rsid w:val="004E35AD"/>
    <w:rsid w:val="004E3FED"/>
    <w:rsid w:val="004E491B"/>
    <w:rsid w:val="004E5235"/>
    <w:rsid w:val="004E5824"/>
    <w:rsid w:val="004E65C3"/>
    <w:rsid w:val="004E6DA0"/>
    <w:rsid w:val="004E6EA3"/>
    <w:rsid w:val="004E7DC4"/>
    <w:rsid w:val="004E7FF0"/>
    <w:rsid w:val="004F0706"/>
    <w:rsid w:val="004F1695"/>
    <w:rsid w:val="004F1E1A"/>
    <w:rsid w:val="004F1ECF"/>
    <w:rsid w:val="004F2D56"/>
    <w:rsid w:val="004F2E08"/>
    <w:rsid w:val="004F314D"/>
    <w:rsid w:val="004F33F8"/>
    <w:rsid w:val="004F35FB"/>
    <w:rsid w:val="004F3ACD"/>
    <w:rsid w:val="004F4282"/>
    <w:rsid w:val="004F4A01"/>
    <w:rsid w:val="004F6559"/>
    <w:rsid w:val="004F72DE"/>
    <w:rsid w:val="004F7949"/>
    <w:rsid w:val="00500214"/>
    <w:rsid w:val="00501BFB"/>
    <w:rsid w:val="00501CCE"/>
    <w:rsid w:val="005020BA"/>
    <w:rsid w:val="00502942"/>
    <w:rsid w:val="00502989"/>
    <w:rsid w:val="00502BA4"/>
    <w:rsid w:val="00502EBC"/>
    <w:rsid w:val="00503254"/>
    <w:rsid w:val="0050386F"/>
    <w:rsid w:val="005039C7"/>
    <w:rsid w:val="0050536E"/>
    <w:rsid w:val="00505788"/>
    <w:rsid w:val="00505880"/>
    <w:rsid w:val="005069C6"/>
    <w:rsid w:val="0050748A"/>
    <w:rsid w:val="00507CA3"/>
    <w:rsid w:val="00507D95"/>
    <w:rsid w:val="00507FD8"/>
    <w:rsid w:val="0051028F"/>
    <w:rsid w:val="00511140"/>
    <w:rsid w:val="005124D0"/>
    <w:rsid w:val="0051267C"/>
    <w:rsid w:val="00512BC7"/>
    <w:rsid w:val="0051364E"/>
    <w:rsid w:val="00514623"/>
    <w:rsid w:val="0051506C"/>
    <w:rsid w:val="00515205"/>
    <w:rsid w:val="00516868"/>
    <w:rsid w:val="0051697E"/>
    <w:rsid w:val="00516C7A"/>
    <w:rsid w:val="0051717B"/>
    <w:rsid w:val="0052052B"/>
    <w:rsid w:val="005217DB"/>
    <w:rsid w:val="00521DB4"/>
    <w:rsid w:val="00522F0D"/>
    <w:rsid w:val="00523EC4"/>
    <w:rsid w:val="0052451D"/>
    <w:rsid w:val="0052484D"/>
    <w:rsid w:val="005252AC"/>
    <w:rsid w:val="00525C9F"/>
    <w:rsid w:val="0052662B"/>
    <w:rsid w:val="0052700E"/>
    <w:rsid w:val="00527770"/>
    <w:rsid w:val="0053035C"/>
    <w:rsid w:val="005306DD"/>
    <w:rsid w:val="00530A96"/>
    <w:rsid w:val="00530B23"/>
    <w:rsid w:val="00530BBB"/>
    <w:rsid w:val="00530F93"/>
    <w:rsid w:val="005313AD"/>
    <w:rsid w:val="0053182B"/>
    <w:rsid w:val="00531884"/>
    <w:rsid w:val="005321E4"/>
    <w:rsid w:val="00532595"/>
    <w:rsid w:val="00532D5B"/>
    <w:rsid w:val="00532FB7"/>
    <w:rsid w:val="00535CF3"/>
    <w:rsid w:val="00536289"/>
    <w:rsid w:val="00536408"/>
    <w:rsid w:val="00537136"/>
    <w:rsid w:val="00537502"/>
    <w:rsid w:val="00537F17"/>
    <w:rsid w:val="00541A87"/>
    <w:rsid w:val="0054206C"/>
    <w:rsid w:val="005424FE"/>
    <w:rsid w:val="00542845"/>
    <w:rsid w:val="00542A39"/>
    <w:rsid w:val="00542DF2"/>
    <w:rsid w:val="00543552"/>
    <w:rsid w:val="0054454D"/>
    <w:rsid w:val="00544757"/>
    <w:rsid w:val="00544E88"/>
    <w:rsid w:val="0054581B"/>
    <w:rsid w:val="005458FC"/>
    <w:rsid w:val="00546288"/>
    <w:rsid w:val="005465F0"/>
    <w:rsid w:val="00546DD8"/>
    <w:rsid w:val="00550611"/>
    <w:rsid w:val="005512A1"/>
    <w:rsid w:val="00551833"/>
    <w:rsid w:val="00551C52"/>
    <w:rsid w:val="00552888"/>
    <w:rsid w:val="00552F02"/>
    <w:rsid w:val="00553686"/>
    <w:rsid w:val="00553AF8"/>
    <w:rsid w:val="00553D90"/>
    <w:rsid w:val="005546E7"/>
    <w:rsid w:val="00555106"/>
    <w:rsid w:val="005552EC"/>
    <w:rsid w:val="005556C8"/>
    <w:rsid w:val="00555ED8"/>
    <w:rsid w:val="00555F65"/>
    <w:rsid w:val="00556040"/>
    <w:rsid w:val="00556D6D"/>
    <w:rsid w:val="00557008"/>
    <w:rsid w:val="005571B0"/>
    <w:rsid w:val="00560349"/>
    <w:rsid w:val="00560365"/>
    <w:rsid w:val="0056166E"/>
    <w:rsid w:val="005619D1"/>
    <w:rsid w:val="00561F18"/>
    <w:rsid w:val="00562DB1"/>
    <w:rsid w:val="00562F58"/>
    <w:rsid w:val="00563105"/>
    <w:rsid w:val="005636C2"/>
    <w:rsid w:val="00563DAE"/>
    <w:rsid w:val="005640A4"/>
    <w:rsid w:val="00564ABD"/>
    <w:rsid w:val="00564E68"/>
    <w:rsid w:val="0056546D"/>
    <w:rsid w:val="00565664"/>
    <w:rsid w:val="0056685F"/>
    <w:rsid w:val="00566D48"/>
    <w:rsid w:val="00566FC2"/>
    <w:rsid w:val="0057039C"/>
    <w:rsid w:val="00570B25"/>
    <w:rsid w:val="0057103A"/>
    <w:rsid w:val="005711A1"/>
    <w:rsid w:val="00571DBC"/>
    <w:rsid w:val="005723DB"/>
    <w:rsid w:val="00572967"/>
    <w:rsid w:val="00573DC6"/>
    <w:rsid w:val="00574775"/>
    <w:rsid w:val="00574FE6"/>
    <w:rsid w:val="0057557A"/>
    <w:rsid w:val="005759E9"/>
    <w:rsid w:val="00575F47"/>
    <w:rsid w:val="0057670A"/>
    <w:rsid w:val="00576C1C"/>
    <w:rsid w:val="0057713E"/>
    <w:rsid w:val="0057716F"/>
    <w:rsid w:val="0058066F"/>
    <w:rsid w:val="0058093D"/>
    <w:rsid w:val="00580C7B"/>
    <w:rsid w:val="0058194A"/>
    <w:rsid w:val="005820C1"/>
    <w:rsid w:val="00582111"/>
    <w:rsid w:val="00582970"/>
    <w:rsid w:val="005837EF"/>
    <w:rsid w:val="005837F6"/>
    <w:rsid w:val="00583844"/>
    <w:rsid w:val="0058492E"/>
    <w:rsid w:val="0058630A"/>
    <w:rsid w:val="00586588"/>
    <w:rsid w:val="00586754"/>
    <w:rsid w:val="00586B34"/>
    <w:rsid w:val="00587026"/>
    <w:rsid w:val="005875FA"/>
    <w:rsid w:val="00587B34"/>
    <w:rsid w:val="0059194F"/>
    <w:rsid w:val="005919EF"/>
    <w:rsid w:val="00592601"/>
    <w:rsid w:val="0059263D"/>
    <w:rsid w:val="005927E6"/>
    <w:rsid w:val="00593059"/>
    <w:rsid w:val="005950BF"/>
    <w:rsid w:val="00595F04"/>
    <w:rsid w:val="005960EB"/>
    <w:rsid w:val="005962F5"/>
    <w:rsid w:val="005964E3"/>
    <w:rsid w:val="005967A5"/>
    <w:rsid w:val="0059692A"/>
    <w:rsid w:val="005A011B"/>
    <w:rsid w:val="005A0239"/>
    <w:rsid w:val="005A153C"/>
    <w:rsid w:val="005A1802"/>
    <w:rsid w:val="005A2003"/>
    <w:rsid w:val="005A276F"/>
    <w:rsid w:val="005A2A1F"/>
    <w:rsid w:val="005A2B30"/>
    <w:rsid w:val="005A5C1E"/>
    <w:rsid w:val="005A6C63"/>
    <w:rsid w:val="005A7D64"/>
    <w:rsid w:val="005A7FE7"/>
    <w:rsid w:val="005B0229"/>
    <w:rsid w:val="005B10FB"/>
    <w:rsid w:val="005B1318"/>
    <w:rsid w:val="005B15B1"/>
    <w:rsid w:val="005B1825"/>
    <w:rsid w:val="005B1ED3"/>
    <w:rsid w:val="005B20E7"/>
    <w:rsid w:val="005B32D4"/>
    <w:rsid w:val="005B37F2"/>
    <w:rsid w:val="005B39E9"/>
    <w:rsid w:val="005B3AA3"/>
    <w:rsid w:val="005B41BC"/>
    <w:rsid w:val="005B459B"/>
    <w:rsid w:val="005B49B0"/>
    <w:rsid w:val="005B4F47"/>
    <w:rsid w:val="005B50DC"/>
    <w:rsid w:val="005B535C"/>
    <w:rsid w:val="005B6140"/>
    <w:rsid w:val="005B619E"/>
    <w:rsid w:val="005B63EF"/>
    <w:rsid w:val="005B7510"/>
    <w:rsid w:val="005B7B3D"/>
    <w:rsid w:val="005B7EE8"/>
    <w:rsid w:val="005C1296"/>
    <w:rsid w:val="005C1CD2"/>
    <w:rsid w:val="005C2895"/>
    <w:rsid w:val="005C3286"/>
    <w:rsid w:val="005C3419"/>
    <w:rsid w:val="005C3AAD"/>
    <w:rsid w:val="005C3E89"/>
    <w:rsid w:val="005C43A6"/>
    <w:rsid w:val="005C44C7"/>
    <w:rsid w:val="005C4A15"/>
    <w:rsid w:val="005C52B8"/>
    <w:rsid w:val="005C53DB"/>
    <w:rsid w:val="005C53F5"/>
    <w:rsid w:val="005C6D5B"/>
    <w:rsid w:val="005D1772"/>
    <w:rsid w:val="005D2D28"/>
    <w:rsid w:val="005D4DBF"/>
    <w:rsid w:val="005D4DF1"/>
    <w:rsid w:val="005D4E4E"/>
    <w:rsid w:val="005D4FD8"/>
    <w:rsid w:val="005D576A"/>
    <w:rsid w:val="005D5927"/>
    <w:rsid w:val="005D5A54"/>
    <w:rsid w:val="005D745B"/>
    <w:rsid w:val="005D779F"/>
    <w:rsid w:val="005D7A96"/>
    <w:rsid w:val="005E04BB"/>
    <w:rsid w:val="005E0A3C"/>
    <w:rsid w:val="005E22BD"/>
    <w:rsid w:val="005E25E0"/>
    <w:rsid w:val="005E2765"/>
    <w:rsid w:val="005E2D05"/>
    <w:rsid w:val="005E4436"/>
    <w:rsid w:val="005E528E"/>
    <w:rsid w:val="005E532D"/>
    <w:rsid w:val="005E574D"/>
    <w:rsid w:val="005E5846"/>
    <w:rsid w:val="005E5AB9"/>
    <w:rsid w:val="005E643D"/>
    <w:rsid w:val="005E6EEA"/>
    <w:rsid w:val="005F0A17"/>
    <w:rsid w:val="005F15AA"/>
    <w:rsid w:val="005F15E9"/>
    <w:rsid w:val="005F1A3A"/>
    <w:rsid w:val="005F1F28"/>
    <w:rsid w:val="005F21FE"/>
    <w:rsid w:val="005F265A"/>
    <w:rsid w:val="005F2B90"/>
    <w:rsid w:val="005F31C0"/>
    <w:rsid w:val="005F3AA7"/>
    <w:rsid w:val="005F4859"/>
    <w:rsid w:val="005F4B51"/>
    <w:rsid w:val="005F5895"/>
    <w:rsid w:val="005F5FC3"/>
    <w:rsid w:val="005F6B31"/>
    <w:rsid w:val="005F7249"/>
    <w:rsid w:val="006002FA"/>
    <w:rsid w:val="00600665"/>
    <w:rsid w:val="00600AD2"/>
    <w:rsid w:val="00600C33"/>
    <w:rsid w:val="0060126C"/>
    <w:rsid w:val="006018A4"/>
    <w:rsid w:val="00602079"/>
    <w:rsid w:val="00602847"/>
    <w:rsid w:val="0060290F"/>
    <w:rsid w:val="006029C8"/>
    <w:rsid w:val="00602DF7"/>
    <w:rsid w:val="006032EA"/>
    <w:rsid w:val="00603B6F"/>
    <w:rsid w:val="00603C11"/>
    <w:rsid w:val="00603FC7"/>
    <w:rsid w:val="00604136"/>
    <w:rsid w:val="00604C32"/>
    <w:rsid w:val="00605101"/>
    <w:rsid w:val="00605439"/>
    <w:rsid w:val="00605C1F"/>
    <w:rsid w:val="00607C7D"/>
    <w:rsid w:val="006103DE"/>
    <w:rsid w:val="0061067A"/>
    <w:rsid w:val="006106FE"/>
    <w:rsid w:val="00610707"/>
    <w:rsid w:val="00610722"/>
    <w:rsid w:val="006109BF"/>
    <w:rsid w:val="006111D4"/>
    <w:rsid w:val="006116AB"/>
    <w:rsid w:val="006116B4"/>
    <w:rsid w:val="0061285F"/>
    <w:rsid w:val="00612F3F"/>
    <w:rsid w:val="00613E37"/>
    <w:rsid w:val="00613F3D"/>
    <w:rsid w:val="00614ADB"/>
    <w:rsid w:val="00615042"/>
    <w:rsid w:val="00615497"/>
    <w:rsid w:val="00616196"/>
    <w:rsid w:val="00617064"/>
    <w:rsid w:val="00620201"/>
    <w:rsid w:val="0062026D"/>
    <w:rsid w:val="006215F5"/>
    <w:rsid w:val="006216C5"/>
    <w:rsid w:val="00622395"/>
    <w:rsid w:val="006226AF"/>
    <w:rsid w:val="006226B4"/>
    <w:rsid w:val="00622A86"/>
    <w:rsid w:val="0062321B"/>
    <w:rsid w:val="00623285"/>
    <w:rsid w:val="00623444"/>
    <w:rsid w:val="00623C91"/>
    <w:rsid w:val="00624266"/>
    <w:rsid w:val="006249B7"/>
    <w:rsid w:val="00624D8F"/>
    <w:rsid w:val="006250E5"/>
    <w:rsid w:val="00625112"/>
    <w:rsid w:val="00625613"/>
    <w:rsid w:val="00625AAC"/>
    <w:rsid w:val="00625E78"/>
    <w:rsid w:val="00626FA3"/>
    <w:rsid w:val="00627FD7"/>
    <w:rsid w:val="006300EC"/>
    <w:rsid w:val="00630529"/>
    <w:rsid w:val="00630C56"/>
    <w:rsid w:val="00630EA4"/>
    <w:rsid w:val="00630F1F"/>
    <w:rsid w:val="00631255"/>
    <w:rsid w:val="0063198A"/>
    <w:rsid w:val="00631FD7"/>
    <w:rsid w:val="0063212D"/>
    <w:rsid w:val="00632B04"/>
    <w:rsid w:val="00634489"/>
    <w:rsid w:val="00635651"/>
    <w:rsid w:val="00635B5C"/>
    <w:rsid w:val="00635FB1"/>
    <w:rsid w:val="00636E66"/>
    <w:rsid w:val="00636E6D"/>
    <w:rsid w:val="00636F2D"/>
    <w:rsid w:val="00637217"/>
    <w:rsid w:val="006372B2"/>
    <w:rsid w:val="006375C4"/>
    <w:rsid w:val="00637E00"/>
    <w:rsid w:val="006400F2"/>
    <w:rsid w:val="00640C95"/>
    <w:rsid w:val="00641173"/>
    <w:rsid w:val="00641A8F"/>
    <w:rsid w:val="00642017"/>
    <w:rsid w:val="006430FE"/>
    <w:rsid w:val="006444B7"/>
    <w:rsid w:val="0064523D"/>
    <w:rsid w:val="00645CF6"/>
    <w:rsid w:val="00646079"/>
    <w:rsid w:val="00646323"/>
    <w:rsid w:val="006473F8"/>
    <w:rsid w:val="00647504"/>
    <w:rsid w:val="006479EB"/>
    <w:rsid w:val="00647D94"/>
    <w:rsid w:val="00652490"/>
    <w:rsid w:val="00653331"/>
    <w:rsid w:val="00653607"/>
    <w:rsid w:val="00654F1D"/>
    <w:rsid w:val="00655809"/>
    <w:rsid w:val="00656748"/>
    <w:rsid w:val="0065677D"/>
    <w:rsid w:val="00656D0B"/>
    <w:rsid w:val="00657201"/>
    <w:rsid w:val="00657C2E"/>
    <w:rsid w:val="006602AD"/>
    <w:rsid w:val="00660358"/>
    <w:rsid w:val="00660F35"/>
    <w:rsid w:val="00660F91"/>
    <w:rsid w:val="00661600"/>
    <w:rsid w:val="00662259"/>
    <w:rsid w:val="00662273"/>
    <w:rsid w:val="00664982"/>
    <w:rsid w:val="00664EE0"/>
    <w:rsid w:val="00664FD8"/>
    <w:rsid w:val="00664FE3"/>
    <w:rsid w:val="00665194"/>
    <w:rsid w:val="006659E3"/>
    <w:rsid w:val="00666712"/>
    <w:rsid w:val="00666809"/>
    <w:rsid w:val="00667BB6"/>
    <w:rsid w:val="00671C83"/>
    <w:rsid w:val="006730EE"/>
    <w:rsid w:val="00674CA8"/>
    <w:rsid w:val="00674DFB"/>
    <w:rsid w:val="00675110"/>
    <w:rsid w:val="006751C5"/>
    <w:rsid w:val="00675B00"/>
    <w:rsid w:val="0067676F"/>
    <w:rsid w:val="006774A9"/>
    <w:rsid w:val="0067758B"/>
    <w:rsid w:val="00677A8A"/>
    <w:rsid w:val="00680089"/>
    <w:rsid w:val="0068115A"/>
    <w:rsid w:val="006815AC"/>
    <w:rsid w:val="00681CE5"/>
    <w:rsid w:val="006823C5"/>
    <w:rsid w:val="00682554"/>
    <w:rsid w:val="00682B71"/>
    <w:rsid w:val="006834D6"/>
    <w:rsid w:val="006843F8"/>
    <w:rsid w:val="00684415"/>
    <w:rsid w:val="00684519"/>
    <w:rsid w:val="0068459E"/>
    <w:rsid w:val="006848FD"/>
    <w:rsid w:val="00684926"/>
    <w:rsid w:val="006856A6"/>
    <w:rsid w:val="0068618B"/>
    <w:rsid w:val="0068687A"/>
    <w:rsid w:val="006870E6"/>
    <w:rsid w:val="00687AF3"/>
    <w:rsid w:val="006905A6"/>
    <w:rsid w:val="00691955"/>
    <w:rsid w:val="00692C2C"/>
    <w:rsid w:val="0069383B"/>
    <w:rsid w:val="00694425"/>
    <w:rsid w:val="00694B49"/>
    <w:rsid w:val="00695193"/>
    <w:rsid w:val="006954AB"/>
    <w:rsid w:val="00695A8F"/>
    <w:rsid w:val="00696935"/>
    <w:rsid w:val="00696D59"/>
    <w:rsid w:val="00696E96"/>
    <w:rsid w:val="00696F8A"/>
    <w:rsid w:val="00697887"/>
    <w:rsid w:val="006A0EA1"/>
    <w:rsid w:val="006A14CA"/>
    <w:rsid w:val="006A226D"/>
    <w:rsid w:val="006A2E15"/>
    <w:rsid w:val="006A45EC"/>
    <w:rsid w:val="006A4636"/>
    <w:rsid w:val="006A6127"/>
    <w:rsid w:val="006A6876"/>
    <w:rsid w:val="006A711D"/>
    <w:rsid w:val="006A7778"/>
    <w:rsid w:val="006A7D4A"/>
    <w:rsid w:val="006B0984"/>
    <w:rsid w:val="006B13B8"/>
    <w:rsid w:val="006B185B"/>
    <w:rsid w:val="006B1BF0"/>
    <w:rsid w:val="006B41C4"/>
    <w:rsid w:val="006B446E"/>
    <w:rsid w:val="006B4649"/>
    <w:rsid w:val="006B492D"/>
    <w:rsid w:val="006B514D"/>
    <w:rsid w:val="006B54C0"/>
    <w:rsid w:val="006B5878"/>
    <w:rsid w:val="006B5A0B"/>
    <w:rsid w:val="006B5AC0"/>
    <w:rsid w:val="006C1C59"/>
    <w:rsid w:val="006C227F"/>
    <w:rsid w:val="006C285C"/>
    <w:rsid w:val="006C3647"/>
    <w:rsid w:val="006C37C6"/>
    <w:rsid w:val="006C38D0"/>
    <w:rsid w:val="006C4AA4"/>
    <w:rsid w:val="006C5103"/>
    <w:rsid w:val="006C52DA"/>
    <w:rsid w:val="006C5553"/>
    <w:rsid w:val="006C55BD"/>
    <w:rsid w:val="006C58C8"/>
    <w:rsid w:val="006C5B88"/>
    <w:rsid w:val="006C63E4"/>
    <w:rsid w:val="006C71AE"/>
    <w:rsid w:val="006C7FB5"/>
    <w:rsid w:val="006D000A"/>
    <w:rsid w:val="006D0DBE"/>
    <w:rsid w:val="006D14B8"/>
    <w:rsid w:val="006D16C5"/>
    <w:rsid w:val="006D279B"/>
    <w:rsid w:val="006D32BA"/>
    <w:rsid w:val="006D3337"/>
    <w:rsid w:val="006D41E4"/>
    <w:rsid w:val="006D47A6"/>
    <w:rsid w:val="006D5294"/>
    <w:rsid w:val="006D5BB7"/>
    <w:rsid w:val="006D5D76"/>
    <w:rsid w:val="006D6DE9"/>
    <w:rsid w:val="006D7213"/>
    <w:rsid w:val="006D72B2"/>
    <w:rsid w:val="006D7B51"/>
    <w:rsid w:val="006D7FDC"/>
    <w:rsid w:val="006E06BA"/>
    <w:rsid w:val="006E1C5D"/>
    <w:rsid w:val="006E20DF"/>
    <w:rsid w:val="006E4047"/>
    <w:rsid w:val="006E50CE"/>
    <w:rsid w:val="006E79A3"/>
    <w:rsid w:val="006E7CB8"/>
    <w:rsid w:val="006F16C2"/>
    <w:rsid w:val="006F21E9"/>
    <w:rsid w:val="006F3381"/>
    <w:rsid w:val="006F3450"/>
    <w:rsid w:val="006F34F1"/>
    <w:rsid w:val="006F3780"/>
    <w:rsid w:val="006F4028"/>
    <w:rsid w:val="006F5214"/>
    <w:rsid w:val="006F5DFB"/>
    <w:rsid w:val="006F668F"/>
    <w:rsid w:val="006F6DB1"/>
    <w:rsid w:val="006F7048"/>
    <w:rsid w:val="006F76DA"/>
    <w:rsid w:val="007002AD"/>
    <w:rsid w:val="00700486"/>
    <w:rsid w:val="0070089D"/>
    <w:rsid w:val="00700BAE"/>
    <w:rsid w:val="007016AD"/>
    <w:rsid w:val="0070172D"/>
    <w:rsid w:val="0070185D"/>
    <w:rsid w:val="00701FCA"/>
    <w:rsid w:val="007028A9"/>
    <w:rsid w:val="00704A1E"/>
    <w:rsid w:val="00704AD3"/>
    <w:rsid w:val="00706276"/>
    <w:rsid w:val="007065DC"/>
    <w:rsid w:val="00707300"/>
    <w:rsid w:val="00707A61"/>
    <w:rsid w:val="007100CB"/>
    <w:rsid w:val="00710637"/>
    <w:rsid w:val="00710905"/>
    <w:rsid w:val="0071104D"/>
    <w:rsid w:val="00711339"/>
    <w:rsid w:val="0071149F"/>
    <w:rsid w:val="00711833"/>
    <w:rsid w:val="00711D4F"/>
    <w:rsid w:val="00712E31"/>
    <w:rsid w:val="00712EA2"/>
    <w:rsid w:val="00713D1E"/>
    <w:rsid w:val="0071422F"/>
    <w:rsid w:val="0071452B"/>
    <w:rsid w:val="00714B9C"/>
    <w:rsid w:val="0071537C"/>
    <w:rsid w:val="00715951"/>
    <w:rsid w:val="00715C1F"/>
    <w:rsid w:val="00715D4C"/>
    <w:rsid w:val="00716642"/>
    <w:rsid w:val="00716E81"/>
    <w:rsid w:val="00717ECE"/>
    <w:rsid w:val="00721F1C"/>
    <w:rsid w:val="0072293D"/>
    <w:rsid w:val="00722FF0"/>
    <w:rsid w:val="00723E56"/>
    <w:rsid w:val="007245A3"/>
    <w:rsid w:val="00724ADF"/>
    <w:rsid w:val="00724B71"/>
    <w:rsid w:val="00725A5A"/>
    <w:rsid w:val="00725E86"/>
    <w:rsid w:val="00725ED2"/>
    <w:rsid w:val="00727656"/>
    <w:rsid w:val="00727842"/>
    <w:rsid w:val="00727881"/>
    <w:rsid w:val="00727AEC"/>
    <w:rsid w:val="0073139C"/>
    <w:rsid w:val="00731474"/>
    <w:rsid w:val="00731B5F"/>
    <w:rsid w:val="00732B10"/>
    <w:rsid w:val="00733A0F"/>
    <w:rsid w:val="0073438C"/>
    <w:rsid w:val="0073460E"/>
    <w:rsid w:val="00734A6B"/>
    <w:rsid w:val="00734E81"/>
    <w:rsid w:val="00735765"/>
    <w:rsid w:val="0073596C"/>
    <w:rsid w:val="00736637"/>
    <w:rsid w:val="00736A14"/>
    <w:rsid w:val="00737054"/>
    <w:rsid w:val="00737D09"/>
    <w:rsid w:val="0074056A"/>
    <w:rsid w:val="00742343"/>
    <w:rsid w:val="0074383D"/>
    <w:rsid w:val="007450A4"/>
    <w:rsid w:val="00745282"/>
    <w:rsid w:val="00745DB2"/>
    <w:rsid w:val="0074634C"/>
    <w:rsid w:val="00746856"/>
    <w:rsid w:val="00746B19"/>
    <w:rsid w:val="00746F33"/>
    <w:rsid w:val="00746F8B"/>
    <w:rsid w:val="0075080F"/>
    <w:rsid w:val="00751C09"/>
    <w:rsid w:val="00751D27"/>
    <w:rsid w:val="00751E2E"/>
    <w:rsid w:val="00753545"/>
    <w:rsid w:val="00753AAB"/>
    <w:rsid w:val="00753E9F"/>
    <w:rsid w:val="00760C67"/>
    <w:rsid w:val="00760EC9"/>
    <w:rsid w:val="007612DC"/>
    <w:rsid w:val="007615D6"/>
    <w:rsid w:val="00761D42"/>
    <w:rsid w:val="007624B5"/>
    <w:rsid w:val="00763983"/>
    <w:rsid w:val="007643E4"/>
    <w:rsid w:val="00764AAF"/>
    <w:rsid w:val="0076728F"/>
    <w:rsid w:val="00770DFE"/>
    <w:rsid w:val="0077163A"/>
    <w:rsid w:val="0077324B"/>
    <w:rsid w:val="0077392F"/>
    <w:rsid w:val="00774144"/>
    <w:rsid w:val="0077422D"/>
    <w:rsid w:val="00775398"/>
    <w:rsid w:val="00775A30"/>
    <w:rsid w:val="00775CF3"/>
    <w:rsid w:val="00776D16"/>
    <w:rsid w:val="0077745E"/>
    <w:rsid w:val="007775F9"/>
    <w:rsid w:val="00777889"/>
    <w:rsid w:val="0078054D"/>
    <w:rsid w:val="00782149"/>
    <w:rsid w:val="007821D0"/>
    <w:rsid w:val="007824F0"/>
    <w:rsid w:val="007825F2"/>
    <w:rsid w:val="00782938"/>
    <w:rsid w:val="00782ACC"/>
    <w:rsid w:val="00784F4A"/>
    <w:rsid w:val="00785657"/>
    <w:rsid w:val="00785BFF"/>
    <w:rsid w:val="00785CB1"/>
    <w:rsid w:val="00785EE1"/>
    <w:rsid w:val="0078615B"/>
    <w:rsid w:val="007862EF"/>
    <w:rsid w:val="0078746D"/>
    <w:rsid w:val="00787624"/>
    <w:rsid w:val="00787977"/>
    <w:rsid w:val="00790548"/>
    <w:rsid w:val="007914F1"/>
    <w:rsid w:val="00792CA6"/>
    <w:rsid w:val="00792F06"/>
    <w:rsid w:val="00793303"/>
    <w:rsid w:val="007934C6"/>
    <w:rsid w:val="00793C96"/>
    <w:rsid w:val="00794BFE"/>
    <w:rsid w:val="0079545E"/>
    <w:rsid w:val="00795612"/>
    <w:rsid w:val="00795ADA"/>
    <w:rsid w:val="00796066"/>
    <w:rsid w:val="007960E7"/>
    <w:rsid w:val="007964C4"/>
    <w:rsid w:val="0079680B"/>
    <w:rsid w:val="00797265"/>
    <w:rsid w:val="007976C4"/>
    <w:rsid w:val="00797707"/>
    <w:rsid w:val="0079778A"/>
    <w:rsid w:val="007A0592"/>
    <w:rsid w:val="007A0D10"/>
    <w:rsid w:val="007A15E7"/>
    <w:rsid w:val="007A166C"/>
    <w:rsid w:val="007A1739"/>
    <w:rsid w:val="007A2030"/>
    <w:rsid w:val="007A2375"/>
    <w:rsid w:val="007A2E28"/>
    <w:rsid w:val="007A37AF"/>
    <w:rsid w:val="007A3FDC"/>
    <w:rsid w:val="007A4B83"/>
    <w:rsid w:val="007A4C00"/>
    <w:rsid w:val="007A4DF0"/>
    <w:rsid w:val="007A5965"/>
    <w:rsid w:val="007A6268"/>
    <w:rsid w:val="007A633A"/>
    <w:rsid w:val="007A6D25"/>
    <w:rsid w:val="007B0559"/>
    <w:rsid w:val="007B0C76"/>
    <w:rsid w:val="007B1210"/>
    <w:rsid w:val="007B1CE5"/>
    <w:rsid w:val="007B205E"/>
    <w:rsid w:val="007B30B3"/>
    <w:rsid w:val="007B3439"/>
    <w:rsid w:val="007B35FF"/>
    <w:rsid w:val="007B363F"/>
    <w:rsid w:val="007B3CF0"/>
    <w:rsid w:val="007B4637"/>
    <w:rsid w:val="007B57B5"/>
    <w:rsid w:val="007B6911"/>
    <w:rsid w:val="007B6E58"/>
    <w:rsid w:val="007B727E"/>
    <w:rsid w:val="007C00C9"/>
    <w:rsid w:val="007C09F4"/>
    <w:rsid w:val="007C133E"/>
    <w:rsid w:val="007C225D"/>
    <w:rsid w:val="007C25DB"/>
    <w:rsid w:val="007C3D91"/>
    <w:rsid w:val="007C4B01"/>
    <w:rsid w:val="007C4EBF"/>
    <w:rsid w:val="007C52A4"/>
    <w:rsid w:val="007C5413"/>
    <w:rsid w:val="007C600C"/>
    <w:rsid w:val="007C6B52"/>
    <w:rsid w:val="007C6C32"/>
    <w:rsid w:val="007C70AA"/>
    <w:rsid w:val="007C738B"/>
    <w:rsid w:val="007C78DD"/>
    <w:rsid w:val="007C7B30"/>
    <w:rsid w:val="007D071F"/>
    <w:rsid w:val="007D0DCB"/>
    <w:rsid w:val="007D1E9F"/>
    <w:rsid w:val="007D2043"/>
    <w:rsid w:val="007D28BC"/>
    <w:rsid w:val="007D3DA2"/>
    <w:rsid w:val="007D4200"/>
    <w:rsid w:val="007D50A9"/>
    <w:rsid w:val="007D5C35"/>
    <w:rsid w:val="007D6471"/>
    <w:rsid w:val="007D662F"/>
    <w:rsid w:val="007D6FFB"/>
    <w:rsid w:val="007D739C"/>
    <w:rsid w:val="007D76BC"/>
    <w:rsid w:val="007D76FF"/>
    <w:rsid w:val="007D7F65"/>
    <w:rsid w:val="007D7FB0"/>
    <w:rsid w:val="007E1015"/>
    <w:rsid w:val="007E1168"/>
    <w:rsid w:val="007E124E"/>
    <w:rsid w:val="007E2408"/>
    <w:rsid w:val="007E3339"/>
    <w:rsid w:val="007E3403"/>
    <w:rsid w:val="007E3C45"/>
    <w:rsid w:val="007E4521"/>
    <w:rsid w:val="007E5714"/>
    <w:rsid w:val="007E5727"/>
    <w:rsid w:val="007E6437"/>
    <w:rsid w:val="007E67EF"/>
    <w:rsid w:val="007E70C0"/>
    <w:rsid w:val="007E7515"/>
    <w:rsid w:val="007E7830"/>
    <w:rsid w:val="007F0F21"/>
    <w:rsid w:val="007F0F91"/>
    <w:rsid w:val="007F25E2"/>
    <w:rsid w:val="007F2CDE"/>
    <w:rsid w:val="007F375C"/>
    <w:rsid w:val="007F39FC"/>
    <w:rsid w:val="007F3B7D"/>
    <w:rsid w:val="007F3F1E"/>
    <w:rsid w:val="007F4080"/>
    <w:rsid w:val="007F4C9D"/>
    <w:rsid w:val="007F552A"/>
    <w:rsid w:val="007F5681"/>
    <w:rsid w:val="007F59AA"/>
    <w:rsid w:val="007F5AA0"/>
    <w:rsid w:val="007F60E1"/>
    <w:rsid w:val="007F6790"/>
    <w:rsid w:val="007F685B"/>
    <w:rsid w:val="007F7298"/>
    <w:rsid w:val="007F7C7C"/>
    <w:rsid w:val="007F7D23"/>
    <w:rsid w:val="00800133"/>
    <w:rsid w:val="008004A6"/>
    <w:rsid w:val="00800936"/>
    <w:rsid w:val="00800DF0"/>
    <w:rsid w:val="008013EE"/>
    <w:rsid w:val="00801DAB"/>
    <w:rsid w:val="00803364"/>
    <w:rsid w:val="00803699"/>
    <w:rsid w:val="00803E8A"/>
    <w:rsid w:val="008053E9"/>
    <w:rsid w:val="0080588B"/>
    <w:rsid w:val="00805E26"/>
    <w:rsid w:val="008062AE"/>
    <w:rsid w:val="008075AB"/>
    <w:rsid w:val="008075DC"/>
    <w:rsid w:val="00807FF8"/>
    <w:rsid w:val="00810ADA"/>
    <w:rsid w:val="00811147"/>
    <w:rsid w:val="008112F5"/>
    <w:rsid w:val="008116D3"/>
    <w:rsid w:val="008124DC"/>
    <w:rsid w:val="00812CC5"/>
    <w:rsid w:val="00812EC2"/>
    <w:rsid w:val="00813C88"/>
    <w:rsid w:val="008142FD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5FB"/>
    <w:rsid w:val="00820961"/>
    <w:rsid w:val="008211AD"/>
    <w:rsid w:val="00821BA7"/>
    <w:rsid w:val="00821ED8"/>
    <w:rsid w:val="008231CA"/>
    <w:rsid w:val="00823543"/>
    <w:rsid w:val="00823B1B"/>
    <w:rsid w:val="008241FB"/>
    <w:rsid w:val="00824867"/>
    <w:rsid w:val="008253EC"/>
    <w:rsid w:val="00825702"/>
    <w:rsid w:val="00825EFD"/>
    <w:rsid w:val="0082701A"/>
    <w:rsid w:val="00831CC6"/>
    <w:rsid w:val="008321F0"/>
    <w:rsid w:val="00833017"/>
    <w:rsid w:val="008336DA"/>
    <w:rsid w:val="0083546E"/>
    <w:rsid w:val="008359A2"/>
    <w:rsid w:val="00835D6F"/>
    <w:rsid w:val="00835FA6"/>
    <w:rsid w:val="0083669E"/>
    <w:rsid w:val="00836D22"/>
    <w:rsid w:val="00836E33"/>
    <w:rsid w:val="0083717B"/>
    <w:rsid w:val="00837433"/>
    <w:rsid w:val="00840269"/>
    <w:rsid w:val="008406B7"/>
    <w:rsid w:val="008409D4"/>
    <w:rsid w:val="00840B0D"/>
    <w:rsid w:val="00840B8A"/>
    <w:rsid w:val="00840BE8"/>
    <w:rsid w:val="008410B9"/>
    <w:rsid w:val="00841815"/>
    <w:rsid w:val="00841E9A"/>
    <w:rsid w:val="00842853"/>
    <w:rsid w:val="00842C61"/>
    <w:rsid w:val="00842E79"/>
    <w:rsid w:val="00842FC7"/>
    <w:rsid w:val="00843B9E"/>
    <w:rsid w:val="0084482D"/>
    <w:rsid w:val="0084556A"/>
    <w:rsid w:val="008457F0"/>
    <w:rsid w:val="008465C2"/>
    <w:rsid w:val="00846675"/>
    <w:rsid w:val="00846896"/>
    <w:rsid w:val="00846F98"/>
    <w:rsid w:val="00847EA1"/>
    <w:rsid w:val="00850035"/>
    <w:rsid w:val="008515CF"/>
    <w:rsid w:val="00851E3A"/>
    <w:rsid w:val="00851F61"/>
    <w:rsid w:val="008530ED"/>
    <w:rsid w:val="00855A87"/>
    <w:rsid w:val="008560F1"/>
    <w:rsid w:val="008568A7"/>
    <w:rsid w:val="00856E92"/>
    <w:rsid w:val="008571BE"/>
    <w:rsid w:val="0085742B"/>
    <w:rsid w:val="00857431"/>
    <w:rsid w:val="00862161"/>
    <w:rsid w:val="008631FB"/>
    <w:rsid w:val="0086365D"/>
    <w:rsid w:val="00863CBC"/>
    <w:rsid w:val="00864FD6"/>
    <w:rsid w:val="008650D9"/>
    <w:rsid w:val="00865309"/>
    <w:rsid w:val="0086551F"/>
    <w:rsid w:val="00866CB6"/>
    <w:rsid w:val="00867307"/>
    <w:rsid w:val="0086776A"/>
    <w:rsid w:val="008700B6"/>
    <w:rsid w:val="008701CE"/>
    <w:rsid w:val="008710FC"/>
    <w:rsid w:val="00871879"/>
    <w:rsid w:val="00871EE0"/>
    <w:rsid w:val="008720D5"/>
    <w:rsid w:val="00872346"/>
    <w:rsid w:val="008725AB"/>
    <w:rsid w:val="00872B55"/>
    <w:rsid w:val="0087301C"/>
    <w:rsid w:val="008743BA"/>
    <w:rsid w:val="00874610"/>
    <w:rsid w:val="00874E65"/>
    <w:rsid w:val="00876AD0"/>
    <w:rsid w:val="00876F75"/>
    <w:rsid w:val="00876FE7"/>
    <w:rsid w:val="008771E2"/>
    <w:rsid w:val="00877703"/>
    <w:rsid w:val="00877739"/>
    <w:rsid w:val="008802DA"/>
    <w:rsid w:val="0088085A"/>
    <w:rsid w:val="00881D8D"/>
    <w:rsid w:val="0088212F"/>
    <w:rsid w:val="00882890"/>
    <w:rsid w:val="00883AB0"/>
    <w:rsid w:val="008843B9"/>
    <w:rsid w:val="0088476A"/>
    <w:rsid w:val="00885649"/>
    <w:rsid w:val="00885AAD"/>
    <w:rsid w:val="00885E7F"/>
    <w:rsid w:val="0088642A"/>
    <w:rsid w:val="008869F9"/>
    <w:rsid w:val="00886C2B"/>
    <w:rsid w:val="00890BE6"/>
    <w:rsid w:val="00890DEF"/>
    <w:rsid w:val="008912B2"/>
    <w:rsid w:val="0089145B"/>
    <w:rsid w:val="00891DCF"/>
    <w:rsid w:val="008920DB"/>
    <w:rsid w:val="0089247A"/>
    <w:rsid w:val="008929DF"/>
    <w:rsid w:val="0089320A"/>
    <w:rsid w:val="00893661"/>
    <w:rsid w:val="00893720"/>
    <w:rsid w:val="008939B5"/>
    <w:rsid w:val="00893B6D"/>
    <w:rsid w:val="0089456D"/>
    <w:rsid w:val="00894C63"/>
    <w:rsid w:val="008951E5"/>
    <w:rsid w:val="008956D1"/>
    <w:rsid w:val="00895A0E"/>
    <w:rsid w:val="00895D8F"/>
    <w:rsid w:val="00896B99"/>
    <w:rsid w:val="008973D6"/>
    <w:rsid w:val="0089762B"/>
    <w:rsid w:val="00897B6D"/>
    <w:rsid w:val="008A0BDE"/>
    <w:rsid w:val="008A1C5A"/>
    <w:rsid w:val="008A1DDF"/>
    <w:rsid w:val="008A1DE9"/>
    <w:rsid w:val="008A2A5C"/>
    <w:rsid w:val="008A2FA7"/>
    <w:rsid w:val="008A3F52"/>
    <w:rsid w:val="008A3FA6"/>
    <w:rsid w:val="008A42D4"/>
    <w:rsid w:val="008A6200"/>
    <w:rsid w:val="008A7BAF"/>
    <w:rsid w:val="008B0385"/>
    <w:rsid w:val="008B0493"/>
    <w:rsid w:val="008B0E87"/>
    <w:rsid w:val="008B18CE"/>
    <w:rsid w:val="008B20C3"/>
    <w:rsid w:val="008B2116"/>
    <w:rsid w:val="008B258D"/>
    <w:rsid w:val="008B26DE"/>
    <w:rsid w:val="008B3A2C"/>
    <w:rsid w:val="008B3C92"/>
    <w:rsid w:val="008B405C"/>
    <w:rsid w:val="008B4BC9"/>
    <w:rsid w:val="008B52A9"/>
    <w:rsid w:val="008B5319"/>
    <w:rsid w:val="008B5973"/>
    <w:rsid w:val="008B5CD0"/>
    <w:rsid w:val="008B6514"/>
    <w:rsid w:val="008B7184"/>
    <w:rsid w:val="008C000B"/>
    <w:rsid w:val="008C0E3E"/>
    <w:rsid w:val="008C2159"/>
    <w:rsid w:val="008C27D6"/>
    <w:rsid w:val="008C2ABB"/>
    <w:rsid w:val="008C2D7C"/>
    <w:rsid w:val="008C3EF2"/>
    <w:rsid w:val="008C419E"/>
    <w:rsid w:val="008C497A"/>
    <w:rsid w:val="008C5FA4"/>
    <w:rsid w:val="008C662D"/>
    <w:rsid w:val="008C6CFB"/>
    <w:rsid w:val="008C78DF"/>
    <w:rsid w:val="008C7E0D"/>
    <w:rsid w:val="008D053C"/>
    <w:rsid w:val="008D08B6"/>
    <w:rsid w:val="008D091B"/>
    <w:rsid w:val="008D1C27"/>
    <w:rsid w:val="008D1F85"/>
    <w:rsid w:val="008D2107"/>
    <w:rsid w:val="008D2263"/>
    <w:rsid w:val="008D5063"/>
    <w:rsid w:val="008D535C"/>
    <w:rsid w:val="008D62DB"/>
    <w:rsid w:val="008D6471"/>
    <w:rsid w:val="008D7284"/>
    <w:rsid w:val="008D76A1"/>
    <w:rsid w:val="008D7F5F"/>
    <w:rsid w:val="008E04CD"/>
    <w:rsid w:val="008E136D"/>
    <w:rsid w:val="008E362D"/>
    <w:rsid w:val="008E3D0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D62"/>
    <w:rsid w:val="008F0394"/>
    <w:rsid w:val="008F0DD2"/>
    <w:rsid w:val="008F17E1"/>
    <w:rsid w:val="008F1AEB"/>
    <w:rsid w:val="008F1C81"/>
    <w:rsid w:val="008F200A"/>
    <w:rsid w:val="008F2292"/>
    <w:rsid w:val="008F27F6"/>
    <w:rsid w:val="008F2D57"/>
    <w:rsid w:val="008F2D7D"/>
    <w:rsid w:val="008F2E0B"/>
    <w:rsid w:val="008F371E"/>
    <w:rsid w:val="008F44E2"/>
    <w:rsid w:val="008F4F27"/>
    <w:rsid w:val="008F52B5"/>
    <w:rsid w:val="008F67BC"/>
    <w:rsid w:val="008F6EFC"/>
    <w:rsid w:val="008F755A"/>
    <w:rsid w:val="008F7BAA"/>
    <w:rsid w:val="008F7E2B"/>
    <w:rsid w:val="009017D2"/>
    <w:rsid w:val="00901E49"/>
    <w:rsid w:val="00902C46"/>
    <w:rsid w:val="00903C44"/>
    <w:rsid w:val="009044D2"/>
    <w:rsid w:val="00904E10"/>
    <w:rsid w:val="009056FC"/>
    <w:rsid w:val="00906256"/>
    <w:rsid w:val="0090793E"/>
    <w:rsid w:val="009106FC"/>
    <w:rsid w:val="0091169D"/>
    <w:rsid w:val="00911D31"/>
    <w:rsid w:val="0091293D"/>
    <w:rsid w:val="009135EB"/>
    <w:rsid w:val="00913CD5"/>
    <w:rsid w:val="00914F04"/>
    <w:rsid w:val="00915270"/>
    <w:rsid w:val="00915C43"/>
    <w:rsid w:val="0091669B"/>
    <w:rsid w:val="00916766"/>
    <w:rsid w:val="009176BE"/>
    <w:rsid w:val="009208C1"/>
    <w:rsid w:val="00920963"/>
    <w:rsid w:val="00920DA0"/>
    <w:rsid w:val="00920F46"/>
    <w:rsid w:val="00921742"/>
    <w:rsid w:val="00921CAC"/>
    <w:rsid w:val="0092312C"/>
    <w:rsid w:val="009237C9"/>
    <w:rsid w:val="00923BAD"/>
    <w:rsid w:val="00924331"/>
    <w:rsid w:val="00924690"/>
    <w:rsid w:val="00924AF6"/>
    <w:rsid w:val="0092510A"/>
    <w:rsid w:val="0092527B"/>
    <w:rsid w:val="009258B4"/>
    <w:rsid w:val="00926357"/>
    <w:rsid w:val="0092761F"/>
    <w:rsid w:val="0092774A"/>
    <w:rsid w:val="0093031C"/>
    <w:rsid w:val="0093043F"/>
    <w:rsid w:val="00930B17"/>
    <w:rsid w:val="009314DE"/>
    <w:rsid w:val="00932145"/>
    <w:rsid w:val="00932974"/>
    <w:rsid w:val="00932C5C"/>
    <w:rsid w:val="00932CD1"/>
    <w:rsid w:val="00932FD5"/>
    <w:rsid w:val="00933425"/>
    <w:rsid w:val="00933823"/>
    <w:rsid w:val="00933977"/>
    <w:rsid w:val="009360CE"/>
    <w:rsid w:val="009360E6"/>
    <w:rsid w:val="00940BBD"/>
    <w:rsid w:val="009422FA"/>
    <w:rsid w:val="009444B6"/>
    <w:rsid w:val="009445C7"/>
    <w:rsid w:val="0094473F"/>
    <w:rsid w:val="00944AE8"/>
    <w:rsid w:val="0094500F"/>
    <w:rsid w:val="00946A49"/>
    <w:rsid w:val="00946C4A"/>
    <w:rsid w:val="009477A6"/>
    <w:rsid w:val="00947FC1"/>
    <w:rsid w:val="009502A3"/>
    <w:rsid w:val="0095143A"/>
    <w:rsid w:val="00951594"/>
    <w:rsid w:val="00951EAE"/>
    <w:rsid w:val="00952BD3"/>
    <w:rsid w:val="00952C54"/>
    <w:rsid w:val="009530A3"/>
    <w:rsid w:val="00953632"/>
    <w:rsid w:val="00953A72"/>
    <w:rsid w:val="00953EA9"/>
    <w:rsid w:val="00954359"/>
    <w:rsid w:val="00954737"/>
    <w:rsid w:val="00954821"/>
    <w:rsid w:val="0095499B"/>
    <w:rsid w:val="00954D6C"/>
    <w:rsid w:val="00955015"/>
    <w:rsid w:val="00955294"/>
    <w:rsid w:val="009552DE"/>
    <w:rsid w:val="00955316"/>
    <w:rsid w:val="00955903"/>
    <w:rsid w:val="009559D9"/>
    <w:rsid w:val="009572B7"/>
    <w:rsid w:val="00957926"/>
    <w:rsid w:val="00960242"/>
    <w:rsid w:val="009605D7"/>
    <w:rsid w:val="00960991"/>
    <w:rsid w:val="00960F03"/>
    <w:rsid w:val="009610B0"/>
    <w:rsid w:val="009619D9"/>
    <w:rsid w:val="00962442"/>
    <w:rsid w:val="009627E8"/>
    <w:rsid w:val="0096299F"/>
    <w:rsid w:val="00963084"/>
    <w:rsid w:val="00963137"/>
    <w:rsid w:val="00964FFD"/>
    <w:rsid w:val="009650A7"/>
    <w:rsid w:val="009652F9"/>
    <w:rsid w:val="009656C9"/>
    <w:rsid w:val="00965B8F"/>
    <w:rsid w:val="009660D2"/>
    <w:rsid w:val="009671B8"/>
    <w:rsid w:val="00971F4F"/>
    <w:rsid w:val="00972012"/>
    <w:rsid w:val="00972191"/>
    <w:rsid w:val="009735C7"/>
    <w:rsid w:val="00974C2D"/>
    <w:rsid w:val="0097511F"/>
    <w:rsid w:val="009755A1"/>
    <w:rsid w:val="00975898"/>
    <w:rsid w:val="00975DFB"/>
    <w:rsid w:val="009773B3"/>
    <w:rsid w:val="00977938"/>
    <w:rsid w:val="00977979"/>
    <w:rsid w:val="009805D2"/>
    <w:rsid w:val="009806BD"/>
    <w:rsid w:val="00981D43"/>
    <w:rsid w:val="009826C0"/>
    <w:rsid w:val="00982E1E"/>
    <w:rsid w:val="00982ED0"/>
    <w:rsid w:val="009833BA"/>
    <w:rsid w:val="0098373C"/>
    <w:rsid w:val="0098435A"/>
    <w:rsid w:val="00984F31"/>
    <w:rsid w:val="009855D3"/>
    <w:rsid w:val="0098565B"/>
    <w:rsid w:val="00985CDD"/>
    <w:rsid w:val="009864F0"/>
    <w:rsid w:val="00990331"/>
    <w:rsid w:val="00990EF2"/>
    <w:rsid w:val="009921A0"/>
    <w:rsid w:val="009931D4"/>
    <w:rsid w:val="009933DC"/>
    <w:rsid w:val="00993AC0"/>
    <w:rsid w:val="00993C24"/>
    <w:rsid w:val="009946A6"/>
    <w:rsid w:val="00995144"/>
    <w:rsid w:val="0099588B"/>
    <w:rsid w:val="00995A49"/>
    <w:rsid w:val="00995A98"/>
    <w:rsid w:val="00995B6B"/>
    <w:rsid w:val="00995EAA"/>
    <w:rsid w:val="00995F92"/>
    <w:rsid w:val="00995FF5"/>
    <w:rsid w:val="00996B15"/>
    <w:rsid w:val="00996F39"/>
    <w:rsid w:val="009971E7"/>
    <w:rsid w:val="0099758E"/>
    <w:rsid w:val="00997903"/>
    <w:rsid w:val="00997F28"/>
    <w:rsid w:val="009A0129"/>
    <w:rsid w:val="009A033D"/>
    <w:rsid w:val="009A0525"/>
    <w:rsid w:val="009A065F"/>
    <w:rsid w:val="009A0B98"/>
    <w:rsid w:val="009A0C0A"/>
    <w:rsid w:val="009A1437"/>
    <w:rsid w:val="009A1951"/>
    <w:rsid w:val="009A32C2"/>
    <w:rsid w:val="009A340D"/>
    <w:rsid w:val="009A68A9"/>
    <w:rsid w:val="009A6E1E"/>
    <w:rsid w:val="009A722C"/>
    <w:rsid w:val="009A7CB4"/>
    <w:rsid w:val="009B1F1E"/>
    <w:rsid w:val="009B26DB"/>
    <w:rsid w:val="009B360B"/>
    <w:rsid w:val="009B3826"/>
    <w:rsid w:val="009B3E96"/>
    <w:rsid w:val="009B4162"/>
    <w:rsid w:val="009B427E"/>
    <w:rsid w:val="009B4939"/>
    <w:rsid w:val="009B4E99"/>
    <w:rsid w:val="009B5289"/>
    <w:rsid w:val="009B5AF4"/>
    <w:rsid w:val="009B649A"/>
    <w:rsid w:val="009B6696"/>
    <w:rsid w:val="009B66C8"/>
    <w:rsid w:val="009B6892"/>
    <w:rsid w:val="009B6A11"/>
    <w:rsid w:val="009B6DE8"/>
    <w:rsid w:val="009C0522"/>
    <w:rsid w:val="009C07FD"/>
    <w:rsid w:val="009C0ACC"/>
    <w:rsid w:val="009C0B21"/>
    <w:rsid w:val="009C0BB2"/>
    <w:rsid w:val="009C12F3"/>
    <w:rsid w:val="009C15CE"/>
    <w:rsid w:val="009C3202"/>
    <w:rsid w:val="009C37A0"/>
    <w:rsid w:val="009C4894"/>
    <w:rsid w:val="009C5BD4"/>
    <w:rsid w:val="009C5E5B"/>
    <w:rsid w:val="009C6F8B"/>
    <w:rsid w:val="009C70E2"/>
    <w:rsid w:val="009C7F8B"/>
    <w:rsid w:val="009D00C1"/>
    <w:rsid w:val="009D0CCB"/>
    <w:rsid w:val="009D1289"/>
    <w:rsid w:val="009D1911"/>
    <w:rsid w:val="009D3288"/>
    <w:rsid w:val="009D3948"/>
    <w:rsid w:val="009D3EFB"/>
    <w:rsid w:val="009D4A54"/>
    <w:rsid w:val="009D50A8"/>
    <w:rsid w:val="009D5136"/>
    <w:rsid w:val="009D5B80"/>
    <w:rsid w:val="009D5D5D"/>
    <w:rsid w:val="009D7949"/>
    <w:rsid w:val="009E0358"/>
    <w:rsid w:val="009E10F7"/>
    <w:rsid w:val="009E20AE"/>
    <w:rsid w:val="009E37F0"/>
    <w:rsid w:val="009E3D1B"/>
    <w:rsid w:val="009E45DD"/>
    <w:rsid w:val="009E55EF"/>
    <w:rsid w:val="009E5C4B"/>
    <w:rsid w:val="009E5FA1"/>
    <w:rsid w:val="009E6090"/>
    <w:rsid w:val="009E61B7"/>
    <w:rsid w:val="009E6487"/>
    <w:rsid w:val="009E65AB"/>
    <w:rsid w:val="009E6719"/>
    <w:rsid w:val="009E7822"/>
    <w:rsid w:val="009F0883"/>
    <w:rsid w:val="009F1882"/>
    <w:rsid w:val="009F1A85"/>
    <w:rsid w:val="009F1D75"/>
    <w:rsid w:val="009F1DC5"/>
    <w:rsid w:val="009F297F"/>
    <w:rsid w:val="009F2EE1"/>
    <w:rsid w:val="009F3964"/>
    <w:rsid w:val="009F3B60"/>
    <w:rsid w:val="009F4085"/>
    <w:rsid w:val="009F43BD"/>
    <w:rsid w:val="009F4747"/>
    <w:rsid w:val="009F4893"/>
    <w:rsid w:val="009F48F5"/>
    <w:rsid w:val="009F4B36"/>
    <w:rsid w:val="009F6EF0"/>
    <w:rsid w:val="009F740D"/>
    <w:rsid w:val="009F7949"/>
    <w:rsid w:val="00A00742"/>
    <w:rsid w:val="00A00C25"/>
    <w:rsid w:val="00A010F4"/>
    <w:rsid w:val="00A02805"/>
    <w:rsid w:val="00A032C8"/>
    <w:rsid w:val="00A03C71"/>
    <w:rsid w:val="00A059CE"/>
    <w:rsid w:val="00A05B9A"/>
    <w:rsid w:val="00A0644A"/>
    <w:rsid w:val="00A06593"/>
    <w:rsid w:val="00A06662"/>
    <w:rsid w:val="00A06F54"/>
    <w:rsid w:val="00A07121"/>
    <w:rsid w:val="00A076AB"/>
    <w:rsid w:val="00A077F2"/>
    <w:rsid w:val="00A07852"/>
    <w:rsid w:val="00A10005"/>
    <w:rsid w:val="00A104C0"/>
    <w:rsid w:val="00A10A7D"/>
    <w:rsid w:val="00A1199F"/>
    <w:rsid w:val="00A11FA6"/>
    <w:rsid w:val="00A12A9D"/>
    <w:rsid w:val="00A13277"/>
    <w:rsid w:val="00A14520"/>
    <w:rsid w:val="00A145FB"/>
    <w:rsid w:val="00A1564E"/>
    <w:rsid w:val="00A15ADB"/>
    <w:rsid w:val="00A15F63"/>
    <w:rsid w:val="00A16597"/>
    <w:rsid w:val="00A165A2"/>
    <w:rsid w:val="00A16838"/>
    <w:rsid w:val="00A16908"/>
    <w:rsid w:val="00A17F48"/>
    <w:rsid w:val="00A21047"/>
    <w:rsid w:val="00A21887"/>
    <w:rsid w:val="00A22542"/>
    <w:rsid w:val="00A22E25"/>
    <w:rsid w:val="00A22FD4"/>
    <w:rsid w:val="00A23730"/>
    <w:rsid w:val="00A23B83"/>
    <w:rsid w:val="00A23C57"/>
    <w:rsid w:val="00A23F4E"/>
    <w:rsid w:val="00A2405C"/>
    <w:rsid w:val="00A24882"/>
    <w:rsid w:val="00A25693"/>
    <w:rsid w:val="00A25707"/>
    <w:rsid w:val="00A258A9"/>
    <w:rsid w:val="00A25E64"/>
    <w:rsid w:val="00A2677E"/>
    <w:rsid w:val="00A26DF5"/>
    <w:rsid w:val="00A272BB"/>
    <w:rsid w:val="00A27B67"/>
    <w:rsid w:val="00A27EEA"/>
    <w:rsid w:val="00A3079F"/>
    <w:rsid w:val="00A3128D"/>
    <w:rsid w:val="00A31804"/>
    <w:rsid w:val="00A3218A"/>
    <w:rsid w:val="00A326D6"/>
    <w:rsid w:val="00A32ECF"/>
    <w:rsid w:val="00A3314D"/>
    <w:rsid w:val="00A33295"/>
    <w:rsid w:val="00A336E7"/>
    <w:rsid w:val="00A33E5D"/>
    <w:rsid w:val="00A34C57"/>
    <w:rsid w:val="00A35A24"/>
    <w:rsid w:val="00A36604"/>
    <w:rsid w:val="00A370DD"/>
    <w:rsid w:val="00A3783B"/>
    <w:rsid w:val="00A40281"/>
    <w:rsid w:val="00A40EB1"/>
    <w:rsid w:val="00A4102F"/>
    <w:rsid w:val="00A417B3"/>
    <w:rsid w:val="00A41E37"/>
    <w:rsid w:val="00A42635"/>
    <w:rsid w:val="00A426DD"/>
    <w:rsid w:val="00A443E1"/>
    <w:rsid w:val="00A44414"/>
    <w:rsid w:val="00A45349"/>
    <w:rsid w:val="00A45DEB"/>
    <w:rsid w:val="00A46758"/>
    <w:rsid w:val="00A46805"/>
    <w:rsid w:val="00A46BDA"/>
    <w:rsid w:val="00A47661"/>
    <w:rsid w:val="00A47ED3"/>
    <w:rsid w:val="00A50189"/>
    <w:rsid w:val="00A50EEB"/>
    <w:rsid w:val="00A51627"/>
    <w:rsid w:val="00A5170D"/>
    <w:rsid w:val="00A52AAA"/>
    <w:rsid w:val="00A52AF8"/>
    <w:rsid w:val="00A52AFE"/>
    <w:rsid w:val="00A52B11"/>
    <w:rsid w:val="00A53799"/>
    <w:rsid w:val="00A53F07"/>
    <w:rsid w:val="00A541C6"/>
    <w:rsid w:val="00A5421A"/>
    <w:rsid w:val="00A544EF"/>
    <w:rsid w:val="00A548D2"/>
    <w:rsid w:val="00A549B7"/>
    <w:rsid w:val="00A5543B"/>
    <w:rsid w:val="00A555DC"/>
    <w:rsid w:val="00A5561E"/>
    <w:rsid w:val="00A557BB"/>
    <w:rsid w:val="00A5624B"/>
    <w:rsid w:val="00A56503"/>
    <w:rsid w:val="00A56768"/>
    <w:rsid w:val="00A5747C"/>
    <w:rsid w:val="00A57E89"/>
    <w:rsid w:val="00A6003E"/>
    <w:rsid w:val="00A60A3E"/>
    <w:rsid w:val="00A60BA3"/>
    <w:rsid w:val="00A60E0C"/>
    <w:rsid w:val="00A61431"/>
    <w:rsid w:val="00A614A1"/>
    <w:rsid w:val="00A618CD"/>
    <w:rsid w:val="00A62666"/>
    <w:rsid w:val="00A62D17"/>
    <w:rsid w:val="00A62D7E"/>
    <w:rsid w:val="00A64774"/>
    <w:rsid w:val="00A64927"/>
    <w:rsid w:val="00A6525F"/>
    <w:rsid w:val="00A66A81"/>
    <w:rsid w:val="00A6746B"/>
    <w:rsid w:val="00A7209B"/>
    <w:rsid w:val="00A72565"/>
    <w:rsid w:val="00A7271F"/>
    <w:rsid w:val="00A729D9"/>
    <w:rsid w:val="00A72B50"/>
    <w:rsid w:val="00A735F5"/>
    <w:rsid w:val="00A742F0"/>
    <w:rsid w:val="00A745FB"/>
    <w:rsid w:val="00A746A1"/>
    <w:rsid w:val="00A75201"/>
    <w:rsid w:val="00A752CB"/>
    <w:rsid w:val="00A75866"/>
    <w:rsid w:val="00A762E1"/>
    <w:rsid w:val="00A76BB9"/>
    <w:rsid w:val="00A8013B"/>
    <w:rsid w:val="00A80262"/>
    <w:rsid w:val="00A80731"/>
    <w:rsid w:val="00A8094E"/>
    <w:rsid w:val="00A8118E"/>
    <w:rsid w:val="00A8129E"/>
    <w:rsid w:val="00A81C2A"/>
    <w:rsid w:val="00A828F0"/>
    <w:rsid w:val="00A82B23"/>
    <w:rsid w:val="00A8390D"/>
    <w:rsid w:val="00A83B82"/>
    <w:rsid w:val="00A840F8"/>
    <w:rsid w:val="00A84CD5"/>
    <w:rsid w:val="00A84CDE"/>
    <w:rsid w:val="00A84DC9"/>
    <w:rsid w:val="00A85023"/>
    <w:rsid w:val="00A854FA"/>
    <w:rsid w:val="00A86D0C"/>
    <w:rsid w:val="00A87102"/>
    <w:rsid w:val="00A877E4"/>
    <w:rsid w:val="00A909E0"/>
    <w:rsid w:val="00A90AEC"/>
    <w:rsid w:val="00A90C25"/>
    <w:rsid w:val="00A91117"/>
    <w:rsid w:val="00A91DD2"/>
    <w:rsid w:val="00A92041"/>
    <w:rsid w:val="00A92434"/>
    <w:rsid w:val="00A9248D"/>
    <w:rsid w:val="00A924F7"/>
    <w:rsid w:val="00A92A0C"/>
    <w:rsid w:val="00A93392"/>
    <w:rsid w:val="00A942A5"/>
    <w:rsid w:val="00A95665"/>
    <w:rsid w:val="00A95984"/>
    <w:rsid w:val="00A95B0E"/>
    <w:rsid w:val="00A95B1D"/>
    <w:rsid w:val="00A95D20"/>
    <w:rsid w:val="00A9612B"/>
    <w:rsid w:val="00A9619E"/>
    <w:rsid w:val="00A9665A"/>
    <w:rsid w:val="00A96B1B"/>
    <w:rsid w:val="00A9713A"/>
    <w:rsid w:val="00A9785B"/>
    <w:rsid w:val="00A9793A"/>
    <w:rsid w:val="00A97DFB"/>
    <w:rsid w:val="00A97FA6"/>
    <w:rsid w:val="00AA0B60"/>
    <w:rsid w:val="00AA127B"/>
    <w:rsid w:val="00AA1A01"/>
    <w:rsid w:val="00AA1E95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A74E4"/>
    <w:rsid w:val="00AB006D"/>
    <w:rsid w:val="00AB07D7"/>
    <w:rsid w:val="00AB1DA2"/>
    <w:rsid w:val="00AB2896"/>
    <w:rsid w:val="00AB3B69"/>
    <w:rsid w:val="00AB57CB"/>
    <w:rsid w:val="00AB5C47"/>
    <w:rsid w:val="00AB63E9"/>
    <w:rsid w:val="00AB6AAF"/>
    <w:rsid w:val="00AB6E92"/>
    <w:rsid w:val="00AC0002"/>
    <w:rsid w:val="00AC0EA0"/>
    <w:rsid w:val="00AC17D4"/>
    <w:rsid w:val="00AC17D7"/>
    <w:rsid w:val="00AC2CF6"/>
    <w:rsid w:val="00AC31D0"/>
    <w:rsid w:val="00AC3322"/>
    <w:rsid w:val="00AC39A6"/>
    <w:rsid w:val="00AC3C32"/>
    <w:rsid w:val="00AC5704"/>
    <w:rsid w:val="00AC59C2"/>
    <w:rsid w:val="00AC5C9E"/>
    <w:rsid w:val="00AC6078"/>
    <w:rsid w:val="00AC647E"/>
    <w:rsid w:val="00AC656D"/>
    <w:rsid w:val="00AC67EF"/>
    <w:rsid w:val="00AC7045"/>
    <w:rsid w:val="00AC7051"/>
    <w:rsid w:val="00AC74C1"/>
    <w:rsid w:val="00AD050E"/>
    <w:rsid w:val="00AD0C84"/>
    <w:rsid w:val="00AD0FED"/>
    <w:rsid w:val="00AD1FBC"/>
    <w:rsid w:val="00AD2461"/>
    <w:rsid w:val="00AD2D38"/>
    <w:rsid w:val="00AD33D1"/>
    <w:rsid w:val="00AD3EDC"/>
    <w:rsid w:val="00AD458D"/>
    <w:rsid w:val="00AD4CD0"/>
    <w:rsid w:val="00AD588C"/>
    <w:rsid w:val="00AD5B44"/>
    <w:rsid w:val="00AD65E5"/>
    <w:rsid w:val="00AD6753"/>
    <w:rsid w:val="00AD6E29"/>
    <w:rsid w:val="00AE04A8"/>
    <w:rsid w:val="00AE0506"/>
    <w:rsid w:val="00AE0ECF"/>
    <w:rsid w:val="00AE1CAF"/>
    <w:rsid w:val="00AE1D45"/>
    <w:rsid w:val="00AE253B"/>
    <w:rsid w:val="00AE29CB"/>
    <w:rsid w:val="00AE2E73"/>
    <w:rsid w:val="00AE3D86"/>
    <w:rsid w:val="00AE3DE4"/>
    <w:rsid w:val="00AE40FD"/>
    <w:rsid w:val="00AE5A85"/>
    <w:rsid w:val="00AE5C4A"/>
    <w:rsid w:val="00AE6123"/>
    <w:rsid w:val="00AF1706"/>
    <w:rsid w:val="00AF18D0"/>
    <w:rsid w:val="00AF1957"/>
    <w:rsid w:val="00AF20B3"/>
    <w:rsid w:val="00AF214F"/>
    <w:rsid w:val="00AF2D6C"/>
    <w:rsid w:val="00AF3B2F"/>
    <w:rsid w:val="00AF3C22"/>
    <w:rsid w:val="00AF4963"/>
    <w:rsid w:val="00AF59E9"/>
    <w:rsid w:val="00AF629E"/>
    <w:rsid w:val="00AF646E"/>
    <w:rsid w:val="00AF7E4D"/>
    <w:rsid w:val="00B00FDE"/>
    <w:rsid w:val="00B02170"/>
    <w:rsid w:val="00B02472"/>
    <w:rsid w:val="00B0288D"/>
    <w:rsid w:val="00B030A3"/>
    <w:rsid w:val="00B03A70"/>
    <w:rsid w:val="00B042D7"/>
    <w:rsid w:val="00B04605"/>
    <w:rsid w:val="00B04A4C"/>
    <w:rsid w:val="00B05A76"/>
    <w:rsid w:val="00B05BCF"/>
    <w:rsid w:val="00B06082"/>
    <w:rsid w:val="00B06FD1"/>
    <w:rsid w:val="00B0755B"/>
    <w:rsid w:val="00B107B5"/>
    <w:rsid w:val="00B1186B"/>
    <w:rsid w:val="00B11BD9"/>
    <w:rsid w:val="00B1242A"/>
    <w:rsid w:val="00B12A40"/>
    <w:rsid w:val="00B13A83"/>
    <w:rsid w:val="00B1421B"/>
    <w:rsid w:val="00B1461E"/>
    <w:rsid w:val="00B155EC"/>
    <w:rsid w:val="00B16319"/>
    <w:rsid w:val="00B209EC"/>
    <w:rsid w:val="00B20A45"/>
    <w:rsid w:val="00B20EA6"/>
    <w:rsid w:val="00B21319"/>
    <w:rsid w:val="00B213BB"/>
    <w:rsid w:val="00B21913"/>
    <w:rsid w:val="00B21A49"/>
    <w:rsid w:val="00B222F2"/>
    <w:rsid w:val="00B2234B"/>
    <w:rsid w:val="00B22E6B"/>
    <w:rsid w:val="00B231C1"/>
    <w:rsid w:val="00B2493C"/>
    <w:rsid w:val="00B250BB"/>
    <w:rsid w:val="00B25C50"/>
    <w:rsid w:val="00B26773"/>
    <w:rsid w:val="00B26A58"/>
    <w:rsid w:val="00B26F3F"/>
    <w:rsid w:val="00B2746B"/>
    <w:rsid w:val="00B275A7"/>
    <w:rsid w:val="00B275B8"/>
    <w:rsid w:val="00B27F5B"/>
    <w:rsid w:val="00B30B02"/>
    <w:rsid w:val="00B32D7E"/>
    <w:rsid w:val="00B32F6B"/>
    <w:rsid w:val="00B33E62"/>
    <w:rsid w:val="00B34286"/>
    <w:rsid w:val="00B3430D"/>
    <w:rsid w:val="00B34541"/>
    <w:rsid w:val="00B35696"/>
    <w:rsid w:val="00B35E9A"/>
    <w:rsid w:val="00B35EF6"/>
    <w:rsid w:val="00B371E8"/>
    <w:rsid w:val="00B37789"/>
    <w:rsid w:val="00B37F93"/>
    <w:rsid w:val="00B41029"/>
    <w:rsid w:val="00B42906"/>
    <w:rsid w:val="00B42B86"/>
    <w:rsid w:val="00B42D7D"/>
    <w:rsid w:val="00B436B5"/>
    <w:rsid w:val="00B441DD"/>
    <w:rsid w:val="00B442E5"/>
    <w:rsid w:val="00B45C4F"/>
    <w:rsid w:val="00B461A2"/>
    <w:rsid w:val="00B464F6"/>
    <w:rsid w:val="00B4680B"/>
    <w:rsid w:val="00B470C8"/>
    <w:rsid w:val="00B476AB"/>
    <w:rsid w:val="00B479C0"/>
    <w:rsid w:val="00B500E5"/>
    <w:rsid w:val="00B5048C"/>
    <w:rsid w:val="00B511C1"/>
    <w:rsid w:val="00B52312"/>
    <w:rsid w:val="00B52A81"/>
    <w:rsid w:val="00B546C4"/>
    <w:rsid w:val="00B547E5"/>
    <w:rsid w:val="00B55318"/>
    <w:rsid w:val="00B55541"/>
    <w:rsid w:val="00B5577F"/>
    <w:rsid w:val="00B5612E"/>
    <w:rsid w:val="00B56268"/>
    <w:rsid w:val="00B56A17"/>
    <w:rsid w:val="00B57BF9"/>
    <w:rsid w:val="00B60216"/>
    <w:rsid w:val="00B606B5"/>
    <w:rsid w:val="00B60866"/>
    <w:rsid w:val="00B6106B"/>
    <w:rsid w:val="00B61213"/>
    <w:rsid w:val="00B613D8"/>
    <w:rsid w:val="00B62413"/>
    <w:rsid w:val="00B62A0A"/>
    <w:rsid w:val="00B62A11"/>
    <w:rsid w:val="00B62BD5"/>
    <w:rsid w:val="00B647BA"/>
    <w:rsid w:val="00B64C0F"/>
    <w:rsid w:val="00B653F9"/>
    <w:rsid w:val="00B65651"/>
    <w:rsid w:val="00B659B8"/>
    <w:rsid w:val="00B660DE"/>
    <w:rsid w:val="00B66428"/>
    <w:rsid w:val="00B67748"/>
    <w:rsid w:val="00B678D3"/>
    <w:rsid w:val="00B6793C"/>
    <w:rsid w:val="00B67A24"/>
    <w:rsid w:val="00B70377"/>
    <w:rsid w:val="00B70AC8"/>
    <w:rsid w:val="00B71854"/>
    <w:rsid w:val="00B71B41"/>
    <w:rsid w:val="00B71F88"/>
    <w:rsid w:val="00B724FC"/>
    <w:rsid w:val="00B72682"/>
    <w:rsid w:val="00B72A2D"/>
    <w:rsid w:val="00B72D74"/>
    <w:rsid w:val="00B73E34"/>
    <w:rsid w:val="00B740B9"/>
    <w:rsid w:val="00B74536"/>
    <w:rsid w:val="00B7556A"/>
    <w:rsid w:val="00B75A47"/>
    <w:rsid w:val="00B77062"/>
    <w:rsid w:val="00B817D7"/>
    <w:rsid w:val="00B81B28"/>
    <w:rsid w:val="00B81B86"/>
    <w:rsid w:val="00B81EF6"/>
    <w:rsid w:val="00B822F5"/>
    <w:rsid w:val="00B82F13"/>
    <w:rsid w:val="00B83061"/>
    <w:rsid w:val="00B837E0"/>
    <w:rsid w:val="00B83B84"/>
    <w:rsid w:val="00B845AE"/>
    <w:rsid w:val="00B8515D"/>
    <w:rsid w:val="00B863E2"/>
    <w:rsid w:val="00B87B42"/>
    <w:rsid w:val="00B87EAB"/>
    <w:rsid w:val="00B87FCB"/>
    <w:rsid w:val="00B90670"/>
    <w:rsid w:val="00B9116A"/>
    <w:rsid w:val="00B91486"/>
    <w:rsid w:val="00B919A4"/>
    <w:rsid w:val="00B92A12"/>
    <w:rsid w:val="00B933A1"/>
    <w:rsid w:val="00B93567"/>
    <w:rsid w:val="00B93D53"/>
    <w:rsid w:val="00B94536"/>
    <w:rsid w:val="00B94B3A"/>
    <w:rsid w:val="00B95502"/>
    <w:rsid w:val="00B955C9"/>
    <w:rsid w:val="00B95BD7"/>
    <w:rsid w:val="00B9715F"/>
    <w:rsid w:val="00B9743B"/>
    <w:rsid w:val="00B97645"/>
    <w:rsid w:val="00B978EA"/>
    <w:rsid w:val="00BA01D2"/>
    <w:rsid w:val="00BA0F76"/>
    <w:rsid w:val="00BA18E6"/>
    <w:rsid w:val="00BA1F49"/>
    <w:rsid w:val="00BA223D"/>
    <w:rsid w:val="00BA328B"/>
    <w:rsid w:val="00BA32A6"/>
    <w:rsid w:val="00BA47E8"/>
    <w:rsid w:val="00BA5203"/>
    <w:rsid w:val="00BA576E"/>
    <w:rsid w:val="00BA5D90"/>
    <w:rsid w:val="00BA67AB"/>
    <w:rsid w:val="00BA6A11"/>
    <w:rsid w:val="00BA6FEF"/>
    <w:rsid w:val="00BB087C"/>
    <w:rsid w:val="00BB10D6"/>
    <w:rsid w:val="00BB1E1E"/>
    <w:rsid w:val="00BB1EB0"/>
    <w:rsid w:val="00BB242F"/>
    <w:rsid w:val="00BB257D"/>
    <w:rsid w:val="00BB2B4B"/>
    <w:rsid w:val="00BB2B9A"/>
    <w:rsid w:val="00BB2F6F"/>
    <w:rsid w:val="00BB3C35"/>
    <w:rsid w:val="00BB48FB"/>
    <w:rsid w:val="00BB49F5"/>
    <w:rsid w:val="00BB4A5F"/>
    <w:rsid w:val="00BB5041"/>
    <w:rsid w:val="00BB58FF"/>
    <w:rsid w:val="00BB63DA"/>
    <w:rsid w:val="00BB6DDD"/>
    <w:rsid w:val="00BB7589"/>
    <w:rsid w:val="00BB759D"/>
    <w:rsid w:val="00BC025B"/>
    <w:rsid w:val="00BC02C6"/>
    <w:rsid w:val="00BC1002"/>
    <w:rsid w:val="00BC1812"/>
    <w:rsid w:val="00BC1894"/>
    <w:rsid w:val="00BC1A74"/>
    <w:rsid w:val="00BC1C7C"/>
    <w:rsid w:val="00BC1CAB"/>
    <w:rsid w:val="00BC26E3"/>
    <w:rsid w:val="00BC2EDD"/>
    <w:rsid w:val="00BC2F0B"/>
    <w:rsid w:val="00BC3BB7"/>
    <w:rsid w:val="00BC4376"/>
    <w:rsid w:val="00BC4385"/>
    <w:rsid w:val="00BC45D5"/>
    <w:rsid w:val="00BC46E4"/>
    <w:rsid w:val="00BC4A67"/>
    <w:rsid w:val="00BC5148"/>
    <w:rsid w:val="00BC55E9"/>
    <w:rsid w:val="00BC6308"/>
    <w:rsid w:val="00BC7313"/>
    <w:rsid w:val="00BD0A0C"/>
    <w:rsid w:val="00BD0BC5"/>
    <w:rsid w:val="00BD0DC4"/>
    <w:rsid w:val="00BD0EB7"/>
    <w:rsid w:val="00BD1392"/>
    <w:rsid w:val="00BD22D5"/>
    <w:rsid w:val="00BD293C"/>
    <w:rsid w:val="00BD33B9"/>
    <w:rsid w:val="00BD34A4"/>
    <w:rsid w:val="00BD47E7"/>
    <w:rsid w:val="00BD4C49"/>
    <w:rsid w:val="00BD50BD"/>
    <w:rsid w:val="00BD56F3"/>
    <w:rsid w:val="00BD61DE"/>
    <w:rsid w:val="00BD6AEC"/>
    <w:rsid w:val="00BD6AF7"/>
    <w:rsid w:val="00BE0072"/>
    <w:rsid w:val="00BE01DA"/>
    <w:rsid w:val="00BE1171"/>
    <w:rsid w:val="00BE2264"/>
    <w:rsid w:val="00BE2526"/>
    <w:rsid w:val="00BE272F"/>
    <w:rsid w:val="00BE309D"/>
    <w:rsid w:val="00BE3E8A"/>
    <w:rsid w:val="00BE48D3"/>
    <w:rsid w:val="00BE5A30"/>
    <w:rsid w:val="00BE5A6F"/>
    <w:rsid w:val="00BE67F1"/>
    <w:rsid w:val="00BE6A96"/>
    <w:rsid w:val="00BE75E5"/>
    <w:rsid w:val="00BE7947"/>
    <w:rsid w:val="00BF043D"/>
    <w:rsid w:val="00BF04B7"/>
    <w:rsid w:val="00BF0EF1"/>
    <w:rsid w:val="00BF1732"/>
    <w:rsid w:val="00BF33DA"/>
    <w:rsid w:val="00BF3F90"/>
    <w:rsid w:val="00BF426B"/>
    <w:rsid w:val="00BF438E"/>
    <w:rsid w:val="00BF478C"/>
    <w:rsid w:val="00BF6362"/>
    <w:rsid w:val="00BF66CC"/>
    <w:rsid w:val="00BF6E10"/>
    <w:rsid w:val="00BF71FF"/>
    <w:rsid w:val="00BF7397"/>
    <w:rsid w:val="00BF7462"/>
    <w:rsid w:val="00C00146"/>
    <w:rsid w:val="00C001F2"/>
    <w:rsid w:val="00C01013"/>
    <w:rsid w:val="00C01558"/>
    <w:rsid w:val="00C01CC0"/>
    <w:rsid w:val="00C02257"/>
    <w:rsid w:val="00C03475"/>
    <w:rsid w:val="00C043D7"/>
    <w:rsid w:val="00C04CF8"/>
    <w:rsid w:val="00C04DC8"/>
    <w:rsid w:val="00C06BE5"/>
    <w:rsid w:val="00C0782C"/>
    <w:rsid w:val="00C07D02"/>
    <w:rsid w:val="00C1021A"/>
    <w:rsid w:val="00C10691"/>
    <w:rsid w:val="00C11456"/>
    <w:rsid w:val="00C1190D"/>
    <w:rsid w:val="00C12BF6"/>
    <w:rsid w:val="00C12DF2"/>
    <w:rsid w:val="00C13A1F"/>
    <w:rsid w:val="00C1404A"/>
    <w:rsid w:val="00C1430F"/>
    <w:rsid w:val="00C147C9"/>
    <w:rsid w:val="00C14B37"/>
    <w:rsid w:val="00C14F78"/>
    <w:rsid w:val="00C15145"/>
    <w:rsid w:val="00C153FC"/>
    <w:rsid w:val="00C15655"/>
    <w:rsid w:val="00C1658C"/>
    <w:rsid w:val="00C1664D"/>
    <w:rsid w:val="00C16DEB"/>
    <w:rsid w:val="00C16DFC"/>
    <w:rsid w:val="00C17008"/>
    <w:rsid w:val="00C1719B"/>
    <w:rsid w:val="00C17237"/>
    <w:rsid w:val="00C2014C"/>
    <w:rsid w:val="00C207CA"/>
    <w:rsid w:val="00C20E39"/>
    <w:rsid w:val="00C215DC"/>
    <w:rsid w:val="00C224BF"/>
    <w:rsid w:val="00C227AD"/>
    <w:rsid w:val="00C23965"/>
    <w:rsid w:val="00C241E7"/>
    <w:rsid w:val="00C24697"/>
    <w:rsid w:val="00C2553D"/>
    <w:rsid w:val="00C265C3"/>
    <w:rsid w:val="00C266B4"/>
    <w:rsid w:val="00C26B09"/>
    <w:rsid w:val="00C26D70"/>
    <w:rsid w:val="00C26EE8"/>
    <w:rsid w:val="00C27370"/>
    <w:rsid w:val="00C273FA"/>
    <w:rsid w:val="00C30383"/>
    <w:rsid w:val="00C306C7"/>
    <w:rsid w:val="00C31A92"/>
    <w:rsid w:val="00C31B0E"/>
    <w:rsid w:val="00C3222A"/>
    <w:rsid w:val="00C32924"/>
    <w:rsid w:val="00C32B9C"/>
    <w:rsid w:val="00C3313D"/>
    <w:rsid w:val="00C34340"/>
    <w:rsid w:val="00C347D6"/>
    <w:rsid w:val="00C34DCB"/>
    <w:rsid w:val="00C35103"/>
    <w:rsid w:val="00C35E58"/>
    <w:rsid w:val="00C35FC3"/>
    <w:rsid w:val="00C360BD"/>
    <w:rsid w:val="00C369C5"/>
    <w:rsid w:val="00C36D93"/>
    <w:rsid w:val="00C40109"/>
    <w:rsid w:val="00C40F17"/>
    <w:rsid w:val="00C41597"/>
    <w:rsid w:val="00C41D00"/>
    <w:rsid w:val="00C41F77"/>
    <w:rsid w:val="00C42F21"/>
    <w:rsid w:val="00C438DD"/>
    <w:rsid w:val="00C43D59"/>
    <w:rsid w:val="00C446E5"/>
    <w:rsid w:val="00C448A7"/>
    <w:rsid w:val="00C44BDB"/>
    <w:rsid w:val="00C44FF4"/>
    <w:rsid w:val="00C4592B"/>
    <w:rsid w:val="00C45AC0"/>
    <w:rsid w:val="00C462A4"/>
    <w:rsid w:val="00C466DC"/>
    <w:rsid w:val="00C46844"/>
    <w:rsid w:val="00C471B7"/>
    <w:rsid w:val="00C47337"/>
    <w:rsid w:val="00C4733A"/>
    <w:rsid w:val="00C47494"/>
    <w:rsid w:val="00C47969"/>
    <w:rsid w:val="00C47C11"/>
    <w:rsid w:val="00C50572"/>
    <w:rsid w:val="00C53A69"/>
    <w:rsid w:val="00C543AF"/>
    <w:rsid w:val="00C547B7"/>
    <w:rsid w:val="00C55C21"/>
    <w:rsid w:val="00C56178"/>
    <w:rsid w:val="00C56A8F"/>
    <w:rsid w:val="00C56B71"/>
    <w:rsid w:val="00C57622"/>
    <w:rsid w:val="00C60C5D"/>
    <w:rsid w:val="00C63F3F"/>
    <w:rsid w:val="00C64C5E"/>
    <w:rsid w:val="00C651FC"/>
    <w:rsid w:val="00C659A2"/>
    <w:rsid w:val="00C65B8F"/>
    <w:rsid w:val="00C666A7"/>
    <w:rsid w:val="00C66A0E"/>
    <w:rsid w:val="00C67937"/>
    <w:rsid w:val="00C70637"/>
    <w:rsid w:val="00C72328"/>
    <w:rsid w:val="00C72DD2"/>
    <w:rsid w:val="00C734B5"/>
    <w:rsid w:val="00C74A3A"/>
    <w:rsid w:val="00C74AF6"/>
    <w:rsid w:val="00C74CA7"/>
    <w:rsid w:val="00C74F4F"/>
    <w:rsid w:val="00C7508E"/>
    <w:rsid w:val="00C75306"/>
    <w:rsid w:val="00C801F6"/>
    <w:rsid w:val="00C812C4"/>
    <w:rsid w:val="00C81A75"/>
    <w:rsid w:val="00C82099"/>
    <w:rsid w:val="00C83F50"/>
    <w:rsid w:val="00C847F8"/>
    <w:rsid w:val="00C8580B"/>
    <w:rsid w:val="00C85F8C"/>
    <w:rsid w:val="00C87FA3"/>
    <w:rsid w:val="00C90896"/>
    <w:rsid w:val="00C90FF3"/>
    <w:rsid w:val="00C9108D"/>
    <w:rsid w:val="00C912DB"/>
    <w:rsid w:val="00C9149D"/>
    <w:rsid w:val="00C915EE"/>
    <w:rsid w:val="00C91E68"/>
    <w:rsid w:val="00C92A45"/>
    <w:rsid w:val="00C92B99"/>
    <w:rsid w:val="00C93DAB"/>
    <w:rsid w:val="00C9440E"/>
    <w:rsid w:val="00C94C30"/>
    <w:rsid w:val="00C95116"/>
    <w:rsid w:val="00C95236"/>
    <w:rsid w:val="00C95291"/>
    <w:rsid w:val="00C96437"/>
    <w:rsid w:val="00C970FC"/>
    <w:rsid w:val="00C978A7"/>
    <w:rsid w:val="00C978B7"/>
    <w:rsid w:val="00C979AF"/>
    <w:rsid w:val="00C97EEB"/>
    <w:rsid w:val="00CA0171"/>
    <w:rsid w:val="00CA09E6"/>
    <w:rsid w:val="00CA0F0D"/>
    <w:rsid w:val="00CA18BE"/>
    <w:rsid w:val="00CA2719"/>
    <w:rsid w:val="00CA281B"/>
    <w:rsid w:val="00CA378B"/>
    <w:rsid w:val="00CA4FD0"/>
    <w:rsid w:val="00CA537B"/>
    <w:rsid w:val="00CA6237"/>
    <w:rsid w:val="00CA65B9"/>
    <w:rsid w:val="00CA674B"/>
    <w:rsid w:val="00CA6CEC"/>
    <w:rsid w:val="00CA74BF"/>
    <w:rsid w:val="00CA75BE"/>
    <w:rsid w:val="00CA7E9B"/>
    <w:rsid w:val="00CB0464"/>
    <w:rsid w:val="00CB0C1A"/>
    <w:rsid w:val="00CB1DC0"/>
    <w:rsid w:val="00CB21AE"/>
    <w:rsid w:val="00CB279E"/>
    <w:rsid w:val="00CB28BF"/>
    <w:rsid w:val="00CB342D"/>
    <w:rsid w:val="00CB38D7"/>
    <w:rsid w:val="00CB3995"/>
    <w:rsid w:val="00CB3E16"/>
    <w:rsid w:val="00CB4C71"/>
    <w:rsid w:val="00CB7208"/>
    <w:rsid w:val="00CB7513"/>
    <w:rsid w:val="00CB7D68"/>
    <w:rsid w:val="00CC0571"/>
    <w:rsid w:val="00CC0990"/>
    <w:rsid w:val="00CC1455"/>
    <w:rsid w:val="00CC1589"/>
    <w:rsid w:val="00CC17DA"/>
    <w:rsid w:val="00CC2078"/>
    <w:rsid w:val="00CC2314"/>
    <w:rsid w:val="00CC2740"/>
    <w:rsid w:val="00CC3D51"/>
    <w:rsid w:val="00CC46B1"/>
    <w:rsid w:val="00CC4E78"/>
    <w:rsid w:val="00CC4FF5"/>
    <w:rsid w:val="00CC5387"/>
    <w:rsid w:val="00CC5FB6"/>
    <w:rsid w:val="00CC64EB"/>
    <w:rsid w:val="00CC65C5"/>
    <w:rsid w:val="00CC66EF"/>
    <w:rsid w:val="00CC6A8F"/>
    <w:rsid w:val="00CC6E08"/>
    <w:rsid w:val="00CC6E91"/>
    <w:rsid w:val="00CC716E"/>
    <w:rsid w:val="00CC7E2E"/>
    <w:rsid w:val="00CD005E"/>
    <w:rsid w:val="00CD0185"/>
    <w:rsid w:val="00CD01E6"/>
    <w:rsid w:val="00CD0E28"/>
    <w:rsid w:val="00CD1121"/>
    <w:rsid w:val="00CD16B4"/>
    <w:rsid w:val="00CD1A5C"/>
    <w:rsid w:val="00CD2FE0"/>
    <w:rsid w:val="00CD3064"/>
    <w:rsid w:val="00CD3219"/>
    <w:rsid w:val="00CD34DA"/>
    <w:rsid w:val="00CD3B77"/>
    <w:rsid w:val="00CD45A1"/>
    <w:rsid w:val="00CD4B30"/>
    <w:rsid w:val="00CD5021"/>
    <w:rsid w:val="00CD5218"/>
    <w:rsid w:val="00CD5321"/>
    <w:rsid w:val="00CD556E"/>
    <w:rsid w:val="00CD5940"/>
    <w:rsid w:val="00CD5BC3"/>
    <w:rsid w:val="00CD5EA6"/>
    <w:rsid w:val="00CD6128"/>
    <w:rsid w:val="00CD6967"/>
    <w:rsid w:val="00CD75B5"/>
    <w:rsid w:val="00CD7D95"/>
    <w:rsid w:val="00CD7DF2"/>
    <w:rsid w:val="00CD7FDA"/>
    <w:rsid w:val="00CE12D8"/>
    <w:rsid w:val="00CE174E"/>
    <w:rsid w:val="00CE1B1C"/>
    <w:rsid w:val="00CE262F"/>
    <w:rsid w:val="00CE2F11"/>
    <w:rsid w:val="00CE34CB"/>
    <w:rsid w:val="00CE376E"/>
    <w:rsid w:val="00CE3A9E"/>
    <w:rsid w:val="00CE3F51"/>
    <w:rsid w:val="00CE4107"/>
    <w:rsid w:val="00CE438A"/>
    <w:rsid w:val="00CE50C9"/>
    <w:rsid w:val="00CE58E1"/>
    <w:rsid w:val="00CE5B8C"/>
    <w:rsid w:val="00CE5E4B"/>
    <w:rsid w:val="00CE5EC7"/>
    <w:rsid w:val="00CE68BD"/>
    <w:rsid w:val="00CE7473"/>
    <w:rsid w:val="00CE79FE"/>
    <w:rsid w:val="00CE7F8B"/>
    <w:rsid w:val="00CF0801"/>
    <w:rsid w:val="00CF0C77"/>
    <w:rsid w:val="00CF128F"/>
    <w:rsid w:val="00CF1982"/>
    <w:rsid w:val="00CF19C1"/>
    <w:rsid w:val="00CF1C40"/>
    <w:rsid w:val="00CF1F06"/>
    <w:rsid w:val="00CF2274"/>
    <w:rsid w:val="00CF29C1"/>
    <w:rsid w:val="00CF3D2F"/>
    <w:rsid w:val="00CF4ABB"/>
    <w:rsid w:val="00CF59D5"/>
    <w:rsid w:val="00CF5F96"/>
    <w:rsid w:val="00CF636C"/>
    <w:rsid w:val="00CF6623"/>
    <w:rsid w:val="00CF68CB"/>
    <w:rsid w:val="00CF7484"/>
    <w:rsid w:val="00D00DE6"/>
    <w:rsid w:val="00D010CC"/>
    <w:rsid w:val="00D023A6"/>
    <w:rsid w:val="00D025BB"/>
    <w:rsid w:val="00D02EB6"/>
    <w:rsid w:val="00D03008"/>
    <w:rsid w:val="00D033B5"/>
    <w:rsid w:val="00D03B95"/>
    <w:rsid w:val="00D049FE"/>
    <w:rsid w:val="00D04CE0"/>
    <w:rsid w:val="00D0582D"/>
    <w:rsid w:val="00D059FC"/>
    <w:rsid w:val="00D062B8"/>
    <w:rsid w:val="00D06422"/>
    <w:rsid w:val="00D06909"/>
    <w:rsid w:val="00D06B17"/>
    <w:rsid w:val="00D06DDC"/>
    <w:rsid w:val="00D06E42"/>
    <w:rsid w:val="00D07A76"/>
    <w:rsid w:val="00D10304"/>
    <w:rsid w:val="00D1063F"/>
    <w:rsid w:val="00D10976"/>
    <w:rsid w:val="00D10AAB"/>
    <w:rsid w:val="00D10EB5"/>
    <w:rsid w:val="00D11538"/>
    <w:rsid w:val="00D11735"/>
    <w:rsid w:val="00D1254E"/>
    <w:rsid w:val="00D12692"/>
    <w:rsid w:val="00D126DA"/>
    <w:rsid w:val="00D12B76"/>
    <w:rsid w:val="00D1316E"/>
    <w:rsid w:val="00D1434C"/>
    <w:rsid w:val="00D144B6"/>
    <w:rsid w:val="00D14F9B"/>
    <w:rsid w:val="00D161F7"/>
    <w:rsid w:val="00D17433"/>
    <w:rsid w:val="00D20F16"/>
    <w:rsid w:val="00D210C6"/>
    <w:rsid w:val="00D2140F"/>
    <w:rsid w:val="00D21874"/>
    <w:rsid w:val="00D21A35"/>
    <w:rsid w:val="00D2247B"/>
    <w:rsid w:val="00D233C2"/>
    <w:rsid w:val="00D23435"/>
    <w:rsid w:val="00D236F7"/>
    <w:rsid w:val="00D23783"/>
    <w:rsid w:val="00D24050"/>
    <w:rsid w:val="00D24633"/>
    <w:rsid w:val="00D24A83"/>
    <w:rsid w:val="00D253A1"/>
    <w:rsid w:val="00D256DD"/>
    <w:rsid w:val="00D26462"/>
    <w:rsid w:val="00D2772C"/>
    <w:rsid w:val="00D306BE"/>
    <w:rsid w:val="00D316B5"/>
    <w:rsid w:val="00D31B19"/>
    <w:rsid w:val="00D325F4"/>
    <w:rsid w:val="00D329B7"/>
    <w:rsid w:val="00D33C8E"/>
    <w:rsid w:val="00D34ACB"/>
    <w:rsid w:val="00D35B10"/>
    <w:rsid w:val="00D35E46"/>
    <w:rsid w:val="00D35EAE"/>
    <w:rsid w:val="00D37508"/>
    <w:rsid w:val="00D37A4C"/>
    <w:rsid w:val="00D403A5"/>
    <w:rsid w:val="00D41997"/>
    <w:rsid w:val="00D419E8"/>
    <w:rsid w:val="00D43E4B"/>
    <w:rsid w:val="00D45192"/>
    <w:rsid w:val="00D4532C"/>
    <w:rsid w:val="00D4613D"/>
    <w:rsid w:val="00D46F0E"/>
    <w:rsid w:val="00D4714A"/>
    <w:rsid w:val="00D4769F"/>
    <w:rsid w:val="00D502F5"/>
    <w:rsid w:val="00D50C60"/>
    <w:rsid w:val="00D5178E"/>
    <w:rsid w:val="00D51E0F"/>
    <w:rsid w:val="00D51E4A"/>
    <w:rsid w:val="00D51EB4"/>
    <w:rsid w:val="00D53106"/>
    <w:rsid w:val="00D53D7D"/>
    <w:rsid w:val="00D5404A"/>
    <w:rsid w:val="00D54303"/>
    <w:rsid w:val="00D54332"/>
    <w:rsid w:val="00D544D6"/>
    <w:rsid w:val="00D54C02"/>
    <w:rsid w:val="00D54FBF"/>
    <w:rsid w:val="00D55B36"/>
    <w:rsid w:val="00D55F42"/>
    <w:rsid w:val="00D56309"/>
    <w:rsid w:val="00D56644"/>
    <w:rsid w:val="00D56828"/>
    <w:rsid w:val="00D60475"/>
    <w:rsid w:val="00D60647"/>
    <w:rsid w:val="00D6070F"/>
    <w:rsid w:val="00D607EB"/>
    <w:rsid w:val="00D6289B"/>
    <w:rsid w:val="00D63859"/>
    <w:rsid w:val="00D6392F"/>
    <w:rsid w:val="00D63C0E"/>
    <w:rsid w:val="00D640F4"/>
    <w:rsid w:val="00D64443"/>
    <w:rsid w:val="00D6501B"/>
    <w:rsid w:val="00D65C03"/>
    <w:rsid w:val="00D6678F"/>
    <w:rsid w:val="00D66C0A"/>
    <w:rsid w:val="00D70F80"/>
    <w:rsid w:val="00D71C7D"/>
    <w:rsid w:val="00D72EF2"/>
    <w:rsid w:val="00D73704"/>
    <w:rsid w:val="00D73757"/>
    <w:rsid w:val="00D73936"/>
    <w:rsid w:val="00D745C4"/>
    <w:rsid w:val="00D74AE8"/>
    <w:rsid w:val="00D76F04"/>
    <w:rsid w:val="00D76F95"/>
    <w:rsid w:val="00D772AB"/>
    <w:rsid w:val="00D773B9"/>
    <w:rsid w:val="00D77D04"/>
    <w:rsid w:val="00D809D0"/>
    <w:rsid w:val="00D80E33"/>
    <w:rsid w:val="00D81421"/>
    <w:rsid w:val="00D816B3"/>
    <w:rsid w:val="00D817B2"/>
    <w:rsid w:val="00D82564"/>
    <w:rsid w:val="00D8272E"/>
    <w:rsid w:val="00D82FF3"/>
    <w:rsid w:val="00D83046"/>
    <w:rsid w:val="00D84632"/>
    <w:rsid w:val="00D84D06"/>
    <w:rsid w:val="00D854A9"/>
    <w:rsid w:val="00D863A1"/>
    <w:rsid w:val="00D877EE"/>
    <w:rsid w:val="00D9078F"/>
    <w:rsid w:val="00D91512"/>
    <w:rsid w:val="00D91722"/>
    <w:rsid w:val="00D91A5B"/>
    <w:rsid w:val="00D920D5"/>
    <w:rsid w:val="00D921C1"/>
    <w:rsid w:val="00D92F77"/>
    <w:rsid w:val="00D93446"/>
    <w:rsid w:val="00D934B0"/>
    <w:rsid w:val="00D935A7"/>
    <w:rsid w:val="00D93A47"/>
    <w:rsid w:val="00D93ECF"/>
    <w:rsid w:val="00D94450"/>
    <w:rsid w:val="00D94C2B"/>
    <w:rsid w:val="00D9528F"/>
    <w:rsid w:val="00D9596A"/>
    <w:rsid w:val="00D95CD1"/>
    <w:rsid w:val="00D95DA2"/>
    <w:rsid w:val="00D96AA6"/>
    <w:rsid w:val="00D97017"/>
    <w:rsid w:val="00DA0844"/>
    <w:rsid w:val="00DA0A11"/>
    <w:rsid w:val="00DA1AB2"/>
    <w:rsid w:val="00DA2E52"/>
    <w:rsid w:val="00DA2E85"/>
    <w:rsid w:val="00DA3DFF"/>
    <w:rsid w:val="00DA4296"/>
    <w:rsid w:val="00DA442F"/>
    <w:rsid w:val="00DA458E"/>
    <w:rsid w:val="00DA48E6"/>
    <w:rsid w:val="00DA4BD4"/>
    <w:rsid w:val="00DA4FCE"/>
    <w:rsid w:val="00DA5CB6"/>
    <w:rsid w:val="00DA6011"/>
    <w:rsid w:val="00DA6A9A"/>
    <w:rsid w:val="00DA6D28"/>
    <w:rsid w:val="00DA6D8E"/>
    <w:rsid w:val="00DA7928"/>
    <w:rsid w:val="00DB10DC"/>
    <w:rsid w:val="00DB12B9"/>
    <w:rsid w:val="00DB1C57"/>
    <w:rsid w:val="00DB1C81"/>
    <w:rsid w:val="00DB2C20"/>
    <w:rsid w:val="00DB2EAA"/>
    <w:rsid w:val="00DB33C2"/>
    <w:rsid w:val="00DB372F"/>
    <w:rsid w:val="00DB385F"/>
    <w:rsid w:val="00DB3C50"/>
    <w:rsid w:val="00DB52D4"/>
    <w:rsid w:val="00DB58FA"/>
    <w:rsid w:val="00DB5DEA"/>
    <w:rsid w:val="00DB6611"/>
    <w:rsid w:val="00DB6817"/>
    <w:rsid w:val="00DB6D1A"/>
    <w:rsid w:val="00DB7BA4"/>
    <w:rsid w:val="00DB7C9B"/>
    <w:rsid w:val="00DC03B2"/>
    <w:rsid w:val="00DC0A20"/>
    <w:rsid w:val="00DC1118"/>
    <w:rsid w:val="00DC12B2"/>
    <w:rsid w:val="00DC1741"/>
    <w:rsid w:val="00DC17E4"/>
    <w:rsid w:val="00DC19D1"/>
    <w:rsid w:val="00DC1DC8"/>
    <w:rsid w:val="00DC216F"/>
    <w:rsid w:val="00DC2203"/>
    <w:rsid w:val="00DC2B59"/>
    <w:rsid w:val="00DC3585"/>
    <w:rsid w:val="00DC35B4"/>
    <w:rsid w:val="00DC37D6"/>
    <w:rsid w:val="00DC480A"/>
    <w:rsid w:val="00DC53E9"/>
    <w:rsid w:val="00DC578E"/>
    <w:rsid w:val="00DC5C2B"/>
    <w:rsid w:val="00DC64A7"/>
    <w:rsid w:val="00DC7ECF"/>
    <w:rsid w:val="00DC7F42"/>
    <w:rsid w:val="00DD216F"/>
    <w:rsid w:val="00DD21B1"/>
    <w:rsid w:val="00DD238A"/>
    <w:rsid w:val="00DD2A26"/>
    <w:rsid w:val="00DD2BBF"/>
    <w:rsid w:val="00DD3A2C"/>
    <w:rsid w:val="00DD42B9"/>
    <w:rsid w:val="00DD4324"/>
    <w:rsid w:val="00DD4477"/>
    <w:rsid w:val="00DD5173"/>
    <w:rsid w:val="00DD6B5C"/>
    <w:rsid w:val="00DD6C42"/>
    <w:rsid w:val="00DD6C76"/>
    <w:rsid w:val="00DD749E"/>
    <w:rsid w:val="00DD7A7C"/>
    <w:rsid w:val="00DE05D4"/>
    <w:rsid w:val="00DE0FB8"/>
    <w:rsid w:val="00DE184A"/>
    <w:rsid w:val="00DE1F6A"/>
    <w:rsid w:val="00DE247D"/>
    <w:rsid w:val="00DE2482"/>
    <w:rsid w:val="00DE2B2C"/>
    <w:rsid w:val="00DE2DB7"/>
    <w:rsid w:val="00DE301B"/>
    <w:rsid w:val="00DE3948"/>
    <w:rsid w:val="00DE42DC"/>
    <w:rsid w:val="00DE42E8"/>
    <w:rsid w:val="00DE4389"/>
    <w:rsid w:val="00DE448C"/>
    <w:rsid w:val="00DE4F5D"/>
    <w:rsid w:val="00DE5160"/>
    <w:rsid w:val="00DE5424"/>
    <w:rsid w:val="00DE54D6"/>
    <w:rsid w:val="00DE566E"/>
    <w:rsid w:val="00DE58A2"/>
    <w:rsid w:val="00DE5D4D"/>
    <w:rsid w:val="00DE5E1C"/>
    <w:rsid w:val="00DE6070"/>
    <w:rsid w:val="00DE78AE"/>
    <w:rsid w:val="00DF047F"/>
    <w:rsid w:val="00DF0490"/>
    <w:rsid w:val="00DF2646"/>
    <w:rsid w:val="00DF3CE7"/>
    <w:rsid w:val="00DF48F5"/>
    <w:rsid w:val="00DF53C3"/>
    <w:rsid w:val="00DF6037"/>
    <w:rsid w:val="00DF693C"/>
    <w:rsid w:val="00DF699C"/>
    <w:rsid w:val="00DF76D6"/>
    <w:rsid w:val="00DF7A1E"/>
    <w:rsid w:val="00E000B5"/>
    <w:rsid w:val="00E00571"/>
    <w:rsid w:val="00E00704"/>
    <w:rsid w:val="00E00B25"/>
    <w:rsid w:val="00E00D67"/>
    <w:rsid w:val="00E0141F"/>
    <w:rsid w:val="00E01655"/>
    <w:rsid w:val="00E0195D"/>
    <w:rsid w:val="00E0369E"/>
    <w:rsid w:val="00E038D0"/>
    <w:rsid w:val="00E041C1"/>
    <w:rsid w:val="00E05175"/>
    <w:rsid w:val="00E05D8A"/>
    <w:rsid w:val="00E05FDB"/>
    <w:rsid w:val="00E0625F"/>
    <w:rsid w:val="00E06BE2"/>
    <w:rsid w:val="00E0701F"/>
    <w:rsid w:val="00E078A0"/>
    <w:rsid w:val="00E07B16"/>
    <w:rsid w:val="00E1041D"/>
    <w:rsid w:val="00E118C5"/>
    <w:rsid w:val="00E11EB0"/>
    <w:rsid w:val="00E1286F"/>
    <w:rsid w:val="00E134D9"/>
    <w:rsid w:val="00E13A55"/>
    <w:rsid w:val="00E13D10"/>
    <w:rsid w:val="00E146AA"/>
    <w:rsid w:val="00E147C0"/>
    <w:rsid w:val="00E148F1"/>
    <w:rsid w:val="00E157EF"/>
    <w:rsid w:val="00E15B6F"/>
    <w:rsid w:val="00E1639D"/>
    <w:rsid w:val="00E1689B"/>
    <w:rsid w:val="00E16C01"/>
    <w:rsid w:val="00E16D27"/>
    <w:rsid w:val="00E16D87"/>
    <w:rsid w:val="00E2000E"/>
    <w:rsid w:val="00E20598"/>
    <w:rsid w:val="00E20ED4"/>
    <w:rsid w:val="00E217A9"/>
    <w:rsid w:val="00E224EB"/>
    <w:rsid w:val="00E22523"/>
    <w:rsid w:val="00E238D7"/>
    <w:rsid w:val="00E23C25"/>
    <w:rsid w:val="00E23D7A"/>
    <w:rsid w:val="00E23FB8"/>
    <w:rsid w:val="00E25671"/>
    <w:rsid w:val="00E26322"/>
    <w:rsid w:val="00E268BD"/>
    <w:rsid w:val="00E274A2"/>
    <w:rsid w:val="00E27DFB"/>
    <w:rsid w:val="00E30F66"/>
    <w:rsid w:val="00E312F7"/>
    <w:rsid w:val="00E322A4"/>
    <w:rsid w:val="00E33179"/>
    <w:rsid w:val="00E3329C"/>
    <w:rsid w:val="00E34C21"/>
    <w:rsid w:val="00E3526B"/>
    <w:rsid w:val="00E35B2B"/>
    <w:rsid w:val="00E365AE"/>
    <w:rsid w:val="00E36785"/>
    <w:rsid w:val="00E40376"/>
    <w:rsid w:val="00E403FA"/>
    <w:rsid w:val="00E403FD"/>
    <w:rsid w:val="00E40792"/>
    <w:rsid w:val="00E40E19"/>
    <w:rsid w:val="00E4240F"/>
    <w:rsid w:val="00E42FAB"/>
    <w:rsid w:val="00E4305D"/>
    <w:rsid w:val="00E44C63"/>
    <w:rsid w:val="00E44F53"/>
    <w:rsid w:val="00E45110"/>
    <w:rsid w:val="00E456BE"/>
    <w:rsid w:val="00E458AD"/>
    <w:rsid w:val="00E514D4"/>
    <w:rsid w:val="00E51C15"/>
    <w:rsid w:val="00E51EBE"/>
    <w:rsid w:val="00E52971"/>
    <w:rsid w:val="00E52A94"/>
    <w:rsid w:val="00E53E21"/>
    <w:rsid w:val="00E5403F"/>
    <w:rsid w:val="00E54C42"/>
    <w:rsid w:val="00E54F91"/>
    <w:rsid w:val="00E55485"/>
    <w:rsid w:val="00E55B20"/>
    <w:rsid w:val="00E5631B"/>
    <w:rsid w:val="00E56E3F"/>
    <w:rsid w:val="00E5782A"/>
    <w:rsid w:val="00E57988"/>
    <w:rsid w:val="00E57A90"/>
    <w:rsid w:val="00E57D30"/>
    <w:rsid w:val="00E60573"/>
    <w:rsid w:val="00E610B7"/>
    <w:rsid w:val="00E612E4"/>
    <w:rsid w:val="00E61497"/>
    <w:rsid w:val="00E61B72"/>
    <w:rsid w:val="00E62289"/>
    <w:rsid w:val="00E631F1"/>
    <w:rsid w:val="00E63FCB"/>
    <w:rsid w:val="00E64323"/>
    <w:rsid w:val="00E64BE1"/>
    <w:rsid w:val="00E64E62"/>
    <w:rsid w:val="00E65017"/>
    <w:rsid w:val="00E6542E"/>
    <w:rsid w:val="00E65520"/>
    <w:rsid w:val="00E65BA5"/>
    <w:rsid w:val="00E65D5E"/>
    <w:rsid w:val="00E663E7"/>
    <w:rsid w:val="00E666A6"/>
    <w:rsid w:val="00E6682A"/>
    <w:rsid w:val="00E67561"/>
    <w:rsid w:val="00E70687"/>
    <w:rsid w:val="00E70BBB"/>
    <w:rsid w:val="00E72175"/>
    <w:rsid w:val="00E74400"/>
    <w:rsid w:val="00E7481D"/>
    <w:rsid w:val="00E75707"/>
    <w:rsid w:val="00E75770"/>
    <w:rsid w:val="00E758BA"/>
    <w:rsid w:val="00E75A9D"/>
    <w:rsid w:val="00E76367"/>
    <w:rsid w:val="00E766E2"/>
    <w:rsid w:val="00E80098"/>
    <w:rsid w:val="00E801A5"/>
    <w:rsid w:val="00E814D3"/>
    <w:rsid w:val="00E81686"/>
    <w:rsid w:val="00E817FE"/>
    <w:rsid w:val="00E81E21"/>
    <w:rsid w:val="00E82121"/>
    <w:rsid w:val="00E82289"/>
    <w:rsid w:val="00E82496"/>
    <w:rsid w:val="00E828EC"/>
    <w:rsid w:val="00E82D0C"/>
    <w:rsid w:val="00E82EEC"/>
    <w:rsid w:val="00E832CB"/>
    <w:rsid w:val="00E83A8E"/>
    <w:rsid w:val="00E8466A"/>
    <w:rsid w:val="00E8490A"/>
    <w:rsid w:val="00E84DFD"/>
    <w:rsid w:val="00E851CA"/>
    <w:rsid w:val="00E85BE0"/>
    <w:rsid w:val="00E86213"/>
    <w:rsid w:val="00E86579"/>
    <w:rsid w:val="00E86C24"/>
    <w:rsid w:val="00E86CFE"/>
    <w:rsid w:val="00E8726C"/>
    <w:rsid w:val="00E9010E"/>
    <w:rsid w:val="00E90AD6"/>
    <w:rsid w:val="00E92135"/>
    <w:rsid w:val="00E923C0"/>
    <w:rsid w:val="00E93222"/>
    <w:rsid w:val="00E93745"/>
    <w:rsid w:val="00E93BB6"/>
    <w:rsid w:val="00E9497E"/>
    <w:rsid w:val="00E94F3B"/>
    <w:rsid w:val="00E957C0"/>
    <w:rsid w:val="00E95E4A"/>
    <w:rsid w:val="00E9601E"/>
    <w:rsid w:val="00E96858"/>
    <w:rsid w:val="00E97262"/>
    <w:rsid w:val="00E97A7A"/>
    <w:rsid w:val="00E97E39"/>
    <w:rsid w:val="00EA019C"/>
    <w:rsid w:val="00EA0E33"/>
    <w:rsid w:val="00EA0EA9"/>
    <w:rsid w:val="00EA148D"/>
    <w:rsid w:val="00EA1531"/>
    <w:rsid w:val="00EA2102"/>
    <w:rsid w:val="00EA2803"/>
    <w:rsid w:val="00EA393E"/>
    <w:rsid w:val="00EA3D4F"/>
    <w:rsid w:val="00EA4401"/>
    <w:rsid w:val="00EA4EB5"/>
    <w:rsid w:val="00EA584D"/>
    <w:rsid w:val="00EA595E"/>
    <w:rsid w:val="00EA5BB6"/>
    <w:rsid w:val="00EA6191"/>
    <w:rsid w:val="00EA64EF"/>
    <w:rsid w:val="00EA655D"/>
    <w:rsid w:val="00EA6A82"/>
    <w:rsid w:val="00EA6FB7"/>
    <w:rsid w:val="00EA7441"/>
    <w:rsid w:val="00EA7DCD"/>
    <w:rsid w:val="00EB02E1"/>
    <w:rsid w:val="00EB11DA"/>
    <w:rsid w:val="00EB30EC"/>
    <w:rsid w:val="00EB329F"/>
    <w:rsid w:val="00EB34C3"/>
    <w:rsid w:val="00EB3C06"/>
    <w:rsid w:val="00EB44CB"/>
    <w:rsid w:val="00EB4634"/>
    <w:rsid w:val="00EB61BF"/>
    <w:rsid w:val="00EB6F66"/>
    <w:rsid w:val="00EB7593"/>
    <w:rsid w:val="00EB7E7A"/>
    <w:rsid w:val="00EC01C0"/>
    <w:rsid w:val="00EC0253"/>
    <w:rsid w:val="00EC1033"/>
    <w:rsid w:val="00EC2166"/>
    <w:rsid w:val="00EC248F"/>
    <w:rsid w:val="00EC25FF"/>
    <w:rsid w:val="00EC2F08"/>
    <w:rsid w:val="00EC5033"/>
    <w:rsid w:val="00EC5686"/>
    <w:rsid w:val="00EC5E1E"/>
    <w:rsid w:val="00EC5E40"/>
    <w:rsid w:val="00EC73A6"/>
    <w:rsid w:val="00ED0247"/>
    <w:rsid w:val="00ED0813"/>
    <w:rsid w:val="00ED13C2"/>
    <w:rsid w:val="00ED16B6"/>
    <w:rsid w:val="00ED2C94"/>
    <w:rsid w:val="00ED304D"/>
    <w:rsid w:val="00ED346E"/>
    <w:rsid w:val="00ED45AD"/>
    <w:rsid w:val="00ED4609"/>
    <w:rsid w:val="00ED4D9C"/>
    <w:rsid w:val="00ED4EFB"/>
    <w:rsid w:val="00ED5CA4"/>
    <w:rsid w:val="00ED60ED"/>
    <w:rsid w:val="00ED6BC6"/>
    <w:rsid w:val="00ED7148"/>
    <w:rsid w:val="00ED718E"/>
    <w:rsid w:val="00ED71C4"/>
    <w:rsid w:val="00ED73C9"/>
    <w:rsid w:val="00ED7F48"/>
    <w:rsid w:val="00EE06BD"/>
    <w:rsid w:val="00EE14EC"/>
    <w:rsid w:val="00EE16D3"/>
    <w:rsid w:val="00EE1986"/>
    <w:rsid w:val="00EE330D"/>
    <w:rsid w:val="00EE394E"/>
    <w:rsid w:val="00EE3996"/>
    <w:rsid w:val="00EE409D"/>
    <w:rsid w:val="00EE416A"/>
    <w:rsid w:val="00EE44AF"/>
    <w:rsid w:val="00EE473F"/>
    <w:rsid w:val="00EE4E35"/>
    <w:rsid w:val="00EE4F08"/>
    <w:rsid w:val="00EE58EA"/>
    <w:rsid w:val="00EE6477"/>
    <w:rsid w:val="00EE6943"/>
    <w:rsid w:val="00EE6E6C"/>
    <w:rsid w:val="00EE71CE"/>
    <w:rsid w:val="00EE77DA"/>
    <w:rsid w:val="00EE7DF8"/>
    <w:rsid w:val="00EE7ED1"/>
    <w:rsid w:val="00EE7F54"/>
    <w:rsid w:val="00EF02E4"/>
    <w:rsid w:val="00EF05F9"/>
    <w:rsid w:val="00EF072C"/>
    <w:rsid w:val="00EF1259"/>
    <w:rsid w:val="00EF2B23"/>
    <w:rsid w:val="00EF3134"/>
    <w:rsid w:val="00EF3D68"/>
    <w:rsid w:val="00EF3D71"/>
    <w:rsid w:val="00EF537D"/>
    <w:rsid w:val="00EF5D91"/>
    <w:rsid w:val="00EF5FBA"/>
    <w:rsid w:val="00EF6B70"/>
    <w:rsid w:val="00EF702F"/>
    <w:rsid w:val="00EF7947"/>
    <w:rsid w:val="00EF7C44"/>
    <w:rsid w:val="00EF7F70"/>
    <w:rsid w:val="00F00235"/>
    <w:rsid w:val="00F004A9"/>
    <w:rsid w:val="00F01CCD"/>
    <w:rsid w:val="00F01DA5"/>
    <w:rsid w:val="00F021F2"/>
    <w:rsid w:val="00F0233B"/>
    <w:rsid w:val="00F02758"/>
    <w:rsid w:val="00F02D04"/>
    <w:rsid w:val="00F0392C"/>
    <w:rsid w:val="00F039FE"/>
    <w:rsid w:val="00F03A7E"/>
    <w:rsid w:val="00F03E5D"/>
    <w:rsid w:val="00F05110"/>
    <w:rsid w:val="00F053AA"/>
    <w:rsid w:val="00F0575B"/>
    <w:rsid w:val="00F0709D"/>
    <w:rsid w:val="00F07127"/>
    <w:rsid w:val="00F07CAB"/>
    <w:rsid w:val="00F100C5"/>
    <w:rsid w:val="00F101D3"/>
    <w:rsid w:val="00F103DF"/>
    <w:rsid w:val="00F114B6"/>
    <w:rsid w:val="00F11602"/>
    <w:rsid w:val="00F120B2"/>
    <w:rsid w:val="00F12372"/>
    <w:rsid w:val="00F12ACB"/>
    <w:rsid w:val="00F13383"/>
    <w:rsid w:val="00F13A3C"/>
    <w:rsid w:val="00F14208"/>
    <w:rsid w:val="00F1505D"/>
    <w:rsid w:val="00F15421"/>
    <w:rsid w:val="00F17107"/>
    <w:rsid w:val="00F17287"/>
    <w:rsid w:val="00F17ECE"/>
    <w:rsid w:val="00F20852"/>
    <w:rsid w:val="00F20C05"/>
    <w:rsid w:val="00F212CF"/>
    <w:rsid w:val="00F21F69"/>
    <w:rsid w:val="00F22C4B"/>
    <w:rsid w:val="00F230B5"/>
    <w:rsid w:val="00F235CA"/>
    <w:rsid w:val="00F23A43"/>
    <w:rsid w:val="00F24058"/>
    <w:rsid w:val="00F24FA3"/>
    <w:rsid w:val="00F25000"/>
    <w:rsid w:val="00F25047"/>
    <w:rsid w:val="00F25467"/>
    <w:rsid w:val="00F255E9"/>
    <w:rsid w:val="00F25884"/>
    <w:rsid w:val="00F25C9C"/>
    <w:rsid w:val="00F260DF"/>
    <w:rsid w:val="00F26188"/>
    <w:rsid w:val="00F26458"/>
    <w:rsid w:val="00F26961"/>
    <w:rsid w:val="00F27707"/>
    <w:rsid w:val="00F27767"/>
    <w:rsid w:val="00F27975"/>
    <w:rsid w:val="00F27D3A"/>
    <w:rsid w:val="00F30225"/>
    <w:rsid w:val="00F30551"/>
    <w:rsid w:val="00F30BC8"/>
    <w:rsid w:val="00F31C0B"/>
    <w:rsid w:val="00F321EA"/>
    <w:rsid w:val="00F32486"/>
    <w:rsid w:val="00F32B11"/>
    <w:rsid w:val="00F32E6D"/>
    <w:rsid w:val="00F336C5"/>
    <w:rsid w:val="00F3408E"/>
    <w:rsid w:val="00F34A3D"/>
    <w:rsid w:val="00F34ECE"/>
    <w:rsid w:val="00F35136"/>
    <w:rsid w:val="00F35539"/>
    <w:rsid w:val="00F35739"/>
    <w:rsid w:val="00F35783"/>
    <w:rsid w:val="00F3579A"/>
    <w:rsid w:val="00F3651B"/>
    <w:rsid w:val="00F36C79"/>
    <w:rsid w:val="00F373C5"/>
    <w:rsid w:val="00F37426"/>
    <w:rsid w:val="00F37680"/>
    <w:rsid w:val="00F37AEB"/>
    <w:rsid w:val="00F400AF"/>
    <w:rsid w:val="00F41446"/>
    <w:rsid w:val="00F41833"/>
    <w:rsid w:val="00F41CCE"/>
    <w:rsid w:val="00F423E2"/>
    <w:rsid w:val="00F430CB"/>
    <w:rsid w:val="00F44CA4"/>
    <w:rsid w:val="00F44D99"/>
    <w:rsid w:val="00F4515A"/>
    <w:rsid w:val="00F4532D"/>
    <w:rsid w:val="00F45C03"/>
    <w:rsid w:val="00F463A5"/>
    <w:rsid w:val="00F46C64"/>
    <w:rsid w:val="00F46FCF"/>
    <w:rsid w:val="00F47754"/>
    <w:rsid w:val="00F50718"/>
    <w:rsid w:val="00F5125B"/>
    <w:rsid w:val="00F515BB"/>
    <w:rsid w:val="00F51EC8"/>
    <w:rsid w:val="00F51F17"/>
    <w:rsid w:val="00F52565"/>
    <w:rsid w:val="00F52602"/>
    <w:rsid w:val="00F5279C"/>
    <w:rsid w:val="00F52AE8"/>
    <w:rsid w:val="00F530E6"/>
    <w:rsid w:val="00F534B7"/>
    <w:rsid w:val="00F53D09"/>
    <w:rsid w:val="00F53FCC"/>
    <w:rsid w:val="00F54F09"/>
    <w:rsid w:val="00F5552B"/>
    <w:rsid w:val="00F55556"/>
    <w:rsid w:val="00F55768"/>
    <w:rsid w:val="00F558BA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07E"/>
    <w:rsid w:val="00F65505"/>
    <w:rsid w:val="00F6588D"/>
    <w:rsid w:val="00F666FD"/>
    <w:rsid w:val="00F66C2D"/>
    <w:rsid w:val="00F66D17"/>
    <w:rsid w:val="00F67FF9"/>
    <w:rsid w:val="00F70267"/>
    <w:rsid w:val="00F70DE3"/>
    <w:rsid w:val="00F7103B"/>
    <w:rsid w:val="00F71BE4"/>
    <w:rsid w:val="00F72885"/>
    <w:rsid w:val="00F72B75"/>
    <w:rsid w:val="00F7300A"/>
    <w:rsid w:val="00F73482"/>
    <w:rsid w:val="00F73AA7"/>
    <w:rsid w:val="00F7493E"/>
    <w:rsid w:val="00F753B5"/>
    <w:rsid w:val="00F76904"/>
    <w:rsid w:val="00F800F1"/>
    <w:rsid w:val="00F801DD"/>
    <w:rsid w:val="00F8135D"/>
    <w:rsid w:val="00F813D8"/>
    <w:rsid w:val="00F818C0"/>
    <w:rsid w:val="00F82DDE"/>
    <w:rsid w:val="00F835E8"/>
    <w:rsid w:val="00F83664"/>
    <w:rsid w:val="00F839BC"/>
    <w:rsid w:val="00F83BDD"/>
    <w:rsid w:val="00F84272"/>
    <w:rsid w:val="00F84C5D"/>
    <w:rsid w:val="00F86CA7"/>
    <w:rsid w:val="00F86F23"/>
    <w:rsid w:val="00F9053C"/>
    <w:rsid w:val="00F9119D"/>
    <w:rsid w:val="00F91220"/>
    <w:rsid w:val="00F9138B"/>
    <w:rsid w:val="00F916DC"/>
    <w:rsid w:val="00F919D3"/>
    <w:rsid w:val="00F9245C"/>
    <w:rsid w:val="00F92B62"/>
    <w:rsid w:val="00F92BEB"/>
    <w:rsid w:val="00F93A3A"/>
    <w:rsid w:val="00F93C98"/>
    <w:rsid w:val="00F94AAE"/>
    <w:rsid w:val="00F94B14"/>
    <w:rsid w:val="00F94EBC"/>
    <w:rsid w:val="00F952F6"/>
    <w:rsid w:val="00F95442"/>
    <w:rsid w:val="00F9644E"/>
    <w:rsid w:val="00F96667"/>
    <w:rsid w:val="00F97685"/>
    <w:rsid w:val="00FA10D0"/>
    <w:rsid w:val="00FA1FD1"/>
    <w:rsid w:val="00FA28B8"/>
    <w:rsid w:val="00FA2CB2"/>
    <w:rsid w:val="00FA2FB8"/>
    <w:rsid w:val="00FA3696"/>
    <w:rsid w:val="00FA4E74"/>
    <w:rsid w:val="00FA5E3A"/>
    <w:rsid w:val="00FA5FA5"/>
    <w:rsid w:val="00FA6261"/>
    <w:rsid w:val="00FA6755"/>
    <w:rsid w:val="00FA678D"/>
    <w:rsid w:val="00FA6D21"/>
    <w:rsid w:val="00FA70B6"/>
    <w:rsid w:val="00FA773D"/>
    <w:rsid w:val="00FB0A0A"/>
    <w:rsid w:val="00FB0EAC"/>
    <w:rsid w:val="00FB1786"/>
    <w:rsid w:val="00FB21F4"/>
    <w:rsid w:val="00FB2577"/>
    <w:rsid w:val="00FB2CF2"/>
    <w:rsid w:val="00FB332B"/>
    <w:rsid w:val="00FB3E79"/>
    <w:rsid w:val="00FB5199"/>
    <w:rsid w:val="00FB6742"/>
    <w:rsid w:val="00FB6C58"/>
    <w:rsid w:val="00FB7989"/>
    <w:rsid w:val="00FB7AB8"/>
    <w:rsid w:val="00FB7D84"/>
    <w:rsid w:val="00FB7E92"/>
    <w:rsid w:val="00FC0874"/>
    <w:rsid w:val="00FC0951"/>
    <w:rsid w:val="00FC116C"/>
    <w:rsid w:val="00FC124D"/>
    <w:rsid w:val="00FC161F"/>
    <w:rsid w:val="00FC1E80"/>
    <w:rsid w:val="00FC1F6D"/>
    <w:rsid w:val="00FC272F"/>
    <w:rsid w:val="00FC28E6"/>
    <w:rsid w:val="00FC290F"/>
    <w:rsid w:val="00FC326B"/>
    <w:rsid w:val="00FC33A1"/>
    <w:rsid w:val="00FC3C71"/>
    <w:rsid w:val="00FC4A3D"/>
    <w:rsid w:val="00FC59D9"/>
    <w:rsid w:val="00FC6DEB"/>
    <w:rsid w:val="00FC7696"/>
    <w:rsid w:val="00FD072E"/>
    <w:rsid w:val="00FD4110"/>
    <w:rsid w:val="00FD42D4"/>
    <w:rsid w:val="00FD4423"/>
    <w:rsid w:val="00FD497F"/>
    <w:rsid w:val="00FD6160"/>
    <w:rsid w:val="00FD6304"/>
    <w:rsid w:val="00FE0188"/>
    <w:rsid w:val="00FE11FD"/>
    <w:rsid w:val="00FE1283"/>
    <w:rsid w:val="00FE1398"/>
    <w:rsid w:val="00FE195D"/>
    <w:rsid w:val="00FE206A"/>
    <w:rsid w:val="00FE26A4"/>
    <w:rsid w:val="00FE29D4"/>
    <w:rsid w:val="00FE3052"/>
    <w:rsid w:val="00FE4562"/>
    <w:rsid w:val="00FE4889"/>
    <w:rsid w:val="00FE497E"/>
    <w:rsid w:val="00FE4FA1"/>
    <w:rsid w:val="00FE53E7"/>
    <w:rsid w:val="00FE64E7"/>
    <w:rsid w:val="00FE6A34"/>
    <w:rsid w:val="00FE74FE"/>
    <w:rsid w:val="00FE7955"/>
    <w:rsid w:val="00FF0366"/>
    <w:rsid w:val="00FF07DB"/>
    <w:rsid w:val="00FF2102"/>
    <w:rsid w:val="00FF3147"/>
    <w:rsid w:val="00FF3777"/>
    <w:rsid w:val="00FF3815"/>
    <w:rsid w:val="00FF3917"/>
    <w:rsid w:val="00FF391D"/>
    <w:rsid w:val="00FF42D4"/>
    <w:rsid w:val="00FF4556"/>
    <w:rsid w:val="00FF4671"/>
    <w:rsid w:val="00FF4965"/>
    <w:rsid w:val="00FF55FF"/>
    <w:rsid w:val="00FF5A9F"/>
    <w:rsid w:val="00FF5B79"/>
    <w:rsid w:val="00FF5F40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88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Paragraph211,Lente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iPriority w:val="99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,Footnote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,Footnote Char1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uiPriority w:val="99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3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3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3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3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4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6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7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2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4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,Sąrašo pastraipa1 Char,List Paragraph3 Char,Lentele Char"/>
    <w:uiPriority w:val="34"/>
    <w:qFormat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  <w:style w:type="character" w:styleId="PlaceholderText">
    <w:name w:val="Placeholder Text"/>
    <w:basedOn w:val="DefaultParagraphFont"/>
    <w:uiPriority w:val="99"/>
    <w:semiHidden/>
    <w:rsid w:val="00F558BA"/>
    <w:rPr>
      <w:color w:val="808080"/>
    </w:rPr>
  </w:style>
  <w:style w:type="character" w:customStyle="1" w:styleId="cf01">
    <w:name w:val="cf01"/>
    <w:basedOn w:val="DefaultParagraphFont"/>
    <w:rsid w:val="003B4B43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06554C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35FF"/>
    <w:pPr>
      <w:spacing w:before="100" w:beforeAutospacing="1" w:after="100" w:afterAutospacing="1"/>
    </w:pPr>
    <w:rPr>
      <w:lang w:val="en-US"/>
    </w:rPr>
  </w:style>
  <w:style w:type="character" w:customStyle="1" w:styleId="cf11">
    <w:name w:val="cf11"/>
    <w:basedOn w:val="DefaultParagraphFont"/>
    <w:rsid w:val="007B35F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B35FF"/>
    <w:rPr>
      <w:rFonts w:ascii="Segoe UI" w:hAnsi="Segoe UI" w:cs="Segoe UI" w:hint="default"/>
      <w:b/>
      <w:bCs/>
      <w:sz w:val="18"/>
      <w:szCs w:val="18"/>
    </w:rPr>
  </w:style>
  <w:style w:type="character" w:customStyle="1" w:styleId="FootnoteTextChar1">
    <w:name w:val="Footnote Text Char1"/>
    <w:aliases w:val="Footnote Char,Footnote Text Char Char Char,Fußnotentextf Char"/>
    <w:rsid w:val="00AA12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ec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d547d-220a-41b4-ad9a-163ff40f49b2">
      <Terms xmlns="http://schemas.microsoft.com/office/infopath/2007/PartnerControls"/>
    </lcf76f155ced4ddcb4097134ff3c332f>
    <TaxCatchAll xmlns="dacc90cb-d59d-4e24-b075-4fda36a070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3218BDE610349B3F0290DD1BFB9B1" ma:contentTypeVersion="14" ma:contentTypeDescription="Kurkite naują dokumentą." ma:contentTypeScope="" ma:versionID="7df7a92cb679c1c378354eabff4089df">
  <xsd:schema xmlns:xsd="http://www.w3.org/2001/XMLSchema" xmlns:xs="http://www.w3.org/2001/XMLSchema" xmlns:p="http://schemas.microsoft.com/office/2006/metadata/properties" xmlns:ns2="cadd547d-220a-41b4-ad9a-163ff40f49b2" xmlns:ns3="dacc90cb-d59d-4e24-b075-4fda36a07090" targetNamespace="http://schemas.microsoft.com/office/2006/metadata/properties" ma:root="true" ma:fieldsID="48803e21862e130f108dae3b5b447ed8" ns2:_="" ns3:_="">
    <xsd:import namespace="cadd547d-220a-41b4-ad9a-163ff40f49b2"/>
    <xsd:import namespace="dacc90cb-d59d-4e24-b075-4fda36a07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547d-220a-41b4-ad9a-163ff40f4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c90cb-d59d-4e24-b075-4fda36a0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fee726-15c8-471d-9ac8-e188a7f8a31b}" ma:internalName="TaxCatchAll" ma:showField="CatchAllData" ma:web="dacc90cb-d59d-4e24-b075-4fda36a07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7E8A5-2DE0-46B2-B192-6AEC4C991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C0B78-A74E-41CF-836C-31A61694E493}">
  <ds:schemaRefs>
    <ds:schemaRef ds:uri="http://schemas.microsoft.com/office/2006/metadata/properties"/>
    <ds:schemaRef ds:uri="http://schemas.microsoft.com/office/infopath/2007/PartnerControls"/>
    <ds:schemaRef ds:uri="cadd547d-220a-41b4-ad9a-163ff40f49b2"/>
    <ds:schemaRef ds:uri="dacc90cb-d59d-4e24-b075-4fda36a07090"/>
  </ds:schemaRefs>
</ds:datastoreItem>
</file>

<file path=customXml/itemProps3.xml><?xml version="1.0" encoding="utf-8"?>
<ds:datastoreItem xmlns:ds="http://schemas.openxmlformats.org/officeDocument/2006/customXml" ds:itemID="{FCF57711-D922-4D37-B04C-DDACD5A51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1CEDB-770C-4571-872D-F508C5137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547d-220a-41b4-ad9a-163ff40f49b2"/>
    <ds:schemaRef ds:uri="dacc90cb-d59d-4e24-b075-4fda36a07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Parulskienė</dc:creator>
  <cp:lastModifiedBy>Gintarė Urbonaitė</cp:lastModifiedBy>
  <cp:revision>16</cp:revision>
  <cp:lastPrinted>2025-02-13T08:06:00Z</cp:lastPrinted>
  <dcterms:created xsi:type="dcterms:W3CDTF">2025-06-23T11:08:00Z</dcterms:created>
  <dcterms:modified xsi:type="dcterms:W3CDTF">2025-06-25T11:34:00Z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0x0101007BA3218BDE610349B3F0290DD1BFB9B1</vt:lpwstr>
  </property>
  <property fmtid="{D5CDD505-2E9C-101B-9397-08002B2CF9AE}" pid="3" name="GrammarlyDocumentId">
    <vt:lpwstr>ce3e13fdd9f7ccab2c70282f09f804d88abdd153b121a02bf11b3c7e58626cec</vt:lpwstr>
  </property>
  <property fmtid="{D5CDD505-2E9C-101B-9397-08002B2CF9AE}" pid="4" name="MediaServiceImageTags">
    <vt:lpwstr/>
  </property>
</Properties>
</file>