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CCC3042"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Pr="002D31D6">
        <w:rPr>
          <w:color w:val="000000" w:themeColor="text1"/>
          <w:sz w:val="24"/>
          <w:szCs w:val="24"/>
          <w:lang w:val="pt-BR"/>
        </w:rPr>
        <w:t>5</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6053730A" w14:textId="77777777" w:rsidR="0051318B" w:rsidRDefault="0051318B" w:rsidP="0051318B">
      <w:pPr>
        <w:rPr>
          <w:color w:val="000000" w:themeColor="text1"/>
          <w:szCs w:val="24"/>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05C9AA6E"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F6D3E">
              <w:rPr>
                <w:szCs w:val="24"/>
                <w:lang w:val="en-US" w:eastAsia="en-US"/>
              </w:rPr>
              <w:t>8</w:t>
            </w:r>
            <w:r w:rsidR="00814158">
              <w:rPr>
                <w:szCs w:val="24"/>
                <w:lang w:val="en-US" w:eastAsia="en-US"/>
              </w:rPr>
              <w:t>5</w:t>
            </w:r>
          </w:p>
        </w:tc>
      </w:tr>
      <w:tr w:rsidR="009C109C" w:rsidRPr="00CF33A9" w14:paraId="388B6CCC" w14:textId="77777777" w:rsidTr="00AE4B48">
        <w:tc>
          <w:tcPr>
            <w:tcW w:w="8081" w:type="dxa"/>
            <w:vAlign w:val="center"/>
          </w:tcPr>
          <w:p w14:paraId="41632137" w14:textId="52F7C797"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814158" w:rsidRPr="00CB59D2">
              <w:rPr>
                <w:rFonts w:cs="Times New Roman"/>
                <w:b/>
                <w:szCs w:val="24"/>
              </w:rPr>
              <w:t xml:space="preserve">papildoma prekės garantinio termino trukmė </w:t>
            </w:r>
            <w:r w:rsidR="00814158" w:rsidRPr="00CB59D2">
              <w:rPr>
                <w:rFonts w:cs="Times New Roman"/>
                <w:b/>
                <w:bCs/>
                <w:szCs w:val="24"/>
              </w:rPr>
              <w:t>(T)</w:t>
            </w:r>
          </w:p>
        </w:tc>
        <w:tc>
          <w:tcPr>
            <w:tcW w:w="1984" w:type="dxa"/>
            <w:vAlign w:val="center"/>
          </w:tcPr>
          <w:p w14:paraId="12FE157F" w14:textId="69CDDCDE" w:rsidR="009C109C" w:rsidRPr="00367D39" w:rsidRDefault="009C109C" w:rsidP="00AE4B48">
            <w:pPr>
              <w:jc w:val="center"/>
              <w:rPr>
                <w:szCs w:val="24"/>
              </w:rPr>
            </w:pPr>
            <w:r w:rsidRPr="00367D39">
              <w:rPr>
                <w:szCs w:val="24"/>
              </w:rPr>
              <w:t>Y =</w:t>
            </w:r>
            <w:r w:rsidR="00CF6D3E">
              <w:rPr>
                <w:szCs w:val="24"/>
              </w:rPr>
              <w:t xml:space="preserve"> </w:t>
            </w:r>
            <w:r w:rsidR="00814158">
              <w:rPr>
                <w:szCs w:val="24"/>
              </w:rPr>
              <w:t>15</w:t>
            </w:r>
          </w:p>
        </w:tc>
      </w:tr>
    </w:tbl>
    <w:bookmarkEnd w:id="1"/>
    <w:p w14:paraId="542C8587" w14:textId="4EDC2852" w:rsidR="009C109C" w:rsidRPr="00017D4C" w:rsidRDefault="00017D4C" w:rsidP="00017D4C">
      <w:pPr>
        <w:pStyle w:val="Sraopastraipa"/>
        <w:keepNext/>
        <w:numPr>
          <w:ilvl w:val="0"/>
          <w:numId w:val="19"/>
        </w:numPr>
        <w:tabs>
          <w:tab w:val="left" w:pos="1418"/>
        </w:tabs>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(C</w:t>
      </w:r>
      <w:r w:rsidRPr="00017D4C">
        <w:rPr>
          <w:rFonts w:eastAsia="Times New Roman" w:cs="Times New Roman"/>
          <w:b/>
          <w:szCs w:val="24"/>
          <w:vertAlign w:val="subscript"/>
          <w:lang w:eastAsia="en-US"/>
        </w:rPr>
        <w:t>min</w:t>
      </w:r>
      <w:r w:rsidRPr="00017D4C">
        <w:rPr>
          <w:rFonts w:eastAsia="Times New Roman" w:cs="Times New Roman"/>
          <w:b/>
          <w:szCs w:val="24"/>
          <w:lang w:eastAsia="en-US"/>
        </w:rPr>
        <w:t>) ir vertinamo pasiūlymo kainos (C</w:t>
      </w:r>
      <w:r w:rsidRPr="00017D4C">
        <w:rPr>
          <w:rFonts w:eastAsia="Times New Roman" w:cs="Times New Roman"/>
          <w:b/>
          <w:szCs w:val="24"/>
          <w:vertAlign w:val="subscript"/>
          <w:lang w:eastAsia="en-US"/>
        </w:rPr>
        <w:t>p</w:t>
      </w:r>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95pt" o:ole="" fillcolor="window">
            <v:imagedata r:id="rId11" o:title=""/>
          </v:shape>
          <o:OLEObject Type="Embed" ProgID="Equation.3" ShapeID="_x0000_i1025" DrawAspect="Content" ObjectID="_1810393343" r:id="rId12"/>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bookmarkEnd w:id="0"/>
    <w:p w14:paraId="75878E5F" w14:textId="26FCDCC1" w:rsidR="00AD7EC9" w:rsidRPr="00AD7EC9" w:rsidRDefault="00AD7EC9" w:rsidP="00AD7EC9">
      <w:pPr>
        <w:pStyle w:val="Sraopastraipa"/>
        <w:numPr>
          <w:ilvl w:val="1"/>
          <w:numId w:val="19"/>
        </w:numPr>
        <w:tabs>
          <w:tab w:val="left" w:pos="1701"/>
        </w:tabs>
        <w:suppressAutoHyphens w:val="0"/>
        <w:spacing w:after="200" w:line="276" w:lineRule="auto"/>
        <w:ind w:left="0" w:firstLine="426"/>
        <w:jc w:val="both"/>
        <w:rPr>
          <w:rFonts w:eastAsia="Times New Roman" w:cs="Times New Roman"/>
          <w:szCs w:val="24"/>
        </w:rPr>
      </w:pPr>
      <w:r w:rsidRPr="00AD7EC9">
        <w:rPr>
          <w:rFonts w:eastAsia="Times New Roman" w:cs="Times New Roman"/>
          <w:szCs w:val="24"/>
        </w:rPr>
        <w:t>Antrojo</w:t>
      </w:r>
      <w:r w:rsidRPr="00AD7EC9">
        <w:rPr>
          <w:rFonts w:eastAsia="Times New Roman" w:cs="Times New Roman"/>
          <w:szCs w:val="24"/>
          <w:lang w:val="x-none"/>
        </w:rPr>
        <w:t xml:space="preserve"> kriterijaus </w:t>
      </w:r>
      <w:r w:rsidRPr="00AD7EC9">
        <w:rPr>
          <w:rFonts w:eastAsia="Times New Roman" w:cs="Times New Roman"/>
          <w:b/>
          <w:bCs/>
          <w:szCs w:val="24"/>
          <w:lang w:val="x-none"/>
        </w:rPr>
        <w:t>„</w:t>
      </w:r>
      <w:r w:rsidRPr="00AD7EC9">
        <w:rPr>
          <w:rFonts w:eastAsia="Times New Roman" w:cs="Times New Roman"/>
          <w:b/>
          <w:bCs/>
          <w:szCs w:val="24"/>
        </w:rPr>
        <w:t>P</w:t>
      </w:r>
      <w:r w:rsidRPr="00AD7EC9">
        <w:rPr>
          <w:rFonts w:eastAsia="Times New Roman" w:cs="Times New Roman"/>
          <w:b/>
          <w:szCs w:val="24"/>
          <w:lang w:val="x-none"/>
        </w:rPr>
        <w:t>apildoma prekės garantinio</w:t>
      </w:r>
      <w:r w:rsidRPr="00AD7EC9">
        <w:rPr>
          <w:rFonts w:eastAsia="Times New Roman" w:cs="Times New Roman"/>
          <w:b/>
          <w:szCs w:val="24"/>
        </w:rPr>
        <w:t xml:space="preserve"> termino</w:t>
      </w:r>
      <w:r w:rsidRPr="00AD7EC9">
        <w:rPr>
          <w:rFonts w:eastAsia="Times New Roman" w:cs="Times New Roman"/>
          <w:b/>
          <w:szCs w:val="24"/>
          <w:lang w:val="x-none"/>
        </w:rPr>
        <w:t xml:space="preserve"> trukmė“ </w:t>
      </w:r>
      <w:r w:rsidRPr="00AD7EC9">
        <w:rPr>
          <w:rFonts w:eastAsia="Times New Roman" w:cs="Times New Roman"/>
          <w:szCs w:val="24"/>
          <w:lang w:val="x-none"/>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AD7EC9" w:rsidRPr="00AD7EC9" w14:paraId="7428B3BE"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6DC0BB" w14:textId="77777777" w:rsidR="00AD7EC9" w:rsidRPr="00AD7EC9" w:rsidRDefault="00AD7EC9" w:rsidP="00AD7EC9">
            <w:pPr>
              <w:jc w:val="center"/>
              <w:rPr>
                <w:rFonts w:cs="Times New Roman"/>
                <w:szCs w:val="24"/>
                <w:lang w:val="pt-BR"/>
              </w:rPr>
            </w:pPr>
            <w:r w:rsidRPr="00AD7EC9">
              <w:rPr>
                <w:rFonts w:cs="Times New Roman"/>
                <w:b/>
                <w:bCs/>
                <w:szCs w:val="24"/>
              </w:rPr>
              <w:t>P</w:t>
            </w:r>
            <w:r w:rsidRPr="00AD7EC9">
              <w:rPr>
                <w:rFonts w:cs="Times New Roman"/>
                <w:b/>
                <w:szCs w:val="24"/>
              </w:rPr>
              <w:t>apildoma prekės garantinio termino trukmė</w:t>
            </w:r>
            <w:r w:rsidRPr="00AD7EC9">
              <w:rPr>
                <w:rFonts w:cs="Times New Roman"/>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7A744" w14:textId="77777777" w:rsidR="00AD7EC9" w:rsidRPr="00AD7EC9" w:rsidRDefault="00AD7EC9" w:rsidP="00AD7EC9">
            <w:pPr>
              <w:jc w:val="center"/>
              <w:rPr>
                <w:rFonts w:cs="Times New Roman"/>
                <w:b/>
                <w:bCs/>
                <w:szCs w:val="24"/>
              </w:rPr>
            </w:pPr>
            <w:r w:rsidRPr="00AD7EC9">
              <w:rPr>
                <w:rFonts w:eastAsia="Times New Roman" w:cs="Times New Roman"/>
                <w:b/>
                <w:bCs/>
                <w:iCs/>
                <w:szCs w:val="24"/>
                <w:lang w:eastAsia="lt-LT"/>
              </w:rPr>
              <w:t>Vertinimas (T), balais</w:t>
            </w:r>
          </w:p>
        </w:tc>
      </w:tr>
      <w:tr w:rsidR="00AD7EC9" w:rsidRPr="00AD7EC9" w14:paraId="3F3C9A31"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58846A45" w14:textId="77777777" w:rsidR="00AD7EC9" w:rsidRPr="00AD7EC9" w:rsidRDefault="00AD7EC9" w:rsidP="00AD7EC9">
            <w:pPr>
              <w:ind w:left="2629" w:hanging="474"/>
              <w:rPr>
                <w:rFonts w:cs="Times New Roman"/>
                <w:bCs/>
                <w:szCs w:val="24"/>
              </w:rPr>
            </w:pPr>
            <w:r w:rsidRPr="00AD7EC9">
              <w:rPr>
                <w:rFonts w:eastAsia="Times New Roman" w:cs="Times New Roman"/>
                <w:bCs/>
                <w:szCs w:val="24"/>
                <w:lang w:eastAsia="lt-LT"/>
              </w:rPr>
              <w:t>36 mėnesiai</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C8C8" w14:textId="77777777" w:rsidR="00AD7EC9" w:rsidRPr="00AD7EC9" w:rsidRDefault="00AD7EC9" w:rsidP="00AD7EC9">
            <w:pPr>
              <w:jc w:val="center"/>
              <w:rPr>
                <w:rFonts w:cs="Times New Roman"/>
                <w:bCs/>
                <w:szCs w:val="24"/>
              </w:rPr>
            </w:pPr>
            <w:r w:rsidRPr="00AD7EC9">
              <w:rPr>
                <w:rFonts w:cs="Times New Roman"/>
                <w:bCs/>
                <w:szCs w:val="24"/>
                <w:lang w:val="en-US"/>
              </w:rPr>
              <w:t>15</w:t>
            </w:r>
          </w:p>
        </w:tc>
      </w:tr>
      <w:tr w:rsidR="00AD7EC9" w:rsidRPr="00AD7EC9" w14:paraId="0C6131A3"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12F41542" w14:textId="77777777" w:rsidR="00AD7EC9" w:rsidRPr="00AD7EC9" w:rsidRDefault="00AD7EC9" w:rsidP="00AD7EC9">
            <w:pPr>
              <w:ind w:left="720" w:firstLine="1438"/>
              <w:contextualSpacing/>
              <w:rPr>
                <w:rFonts w:cs="Times New Roman"/>
                <w:bCs/>
                <w:szCs w:val="24"/>
              </w:rPr>
            </w:pPr>
            <w:r w:rsidRPr="00AD7EC9">
              <w:rPr>
                <w:rFonts w:eastAsia="Times New Roman" w:cs="Times New Roman"/>
                <w:bCs/>
                <w:szCs w:val="24"/>
                <w:lang w:eastAsia="lt-LT"/>
              </w:rPr>
              <w:t>24 mėnesiai</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3515" w14:textId="77777777" w:rsidR="00AD7EC9" w:rsidRPr="00AD7EC9" w:rsidRDefault="00AD7EC9" w:rsidP="00AD7EC9">
            <w:pPr>
              <w:jc w:val="center"/>
              <w:rPr>
                <w:rFonts w:cs="Times New Roman"/>
                <w:bCs/>
                <w:szCs w:val="24"/>
              </w:rPr>
            </w:pPr>
            <w:r w:rsidRPr="00AD7EC9">
              <w:rPr>
                <w:rFonts w:cs="Times New Roman"/>
                <w:bCs/>
                <w:szCs w:val="24"/>
              </w:rPr>
              <w:t>10</w:t>
            </w:r>
          </w:p>
        </w:tc>
      </w:tr>
      <w:tr w:rsidR="00AD7EC9" w:rsidRPr="00AD7EC9" w14:paraId="445335CC"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07B9E6E0" w14:textId="77777777" w:rsidR="00AD7EC9" w:rsidRPr="00AD7EC9" w:rsidRDefault="00AD7EC9" w:rsidP="00AD7EC9">
            <w:pPr>
              <w:ind w:left="480" w:firstLine="1678"/>
              <w:contextualSpacing/>
              <w:rPr>
                <w:rFonts w:cs="Times New Roman"/>
                <w:bCs/>
                <w:szCs w:val="24"/>
              </w:rPr>
            </w:pPr>
            <w:r w:rsidRPr="00AD7EC9">
              <w:rPr>
                <w:rFonts w:eastAsia="Times New Roman" w:cs="Times New Roman"/>
                <w:bCs/>
                <w:szCs w:val="24"/>
                <w:lang w:eastAsia="lt-LT"/>
              </w:rPr>
              <w:t>12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DCBF" w14:textId="77777777" w:rsidR="00AD7EC9" w:rsidRPr="00AD7EC9" w:rsidRDefault="00AD7EC9" w:rsidP="00AD7EC9">
            <w:pPr>
              <w:jc w:val="center"/>
              <w:rPr>
                <w:rFonts w:cs="Times New Roman"/>
                <w:bCs/>
                <w:szCs w:val="24"/>
              </w:rPr>
            </w:pPr>
            <w:r w:rsidRPr="00AD7EC9">
              <w:rPr>
                <w:rFonts w:cs="Times New Roman"/>
                <w:bCs/>
                <w:szCs w:val="24"/>
              </w:rPr>
              <w:t>5</w:t>
            </w:r>
          </w:p>
        </w:tc>
      </w:tr>
      <w:tr w:rsidR="00AD7EC9" w:rsidRPr="00AD7EC9" w14:paraId="5571ADAE"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4743A59C" w14:textId="77777777" w:rsidR="00AD7EC9" w:rsidRPr="00AD7EC9" w:rsidRDefault="00AD7EC9" w:rsidP="00AD7EC9">
            <w:pPr>
              <w:ind w:left="480"/>
              <w:contextualSpacing/>
              <w:rPr>
                <w:rFonts w:eastAsia="Times New Roman" w:cs="Times New Roman"/>
                <w:bCs/>
                <w:szCs w:val="24"/>
                <w:lang w:eastAsia="lt-LT"/>
              </w:rPr>
            </w:pPr>
            <w:r w:rsidRPr="00AD7EC9">
              <w:rPr>
                <w:rFonts w:eastAsia="Times New Roman" w:cs="Times New Roman"/>
                <w:szCs w:val="24"/>
                <w:lang w:eastAsia="en-US"/>
              </w:rPr>
              <w:t>Nesiūlomas papildomas garantinis terminas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1BA1" w14:textId="77777777" w:rsidR="00AD7EC9" w:rsidRPr="00AD7EC9" w:rsidRDefault="00AD7EC9" w:rsidP="00AD7EC9">
            <w:pPr>
              <w:jc w:val="center"/>
              <w:rPr>
                <w:rFonts w:cs="Times New Roman"/>
                <w:bCs/>
                <w:szCs w:val="24"/>
              </w:rPr>
            </w:pPr>
            <w:r w:rsidRPr="00AD7EC9">
              <w:rPr>
                <w:rFonts w:cs="Times New Roman"/>
                <w:bCs/>
                <w:szCs w:val="24"/>
              </w:rPr>
              <w:t>0</w:t>
            </w:r>
          </w:p>
        </w:tc>
      </w:tr>
    </w:tbl>
    <w:p w14:paraId="0520BCEA" w14:textId="77777777" w:rsidR="00AD7EC9" w:rsidRPr="00AD7EC9" w:rsidRDefault="00AD7EC9" w:rsidP="00AD7EC9">
      <w:pPr>
        <w:ind w:firstLine="567"/>
        <w:jc w:val="both"/>
        <w:rPr>
          <w:rFonts w:cs="Times New Roman"/>
          <w:szCs w:val="24"/>
        </w:rPr>
      </w:pPr>
      <w:r w:rsidRPr="00AD7EC9">
        <w:rPr>
          <w:rFonts w:cs="Times New Roman"/>
          <w:szCs w:val="24"/>
        </w:rPr>
        <w:t>Tiekėjas savo pasiūlyme privalo nurodyti jo siūlomą papildomą prekės garantinį terminą (galimi tik 4 garantinio termino variantai, pateikti lentelėje) sveiku skaičiumi, išreikštą mėnesiais.</w:t>
      </w:r>
    </w:p>
    <w:p w14:paraId="53FC022C" w14:textId="77777777" w:rsidR="00AD7EC9" w:rsidRPr="00AD7EC9" w:rsidRDefault="00AD7EC9" w:rsidP="00AD7EC9">
      <w:pPr>
        <w:ind w:firstLine="567"/>
        <w:jc w:val="both"/>
        <w:rPr>
          <w:rFonts w:eastAsia="Times New Roman" w:cs="Times New Roman"/>
          <w:b/>
          <w:bCs/>
          <w:szCs w:val="24"/>
          <w:lang w:eastAsia="en-US"/>
        </w:rPr>
      </w:pPr>
      <w:r w:rsidRPr="00AD7EC9">
        <w:rPr>
          <w:rFonts w:eastAsia="Times New Roman" w:cs="Times New Roman"/>
          <w:b/>
          <w:bCs/>
          <w:szCs w:val="24"/>
          <w:lang w:eastAsia="en-US"/>
        </w:rPr>
        <w:t>Jeigu pasiūlymo formoje (pirkimo sąlygų 2 priede) tiekėjas nenurodys pasirinkto įsipareigojimo, šis ekonominio vertinimo kriterijus bus vertinamas 0.</w:t>
      </w:r>
    </w:p>
    <w:p w14:paraId="16CE2BF5" w14:textId="7332E659" w:rsidR="00634668" w:rsidRPr="0028167C" w:rsidRDefault="00634668" w:rsidP="00AD7EC9">
      <w:pPr>
        <w:pStyle w:val="Pagrindinistekstas"/>
        <w:keepNext w:val="0"/>
        <w:tabs>
          <w:tab w:val="left" w:pos="1701"/>
        </w:tabs>
        <w:suppressAutoHyphens w:val="0"/>
        <w:spacing w:before="0" w:after="0"/>
        <w:ind w:left="0"/>
        <w:rPr>
          <w:i/>
          <w:color w:val="000000"/>
          <w:szCs w:val="24"/>
        </w:rPr>
      </w:pPr>
    </w:p>
    <w:sectPr w:rsidR="00634668" w:rsidRPr="0028167C"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89C3" w14:textId="77777777" w:rsidR="008C5C60" w:rsidRDefault="008C5C60" w:rsidP="009704AF">
      <w:r>
        <w:separator/>
      </w:r>
    </w:p>
  </w:endnote>
  <w:endnote w:type="continuationSeparator" w:id="0">
    <w:p w14:paraId="2D64EA0C" w14:textId="77777777" w:rsidR="008C5C60" w:rsidRDefault="008C5C60"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6BE" w14:textId="77777777" w:rsidR="008C5C60" w:rsidRDefault="008C5C60" w:rsidP="009704AF">
      <w:r>
        <w:separator/>
      </w:r>
    </w:p>
  </w:footnote>
  <w:footnote w:type="continuationSeparator" w:id="0">
    <w:p w14:paraId="063C4D51" w14:textId="77777777" w:rsidR="008C5C60" w:rsidRDefault="008C5C60"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DDD25572"/>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77E31"/>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8167C"/>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0C59"/>
    <w:rsid w:val="004112DB"/>
    <w:rsid w:val="00413FC9"/>
    <w:rsid w:val="0041441E"/>
    <w:rsid w:val="00414914"/>
    <w:rsid w:val="00415173"/>
    <w:rsid w:val="00421398"/>
    <w:rsid w:val="00423221"/>
    <w:rsid w:val="0043023B"/>
    <w:rsid w:val="004326B8"/>
    <w:rsid w:val="00434D5B"/>
    <w:rsid w:val="00435966"/>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318B"/>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1C86"/>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4158"/>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43CC"/>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D7EC9"/>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343"/>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6D3E"/>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03FB3"/>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2488"/>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2BA140A8-688C-4795-95E0-4963203A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3.xml><?xml version="1.0" encoding="utf-8"?>
<ds:datastoreItem xmlns:ds="http://schemas.openxmlformats.org/officeDocument/2006/customXml" ds:itemID="{9F339226-8CBB-40A7-859F-C62C61B96627}">
  <ds:schemaRefs>
    <ds:schemaRef ds:uri="http://schemas.microsoft.com/sharepoint/v3/contenttype/forms"/>
  </ds:schemaRefs>
</ds:datastoreItem>
</file>

<file path=customXml/itemProps4.xml><?xml version="1.0" encoding="utf-8"?>
<ds:datastoreItem xmlns:ds="http://schemas.openxmlformats.org/officeDocument/2006/customXml" ds:itemID="{CCB5A7FC-4650-4CB7-9068-8225073B10B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818</Words>
  <Characters>467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43</cp:revision>
  <cp:lastPrinted>2020-06-16T06:01:00Z</cp:lastPrinted>
  <dcterms:created xsi:type="dcterms:W3CDTF">2025-02-10T14:10:00Z</dcterms:created>
  <dcterms:modified xsi:type="dcterms:W3CDTF">2025-06-02T15:16:00Z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