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37B8" w14:textId="77777777" w:rsidR="0090745B" w:rsidRPr="00041730" w:rsidRDefault="0090745B" w:rsidP="0090745B">
      <w:pPr>
        <w:jc w:val="center"/>
        <w:rPr>
          <w:rFonts w:cstheme="minorHAnsi"/>
          <w:b/>
        </w:rPr>
      </w:pPr>
      <w:r w:rsidRPr="00041730">
        <w:rPr>
          <w:rFonts w:cstheme="minorHAnsi"/>
          <w:b/>
        </w:rPr>
        <w:t>Rinkos konsultacijos metu gautų pasiūlymų apžvalga</w:t>
      </w:r>
    </w:p>
    <w:p w14:paraId="2B93534E" w14:textId="1ADBC216" w:rsidR="00806E6E" w:rsidRDefault="00806E6E" w:rsidP="00806E6E">
      <w:pPr>
        <w:rPr>
          <w:rFonts w:cstheme="minorHAnsi"/>
          <w:bCs/>
          <w:color w:val="000000"/>
        </w:rPr>
      </w:pPr>
    </w:p>
    <w:p w14:paraId="4DEF996C" w14:textId="3117F8EA" w:rsidR="00806E6E" w:rsidRPr="00041730" w:rsidRDefault="00806E6E" w:rsidP="00806E6E">
      <w:pPr>
        <w:rPr>
          <w:rFonts w:cstheme="minorHAnsi"/>
        </w:rPr>
      </w:pPr>
      <w:r w:rsidRPr="00041730">
        <w:rPr>
          <w:rFonts w:cstheme="minorHAnsi"/>
        </w:rPr>
        <w:t>202</w:t>
      </w:r>
      <w:r w:rsidR="00387D1A">
        <w:rPr>
          <w:rFonts w:cstheme="minorHAnsi"/>
        </w:rPr>
        <w:t>5</w:t>
      </w:r>
      <w:r w:rsidRPr="00041730">
        <w:rPr>
          <w:rFonts w:cstheme="minorHAnsi"/>
        </w:rPr>
        <w:t>-</w:t>
      </w:r>
      <w:r w:rsidR="00387D1A">
        <w:rPr>
          <w:rFonts w:cstheme="minorHAnsi"/>
        </w:rPr>
        <w:t>06</w:t>
      </w:r>
      <w:r w:rsidRPr="00041730">
        <w:rPr>
          <w:rFonts w:cstheme="minorHAnsi"/>
        </w:rPr>
        <w:t>-</w:t>
      </w:r>
      <w:r w:rsidR="00387D1A">
        <w:rPr>
          <w:rFonts w:cstheme="minorHAnsi"/>
        </w:rPr>
        <w:t>27</w:t>
      </w:r>
      <w:r w:rsidRPr="00041730">
        <w:rPr>
          <w:rFonts w:cstheme="minorHAnsi"/>
        </w:rPr>
        <w:t xml:space="preserve"> 1</w:t>
      </w:r>
      <w:r w:rsidR="00041730" w:rsidRPr="00041730">
        <w:rPr>
          <w:rFonts w:cstheme="minorHAnsi"/>
        </w:rPr>
        <w:t>1</w:t>
      </w:r>
      <w:r w:rsidRPr="00041730">
        <w:rPr>
          <w:rFonts w:cstheme="minorHAnsi"/>
        </w:rPr>
        <w:t>:00 val. baigėsi pasiūlymų ir pastabų pateikimas</w:t>
      </w:r>
      <w:r w:rsidR="00387D1A">
        <w:rPr>
          <w:rFonts w:cstheme="minorHAnsi"/>
        </w:rPr>
        <w:t xml:space="preserve"> </w:t>
      </w:r>
      <w:r w:rsidR="00387D1A" w:rsidRPr="00194C25">
        <w:rPr>
          <w:rFonts w:cstheme="minorHAnsi"/>
        </w:rPr>
        <w:t>maisto produktų (</w:t>
      </w:r>
      <w:proofErr w:type="spellStart"/>
      <w:r w:rsidR="008E7F60" w:rsidRPr="00962F7C">
        <w:rPr>
          <w:rFonts w:ascii="Calibri" w:hAnsi="Calibri" w:cs="Calibri"/>
        </w:rPr>
        <w:t>smulkiavaisių</w:t>
      </w:r>
      <w:proofErr w:type="spellEnd"/>
      <w:r w:rsidR="008E7F60" w:rsidRPr="00962F7C">
        <w:rPr>
          <w:rFonts w:ascii="Calibri" w:hAnsi="Calibri" w:cs="Calibri"/>
        </w:rPr>
        <w:t xml:space="preserve"> pomidorų, cukinijų, moliūgų, salotų, kitų šviežių daržovių ir avokadų</w:t>
      </w:r>
      <w:r w:rsidR="00387D1A" w:rsidRPr="00194C25">
        <w:rPr>
          <w:rFonts w:cstheme="minorHAnsi"/>
        </w:rPr>
        <w:t xml:space="preserve">) </w:t>
      </w:r>
      <w:r w:rsidR="00387D1A">
        <w:rPr>
          <w:rFonts w:cstheme="minorHAnsi"/>
        </w:rPr>
        <w:t xml:space="preserve">viešojo </w:t>
      </w:r>
      <w:r w:rsidR="00387D1A" w:rsidRPr="00194C25">
        <w:rPr>
          <w:rFonts w:cstheme="minorHAnsi"/>
        </w:rPr>
        <w:t>pirkim</w:t>
      </w:r>
      <w:r w:rsidR="00387D1A">
        <w:rPr>
          <w:rFonts w:cstheme="minorHAnsi"/>
        </w:rPr>
        <w:t>o</w:t>
      </w:r>
      <w:r w:rsidRPr="00041730">
        <w:rPr>
          <w:rFonts w:cstheme="minorHAnsi"/>
        </w:rPr>
        <w:t xml:space="preserve"> rinkos konsultacijai.</w:t>
      </w:r>
    </w:p>
    <w:p w14:paraId="7BDDA603" w14:textId="77777777" w:rsidR="00806E6E" w:rsidRPr="00041730" w:rsidRDefault="00806E6E" w:rsidP="00806E6E">
      <w:pPr>
        <w:rPr>
          <w:rFonts w:cstheme="minorHAnsi"/>
        </w:rPr>
      </w:pPr>
      <w:r w:rsidRPr="00041730">
        <w:rPr>
          <w:rFonts w:cstheme="minorHAnsi"/>
        </w:rPr>
        <w:t>Rinkos konsultacijoje dalyvavo 1 tiekėjas. Pateikiame atsakymus į tiekėjo pateiktas pastabas/pasiūlymus.</w:t>
      </w:r>
    </w:p>
    <w:tbl>
      <w:tblPr>
        <w:tblW w:w="14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  <w:gridCol w:w="4962"/>
      </w:tblGrid>
      <w:tr w:rsidR="0090745B" w:rsidRPr="00041730" w14:paraId="2E9A467F" w14:textId="77777777" w:rsidTr="009074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C2DF" w14:textId="77777777" w:rsidR="0090745B" w:rsidRPr="00041730" w:rsidRDefault="0090745B" w:rsidP="00D4757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8934" w14:textId="77777777" w:rsidR="0090745B" w:rsidRPr="00041730" w:rsidRDefault="0090745B" w:rsidP="00D4757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F77" w14:textId="5257D382" w:rsidR="0090745B" w:rsidRPr="00041730" w:rsidRDefault="00370147" w:rsidP="00D47574">
            <w:pPr>
              <w:tabs>
                <w:tab w:val="left" w:pos="1134"/>
              </w:tabs>
              <w:spacing w:line="240" w:lineRule="auto"/>
              <w:ind w:left="142" w:right="14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Tiekėjo </w:t>
            </w:r>
            <w:r w:rsidR="0090745B" w:rsidRPr="00041730">
              <w:rPr>
                <w:rFonts w:cstheme="minorHAnsi"/>
                <w:b/>
              </w:rPr>
              <w:t>pastabos / siūlymai</w:t>
            </w:r>
          </w:p>
          <w:p w14:paraId="3D5539D3" w14:textId="77777777" w:rsidR="0090745B" w:rsidRPr="00041730" w:rsidRDefault="0090745B" w:rsidP="00D47574">
            <w:pPr>
              <w:tabs>
                <w:tab w:val="left" w:pos="1134"/>
              </w:tabs>
              <w:spacing w:line="240" w:lineRule="auto"/>
              <w:ind w:left="142" w:right="141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0F1" w14:textId="77777777" w:rsidR="0090745B" w:rsidRPr="00041730" w:rsidRDefault="001178C6" w:rsidP="00D47574">
            <w:pPr>
              <w:spacing w:line="240" w:lineRule="auto"/>
              <w:ind w:left="142" w:right="142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Perkančiosios organizacijos</w:t>
            </w:r>
            <w:r w:rsidR="0090745B" w:rsidRPr="00041730">
              <w:rPr>
                <w:rFonts w:cstheme="minorHAnsi"/>
                <w:b/>
              </w:rPr>
              <w:t xml:space="preserve"> atsakymai / pastabos / siūlymai</w:t>
            </w:r>
          </w:p>
        </w:tc>
      </w:tr>
      <w:tr w:rsidR="008E7F60" w:rsidRPr="00041730" w14:paraId="2A3370AD" w14:textId="77777777" w:rsidTr="009074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89AF" w14:textId="464C6751" w:rsidR="008E7F60" w:rsidRPr="00041730" w:rsidRDefault="008E7F60" w:rsidP="008E7F6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szCs w:val="24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EE38" w14:textId="7C246B1C" w:rsidR="008E7F60" w:rsidRPr="00041730" w:rsidRDefault="008E7F60" w:rsidP="008E7F60">
            <w:pPr>
              <w:spacing w:line="240" w:lineRule="auto"/>
              <w:rPr>
                <w:rFonts w:cstheme="minorHAnsi"/>
                <w:b/>
              </w:rPr>
            </w:pPr>
            <w:r w:rsidRPr="00CD3C39">
              <w:rPr>
                <w:rFonts w:cstheme="minorHAnsi"/>
              </w:rPr>
              <w:t>Kokiais vienetais (kilogramais ar vienetais) apskaitomi avokadai pagal jūsų patirtį prekyboje ar tiekime?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68C" w14:textId="1C2E0577" w:rsidR="008E7F60" w:rsidRDefault="008E7F60" w:rsidP="008E7F60">
            <w:pPr>
              <w:tabs>
                <w:tab w:val="left" w:pos="1134"/>
              </w:tabs>
              <w:spacing w:line="240" w:lineRule="auto"/>
              <w:ind w:left="142" w:right="141"/>
              <w:rPr>
                <w:rFonts w:cstheme="minorHAnsi"/>
                <w:b/>
              </w:rPr>
            </w:pPr>
            <w:proofErr w:type="spellStart"/>
            <w:r w:rsidRPr="00E91C43">
              <w:rPr>
                <w:rFonts w:eastAsia="Calibri" w:cs="Times New Roman"/>
                <w:szCs w:val="24"/>
              </w:rPr>
              <w:t>vnt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849" w14:textId="243A041D" w:rsidR="008E7F60" w:rsidRPr="008E7F60" w:rsidRDefault="00EE5E14" w:rsidP="008E7F60">
            <w:pPr>
              <w:spacing w:line="240" w:lineRule="auto"/>
              <w:ind w:left="142" w:right="142"/>
              <w:rPr>
                <w:rFonts w:cstheme="minorHAnsi"/>
                <w:b/>
              </w:rPr>
            </w:pPr>
            <w:r>
              <w:rPr>
                <w:rFonts w:cstheme="minorHAnsi"/>
              </w:rPr>
              <w:t>P</w:t>
            </w:r>
            <w:r w:rsidR="008E7F60" w:rsidRPr="008E7F60">
              <w:rPr>
                <w:rFonts w:cstheme="minorHAnsi"/>
              </w:rPr>
              <w:t xml:space="preserve">erkančioji organizacija analizuoja tiekėjo </w:t>
            </w:r>
            <w:r>
              <w:rPr>
                <w:rFonts w:cstheme="minorHAnsi"/>
              </w:rPr>
              <w:t xml:space="preserve">nurodytą </w:t>
            </w:r>
            <w:r w:rsidRPr="00EE5E14">
              <w:rPr>
                <w:rFonts w:cstheme="minorHAnsi"/>
              </w:rPr>
              <w:t>informaciją</w:t>
            </w:r>
            <w:r>
              <w:rPr>
                <w:rFonts w:cstheme="minorHAnsi"/>
              </w:rPr>
              <w:t xml:space="preserve"> dėl avokadų mato vienetų</w:t>
            </w:r>
            <w:r w:rsidRPr="00EE5E14">
              <w:rPr>
                <w:rFonts w:cstheme="minorHAnsi"/>
              </w:rPr>
              <w:t xml:space="preserve">, </w:t>
            </w:r>
            <w:r w:rsidRPr="00EE5E14">
              <w:rPr>
                <w:rFonts w:cstheme="minorHAnsi"/>
              </w:rPr>
              <w:t>rinkos konsultacijoje paskelbti pirkimo dokumentai gali būti tikslinami/keičiami, todėl paskelbus pirkimą prašome atidžiai perskaityti pirkimo dokumentus</w:t>
            </w:r>
            <w:r>
              <w:rPr>
                <w:rFonts w:cstheme="minorHAnsi"/>
              </w:rPr>
              <w:t>.</w:t>
            </w:r>
          </w:p>
        </w:tc>
      </w:tr>
      <w:tr w:rsidR="008E7F60" w:rsidRPr="00041730" w14:paraId="482DB47E" w14:textId="77777777" w:rsidTr="009074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1372" w14:textId="2C94561C" w:rsidR="008E7F60" w:rsidRPr="00041730" w:rsidRDefault="008E7F60" w:rsidP="008E7F6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D6DB" w14:textId="51B84CA2" w:rsidR="008E7F60" w:rsidRPr="00041730" w:rsidRDefault="008E7F60" w:rsidP="008E7F60">
            <w:pPr>
              <w:spacing w:line="240" w:lineRule="auto"/>
              <w:rPr>
                <w:rFonts w:cstheme="minorHAnsi"/>
                <w:b/>
              </w:rPr>
            </w:pPr>
            <w:r w:rsidRPr="00CD3C39">
              <w:rPr>
                <w:rFonts w:cstheme="minorHAnsi"/>
              </w:rPr>
              <w:t>Ar</w:t>
            </w:r>
            <w:r>
              <w:rPr>
                <w:rFonts w:cstheme="minorHAnsi"/>
              </w:rPr>
              <w:t>,</w:t>
            </w:r>
            <w:r w:rsidRPr="00CD3C39">
              <w:rPr>
                <w:rFonts w:cstheme="minorHAnsi"/>
              </w:rPr>
              <w:t xml:space="preserve"> jūsų nuomone</w:t>
            </w:r>
            <w:r>
              <w:rPr>
                <w:rFonts w:cstheme="minorHAnsi"/>
              </w:rPr>
              <w:t>,</w:t>
            </w:r>
            <w:r w:rsidRPr="00CD3C39">
              <w:rPr>
                <w:rFonts w:cstheme="minorHAnsi"/>
              </w:rPr>
              <w:t xml:space="preserve"> preliminariosios sutarties prieduose nurodytas avokadų preliminarus kiekis turėtų būti nurodytas kilogramais ar vienetais?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40" w14:textId="2660C23D" w:rsidR="008E7F60" w:rsidRDefault="008E7F60" w:rsidP="008E7F60">
            <w:pPr>
              <w:tabs>
                <w:tab w:val="left" w:pos="1134"/>
              </w:tabs>
              <w:spacing w:line="240" w:lineRule="auto"/>
              <w:ind w:left="142" w:right="141"/>
              <w:rPr>
                <w:rFonts w:cstheme="minorHAnsi"/>
                <w:b/>
              </w:rPr>
            </w:pPr>
            <w:proofErr w:type="spellStart"/>
            <w:r w:rsidRPr="00E91C43">
              <w:rPr>
                <w:rFonts w:eastAsia="Calibri" w:cs="Times New Roman"/>
                <w:szCs w:val="24"/>
              </w:rPr>
              <w:t>vnt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1209" w14:textId="2440C178" w:rsidR="008E7F60" w:rsidRPr="008E7F60" w:rsidRDefault="00EE5E14" w:rsidP="008E7F60">
            <w:pPr>
              <w:spacing w:line="240" w:lineRule="auto"/>
              <w:ind w:left="142" w:right="142"/>
              <w:rPr>
                <w:rFonts w:cstheme="minorHAnsi"/>
                <w:b/>
              </w:rPr>
            </w:pPr>
            <w:r>
              <w:rPr>
                <w:rFonts w:cstheme="minorHAnsi"/>
              </w:rPr>
              <w:t>P</w:t>
            </w:r>
            <w:r w:rsidRPr="008E7F60">
              <w:rPr>
                <w:rFonts w:cstheme="minorHAnsi"/>
              </w:rPr>
              <w:t xml:space="preserve">erkančioji organizacija analizuoja tiekėjo </w:t>
            </w:r>
            <w:r>
              <w:rPr>
                <w:rFonts w:cstheme="minorHAnsi"/>
              </w:rPr>
              <w:t xml:space="preserve">nurodytą </w:t>
            </w:r>
            <w:r w:rsidRPr="00EE5E14">
              <w:rPr>
                <w:rFonts w:cstheme="minorHAnsi"/>
              </w:rPr>
              <w:t>informaciją</w:t>
            </w:r>
            <w:r>
              <w:rPr>
                <w:rFonts w:cstheme="minorHAnsi"/>
              </w:rPr>
              <w:t xml:space="preserve"> dėl avokadų mato vienetų</w:t>
            </w:r>
            <w:r w:rsidRPr="00EE5E14">
              <w:rPr>
                <w:rFonts w:cstheme="minorHAnsi"/>
              </w:rPr>
              <w:t>, rinkos konsultacijoje paskelbti pirkimo dokumentai gali būti tikslinami/keičiami, todėl paskelbus pirkimą prašome atidžiai perskaityti pirkimo dokumentus</w:t>
            </w:r>
            <w:r>
              <w:rPr>
                <w:rFonts w:cstheme="minorHAnsi"/>
              </w:rPr>
              <w:t>.</w:t>
            </w:r>
          </w:p>
        </w:tc>
      </w:tr>
      <w:tr w:rsidR="008E7F60" w:rsidRPr="00041730" w14:paraId="5DF7F3EE" w14:textId="77777777" w:rsidTr="009074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E87C" w14:textId="69085A66" w:rsidR="008E7F60" w:rsidRPr="00041730" w:rsidRDefault="008E7F60" w:rsidP="008E7F6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B7CA" w14:textId="0080FCC2" w:rsidR="008E7F60" w:rsidRPr="00041730" w:rsidRDefault="008E7F60" w:rsidP="008E7F60">
            <w:pPr>
              <w:spacing w:line="240" w:lineRule="auto"/>
              <w:rPr>
                <w:rFonts w:cstheme="minorHAnsi"/>
                <w:b/>
              </w:rPr>
            </w:pPr>
            <w:r w:rsidRPr="00CD3C39">
              <w:rPr>
                <w:rFonts w:cstheme="minorHAnsi"/>
              </w:rPr>
              <w:t>Atsižvelgiant į tiekimo grandinę ir kainodaros praktiką, ar avokadų užsakymai turėtų būti teikiami kilogramais ar vienetais?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296" w14:textId="6F6D620F" w:rsidR="008E7F60" w:rsidRDefault="008E7F60" w:rsidP="008E7F60">
            <w:pPr>
              <w:tabs>
                <w:tab w:val="left" w:pos="1134"/>
              </w:tabs>
              <w:spacing w:line="240" w:lineRule="auto"/>
              <w:ind w:left="142" w:right="141"/>
              <w:rPr>
                <w:rFonts w:cstheme="minorHAnsi"/>
                <w:b/>
              </w:rPr>
            </w:pPr>
            <w:proofErr w:type="spellStart"/>
            <w:r w:rsidRPr="00E91C43">
              <w:rPr>
                <w:rFonts w:eastAsia="Calibri" w:cs="Times New Roman"/>
                <w:szCs w:val="24"/>
              </w:rPr>
              <w:t>vnt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2CC" w14:textId="634ACE17" w:rsidR="008E7F60" w:rsidRPr="008E7F60" w:rsidRDefault="00EE5E14" w:rsidP="008E7F60">
            <w:pPr>
              <w:spacing w:line="240" w:lineRule="auto"/>
              <w:ind w:left="142" w:right="142"/>
              <w:rPr>
                <w:rFonts w:cstheme="minorHAnsi"/>
                <w:b/>
              </w:rPr>
            </w:pPr>
            <w:r>
              <w:rPr>
                <w:rFonts w:cstheme="minorHAnsi"/>
              </w:rPr>
              <w:t>P</w:t>
            </w:r>
            <w:r w:rsidRPr="008E7F60">
              <w:rPr>
                <w:rFonts w:cstheme="minorHAnsi"/>
              </w:rPr>
              <w:t xml:space="preserve">erkančioji organizacija analizuoja tiekėjo </w:t>
            </w:r>
            <w:r>
              <w:rPr>
                <w:rFonts w:cstheme="minorHAnsi"/>
              </w:rPr>
              <w:t xml:space="preserve">nurodytą </w:t>
            </w:r>
            <w:r w:rsidRPr="00EE5E14">
              <w:rPr>
                <w:rFonts w:cstheme="minorHAnsi"/>
              </w:rPr>
              <w:t>informaciją</w:t>
            </w:r>
            <w:r>
              <w:rPr>
                <w:rFonts w:cstheme="minorHAnsi"/>
              </w:rPr>
              <w:t xml:space="preserve"> dėl avokadų mato vienetų</w:t>
            </w:r>
            <w:r w:rsidRPr="00EE5E14">
              <w:rPr>
                <w:rFonts w:cstheme="minorHAnsi"/>
              </w:rPr>
              <w:t>, rinkos konsultacijoje paskelbti pirkimo dokumentai gali būti tikslinami/keičiami, todėl paskelbus pirkimą prašome atidžiai perskaityti pirkimo dokumentus</w:t>
            </w:r>
            <w:r>
              <w:rPr>
                <w:rFonts w:cstheme="minorHAnsi"/>
              </w:rPr>
              <w:t>.</w:t>
            </w:r>
          </w:p>
        </w:tc>
      </w:tr>
      <w:tr w:rsidR="00387D1A" w:rsidRPr="00041730" w14:paraId="5DE589F9" w14:textId="77777777" w:rsidTr="001178C6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51C5" w14:textId="2E475CEB" w:rsidR="00387D1A" w:rsidRPr="00041730" w:rsidRDefault="008E7F60" w:rsidP="00387D1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387D1A" w:rsidRPr="00041730">
              <w:rPr>
                <w:rFonts w:cstheme="minorHAnsi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F863" w14:textId="316DEDBD" w:rsidR="00387D1A" w:rsidRPr="00041730" w:rsidRDefault="00387D1A" w:rsidP="00110B00">
            <w:pPr>
              <w:spacing w:after="0" w:line="240" w:lineRule="auto"/>
              <w:rPr>
                <w:rFonts w:eastAsia="Calibri" w:cstheme="minorHAnsi"/>
              </w:rPr>
            </w:pPr>
            <w:r w:rsidRPr="00194C25">
              <w:rPr>
                <w:rFonts w:cstheme="minorHAnsi"/>
              </w:rPr>
              <w:t xml:space="preserve">Ar preliminariosios ir (ar) pagrindinės sutarčių projektuose nustatytos sutarčių sąlygos priimtinos? </w:t>
            </w:r>
            <w:r w:rsidRPr="00194C25">
              <w:rPr>
                <w:rFonts w:eastAsia="Times New Roman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462" w14:textId="77777777" w:rsidR="00387D1A" w:rsidRPr="00E91C43" w:rsidRDefault="00387D1A" w:rsidP="00110B00">
            <w:pPr>
              <w:spacing w:after="0" w:line="240" w:lineRule="auto"/>
              <w:ind w:left="138"/>
              <w:rPr>
                <w:rFonts w:eastAsia="Calibri" w:cs="Times New Roman"/>
                <w:szCs w:val="24"/>
              </w:rPr>
            </w:pPr>
            <w:r w:rsidRPr="00E91C43">
              <w:rPr>
                <w:rFonts w:eastAsia="Calibri" w:cs="Times New Roman"/>
                <w:szCs w:val="24"/>
              </w:rPr>
              <w:t>Neturėtų būti rekomenduojama vykdyti atnaujinto varžymosi prieš pagrindinės sutarties pasirašymą.</w:t>
            </w:r>
          </w:p>
          <w:p w14:paraId="1F85D7B1" w14:textId="614627D3" w:rsidR="00387D1A" w:rsidRPr="00041730" w:rsidRDefault="00387D1A" w:rsidP="00110B00">
            <w:pPr>
              <w:tabs>
                <w:tab w:val="left" w:pos="1134"/>
              </w:tabs>
              <w:spacing w:after="0" w:line="240" w:lineRule="auto"/>
              <w:ind w:left="142" w:right="141"/>
              <w:rPr>
                <w:rFonts w:eastAsia="Calibri" w:cstheme="minorHAns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96F" w14:textId="579681F0" w:rsidR="00DB411F" w:rsidRPr="008E7F60" w:rsidRDefault="00DB411F" w:rsidP="008E7F6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8E7F60">
              <w:rPr>
                <w:rFonts w:eastAsia="Times New Roman" w:cstheme="minorHAnsi"/>
                <w:lang w:eastAsia="lt-LT"/>
              </w:rPr>
              <w:t xml:space="preserve">Atnaujinto tiekėjų varžymosi būdu Pagrindinė sutartis sudaroma tik Preliminariosios sutarties 30 p. numatytais atvejais. Rekomendacijos  </w:t>
            </w:r>
            <w:r w:rsidRPr="008E7F60">
              <w:rPr>
                <w:rFonts w:eastAsia="Calibri" w:cs="Times New Roman"/>
              </w:rPr>
              <w:t xml:space="preserve">vykdyti </w:t>
            </w:r>
            <w:r w:rsidR="00E1214A" w:rsidRPr="008E7F60">
              <w:rPr>
                <w:rFonts w:eastAsia="Calibri" w:cs="Times New Roman"/>
              </w:rPr>
              <w:t>A</w:t>
            </w:r>
            <w:r w:rsidRPr="008E7F60">
              <w:rPr>
                <w:rFonts w:eastAsia="Calibri" w:cs="Times New Roman"/>
              </w:rPr>
              <w:t xml:space="preserve">tnaujintą varžymąsi prieš </w:t>
            </w:r>
            <w:r w:rsidR="00E1214A" w:rsidRPr="008E7F60">
              <w:rPr>
                <w:rFonts w:eastAsia="Calibri" w:cs="Times New Roman"/>
              </w:rPr>
              <w:t xml:space="preserve">kiekvienos </w:t>
            </w:r>
            <w:r w:rsidRPr="008E7F60">
              <w:rPr>
                <w:rFonts w:eastAsia="Calibri" w:cs="Times New Roman"/>
              </w:rPr>
              <w:t>Pagrindinės sutarties pasirašymą nėra</w:t>
            </w:r>
            <w:r w:rsidR="00E1214A" w:rsidRPr="008E7F60">
              <w:rPr>
                <w:rFonts w:eastAsia="Calibri" w:cs="Times New Roman"/>
              </w:rPr>
              <w:t>.</w:t>
            </w:r>
          </w:p>
          <w:p w14:paraId="691C1DE4" w14:textId="41B69072" w:rsidR="00110B00" w:rsidRPr="008E7F60" w:rsidRDefault="00E1214A" w:rsidP="008E7F6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8E7F60">
              <w:rPr>
                <w:rFonts w:eastAsia="Times New Roman" w:cstheme="minorHAnsi"/>
                <w:lang w:eastAsia="lt-LT"/>
              </w:rPr>
              <w:t>Atkreipiame dėmesį, kad A</w:t>
            </w:r>
            <w:r w:rsidR="00110B00" w:rsidRPr="008E7F60">
              <w:rPr>
                <w:rFonts w:eastAsia="Times New Roman" w:cstheme="minorHAnsi"/>
                <w:lang w:eastAsia="lt-LT"/>
              </w:rPr>
              <w:t>tnaujinto tiekėjų varžymosi būdu Pagrindinė sutartis sudaroma</w:t>
            </w:r>
            <w:r w:rsidR="00CE0A1E" w:rsidRPr="008E7F60">
              <w:rPr>
                <w:rFonts w:eastAsia="Times New Roman" w:cstheme="minorHAnsi"/>
                <w:lang w:eastAsia="lt-LT"/>
              </w:rPr>
              <w:t xml:space="preserve"> (</w:t>
            </w:r>
            <w:r w:rsidR="00DB411F" w:rsidRPr="008E7F60">
              <w:rPr>
                <w:rFonts w:eastAsia="Times New Roman" w:cstheme="minorHAnsi"/>
                <w:lang w:eastAsia="lt-LT"/>
              </w:rPr>
              <w:t>P</w:t>
            </w:r>
            <w:r w:rsidR="00CE0A1E" w:rsidRPr="008E7F60">
              <w:rPr>
                <w:rFonts w:eastAsia="Times New Roman" w:cstheme="minorHAnsi"/>
                <w:lang w:eastAsia="lt-LT"/>
              </w:rPr>
              <w:t>reliminariosios sutarties 30 p.)</w:t>
            </w:r>
            <w:r w:rsidR="00110B00" w:rsidRPr="008E7F60">
              <w:rPr>
                <w:rFonts w:eastAsia="Times New Roman" w:cstheme="minorHAnsi"/>
                <w:lang w:eastAsia="lt-LT"/>
              </w:rPr>
              <w:t>, kai:</w:t>
            </w:r>
          </w:p>
          <w:p w14:paraId="76B3A2DE" w14:textId="62CA0C57" w:rsidR="00110B00" w:rsidRPr="008E7F60" w:rsidRDefault="00110B00" w:rsidP="008E7F6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8E7F60">
              <w:rPr>
                <w:rFonts w:eastAsia="Times New Roman" w:cstheme="minorHAnsi"/>
                <w:lang w:eastAsia="lt-LT"/>
              </w:rPr>
              <w:t xml:space="preserve">1) ketinama įsigyti Preliminariosios sutarties 3 priede nenurodytų Prekių, ir tokių Prekių įkainiai </w:t>
            </w:r>
            <w:r w:rsidRPr="008E7F60">
              <w:rPr>
                <w:rFonts w:eastAsia="Times New Roman" w:cstheme="minorHAnsi"/>
                <w:lang w:eastAsia="lt-LT"/>
              </w:rPr>
              <w:lastRenderedPageBreak/>
              <w:t>nėra skelbiami visų Preliminariąją sutartį sudariusių ir ją vykdančių Tiekėjų prekybos vietose, kataloguose, interneto svetainėse ar kitu viešai prieinamu būdu;</w:t>
            </w:r>
          </w:p>
          <w:p w14:paraId="647C2631" w14:textId="1D0C8BB5" w:rsidR="00110B00" w:rsidRPr="008E7F60" w:rsidRDefault="00110B00" w:rsidP="008E7F6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8E7F60">
              <w:rPr>
                <w:rFonts w:eastAsia="Times New Roman" w:cstheme="minorHAnsi"/>
                <w:lang w:eastAsia="lt-LT"/>
              </w:rPr>
              <w:t xml:space="preserve">2) ketinama įsigyti Preliminariosios sutarties 3 priede nurodytų Prekių, tačiau Įstaiga yra nustačiusi, kad perkamų Prekių rinkos įkainiai yra žymiai mažesni, nei nurodyti Preliminariosios sutarties 3 priede, ir tikėtina, kad dalyvauti Atnaujinto tiekėjų varžymosi procedūroje pakviesti Tiekėjai pateiks ekonomiškai naudingesnius (mažesnių įkainių) Pasiūlymus; </w:t>
            </w:r>
          </w:p>
          <w:p w14:paraId="09DF7DB0" w14:textId="70684BFD" w:rsidR="00387D1A" w:rsidRPr="008E7F60" w:rsidRDefault="00110B00" w:rsidP="008E7F6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cstheme="minorHAnsi"/>
              </w:rPr>
            </w:pPr>
            <w:r w:rsidRPr="008E7F60">
              <w:rPr>
                <w:rFonts w:eastAsia="Times New Roman" w:cstheme="minorHAnsi"/>
                <w:lang w:eastAsia="lt-LT"/>
              </w:rPr>
              <w:t>3) siekiama sudaryti Pagrindinę sutartį, kurios įkainiai būtų mažesni nei Preliminariosios sutarties 3 priede nurodyti Prekių įkainiai ar mažesni nei Prekių įkainiai Tiekėjų prekybos vietose, kataloguose ar interneto svetainėse, jei ketinama įsigyti Preliminariosios sutarties 3 priede nenurodytų Prekių. Esant šiai sąlygai Įstaiga bet kokiu atveju turi teisę vykdyti Atnaujintą tiekėjų varžymąsi.</w:t>
            </w:r>
          </w:p>
        </w:tc>
      </w:tr>
      <w:tr w:rsidR="00387D1A" w:rsidRPr="00041730" w14:paraId="7ACA3592" w14:textId="77777777" w:rsidTr="001178C6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08C5" w14:textId="42AEC435" w:rsidR="00387D1A" w:rsidRPr="00041730" w:rsidRDefault="008E7F60" w:rsidP="00387D1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387D1A" w:rsidRPr="00041730">
              <w:rPr>
                <w:rFonts w:cstheme="minorHAnsi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5C4F" w14:textId="514C86CE" w:rsidR="00387D1A" w:rsidRPr="00041730" w:rsidRDefault="00387D1A" w:rsidP="00387D1A">
            <w:pPr>
              <w:spacing w:after="0" w:line="240" w:lineRule="auto"/>
              <w:rPr>
                <w:rFonts w:cstheme="minorHAnsi"/>
              </w:rPr>
            </w:pPr>
            <w:r w:rsidRPr="00194C25">
              <w:rPr>
                <w:rFonts w:eastAsia="Calibri" w:cstheme="minorHAnsi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D8E" w14:textId="77777777" w:rsidR="00387D1A" w:rsidRDefault="00387D1A" w:rsidP="00387D1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Atsisakyti draudimo bendrovių paslaugų. Atsakomybę už pasiūlymo pateikimą ir įvykdymą nustatyti dalyviui. </w:t>
            </w:r>
          </w:p>
          <w:p w14:paraId="20403B21" w14:textId="7B8E94BA" w:rsidR="00387D1A" w:rsidRPr="00041730" w:rsidRDefault="00387D1A" w:rsidP="00357F96">
            <w:pPr>
              <w:spacing w:after="0" w:line="240" w:lineRule="auto"/>
              <w:ind w:right="141"/>
              <w:rPr>
                <w:rFonts w:eastAsia="Calibri" w:cstheme="minorHAnsi"/>
              </w:rPr>
            </w:pPr>
            <w:r w:rsidRPr="00E91C43">
              <w:rPr>
                <w:rFonts w:eastAsia="Calibri" w:cs="Times New Roman"/>
                <w:szCs w:val="24"/>
              </w:rPr>
              <w:t>Nustatyti minimalią vienkartinio prekių užsakymo vertę – ne mažesnę kaip 50 Eur su PVM.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176B" w14:textId="77777777" w:rsidR="00387D1A" w:rsidRDefault="00CE0A1E" w:rsidP="00387D1A">
            <w:pPr>
              <w:spacing w:after="0" w:line="240" w:lineRule="auto"/>
              <w:ind w:left="142" w:right="142"/>
              <w:rPr>
                <w:rFonts w:cstheme="minorHAnsi"/>
              </w:rPr>
            </w:pPr>
            <w:r w:rsidRPr="00CE0A1E">
              <w:rPr>
                <w:rFonts w:cstheme="minorHAnsi"/>
              </w:rPr>
              <w:t xml:space="preserve">Pasiūlymo galiojimo užtikrinimas </w:t>
            </w:r>
            <w:r>
              <w:rPr>
                <w:rFonts w:cstheme="minorHAnsi"/>
              </w:rPr>
              <w:t xml:space="preserve">Perkančiajai organizacijai </w:t>
            </w:r>
            <w:r w:rsidRPr="00CE0A1E">
              <w:rPr>
                <w:rFonts w:cstheme="minorHAnsi"/>
              </w:rPr>
              <w:t xml:space="preserve">yra reikalingas, siekiant užtikrinti pirkimo dalyvių pasiūlymo galiojimą, sklandų pirkimo vykdymą ir kompensuoti galimus </w:t>
            </w:r>
            <w:r w:rsidR="00DB411F">
              <w:rPr>
                <w:rFonts w:cstheme="minorHAnsi"/>
              </w:rPr>
              <w:t>P</w:t>
            </w:r>
            <w:r w:rsidRPr="00CE0A1E">
              <w:rPr>
                <w:rFonts w:cstheme="minorHAnsi"/>
              </w:rPr>
              <w:t>erkančiosios organizacijos nuostolius, jei dalyvis atsisakytų savo pasiūlymo, nustatytu laiku nepateiktų prašomos informacijos, laimėjęs pirkimą nepagrįstai atsisakytų sudaryti pirkimo sutartį.</w:t>
            </w:r>
          </w:p>
          <w:p w14:paraId="25FD4864" w14:textId="77777777" w:rsidR="00DB411F" w:rsidRDefault="00DB411F" w:rsidP="00DB411F">
            <w:pPr>
              <w:spacing w:after="0" w:line="240" w:lineRule="auto"/>
              <w:ind w:left="142" w:right="142"/>
              <w:rPr>
                <w:rFonts w:cstheme="minorHAnsi"/>
              </w:rPr>
            </w:pPr>
            <w:r>
              <w:rPr>
                <w:rFonts w:cstheme="minorHAnsi"/>
              </w:rPr>
              <w:t>Pagrindinės sutarties įvykdymo užtikrinimas reikalaujamas tik tuo atveju, jei pradinės Sutarties vertė yra 10000 Eur ar didesnė (Pagrindinės sutarties 32.7 p.).</w:t>
            </w:r>
          </w:p>
          <w:p w14:paraId="094D6FE4" w14:textId="2FF0BBF1" w:rsidR="00DB411F" w:rsidRPr="00041730" w:rsidRDefault="00DB411F" w:rsidP="00DB411F">
            <w:pPr>
              <w:spacing w:after="0" w:line="240" w:lineRule="auto"/>
              <w:ind w:left="142" w:right="142"/>
              <w:rPr>
                <w:rFonts w:cstheme="minorHAnsi"/>
              </w:rPr>
            </w:pPr>
            <w:r>
              <w:rPr>
                <w:rFonts w:cstheme="minorHAnsi"/>
              </w:rPr>
              <w:t>Minimali vienkartinio prekių užsakymo vertė nustatoma nebus.</w:t>
            </w:r>
          </w:p>
        </w:tc>
      </w:tr>
    </w:tbl>
    <w:p w14:paraId="656FB01F" w14:textId="77777777" w:rsidR="00806E6E" w:rsidRPr="00041730" w:rsidRDefault="001178C6" w:rsidP="001178C6">
      <w:pPr>
        <w:jc w:val="both"/>
        <w:rPr>
          <w:rFonts w:cstheme="minorHAnsi"/>
          <w:b/>
        </w:rPr>
      </w:pPr>
      <w:r w:rsidRPr="00041730">
        <w:rPr>
          <w:rFonts w:cstheme="minorHAnsi"/>
          <w:b/>
        </w:rPr>
        <w:t>Atkreipiame dėmesį, kad rinkos konsultacijoje paskelbti pirkimo dokumentai nėra galutiniai, jie gali būti tikslinami/keičiami, todėl paskelbus pirkimą prašome atidžiai perskaityti pirkimo dokumentus</w:t>
      </w:r>
      <w:r w:rsidR="00806E6E" w:rsidRPr="00041730">
        <w:rPr>
          <w:rFonts w:cstheme="minorHAnsi"/>
          <w:b/>
        </w:rPr>
        <w:t>.</w:t>
      </w:r>
    </w:p>
    <w:p w14:paraId="08C48D4D" w14:textId="77777777" w:rsidR="00806E6E" w:rsidRPr="00041730" w:rsidRDefault="00806E6E">
      <w:pPr>
        <w:rPr>
          <w:rFonts w:cstheme="minorHAnsi"/>
        </w:rPr>
      </w:pPr>
      <w:r w:rsidRPr="00041730">
        <w:rPr>
          <w:rFonts w:cstheme="minorHAnsi"/>
          <w:b/>
        </w:rPr>
        <w:t>Dėkojame dalyvavusiam rinkos dalyviui.</w:t>
      </w:r>
    </w:p>
    <w:sectPr w:rsidR="00806E6E" w:rsidRPr="00041730" w:rsidSect="00EE5E14">
      <w:pgSz w:w="16838" w:h="11906" w:orient="landscape"/>
      <w:pgMar w:top="993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5B"/>
    <w:rsid w:val="00041730"/>
    <w:rsid w:val="00083DAF"/>
    <w:rsid w:val="00110B00"/>
    <w:rsid w:val="001178C6"/>
    <w:rsid w:val="00195DA0"/>
    <w:rsid w:val="001C3D57"/>
    <w:rsid w:val="001D7706"/>
    <w:rsid w:val="002F3485"/>
    <w:rsid w:val="0030582E"/>
    <w:rsid w:val="00357F96"/>
    <w:rsid w:val="00370147"/>
    <w:rsid w:val="00387D1A"/>
    <w:rsid w:val="00574212"/>
    <w:rsid w:val="005B5282"/>
    <w:rsid w:val="0076606B"/>
    <w:rsid w:val="00806E6E"/>
    <w:rsid w:val="008E7F60"/>
    <w:rsid w:val="0090745B"/>
    <w:rsid w:val="00A637BE"/>
    <w:rsid w:val="00A87BEE"/>
    <w:rsid w:val="00B77890"/>
    <w:rsid w:val="00BB2678"/>
    <w:rsid w:val="00BE66C7"/>
    <w:rsid w:val="00CE0A1E"/>
    <w:rsid w:val="00D47574"/>
    <w:rsid w:val="00D51CF0"/>
    <w:rsid w:val="00DB411F"/>
    <w:rsid w:val="00E1214A"/>
    <w:rsid w:val="00ED7F88"/>
    <w:rsid w:val="00EE5E14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F8D2"/>
  <w15:chartTrackingRefBased/>
  <w15:docId w15:val="{9C427BB0-AE34-4F1D-AC0D-224774C5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4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0745B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0745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7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4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Keserauskienė</dc:creator>
  <cp:keywords/>
  <dc:description/>
  <cp:lastModifiedBy>Gintarė Keserauskienė</cp:lastModifiedBy>
  <cp:revision>15</cp:revision>
  <cp:lastPrinted>2025-06-27T06:50:00Z</cp:lastPrinted>
  <dcterms:created xsi:type="dcterms:W3CDTF">2023-06-14T19:20:00Z</dcterms:created>
  <dcterms:modified xsi:type="dcterms:W3CDTF">2025-06-27T06:50:00Z</dcterms:modified>
</cp:coreProperties>
</file>