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491" w14:textId="0C3F89F1" w:rsidR="009121CB" w:rsidRPr="009121CB" w:rsidRDefault="00232F9B" w:rsidP="009121CB">
      <w:pPr>
        <w:ind w:left="6237"/>
        <w:jc w:val="both"/>
        <w:rPr>
          <w:rFonts w:eastAsia="Calibri"/>
          <w:sz w:val="22"/>
          <w:szCs w:val="22"/>
          <w:lang w:eastAsia="en-US"/>
        </w:rPr>
      </w:pPr>
      <w:r w:rsidRPr="00232F9B">
        <w:rPr>
          <w:sz w:val="22"/>
          <w:szCs w:val="22"/>
        </w:rPr>
        <w:t>Finansų ministerijos salių įrang</w:t>
      </w:r>
      <w:r>
        <w:rPr>
          <w:sz w:val="22"/>
          <w:szCs w:val="22"/>
        </w:rPr>
        <w:t>os</w:t>
      </w:r>
      <w:r w:rsidRPr="00232F9B">
        <w:rPr>
          <w:sz w:val="22"/>
          <w:szCs w:val="22"/>
        </w:rPr>
        <w:t xml:space="preserve"> ir </w:t>
      </w:r>
      <w:r w:rsidR="00BF6035">
        <w:rPr>
          <w:sz w:val="22"/>
          <w:szCs w:val="22"/>
        </w:rPr>
        <w:t>reikmenų</w:t>
      </w:r>
      <w:r w:rsidR="009121CB" w:rsidRPr="009121CB">
        <w:rPr>
          <w:sz w:val="22"/>
          <w:szCs w:val="22"/>
        </w:rPr>
        <w:t xml:space="preserve"> pirkimo-pardavimo </w:t>
      </w:r>
      <w:r w:rsidR="009121CB" w:rsidRPr="009121CB">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2F472746" w:rsidR="00FF4DB2" w:rsidRPr="00FF4DB2" w:rsidRDefault="00C350D9" w:rsidP="00FF4DB2">
      <w:pPr>
        <w:tabs>
          <w:tab w:val="left" w:pos="540"/>
        </w:tabs>
        <w:rPr>
          <w:bCs/>
          <w:szCs w:val="24"/>
        </w:rPr>
      </w:pPr>
      <w:r>
        <w:rPr>
          <w:bCs/>
          <w:szCs w:val="24"/>
        </w:rPr>
        <w:t>Lietuvos Respublikos finansų ministerijai</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61F42C88" w:rsidR="00FF4DB2" w:rsidRPr="00FF4DB2" w:rsidRDefault="00FF4DB2" w:rsidP="00FF4DB2">
      <w:pPr>
        <w:tabs>
          <w:tab w:val="left" w:pos="540"/>
        </w:tabs>
        <w:jc w:val="center"/>
        <w:rPr>
          <w:b/>
          <w:bCs/>
          <w:szCs w:val="24"/>
        </w:rPr>
      </w:pPr>
      <w:r w:rsidRPr="00FF4DB2">
        <w:rPr>
          <w:b/>
          <w:bCs/>
          <w:szCs w:val="24"/>
        </w:rPr>
        <w:t xml:space="preserve">DĖL </w:t>
      </w:r>
      <w:r w:rsidR="00232F9B" w:rsidRPr="00232F9B">
        <w:rPr>
          <w:b/>
          <w:bCs/>
          <w:szCs w:val="24"/>
        </w:rPr>
        <w:t xml:space="preserve">FINANSŲ MINISTERIJOS SALIŲ </w:t>
      </w:r>
      <w:r w:rsidR="00232F9B" w:rsidRPr="00BF6035">
        <w:rPr>
          <w:b/>
          <w:bCs/>
          <w:szCs w:val="24"/>
        </w:rPr>
        <w:t xml:space="preserve">ĮRANGOS IR </w:t>
      </w:r>
      <w:r w:rsidR="00BF6035" w:rsidRPr="00BF6035">
        <w:rPr>
          <w:b/>
          <w:bCs/>
          <w:szCs w:val="24"/>
        </w:rPr>
        <w:t>REIKMENŲ</w:t>
      </w:r>
      <w:r w:rsidR="00BF6035">
        <w:rPr>
          <w:b/>
          <w:bCs/>
          <w:szCs w:val="24"/>
        </w:rPr>
        <w:t xml:space="preserve"> </w:t>
      </w:r>
      <w:r w:rsidR="00973D83">
        <w:rPr>
          <w:b/>
          <w:bCs/>
          <w:szCs w:val="24"/>
        </w:rPr>
        <w:t>PIRKIMO-PARDAVIMO</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6C258356" w14:textId="77777777"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(pildoma, jei tiekėjas pasitelkia subteikėjus)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Subrangovo (-ų), subtiekėjo (-ų) ar subteikėjo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Subrangovo (-ų), subtiekėjo (-ų) ar subteikėjo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18D4E660" w:rsidR="00FF4DB2" w:rsidRPr="00FF4DB2" w:rsidRDefault="00FF4DB2" w:rsidP="00FF4DB2">
      <w:pPr>
        <w:jc w:val="center"/>
        <w:rPr>
          <w:i/>
          <w:sz w:val="22"/>
          <w:szCs w:val="22"/>
        </w:rPr>
      </w:pPr>
      <w:r w:rsidRPr="00FF4DB2">
        <w:rPr>
          <w:i/>
          <w:sz w:val="22"/>
          <w:szCs w:val="22"/>
        </w:rPr>
        <w:t xml:space="preserve">(pildoma, jei tiekėjas sutarties vykdymui pasitelkia savarankiškai veiklą vykdančius </w:t>
      </w:r>
      <w:r w:rsidR="003F3BD0">
        <w:rPr>
          <w:i/>
          <w:sz w:val="22"/>
          <w:szCs w:val="22"/>
        </w:rPr>
        <w:t>specialistus</w:t>
      </w:r>
      <w:r w:rsidR="003F3BD0" w:rsidRPr="00FF4DB2">
        <w:rPr>
          <w:i/>
          <w:sz w:val="22"/>
          <w:szCs w:val="22"/>
        </w:rPr>
        <w:t xml:space="preserve"> </w:t>
      </w:r>
      <w:r w:rsidRPr="00FF4DB2">
        <w:rPr>
          <w:i/>
          <w:sz w:val="22"/>
          <w:szCs w:val="22"/>
        </w:rPr>
        <w:t>(ne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AD165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FF6ABE">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AD165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FF4DB2" w:rsidRPr="00FF4DB2" w14:paraId="403B92EE" w14:textId="77777777" w:rsidTr="00FF6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p w14:paraId="53F127E6" w14:textId="0165FAE1" w:rsidR="003F3BD0" w:rsidRPr="004A781A" w:rsidRDefault="003F3BD0" w:rsidP="004A781A">
            <w:pPr>
              <w:ind w:hanging="68"/>
              <w:jc w:val="both"/>
              <w:rPr>
                <w:i/>
                <w:color w:val="000000"/>
                <w:sz w:val="20"/>
              </w:rPr>
            </w:pPr>
            <w:r w:rsidRPr="004A781A">
              <w:rPr>
                <w:i/>
                <w:color w:val="000000"/>
                <w:sz w:val="20"/>
              </w:rPr>
              <w:t>Pastabos.</w:t>
            </w:r>
            <w:r w:rsidR="00FF4DB2" w:rsidRPr="004A781A">
              <w:rPr>
                <w:i/>
                <w:color w:val="000000"/>
                <w:sz w:val="20"/>
              </w:rPr>
              <w:t xml:space="preserve"> </w:t>
            </w:r>
          </w:p>
          <w:p w14:paraId="05FA2AD2" w14:textId="148AC637" w:rsidR="00FF4DB2" w:rsidRPr="004A781A" w:rsidRDefault="00FF4DB2" w:rsidP="004A781A">
            <w:pPr>
              <w:pStyle w:val="Sraopastraipa"/>
              <w:numPr>
                <w:ilvl w:val="0"/>
                <w:numId w:val="12"/>
              </w:numPr>
              <w:tabs>
                <w:tab w:val="left" w:pos="216"/>
              </w:tabs>
              <w:ind w:left="0" w:firstLine="0"/>
              <w:jc w:val="both"/>
              <w:rPr>
                <w:i/>
                <w:color w:val="000000"/>
                <w:sz w:val="20"/>
              </w:rPr>
            </w:pPr>
            <w:r w:rsidRPr="004A781A">
              <w:rPr>
                <w:i/>
                <w:color w:val="000000"/>
                <w:sz w:val="20"/>
              </w:rPr>
              <w:t xml:space="preserve">Kvazisubtiekėjai (t. y. asmenys, kuriuos planuojama įdarbinti) teikiant pasiūlymą turi būti išviešinti pasiūlymo pateikimo metu, tačiau jie nėra tapatūs subtiekėjams. Laimėjimo atveju jie tiekėjo bus įdarbinti (bus teikėjo „sudėtyje“), todėl jų pašalinimo pagrindai (teistumas, skolos VMĮ, </w:t>
            </w:r>
            <w:r w:rsidR="003F3BD0" w:rsidRPr="004A781A">
              <w:rPr>
                <w:i/>
                <w:color w:val="000000"/>
                <w:sz w:val="20"/>
              </w:rPr>
              <w:t>S</w:t>
            </w:r>
            <w:r w:rsidRPr="004A781A">
              <w:rPr>
                <w:i/>
                <w:color w:val="000000"/>
                <w:sz w:val="20"/>
              </w:rPr>
              <w:t>odrai ir pan.) neprivalo būti tikrinami.</w:t>
            </w:r>
          </w:p>
          <w:p w14:paraId="69496885" w14:textId="66CA4549" w:rsidR="00FF4DB2" w:rsidRPr="00FF4DB2" w:rsidRDefault="003F3BD0" w:rsidP="00C350D9">
            <w:pPr>
              <w:jc w:val="both"/>
              <w:rPr>
                <w:i/>
                <w:color w:val="000000"/>
                <w:sz w:val="22"/>
                <w:szCs w:val="22"/>
              </w:rPr>
            </w:pPr>
            <w:r w:rsidRPr="004A781A">
              <w:rPr>
                <w:i/>
                <w:color w:val="000000"/>
                <w:sz w:val="20"/>
              </w:rPr>
              <w:lastRenderedPageBreak/>
              <w:t>2.</w:t>
            </w:r>
            <w:r w:rsidR="00C350D9" w:rsidRPr="004A781A">
              <w:rPr>
                <w:i/>
                <w:color w:val="000000"/>
                <w:sz w:val="20"/>
              </w:rPr>
              <w:t xml:space="preserve"> </w:t>
            </w:r>
            <w:r w:rsidRPr="004A781A">
              <w:rPr>
                <w:i/>
                <w:sz w:val="20"/>
              </w:rPr>
              <w:t>J</w:t>
            </w:r>
            <w:r w:rsidR="00FF4DB2" w:rsidRPr="004A781A">
              <w:rPr>
                <w:i/>
                <w:sz w:val="20"/>
              </w:rPr>
              <w:t xml:space="preserve">ei specialistas nėra Tiekėjo darbuotojas, pateikiamas </w:t>
            </w:r>
            <w:r w:rsidRPr="004A781A">
              <w:rPr>
                <w:i/>
                <w:sz w:val="20"/>
              </w:rPr>
              <w:t xml:space="preserve">specialisto </w:t>
            </w:r>
            <w:r w:rsidR="00FF4DB2" w:rsidRPr="004A781A">
              <w:rPr>
                <w:i/>
                <w:sz w:val="20"/>
              </w:rPr>
              <w:t>sutikimas, ketinimų protokolas ar preliminari sutartis, Tiekėjui laimėjus konkursą ir pasirašius viešojo pirkimo sutartį, vykdyti jam priskirtas pareigas.</w:t>
            </w:r>
          </w:p>
        </w:tc>
      </w:tr>
    </w:tbl>
    <w:p w14:paraId="040B923D" w14:textId="3C49D22E" w:rsidR="00FF4DB2" w:rsidRPr="00FF4DB2" w:rsidRDefault="00FF4DB2" w:rsidP="00FF4DB2">
      <w:pPr>
        <w:pStyle w:val="Sraopastraipa"/>
        <w:widowControl w:val="0"/>
        <w:numPr>
          <w:ilvl w:val="0"/>
          <w:numId w:val="11"/>
        </w:numPr>
        <w:jc w:val="both"/>
        <w:rPr>
          <w:szCs w:val="24"/>
        </w:rPr>
      </w:pPr>
      <w:r w:rsidRPr="00FF4DB2">
        <w:rPr>
          <w:szCs w:val="24"/>
        </w:rPr>
        <w:lastRenderedPageBreak/>
        <w:t>Šiuo pasiūlymu pažymime, kad sutinkame su visomis pirkimo sąlygomis, nustatytomis:</w:t>
      </w:r>
    </w:p>
    <w:p w14:paraId="29B1D83F" w14:textId="77777777" w:rsidR="00FF4DB2" w:rsidRPr="00FF4DB2" w:rsidRDefault="00FF4DB2" w:rsidP="00FF4DB2">
      <w:pPr>
        <w:widowControl w:val="0"/>
        <w:tabs>
          <w:tab w:val="left" w:pos="993"/>
        </w:tabs>
        <w:ind w:left="-142" w:firstLine="709"/>
        <w:jc w:val="both"/>
        <w:rPr>
          <w:szCs w:val="24"/>
        </w:rPr>
      </w:pPr>
      <w:r w:rsidRPr="00FF4DB2">
        <w:rPr>
          <w:szCs w:val="24"/>
        </w:rPr>
        <w:t>1.1.</w:t>
      </w:r>
      <w:r w:rsidRPr="00FF4DB2">
        <w:rPr>
          <w:szCs w:val="24"/>
        </w:rPr>
        <w:tab/>
        <w:t>skelbiamos apklausos sąlygose kartu su priedais (jų paaiškinimuose, papildymuose);</w:t>
      </w:r>
    </w:p>
    <w:p w14:paraId="26C1BC22" w14:textId="77777777" w:rsidR="00FF4DB2" w:rsidRPr="00FF4DB2" w:rsidRDefault="00FF4DB2" w:rsidP="00FF4DB2">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0310F313" w14:textId="7E528444" w:rsidR="00FF4DB2" w:rsidRDefault="00FF4DB2" w:rsidP="00FF4DB2">
      <w:pPr>
        <w:widowControl w:val="0"/>
        <w:tabs>
          <w:tab w:val="left" w:pos="993"/>
        </w:tabs>
        <w:ind w:left="-142" w:firstLine="709"/>
        <w:jc w:val="both"/>
        <w:rPr>
          <w:szCs w:val="24"/>
        </w:rPr>
      </w:pPr>
      <w:r w:rsidRPr="00FF4DB2">
        <w:rPr>
          <w:szCs w:val="24"/>
        </w:rPr>
        <w:t>1.3.</w:t>
      </w:r>
      <w:r w:rsidRPr="00FF4DB2">
        <w:rPr>
          <w:szCs w:val="24"/>
        </w:rPr>
        <w:tab/>
        <w:t xml:space="preserve">kituose </w:t>
      </w:r>
      <w:r w:rsidR="003F3BD0">
        <w:t xml:space="preserve">Centrinės viešųjų pirkimų informacinės sistemos (toliau - </w:t>
      </w:r>
      <w:r w:rsidRPr="00FF4DB2">
        <w:rPr>
          <w:szCs w:val="24"/>
        </w:rPr>
        <w:t>CVP IS</w:t>
      </w:r>
      <w:r w:rsidR="003F3BD0">
        <w:rPr>
          <w:szCs w:val="24"/>
        </w:rPr>
        <w:t>)</w:t>
      </w:r>
      <w:r w:rsidRPr="00FF4DB2">
        <w:rPr>
          <w:szCs w:val="24"/>
        </w:rPr>
        <w:t xml:space="preserve"> priemonėmis pateiktuose dokumentuose.</w:t>
      </w:r>
    </w:p>
    <w:p w14:paraId="2C557593" w14:textId="77777777" w:rsidR="00FF4DB2" w:rsidRPr="00FF4DB2" w:rsidRDefault="00FF4DB2" w:rsidP="00FF4DB2">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3D018729"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Pr="00FF4DB2">
        <w:rPr>
          <w:szCs w:val="24"/>
        </w:rPr>
        <w:t xml:space="preserve">atsižvelgdami į pirkimo dokumentuose išdėstytas sąlygas, </w:t>
      </w:r>
      <w:r w:rsidRPr="00FF4DB2">
        <w:rPr>
          <w:bCs/>
          <w:szCs w:val="24"/>
        </w:rPr>
        <w:t>siūlome š</w:t>
      </w:r>
      <w:r w:rsidR="00001442">
        <w:rPr>
          <w:bCs/>
          <w:szCs w:val="24"/>
        </w:rPr>
        <w:t>i</w:t>
      </w:r>
      <w:r w:rsidR="00971414">
        <w:rPr>
          <w:bCs/>
          <w:szCs w:val="24"/>
        </w:rPr>
        <w:t>as</w:t>
      </w:r>
      <w:r w:rsidR="00275D80">
        <w:rPr>
          <w:bCs/>
          <w:szCs w:val="24"/>
        </w:rPr>
        <w:t xml:space="preserve"> </w:t>
      </w:r>
      <w:r w:rsidR="00232F9B" w:rsidRPr="00232F9B">
        <w:rPr>
          <w:bCs/>
          <w:szCs w:val="24"/>
        </w:rPr>
        <w:t xml:space="preserve">Finansų ministerijos </w:t>
      </w:r>
      <w:r w:rsidR="00275D80">
        <w:rPr>
          <w:bCs/>
          <w:szCs w:val="24"/>
        </w:rPr>
        <w:t xml:space="preserve">salių įrangos ir reikmenų </w:t>
      </w:r>
      <w:r w:rsidR="00971414">
        <w:rPr>
          <w:bCs/>
          <w:szCs w:val="24"/>
        </w:rPr>
        <w:t>kainas</w:t>
      </w:r>
      <w:r w:rsidRPr="00FF4DB2">
        <w:rPr>
          <w:bCs/>
          <w:szCs w:val="24"/>
        </w:rPr>
        <w:t xml:space="preserve"> ir patvirtiname, kad mūsų siūlomos </w:t>
      </w:r>
      <w:r w:rsidR="00001442">
        <w:rPr>
          <w:bCs/>
          <w:szCs w:val="24"/>
        </w:rPr>
        <w:t>prekės</w:t>
      </w:r>
      <w:r w:rsidRPr="00FF4DB2">
        <w:rPr>
          <w:bCs/>
          <w:szCs w:val="24"/>
        </w:rPr>
        <w:t xml:space="preserve"> atitinka visus šiose</w:t>
      </w:r>
      <w:r w:rsidRPr="00FF4DB2">
        <w:rPr>
          <w:b/>
          <w:bCs/>
          <w:szCs w:val="24"/>
        </w:rPr>
        <w:t xml:space="preserve"> </w:t>
      </w:r>
      <w:r w:rsidR="003F3BD0">
        <w:rPr>
          <w:bCs/>
          <w:szCs w:val="24"/>
        </w:rPr>
        <w:t>skelbiamos apklausos</w:t>
      </w:r>
      <w:r w:rsidR="003F3BD0" w:rsidRPr="00FF4DB2">
        <w:rPr>
          <w:bCs/>
          <w:szCs w:val="24"/>
        </w:rPr>
        <w:t xml:space="preserve"> </w:t>
      </w:r>
      <w:r w:rsidRPr="00FF4DB2">
        <w:rPr>
          <w:bCs/>
          <w:szCs w:val="24"/>
        </w:rPr>
        <w:t>sąlygose</w:t>
      </w:r>
      <w:r w:rsidRPr="00FF4DB2">
        <w:rPr>
          <w:b/>
          <w:bCs/>
          <w:szCs w:val="24"/>
        </w:rPr>
        <w:t xml:space="preserve"> </w:t>
      </w:r>
      <w:r w:rsidRPr="00FF4DB2">
        <w:rPr>
          <w:bCs/>
          <w:szCs w:val="24"/>
        </w:rPr>
        <w:t>nurodytus keliamus reikalavimus</w:t>
      </w:r>
      <w:r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1418"/>
        <w:gridCol w:w="850"/>
        <w:gridCol w:w="1559"/>
        <w:gridCol w:w="1134"/>
        <w:gridCol w:w="851"/>
        <w:gridCol w:w="964"/>
      </w:tblGrid>
      <w:tr w:rsidR="00FF4DB2" w:rsidRPr="00FF4DB2" w14:paraId="1FDE1E93" w14:textId="77777777" w:rsidTr="007F3C13">
        <w:trPr>
          <w:trHeight w:val="873"/>
        </w:trPr>
        <w:tc>
          <w:tcPr>
            <w:tcW w:w="704" w:type="dxa"/>
          </w:tcPr>
          <w:p w14:paraId="559356D7" w14:textId="77777777" w:rsidR="00FF4DB2" w:rsidRPr="007F3C13" w:rsidRDefault="00FF4DB2" w:rsidP="007F3C13">
            <w:pPr>
              <w:rPr>
                <w:sz w:val="22"/>
                <w:szCs w:val="22"/>
              </w:rPr>
            </w:pPr>
          </w:p>
        </w:tc>
        <w:tc>
          <w:tcPr>
            <w:tcW w:w="2268" w:type="dxa"/>
          </w:tcPr>
          <w:p w14:paraId="1077641A" w14:textId="2DACB306" w:rsidR="00FF4DB2" w:rsidRPr="007F3C13" w:rsidRDefault="00FF4DB2" w:rsidP="007F3C13">
            <w:pPr>
              <w:jc w:val="center"/>
              <w:rPr>
                <w:b/>
                <w:bCs/>
                <w:sz w:val="22"/>
                <w:szCs w:val="22"/>
              </w:rPr>
            </w:pPr>
            <w:r w:rsidRPr="007F3C13">
              <w:rPr>
                <w:b/>
                <w:bCs/>
                <w:sz w:val="22"/>
                <w:szCs w:val="22"/>
              </w:rPr>
              <w:t xml:space="preserve">Paslaugos, atitinkančios  </w:t>
            </w:r>
            <w:r w:rsidR="003F3BD0" w:rsidRPr="007F3C13">
              <w:rPr>
                <w:b/>
                <w:bCs/>
                <w:sz w:val="22"/>
                <w:szCs w:val="22"/>
              </w:rPr>
              <w:t xml:space="preserve">skelbiamos apklausos </w:t>
            </w:r>
            <w:r w:rsidRPr="007F3C13">
              <w:rPr>
                <w:b/>
                <w:bCs/>
                <w:sz w:val="22"/>
                <w:szCs w:val="22"/>
              </w:rPr>
              <w:t xml:space="preserve">sąlygų techninės specifikacijos </w:t>
            </w:r>
            <w:r w:rsidR="00846C2B">
              <w:rPr>
                <w:b/>
                <w:bCs/>
                <w:sz w:val="22"/>
                <w:szCs w:val="22"/>
              </w:rPr>
              <w:t xml:space="preserve">(toliau – TS) </w:t>
            </w:r>
            <w:r w:rsidRPr="007F3C13">
              <w:rPr>
                <w:b/>
                <w:bCs/>
                <w:sz w:val="22"/>
                <w:szCs w:val="22"/>
              </w:rPr>
              <w:t>reikalavimus</w:t>
            </w:r>
          </w:p>
        </w:tc>
        <w:tc>
          <w:tcPr>
            <w:tcW w:w="1418" w:type="dxa"/>
          </w:tcPr>
          <w:p w14:paraId="4F4805CC" w14:textId="77777777" w:rsidR="00FF4DB2" w:rsidRPr="007F3C13" w:rsidRDefault="00FF4DB2" w:rsidP="007F3C13">
            <w:pPr>
              <w:jc w:val="center"/>
              <w:rPr>
                <w:b/>
                <w:sz w:val="22"/>
                <w:szCs w:val="22"/>
              </w:rPr>
            </w:pPr>
            <w:r w:rsidRPr="007F3C13">
              <w:rPr>
                <w:b/>
                <w:sz w:val="22"/>
                <w:szCs w:val="22"/>
              </w:rPr>
              <w:t>Maksimalus kiekis</w:t>
            </w:r>
          </w:p>
        </w:tc>
        <w:tc>
          <w:tcPr>
            <w:tcW w:w="850" w:type="dxa"/>
          </w:tcPr>
          <w:p w14:paraId="19134079" w14:textId="77777777" w:rsidR="00FF4DB2" w:rsidRPr="007F3C13" w:rsidRDefault="00FF4DB2" w:rsidP="007F3C13">
            <w:pPr>
              <w:jc w:val="center"/>
              <w:rPr>
                <w:b/>
                <w:sz w:val="22"/>
                <w:szCs w:val="22"/>
              </w:rPr>
            </w:pPr>
            <w:r w:rsidRPr="007F3C13">
              <w:rPr>
                <w:b/>
                <w:sz w:val="22"/>
                <w:szCs w:val="22"/>
              </w:rPr>
              <w:t>Mato vnt.</w:t>
            </w:r>
          </w:p>
        </w:tc>
        <w:tc>
          <w:tcPr>
            <w:tcW w:w="1559" w:type="dxa"/>
          </w:tcPr>
          <w:p w14:paraId="129D21E0" w14:textId="757DE267" w:rsidR="00FF4DB2" w:rsidRPr="007F3C13" w:rsidRDefault="00FF4DB2" w:rsidP="007F3C13">
            <w:pPr>
              <w:jc w:val="center"/>
              <w:rPr>
                <w:b/>
                <w:sz w:val="22"/>
                <w:szCs w:val="22"/>
              </w:rPr>
            </w:pPr>
            <w:r w:rsidRPr="007F3C13">
              <w:rPr>
                <w:b/>
                <w:sz w:val="22"/>
                <w:szCs w:val="22"/>
              </w:rPr>
              <w:t xml:space="preserve">1 vnt. </w:t>
            </w:r>
            <w:r w:rsidR="00275D80" w:rsidRPr="007F3C13">
              <w:rPr>
                <w:b/>
                <w:sz w:val="22"/>
                <w:szCs w:val="22"/>
              </w:rPr>
              <w:t>įkainis</w:t>
            </w:r>
            <w:r w:rsidRPr="007F3C13">
              <w:rPr>
                <w:b/>
                <w:sz w:val="22"/>
                <w:szCs w:val="22"/>
              </w:rPr>
              <w:t xml:space="preserve">, Eur be </w:t>
            </w:r>
            <w:r w:rsidR="003F3BD0" w:rsidRPr="007F3C13">
              <w:rPr>
                <w:b/>
                <w:bCs/>
                <w:color w:val="000000"/>
                <w:sz w:val="22"/>
                <w:szCs w:val="22"/>
              </w:rPr>
              <w:t xml:space="preserve">pridėtinės vertės mokesčio (toliau – </w:t>
            </w:r>
            <w:r w:rsidRPr="007F3C13">
              <w:rPr>
                <w:b/>
                <w:sz w:val="22"/>
                <w:szCs w:val="22"/>
              </w:rPr>
              <w:t>PVM</w:t>
            </w:r>
            <w:r w:rsidR="003F3BD0" w:rsidRPr="007F3C13">
              <w:rPr>
                <w:b/>
                <w:sz w:val="22"/>
                <w:szCs w:val="22"/>
              </w:rPr>
              <w:t>)</w:t>
            </w:r>
          </w:p>
        </w:tc>
        <w:tc>
          <w:tcPr>
            <w:tcW w:w="1134" w:type="dxa"/>
          </w:tcPr>
          <w:p w14:paraId="31293F87" w14:textId="7D1A65D1"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Eur be PVM</w:t>
            </w:r>
          </w:p>
        </w:tc>
        <w:tc>
          <w:tcPr>
            <w:tcW w:w="851" w:type="dxa"/>
          </w:tcPr>
          <w:p w14:paraId="1676FDE1" w14:textId="77777777" w:rsidR="00FF4DB2" w:rsidRPr="007F3C13" w:rsidRDefault="00FF4DB2" w:rsidP="007F3C13">
            <w:pPr>
              <w:jc w:val="center"/>
              <w:rPr>
                <w:b/>
                <w:sz w:val="22"/>
                <w:szCs w:val="22"/>
              </w:rPr>
            </w:pPr>
            <w:r w:rsidRPr="007F3C13">
              <w:rPr>
                <w:b/>
                <w:sz w:val="22"/>
                <w:szCs w:val="22"/>
              </w:rPr>
              <w:t>PVM</w:t>
            </w:r>
          </w:p>
        </w:tc>
        <w:tc>
          <w:tcPr>
            <w:tcW w:w="964" w:type="dxa"/>
          </w:tcPr>
          <w:p w14:paraId="6DF6606D" w14:textId="247B4E45"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Eur su PVM</w:t>
            </w:r>
          </w:p>
        </w:tc>
      </w:tr>
      <w:tr w:rsidR="00FF4DB2" w:rsidRPr="00FF4DB2" w14:paraId="35944AEF" w14:textId="77777777" w:rsidTr="007F3C13">
        <w:tc>
          <w:tcPr>
            <w:tcW w:w="704" w:type="dxa"/>
          </w:tcPr>
          <w:p w14:paraId="2747B350" w14:textId="77777777" w:rsidR="00FF4DB2" w:rsidRPr="007F3C13" w:rsidRDefault="00FF4DB2" w:rsidP="007F3C13">
            <w:pPr>
              <w:jc w:val="center"/>
              <w:rPr>
                <w:b/>
                <w:i/>
                <w:sz w:val="22"/>
                <w:szCs w:val="22"/>
              </w:rPr>
            </w:pPr>
            <w:r w:rsidRPr="007F3C13">
              <w:rPr>
                <w:b/>
                <w:i/>
                <w:sz w:val="22"/>
                <w:szCs w:val="22"/>
              </w:rPr>
              <w:t>1</w:t>
            </w:r>
          </w:p>
        </w:tc>
        <w:tc>
          <w:tcPr>
            <w:tcW w:w="2268" w:type="dxa"/>
          </w:tcPr>
          <w:p w14:paraId="04B6C99A" w14:textId="77777777" w:rsidR="00FF4DB2" w:rsidRPr="007F3C13" w:rsidRDefault="00FF4DB2" w:rsidP="007F3C13">
            <w:pPr>
              <w:jc w:val="center"/>
              <w:rPr>
                <w:b/>
                <w:i/>
                <w:sz w:val="22"/>
                <w:szCs w:val="22"/>
              </w:rPr>
            </w:pPr>
            <w:r w:rsidRPr="007F3C13">
              <w:rPr>
                <w:b/>
                <w:i/>
                <w:sz w:val="22"/>
                <w:szCs w:val="22"/>
              </w:rPr>
              <w:t>2</w:t>
            </w:r>
          </w:p>
        </w:tc>
        <w:tc>
          <w:tcPr>
            <w:tcW w:w="1418" w:type="dxa"/>
          </w:tcPr>
          <w:p w14:paraId="7360BBA2" w14:textId="77777777" w:rsidR="00FF4DB2" w:rsidRPr="007F3C13" w:rsidRDefault="00FF4DB2" w:rsidP="007F3C13">
            <w:pPr>
              <w:jc w:val="center"/>
              <w:rPr>
                <w:b/>
                <w:i/>
                <w:sz w:val="22"/>
                <w:szCs w:val="22"/>
              </w:rPr>
            </w:pPr>
            <w:r w:rsidRPr="007F3C13">
              <w:rPr>
                <w:b/>
                <w:i/>
                <w:sz w:val="22"/>
                <w:szCs w:val="22"/>
              </w:rPr>
              <w:t>3</w:t>
            </w:r>
          </w:p>
        </w:tc>
        <w:tc>
          <w:tcPr>
            <w:tcW w:w="850" w:type="dxa"/>
          </w:tcPr>
          <w:p w14:paraId="610B39E0" w14:textId="77777777" w:rsidR="00FF4DB2" w:rsidRPr="007F3C13" w:rsidRDefault="00FF4DB2" w:rsidP="007F3C13">
            <w:pPr>
              <w:jc w:val="center"/>
              <w:rPr>
                <w:b/>
                <w:i/>
                <w:sz w:val="22"/>
                <w:szCs w:val="22"/>
              </w:rPr>
            </w:pPr>
            <w:r w:rsidRPr="007F3C13">
              <w:rPr>
                <w:b/>
                <w:i/>
                <w:sz w:val="22"/>
                <w:szCs w:val="22"/>
              </w:rPr>
              <w:t>4</w:t>
            </w:r>
          </w:p>
        </w:tc>
        <w:tc>
          <w:tcPr>
            <w:tcW w:w="1559" w:type="dxa"/>
          </w:tcPr>
          <w:p w14:paraId="06B82251" w14:textId="77777777" w:rsidR="00FF4DB2" w:rsidRPr="007F3C13" w:rsidRDefault="00FF4DB2" w:rsidP="007F3C13">
            <w:pPr>
              <w:jc w:val="center"/>
              <w:rPr>
                <w:b/>
                <w:i/>
                <w:sz w:val="22"/>
                <w:szCs w:val="22"/>
              </w:rPr>
            </w:pPr>
            <w:r w:rsidRPr="007F3C13">
              <w:rPr>
                <w:b/>
                <w:i/>
                <w:sz w:val="22"/>
                <w:szCs w:val="22"/>
              </w:rPr>
              <w:t>5</w:t>
            </w:r>
          </w:p>
        </w:tc>
        <w:tc>
          <w:tcPr>
            <w:tcW w:w="1134" w:type="dxa"/>
          </w:tcPr>
          <w:p w14:paraId="61092C08" w14:textId="77777777" w:rsidR="00FF4DB2" w:rsidRPr="007F3C13" w:rsidRDefault="00FF4DB2" w:rsidP="007F3C13">
            <w:pPr>
              <w:jc w:val="center"/>
              <w:rPr>
                <w:b/>
                <w:i/>
                <w:sz w:val="22"/>
                <w:szCs w:val="22"/>
              </w:rPr>
            </w:pPr>
            <w:r w:rsidRPr="007F3C13">
              <w:rPr>
                <w:b/>
                <w:i/>
                <w:sz w:val="22"/>
                <w:szCs w:val="22"/>
              </w:rPr>
              <w:t>6=3x5</w:t>
            </w:r>
          </w:p>
        </w:tc>
        <w:tc>
          <w:tcPr>
            <w:tcW w:w="851" w:type="dxa"/>
          </w:tcPr>
          <w:p w14:paraId="37EB07FF" w14:textId="77777777" w:rsidR="00FF4DB2" w:rsidRPr="007F3C13" w:rsidRDefault="00FF4DB2" w:rsidP="007F3C13">
            <w:pPr>
              <w:jc w:val="center"/>
              <w:rPr>
                <w:b/>
                <w:i/>
                <w:sz w:val="22"/>
                <w:szCs w:val="22"/>
              </w:rPr>
            </w:pPr>
            <w:r w:rsidRPr="007F3C13">
              <w:rPr>
                <w:b/>
                <w:i/>
                <w:sz w:val="22"/>
                <w:szCs w:val="22"/>
              </w:rPr>
              <w:t>7</w:t>
            </w:r>
          </w:p>
        </w:tc>
        <w:tc>
          <w:tcPr>
            <w:tcW w:w="964" w:type="dxa"/>
          </w:tcPr>
          <w:p w14:paraId="4E9E9A5A" w14:textId="77777777" w:rsidR="00FF4DB2" w:rsidRPr="007F3C13" w:rsidRDefault="00FF4DB2" w:rsidP="007F3C13">
            <w:pPr>
              <w:jc w:val="center"/>
              <w:rPr>
                <w:b/>
                <w:i/>
                <w:sz w:val="22"/>
                <w:szCs w:val="22"/>
              </w:rPr>
            </w:pPr>
            <w:r w:rsidRPr="007F3C13">
              <w:rPr>
                <w:b/>
                <w:i/>
                <w:sz w:val="22"/>
                <w:szCs w:val="22"/>
              </w:rPr>
              <w:t>8=6+7</w:t>
            </w:r>
          </w:p>
        </w:tc>
      </w:tr>
      <w:tr w:rsidR="00275D80" w:rsidRPr="00FF4DB2" w14:paraId="4F864794" w14:textId="77777777" w:rsidTr="007F3C13">
        <w:tc>
          <w:tcPr>
            <w:tcW w:w="9748" w:type="dxa"/>
            <w:gridSpan w:val="8"/>
            <w:shd w:val="clear" w:color="auto" w:fill="F2F2F2" w:themeFill="background1" w:themeFillShade="F2"/>
          </w:tcPr>
          <w:p w14:paraId="2DBD3AD2" w14:textId="2E9DCFE5" w:rsidR="00275D80" w:rsidRPr="007F3C13" w:rsidRDefault="00275D80" w:rsidP="007F3C13">
            <w:pPr>
              <w:jc w:val="center"/>
              <w:rPr>
                <w:b/>
                <w:i/>
                <w:sz w:val="22"/>
                <w:szCs w:val="22"/>
              </w:rPr>
            </w:pPr>
            <w:r w:rsidRPr="007F3C13">
              <w:rPr>
                <w:b/>
                <w:bCs/>
                <w:i/>
                <w:iCs/>
                <w:caps/>
                <w:sz w:val="22"/>
                <w:szCs w:val="22"/>
              </w:rPr>
              <w:t>2-7 patalpos įranga</w:t>
            </w:r>
          </w:p>
        </w:tc>
      </w:tr>
      <w:tr w:rsidR="00FF4DB2" w:rsidRPr="00FF4DB2" w14:paraId="5E90D176" w14:textId="77777777" w:rsidTr="007F3C13">
        <w:trPr>
          <w:trHeight w:val="344"/>
        </w:trPr>
        <w:tc>
          <w:tcPr>
            <w:tcW w:w="704" w:type="dxa"/>
          </w:tcPr>
          <w:p w14:paraId="150B7D4E" w14:textId="6072EFDB" w:rsidR="00FF4DB2" w:rsidRPr="007F3C13" w:rsidRDefault="00275D80" w:rsidP="007F3C13">
            <w:pPr>
              <w:jc w:val="center"/>
              <w:rPr>
                <w:sz w:val="22"/>
                <w:szCs w:val="22"/>
              </w:rPr>
            </w:pPr>
            <w:r w:rsidRPr="007F3C13">
              <w:rPr>
                <w:sz w:val="22"/>
                <w:szCs w:val="22"/>
              </w:rPr>
              <w:t>3.</w:t>
            </w:r>
            <w:r w:rsidR="00FF4DB2" w:rsidRPr="007F3C13">
              <w:rPr>
                <w:sz w:val="22"/>
                <w:szCs w:val="22"/>
              </w:rPr>
              <w:t>1.</w:t>
            </w:r>
          </w:p>
        </w:tc>
        <w:tc>
          <w:tcPr>
            <w:tcW w:w="2268" w:type="dxa"/>
          </w:tcPr>
          <w:p w14:paraId="5932B4C3" w14:textId="68CCE0B7" w:rsidR="00FF4DB2" w:rsidRPr="007F3C13" w:rsidRDefault="00275D80"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(TS lentelės 1 punktas)</w:t>
            </w:r>
          </w:p>
        </w:tc>
        <w:tc>
          <w:tcPr>
            <w:tcW w:w="1418" w:type="dxa"/>
          </w:tcPr>
          <w:p w14:paraId="20027292" w14:textId="0C1590A3" w:rsidR="00FF4DB2"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1FA10AC" w14:textId="0F198BE2" w:rsidR="00FF4DB2" w:rsidRPr="007F3C13" w:rsidRDefault="00001442" w:rsidP="007F3C13">
            <w:pPr>
              <w:jc w:val="center"/>
              <w:rPr>
                <w:color w:val="000000" w:themeColor="text1"/>
                <w:sz w:val="22"/>
                <w:szCs w:val="22"/>
              </w:rPr>
            </w:pPr>
            <w:r w:rsidRPr="007F3C13">
              <w:rPr>
                <w:color w:val="000000" w:themeColor="text1"/>
                <w:sz w:val="22"/>
                <w:szCs w:val="22"/>
              </w:rPr>
              <w:t>Vnt.</w:t>
            </w:r>
          </w:p>
        </w:tc>
        <w:tc>
          <w:tcPr>
            <w:tcW w:w="1559" w:type="dxa"/>
          </w:tcPr>
          <w:p w14:paraId="015E866E" w14:textId="77777777" w:rsidR="00FF4DB2" w:rsidRPr="007F3C13" w:rsidRDefault="00FF4DB2" w:rsidP="007F3C13">
            <w:pPr>
              <w:jc w:val="center"/>
              <w:rPr>
                <w:sz w:val="22"/>
                <w:szCs w:val="22"/>
                <w:lang w:val="en-US"/>
              </w:rPr>
            </w:pPr>
          </w:p>
        </w:tc>
        <w:tc>
          <w:tcPr>
            <w:tcW w:w="1134" w:type="dxa"/>
          </w:tcPr>
          <w:p w14:paraId="2257EBAD" w14:textId="77777777" w:rsidR="00FF4DB2" w:rsidRPr="007F3C13" w:rsidRDefault="00FF4DB2" w:rsidP="007F3C13">
            <w:pPr>
              <w:jc w:val="center"/>
              <w:rPr>
                <w:sz w:val="22"/>
                <w:szCs w:val="22"/>
                <w:lang w:val="en-US"/>
              </w:rPr>
            </w:pPr>
          </w:p>
        </w:tc>
        <w:tc>
          <w:tcPr>
            <w:tcW w:w="851" w:type="dxa"/>
          </w:tcPr>
          <w:p w14:paraId="21F90ACA" w14:textId="77777777" w:rsidR="00FF4DB2" w:rsidRPr="007F3C13" w:rsidRDefault="00FF4DB2" w:rsidP="007F3C13">
            <w:pPr>
              <w:jc w:val="center"/>
              <w:rPr>
                <w:sz w:val="22"/>
                <w:szCs w:val="22"/>
              </w:rPr>
            </w:pPr>
          </w:p>
        </w:tc>
        <w:tc>
          <w:tcPr>
            <w:tcW w:w="964" w:type="dxa"/>
          </w:tcPr>
          <w:p w14:paraId="6A1FBC89" w14:textId="77777777" w:rsidR="00FF4DB2" w:rsidRPr="007F3C13" w:rsidRDefault="00FF4DB2" w:rsidP="007F3C13">
            <w:pPr>
              <w:jc w:val="center"/>
              <w:rPr>
                <w:sz w:val="22"/>
                <w:szCs w:val="22"/>
              </w:rPr>
            </w:pPr>
          </w:p>
        </w:tc>
      </w:tr>
      <w:tr w:rsidR="00275D80" w:rsidRPr="00FF4DB2" w14:paraId="7840B829" w14:textId="77777777" w:rsidTr="007F3C13">
        <w:trPr>
          <w:trHeight w:val="336"/>
        </w:trPr>
        <w:tc>
          <w:tcPr>
            <w:tcW w:w="704" w:type="dxa"/>
          </w:tcPr>
          <w:p w14:paraId="5663C4AE" w14:textId="53893D2D" w:rsidR="00275D80" w:rsidRPr="007F3C13" w:rsidRDefault="00392DD9" w:rsidP="007F3C13">
            <w:pPr>
              <w:jc w:val="center"/>
              <w:rPr>
                <w:sz w:val="22"/>
                <w:szCs w:val="22"/>
              </w:rPr>
            </w:pPr>
            <w:r w:rsidRPr="007F3C13">
              <w:rPr>
                <w:sz w:val="22"/>
                <w:szCs w:val="22"/>
              </w:rPr>
              <w:t>3.2.</w:t>
            </w:r>
          </w:p>
        </w:tc>
        <w:tc>
          <w:tcPr>
            <w:tcW w:w="2268" w:type="dxa"/>
          </w:tcPr>
          <w:p w14:paraId="4C7D2E9D" w14:textId="0F07DF81" w:rsidR="00275D80" w:rsidRPr="007F3C13" w:rsidRDefault="00275D80" w:rsidP="007F3C13">
            <w:pPr>
              <w:jc w:val="both"/>
              <w:rPr>
                <w:color w:val="000000" w:themeColor="text1"/>
                <w:sz w:val="22"/>
                <w:szCs w:val="22"/>
              </w:rPr>
            </w:pPr>
            <w:r w:rsidRPr="007F3C13">
              <w:rPr>
                <w:color w:val="000000" w:themeColor="text1"/>
                <w:sz w:val="22"/>
                <w:szCs w:val="22"/>
              </w:rPr>
              <w:t>Lubinis mikrofonas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w:t>
            </w:r>
            <w:r w:rsidR="00846C2B" w:rsidRPr="00846C2B">
              <w:rPr>
                <w:color w:val="000000" w:themeColor="text1"/>
                <w:sz w:val="22"/>
                <w:szCs w:val="22"/>
              </w:rPr>
              <w:t xml:space="preserve"> punktas)</w:t>
            </w:r>
          </w:p>
        </w:tc>
        <w:tc>
          <w:tcPr>
            <w:tcW w:w="1418" w:type="dxa"/>
          </w:tcPr>
          <w:p w14:paraId="797209FC" w14:textId="50FC164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26F5F74B" w14:textId="71EF418F"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51CBDB4" w14:textId="77777777" w:rsidR="00275D80" w:rsidRPr="007F3C13" w:rsidRDefault="00275D80" w:rsidP="007F3C13">
            <w:pPr>
              <w:jc w:val="center"/>
              <w:rPr>
                <w:sz w:val="22"/>
                <w:szCs w:val="22"/>
                <w:lang w:val="en-US"/>
              </w:rPr>
            </w:pPr>
          </w:p>
        </w:tc>
        <w:tc>
          <w:tcPr>
            <w:tcW w:w="1134" w:type="dxa"/>
          </w:tcPr>
          <w:p w14:paraId="7AA68AD6" w14:textId="77777777" w:rsidR="00275D80" w:rsidRPr="007F3C13" w:rsidRDefault="00275D80" w:rsidP="007F3C13">
            <w:pPr>
              <w:jc w:val="center"/>
              <w:rPr>
                <w:sz w:val="22"/>
                <w:szCs w:val="22"/>
                <w:lang w:val="en-US"/>
              </w:rPr>
            </w:pPr>
          </w:p>
        </w:tc>
        <w:tc>
          <w:tcPr>
            <w:tcW w:w="851" w:type="dxa"/>
          </w:tcPr>
          <w:p w14:paraId="62293BE3" w14:textId="77777777" w:rsidR="00275D80" w:rsidRPr="007F3C13" w:rsidRDefault="00275D80" w:rsidP="007F3C13">
            <w:pPr>
              <w:jc w:val="center"/>
              <w:rPr>
                <w:sz w:val="22"/>
                <w:szCs w:val="22"/>
              </w:rPr>
            </w:pPr>
          </w:p>
        </w:tc>
        <w:tc>
          <w:tcPr>
            <w:tcW w:w="964" w:type="dxa"/>
          </w:tcPr>
          <w:p w14:paraId="62EB4EF3" w14:textId="77777777" w:rsidR="00275D80" w:rsidRPr="007F3C13" w:rsidRDefault="00275D80" w:rsidP="007F3C13">
            <w:pPr>
              <w:jc w:val="center"/>
              <w:rPr>
                <w:sz w:val="22"/>
                <w:szCs w:val="22"/>
              </w:rPr>
            </w:pPr>
          </w:p>
        </w:tc>
      </w:tr>
      <w:tr w:rsidR="00275D80" w:rsidRPr="00FF4DB2" w14:paraId="1F48100A" w14:textId="77777777" w:rsidTr="007F3C13">
        <w:trPr>
          <w:trHeight w:val="315"/>
        </w:trPr>
        <w:tc>
          <w:tcPr>
            <w:tcW w:w="704" w:type="dxa"/>
          </w:tcPr>
          <w:p w14:paraId="7857C5F9" w14:textId="7440C197" w:rsidR="00275D80" w:rsidRPr="007F3C13" w:rsidRDefault="00392DD9" w:rsidP="007F3C13">
            <w:pPr>
              <w:jc w:val="center"/>
              <w:rPr>
                <w:sz w:val="22"/>
                <w:szCs w:val="22"/>
              </w:rPr>
            </w:pPr>
            <w:r w:rsidRPr="007F3C13">
              <w:rPr>
                <w:sz w:val="22"/>
                <w:szCs w:val="22"/>
              </w:rPr>
              <w:t>3.3.</w:t>
            </w:r>
          </w:p>
        </w:tc>
        <w:tc>
          <w:tcPr>
            <w:tcW w:w="2268" w:type="dxa"/>
          </w:tcPr>
          <w:p w14:paraId="5A52DD2A" w14:textId="332B6C62" w:rsidR="00275D80" w:rsidRPr="007F3C13" w:rsidRDefault="00275D80" w:rsidP="007F3C13">
            <w:pPr>
              <w:jc w:val="both"/>
              <w:rPr>
                <w:color w:val="000000" w:themeColor="text1"/>
                <w:sz w:val="22"/>
                <w:szCs w:val="22"/>
              </w:rPr>
            </w:pPr>
            <w:r w:rsidRPr="007F3C13">
              <w:rPr>
                <w:color w:val="000000" w:themeColor="text1"/>
                <w:sz w:val="22"/>
                <w:szCs w:val="22"/>
              </w:rPr>
              <w:t>Garso procesorius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3</w:t>
            </w:r>
            <w:r w:rsidR="00846C2B" w:rsidRPr="00846C2B">
              <w:rPr>
                <w:color w:val="000000" w:themeColor="text1"/>
                <w:sz w:val="22"/>
                <w:szCs w:val="22"/>
              </w:rPr>
              <w:t xml:space="preserve"> punktas)</w:t>
            </w:r>
          </w:p>
        </w:tc>
        <w:tc>
          <w:tcPr>
            <w:tcW w:w="1418" w:type="dxa"/>
          </w:tcPr>
          <w:p w14:paraId="37FB69E7" w14:textId="5D13D72A"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431A8DFF" w14:textId="5D324172"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CC649A0" w14:textId="77777777" w:rsidR="00275D80" w:rsidRPr="007F3C13" w:rsidRDefault="00275D80" w:rsidP="007F3C13">
            <w:pPr>
              <w:jc w:val="center"/>
              <w:rPr>
                <w:sz w:val="22"/>
                <w:szCs w:val="22"/>
                <w:lang w:val="en-US"/>
              </w:rPr>
            </w:pPr>
          </w:p>
        </w:tc>
        <w:tc>
          <w:tcPr>
            <w:tcW w:w="1134" w:type="dxa"/>
          </w:tcPr>
          <w:p w14:paraId="0E035EBD" w14:textId="77777777" w:rsidR="00275D80" w:rsidRPr="007F3C13" w:rsidRDefault="00275D80" w:rsidP="007F3C13">
            <w:pPr>
              <w:jc w:val="center"/>
              <w:rPr>
                <w:sz w:val="22"/>
                <w:szCs w:val="22"/>
                <w:lang w:val="en-US"/>
              </w:rPr>
            </w:pPr>
          </w:p>
        </w:tc>
        <w:tc>
          <w:tcPr>
            <w:tcW w:w="851" w:type="dxa"/>
          </w:tcPr>
          <w:p w14:paraId="32562372" w14:textId="77777777" w:rsidR="00275D80" w:rsidRPr="007F3C13" w:rsidRDefault="00275D80" w:rsidP="007F3C13">
            <w:pPr>
              <w:jc w:val="center"/>
              <w:rPr>
                <w:sz w:val="22"/>
                <w:szCs w:val="22"/>
              </w:rPr>
            </w:pPr>
          </w:p>
        </w:tc>
        <w:tc>
          <w:tcPr>
            <w:tcW w:w="964" w:type="dxa"/>
          </w:tcPr>
          <w:p w14:paraId="2D9A9B64" w14:textId="77777777" w:rsidR="00275D80" w:rsidRPr="007F3C13" w:rsidRDefault="00275D80" w:rsidP="007F3C13">
            <w:pPr>
              <w:jc w:val="center"/>
              <w:rPr>
                <w:sz w:val="22"/>
                <w:szCs w:val="22"/>
              </w:rPr>
            </w:pPr>
          </w:p>
        </w:tc>
      </w:tr>
      <w:tr w:rsidR="00275D80" w:rsidRPr="00FF4DB2" w14:paraId="1675893C" w14:textId="77777777" w:rsidTr="007F3C13">
        <w:trPr>
          <w:trHeight w:val="293"/>
        </w:trPr>
        <w:tc>
          <w:tcPr>
            <w:tcW w:w="704" w:type="dxa"/>
          </w:tcPr>
          <w:p w14:paraId="7FFB2F8E" w14:textId="6DCFCCFD" w:rsidR="00275D80" w:rsidRPr="007F3C13" w:rsidRDefault="00392DD9" w:rsidP="007F3C13">
            <w:pPr>
              <w:jc w:val="center"/>
              <w:rPr>
                <w:sz w:val="22"/>
                <w:szCs w:val="22"/>
              </w:rPr>
            </w:pPr>
            <w:r w:rsidRPr="007F3C13">
              <w:rPr>
                <w:sz w:val="22"/>
                <w:szCs w:val="22"/>
              </w:rPr>
              <w:t>3.4.</w:t>
            </w:r>
          </w:p>
        </w:tc>
        <w:tc>
          <w:tcPr>
            <w:tcW w:w="2268" w:type="dxa"/>
          </w:tcPr>
          <w:p w14:paraId="625C56D1" w14:textId="5A708FE9" w:rsidR="00275D80" w:rsidRPr="007F3C13" w:rsidRDefault="00275D80" w:rsidP="007F3C13">
            <w:pPr>
              <w:jc w:val="both"/>
              <w:rPr>
                <w:color w:val="000000" w:themeColor="text1"/>
                <w:sz w:val="22"/>
                <w:szCs w:val="22"/>
              </w:rPr>
            </w:pPr>
            <w:r w:rsidRPr="007F3C13">
              <w:rPr>
                <w:color w:val="000000" w:themeColor="text1"/>
                <w:sz w:val="22"/>
                <w:szCs w:val="22"/>
              </w:rPr>
              <w:t>Stiprintuvas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4</w:t>
            </w:r>
            <w:r w:rsidR="00846C2B" w:rsidRPr="00846C2B">
              <w:rPr>
                <w:color w:val="000000" w:themeColor="text1"/>
                <w:sz w:val="22"/>
                <w:szCs w:val="22"/>
              </w:rPr>
              <w:t xml:space="preserve"> punktas)</w:t>
            </w:r>
          </w:p>
        </w:tc>
        <w:tc>
          <w:tcPr>
            <w:tcW w:w="1418" w:type="dxa"/>
          </w:tcPr>
          <w:p w14:paraId="0B7B7010" w14:textId="7D8E6DAB"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1986CB04" w14:textId="5C122671"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3270A94" w14:textId="77777777" w:rsidR="00275D80" w:rsidRPr="007F3C13" w:rsidRDefault="00275D80" w:rsidP="007F3C13">
            <w:pPr>
              <w:jc w:val="center"/>
              <w:rPr>
                <w:sz w:val="22"/>
                <w:szCs w:val="22"/>
                <w:lang w:val="en-US"/>
              </w:rPr>
            </w:pPr>
          </w:p>
        </w:tc>
        <w:tc>
          <w:tcPr>
            <w:tcW w:w="1134" w:type="dxa"/>
          </w:tcPr>
          <w:p w14:paraId="6BCDBD75" w14:textId="77777777" w:rsidR="00275D80" w:rsidRPr="007F3C13" w:rsidRDefault="00275D80" w:rsidP="007F3C13">
            <w:pPr>
              <w:jc w:val="center"/>
              <w:rPr>
                <w:sz w:val="22"/>
                <w:szCs w:val="22"/>
                <w:lang w:val="en-US"/>
              </w:rPr>
            </w:pPr>
          </w:p>
        </w:tc>
        <w:tc>
          <w:tcPr>
            <w:tcW w:w="851" w:type="dxa"/>
          </w:tcPr>
          <w:p w14:paraId="4EEA2EB5" w14:textId="77777777" w:rsidR="00275D80" w:rsidRPr="007F3C13" w:rsidRDefault="00275D80" w:rsidP="007F3C13">
            <w:pPr>
              <w:jc w:val="center"/>
              <w:rPr>
                <w:sz w:val="22"/>
                <w:szCs w:val="22"/>
              </w:rPr>
            </w:pPr>
          </w:p>
        </w:tc>
        <w:tc>
          <w:tcPr>
            <w:tcW w:w="964" w:type="dxa"/>
          </w:tcPr>
          <w:p w14:paraId="090EC3AD" w14:textId="77777777" w:rsidR="00275D80" w:rsidRPr="007F3C13" w:rsidRDefault="00275D80" w:rsidP="007F3C13">
            <w:pPr>
              <w:jc w:val="center"/>
              <w:rPr>
                <w:sz w:val="22"/>
                <w:szCs w:val="22"/>
              </w:rPr>
            </w:pPr>
          </w:p>
        </w:tc>
      </w:tr>
      <w:tr w:rsidR="00275D80" w:rsidRPr="00FF4DB2" w14:paraId="597D5AC3" w14:textId="77777777" w:rsidTr="007F3C13">
        <w:trPr>
          <w:trHeight w:val="284"/>
        </w:trPr>
        <w:tc>
          <w:tcPr>
            <w:tcW w:w="704" w:type="dxa"/>
          </w:tcPr>
          <w:p w14:paraId="76DEE61A" w14:textId="17728448" w:rsidR="00275D80" w:rsidRPr="007F3C13" w:rsidRDefault="00392DD9" w:rsidP="007F3C13">
            <w:pPr>
              <w:jc w:val="center"/>
              <w:rPr>
                <w:sz w:val="22"/>
                <w:szCs w:val="22"/>
              </w:rPr>
            </w:pPr>
            <w:r w:rsidRPr="007F3C13">
              <w:rPr>
                <w:sz w:val="22"/>
                <w:szCs w:val="22"/>
              </w:rPr>
              <w:t>3.5.</w:t>
            </w:r>
          </w:p>
        </w:tc>
        <w:tc>
          <w:tcPr>
            <w:tcW w:w="2268" w:type="dxa"/>
          </w:tcPr>
          <w:p w14:paraId="602E749F" w14:textId="624DC1A5" w:rsidR="00275D80" w:rsidRPr="007F3C13" w:rsidRDefault="00275D80" w:rsidP="007F3C13">
            <w:pPr>
              <w:jc w:val="both"/>
              <w:rPr>
                <w:color w:val="000000" w:themeColor="text1"/>
                <w:sz w:val="22"/>
                <w:szCs w:val="22"/>
              </w:rPr>
            </w:pPr>
            <w:r w:rsidRPr="007F3C13">
              <w:rPr>
                <w:color w:val="000000" w:themeColor="text1"/>
                <w:sz w:val="22"/>
                <w:szCs w:val="22"/>
              </w:rPr>
              <w:t>Garsiakalbiai</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5</w:t>
            </w:r>
            <w:r w:rsidR="00846C2B" w:rsidRPr="00846C2B">
              <w:rPr>
                <w:color w:val="000000" w:themeColor="text1"/>
                <w:sz w:val="22"/>
                <w:szCs w:val="22"/>
              </w:rPr>
              <w:t xml:space="preserve"> punktas)</w:t>
            </w:r>
          </w:p>
        </w:tc>
        <w:tc>
          <w:tcPr>
            <w:tcW w:w="1418" w:type="dxa"/>
          </w:tcPr>
          <w:p w14:paraId="713CD74B" w14:textId="670D05D2" w:rsidR="00275D80" w:rsidRPr="007F3C13" w:rsidRDefault="00275D80" w:rsidP="007F3C13">
            <w:pPr>
              <w:jc w:val="center"/>
              <w:rPr>
                <w:color w:val="000000" w:themeColor="text1"/>
                <w:sz w:val="22"/>
                <w:szCs w:val="22"/>
              </w:rPr>
            </w:pPr>
            <w:r w:rsidRPr="007F3C13">
              <w:rPr>
                <w:color w:val="000000" w:themeColor="text1"/>
                <w:sz w:val="22"/>
                <w:szCs w:val="22"/>
              </w:rPr>
              <w:t>5</w:t>
            </w:r>
          </w:p>
        </w:tc>
        <w:tc>
          <w:tcPr>
            <w:tcW w:w="850" w:type="dxa"/>
          </w:tcPr>
          <w:p w14:paraId="461C48CA" w14:textId="169255F4"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62140A1" w14:textId="77777777" w:rsidR="00275D80" w:rsidRPr="007F3C13" w:rsidRDefault="00275D80" w:rsidP="007F3C13">
            <w:pPr>
              <w:jc w:val="center"/>
              <w:rPr>
                <w:sz w:val="22"/>
                <w:szCs w:val="22"/>
                <w:lang w:val="en-US"/>
              </w:rPr>
            </w:pPr>
          </w:p>
        </w:tc>
        <w:tc>
          <w:tcPr>
            <w:tcW w:w="1134" w:type="dxa"/>
          </w:tcPr>
          <w:p w14:paraId="04B932C3" w14:textId="77777777" w:rsidR="00275D80" w:rsidRPr="007F3C13" w:rsidRDefault="00275D80" w:rsidP="007F3C13">
            <w:pPr>
              <w:jc w:val="center"/>
              <w:rPr>
                <w:sz w:val="22"/>
                <w:szCs w:val="22"/>
                <w:lang w:val="en-US"/>
              </w:rPr>
            </w:pPr>
          </w:p>
        </w:tc>
        <w:tc>
          <w:tcPr>
            <w:tcW w:w="851" w:type="dxa"/>
          </w:tcPr>
          <w:p w14:paraId="4FDD2740" w14:textId="77777777" w:rsidR="00275D80" w:rsidRPr="007F3C13" w:rsidRDefault="00275D80" w:rsidP="007F3C13">
            <w:pPr>
              <w:jc w:val="center"/>
              <w:rPr>
                <w:sz w:val="22"/>
                <w:szCs w:val="22"/>
              </w:rPr>
            </w:pPr>
          </w:p>
        </w:tc>
        <w:tc>
          <w:tcPr>
            <w:tcW w:w="964" w:type="dxa"/>
          </w:tcPr>
          <w:p w14:paraId="723795DE" w14:textId="77777777" w:rsidR="00275D80" w:rsidRPr="007F3C13" w:rsidRDefault="00275D80" w:rsidP="007F3C13">
            <w:pPr>
              <w:jc w:val="center"/>
              <w:rPr>
                <w:sz w:val="22"/>
                <w:szCs w:val="22"/>
              </w:rPr>
            </w:pPr>
          </w:p>
        </w:tc>
      </w:tr>
      <w:tr w:rsidR="00275D80" w:rsidRPr="00FF4DB2" w14:paraId="32B48DFB" w14:textId="77777777" w:rsidTr="007F3C13">
        <w:trPr>
          <w:trHeight w:val="429"/>
        </w:trPr>
        <w:tc>
          <w:tcPr>
            <w:tcW w:w="704" w:type="dxa"/>
          </w:tcPr>
          <w:p w14:paraId="5EADA629" w14:textId="7E134228" w:rsidR="00275D80" w:rsidRPr="007F3C13" w:rsidRDefault="00392DD9" w:rsidP="007F3C13">
            <w:pPr>
              <w:jc w:val="center"/>
              <w:rPr>
                <w:sz w:val="22"/>
                <w:szCs w:val="22"/>
              </w:rPr>
            </w:pPr>
            <w:r w:rsidRPr="007F3C13">
              <w:rPr>
                <w:sz w:val="22"/>
                <w:szCs w:val="22"/>
              </w:rPr>
              <w:t>3.6.</w:t>
            </w:r>
          </w:p>
        </w:tc>
        <w:tc>
          <w:tcPr>
            <w:tcW w:w="2268" w:type="dxa"/>
          </w:tcPr>
          <w:p w14:paraId="46CC5906" w14:textId="232C634F" w:rsidR="00275D80" w:rsidRPr="007F3C13" w:rsidRDefault="00275D80" w:rsidP="007F3C13">
            <w:pPr>
              <w:jc w:val="both"/>
              <w:rPr>
                <w:color w:val="000000" w:themeColor="text1"/>
                <w:sz w:val="22"/>
                <w:szCs w:val="22"/>
              </w:rPr>
            </w:pPr>
            <w:r w:rsidRPr="007F3C13">
              <w:rPr>
                <w:color w:val="000000" w:themeColor="text1"/>
                <w:sz w:val="22"/>
                <w:szCs w:val="22"/>
              </w:rPr>
              <w:t>USB signalo perdavimo ilgais atstumais įrenginių komplektas (siųstuvas / imtuvas)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6</w:t>
            </w:r>
            <w:r w:rsidR="00846C2B" w:rsidRPr="00846C2B">
              <w:rPr>
                <w:color w:val="000000" w:themeColor="text1"/>
                <w:sz w:val="22"/>
                <w:szCs w:val="22"/>
              </w:rPr>
              <w:t xml:space="preserve"> punktas)</w:t>
            </w:r>
          </w:p>
        </w:tc>
        <w:tc>
          <w:tcPr>
            <w:tcW w:w="1418" w:type="dxa"/>
          </w:tcPr>
          <w:p w14:paraId="288004C3" w14:textId="07C85ACF"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2436E8D" w14:textId="2C506BE9"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7FF4FC86" w14:textId="77777777" w:rsidR="00275D80" w:rsidRPr="007F3C13" w:rsidRDefault="00275D80" w:rsidP="007F3C13">
            <w:pPr>
              <w:jc w:val="center"/>
              <w:rPr>
                <w:sz w:val="22"/>
                <w:szCs w:val="22"/>
                <w:lang w:val="en-US"/>
              </w:rPr>
            </w:pPr>
          </w:p>
        </w:tc>
        <w:tc>
          <w:tcPr>
            <w:tcW w:w="1134" w:type="dxa"/>
          </w:tcPr>
          <w:p w14:paraId="748890B2" w14:textId="77777777" w:rsidR="00275D80" w:rsidRPr="007F3C13" w:rsidRDefault="00275D80" w:rsidP="007F3C13">
            <w:pPr>
              <w:jc w:val="center"/>
              <w:rPr>
                <w:sz w:val="22"/>
                <w:szCs w:val="22"/>
                <w:lang w:val="en-US"/>
              </w:rPr>
            </w:pPr>
          </w:p>
        </w:tc>
        <w:tc>
          <w:tcPr>
            <w:tcW w:w="851" w:type="dxa"/>
          </w:tcPr>
          <w:p w14:paraId="3623EBC9" w14:textId="77777777" w:rsidR="00275D80" w:rsidRPr="007F3C13" w:rsidRDefault="00275D80" w:rsidP="007F3C13">
            <w:pPr>
              <w:jc w:val="center"/>
              <w:rPr>
                <w:sz w:val="22"/>
                <w:szCs w:val="22"/>
              </w:rPr>
            </w:pPr>
          </w:p>
        </w:tc>
        <w:tc>
          <w:tcPr>
            <w:tcW w:w="964" w:type="dxa"/>
          </w:tcPr>
          <w:p w14:paraId="1B193FE2" w14:textId="77777777" w:rsidR="00275D80" w:rsidRPr="007F3C13" w:rsidRDefault="00275D80" w:rsidP="007F3C13">
            <w:pPr>
              <w:jc w:val="center"/>
              <w:rPr>
                <w:sz w:val="22"/>
                <w:szCs w:val="22"/>
              </w:rPr>
            </w:pPr>
          </w:p>
        </w:tc>
      </w:tr>
      <w:tr w:rsidR="00275D80" w:rsidRPr="00FF4DB2" w14:paraId="3392D9BE" w14:textId="77777777" w:rsidTr="007F3C13">
        <w:trPr>
          <w:trHeight w:val="280"/>
        </w:trPr>
        <w:tc>
          <w:tcPr>
            <w:tcW w:w="704" w:type="dxa"/>
          </w:tcPr>
          <w:p w14:paraId="6C4C5048" w14:textId="05ED4705" w:rsidR="00275D80" w:rsidRPr="007F3C13" w:rsidRDefault="00392DD9" w:rsidP="007F3C13">
            <w:pPr>
              <w:jc w:val="center"/>
              <w:rPr>
                <w:sz w:val="22"/>
                <w:szCs w:val="22"/>
              </w:rPr>
            </w:pPr>
            <w:r w:rsidRPr="007F3C13">
              <w:rPr>
                <w:sz w:val="22"/>
                <w:szCs w:val="22"/>
              </w:rPr>
              <w:t>3.7.</w:t>
            </w:r>
          </w:p>
        </w:tc>
        <w:tc>
          <w:tcPr>
            <w:tcW w:w="2268" w:type="dxa"/>
          </w:tcPr>
          <w:p w14:paraId="46B0CA06" w14:textId="5C66B399" w:rsidR="00275D80" w:rsidRPr="007F3C13" w:rsidRDefault="00275D80" w:rsidP="007F3C13">
            <w:pPr>
              <w:jc w:val="both"/>
              <w:rPr>
                <w:color w:val="000000" w:themeColor="text1"/>
                <w:sz w:val="22"/>
                <w:szCs w:val="22"/>
              </w:rPr>
            </w:pPr>
            <w:r w:rsidRPr="007F3C13">
              <w:rPr>
                <w:color w:val="000000" w:themeColor="text1"/>
                <w:sz w:val="22"/>
                <w:szCs w:val="22"/>
              </w:rPr>
              <w:t>Konferencinė kamera</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7</w:t>
            </w:r>
            <w:r w:rsidR="00846C2B" w:rsidRPr="00846C2B">
              <w:rPr>
                <w:color w:val="000000" w:themeColor="text1"/>
                <w:sz w:val="22"/>
                <w:szCs w:val="22"/>
              </w:rPr>
              <w:t xml:space="preserve"> punktas)</w:t>
            </w:r>
          </w:p>
        </w:tc>
        <w:tc>
          <w:tcPr>
            <w:tcW w:w="1418" w:type="dxa"/>
          </w:tcPr>
          <w:p w14:paraId="0743295E" w14:textId="02A7D6DC"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36969ED1" w14:textId="7BEA5610"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B577D16" w14:textId="77777777" w:rsidR="00275D80" w:rsidRPr="007F3C13" w:rsidRDefault="00275D80" w:rsidP="007F3C13">
            <w:pPr>
              <w:jc w:val="center"/>
              <w:rPr>
                <w:sz w:val="22"/>
                <w:szCs w:val="22"/>
                <w:lang w:val="en-US"/>
              </w:rPr>
            </w:pPr>
          </w:p>
        </w:tc>
        <w:tc>
          <w:tcPr>
            <w:tcW w:w="1134" w:type="dxa"/>
          </w:tcPr>
          <w:p w14:paraId="76668191" w14:textId="77777777" w:rsidR="00275D80" w:rsidRPr="007F3C13" w:rsidRDefault="00275D80" w:rsidP="007F3C13">
            <w:pPr>
              <w:jc w:val="center"/>
              <w:rPr>
                <w:sz w:val="22"/>
                <w:szCs w:val="22"/>
                <w:lang w:val="en-US"/>
              </w:rPr>
            </w:pPr>
          </w:p>
        </w:tc>
        <w:tc>
          <w:tcPr>
            <w:tcW w:w="851" w:type="dxa"/>
          </w:tcPr>
          <w:p w14:paraId="558589F1" w14:textId="77777777" w:rsidR="00275D80" w:rsidRPr="007F3C13" w:rsidRDefault="00275D80" w:rsidP="007F3C13">
            <w:pPr>
              <w:jc w:val="center"/>
              <w:rPr>
                <w:sz w:val="22"/>
                <w:szCs w:val="22"/>
              </w:rPr>
            </w:pPr>
          </w:p>
        </w:tc>
        <w:tc>
          <w:tcPr>
            <w:tcW w:w="964" w:type="dxa"/>
          </w:tcPr>
          <w:p w14:paraId="7F09BC89" w14:textId="77777777" w:rsidR="00275D80" w:rsidRPr="007F3C13" w:rsidRDefault="00275D80" w:rsidP="007F3C13">
            <w:pPr>
              <w:jc w:val="center"/>
              <w:rPr>
                <w:sz w:val="22"/>
                <w:szCs w:val="22"/>
              </w:rPr>
            </w:pPr>
          </w:p>
        </w:tc>
      </w:tr>
      <w:tr w:rsidR="00275D80" w:rsidRPr="00FF4DB2" w14:paraId="69932D5F" w14:textId="77777777" w:rsidTr="007F3C13">
        <w:trPr>
          <w:trHeight w:val="272"/>
        </w:trPr>
        <w:tc>
          <w:tcPr>
            <w:tcW w:w="704" w:type="dxa"/>
          </w:tcPr>
          <w:p w14:paraId="5321482B" w14:textId="27B0D379" w:rsidR="00275D80" w:rsidRPr="007F3C13" w:rsidRDefault="00392DD9" w:rsidP="007F3C13">
            <w:pPr>
              <w:jc w:val="center"/>
              <w:rPr>
                <w:sz w:val="22"/>
                <w:szCs w:val="22"/>
              </w:rPr>
            </w:pPr>
            <w:r w:rsidRPr="007F3C13">
              <w:rPr>
                <w:sz w:val="22"/>
                <w:szCs w:val="22"/>
              </w:rPr>
              <w:t>3.8.</w:t>
            </w:r>
          </w:p>
        </w:tc>
        <w:tc>
          <w:tcPr>
            <w:tcW w:w="2268" w:type="dxa"/>
          </w:tcPr>
          <w:p w14:paraId="3EDA8D3C" w14:textId="3424C340" w:rsidR="00275D80" w:rsidRPr="007F3C13" w:rsidRDefault="00275D80" w:rsidP="007F3C13">
            <w:pPr>
              <w:jc w:val="both"/>
              <w:rPr>
                <w:color w:val="000000" w:themeColor="text1"/>
                <w:sz w:val="22"/>
                <w:szCs w:val="22"/>
              </w:rPr>
            </w:pPr>
            <w:r w:rsidRPr="007F3C13">
              <w:rPr>
                <w:color w:val="000000" w:themeColor="text1"/>
                <w:sz w:val="22"/>
                <w:szCs w:val="22"/>
              </w:rPr>
              <w:t>Valdiklis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8</w:t>
            </w:r>
            <w:r w:rsidR="00846C2B" w:rsidRPr="00846C2B">
              <w:rPr>
                <w:color w:val="000000" w:themeColor="text1"/>
                <w:sz w:val="22"/>
                <w:szCs w:val="22"/>
              </w:rPr>
              <w:t xml:space="preserve"> punktas)</w:t>
            </w:r>
          </w:p>
        </w:tc>
        <w:tc>
          <w:tcPr>
            <w:tcW w:w="1418" w:type="dxa"/>
          </w:tcPr>
          <w:p w14:paraId="61691B0D" w14:textId="1C5A047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183F9CEA" w14:textId="4469C975"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5B7372A8" w14:textId="77777777" w:rsidR="00275D80" w:rsidRPr="007F3C13" w:rsidRDefault="00275D80" w:rsidP="007F3C13">
            <w:pPr>
              <w:jc w:val="center"/>
              <w:rPr>
                <w:sz w:val="22"/>
                <w:szCs w:val="22"/>
                <w:lang w:val="en-US"/>
              </w:rPr>
            </w:pPr>
          </w:p>
        </w:tc>
        <w:tc>
          <w:tcPr>
            <w:tcW w:w="1134" w:type="dxa"/>
          </w:tcPr>
          <w:p w14:paraId="770272F7" w14:textId="77777777" w:rsidR="00275D80" w:rsidRPr="007F3C13" w:rsidRDefault="00275D80" w:rsidP="007F3C13">
            <w:pPr>
              <w:jc w:val="center"/>
              <w:rPr>
                <w:sz w:val="22"/>
                <w:szCs w:val="22"/>
                <w:lang w:val="en-US"/>
              </w:rPr>
            </w:pPr>
          </w:p>
        </w:tc>
        <w:tc>
          <w:tcPr>
            <w:tcW w:w="851" w:type="dxa"/>
          </w:tcPr>
          <w:p w14:paraId="34016910" w14:textId="77777777" w:rsidR="00275D80" w:rsidRPr="007F3C13" w:rsidRDefault="00275D80" w:rsidP="007F3C13">
            <w:pPr>
              <w:jc w:val="center"/>
              <w:rPr>
                <w:sz w:val="22"/>
                <w:szCs w:val="22"/>
              </w:rPr>
            </w:pPr>
          </w:p>
        </w:tc>
        <w:tc>
          <w:tcPr>
            <w:tcW w:w="964" w:type="dxa"/>
          </w:tcPr>
          <w:p w14:paraId="3528640E" w14:textId="77777777" w:rsidR="00275D80" w:rsidRPr="007F3C13" w:rsidRDefault="00275D80" w:rsidP="007F3C13">
            <w:pPr>
              <w:jc w:val="center"/>
              <w:rPr>
                <w:sz w:val="22"/>
                <w:szCs w:val="22"/>
              </w:rPr>
            </w:pPr>
          </w:p>
        </w:tc>
      </w:tr>
      <w:tr w:rsidR="00275D80" w:rsidRPr="00FF4DB2" w14:paraId="5B5F2C91" w14:textId="77777777" w:rsidTr="007F3C13">
        <w:trPr>
          <w:trHeight w:val="429"/>
        </w:trPr>
        <w:tc>
          <w:tcPr>
            <w:tcW w:w="704" w:type="dxa"/>
          </w:tcPr>
          <w:p w14:paraId="735B9B8D" w14:textId="410F6D29" w:rsidR="00275D80" w:rsidRPr="007F3C13" w:rsidRDefault="00392DD9" w:rsidP="007F3C13">
            <w:pPr>
              <w:jc w:val="center"/>
              <w:rPr>
                <w:sz w:val="22"/>
                <w:szCs w:val="22"/>
              </w:rPr>
            </w:pPr>
            <w:r w:rsidRPr="007F3C13">
              <w:rPr>
                <w:sz w:val="22"/>
                <w:szCs w:val="22"/>
              </w:rPr>
              <w:t>3.9.</w:t>
            </w:r>
          </w:p>
        </w:tc>
        <w:tc>
          <w:tcPr>
            <w:tcW w:w="2268" w:type="dxa"/>
          </w:tcPr>
          <w:p w14:paraId="1C6B5AEC" w14:textId="56E30245" w:rsidR="00275D80" w:rsidRPr="007F3C13" w:rsidRDefault="00275D80" w:rsidP="007F3C13">
            <w:pPr>
              <w:jc w:val="both"/>
              <w:rPr>
                <w:color w:val="000000" w:themeColor="text1"/>
                <w:sz w:val="22"/>
                <w:szCs w:val="22"/>
              </w:rPr>
            </w:pPr>
            <w:r w:rsidRPr="007F3C13">
              <w:rPr>
                <w:color w:val="000000" w:themeColor="text1"/>
                <w:sz w:val="22"/>
                <w:szCs w:val="22"/>
              </w:rPr>
              <w:t xml:space="preserve">Vaizdo perdavimo įrenginys </w:t>
            </w:r>
            <w:r w:rsidR="00846C2B" w:rsidRPr="00846C2B">
              <w:rPr>
                <w:color w:val="000000" w:themeColor="text1"/>
                <w:sz w:val="22"/>
                <w:szCs w:val="22"/>
              </w:rPr>
              <w:t xml:space="preserve">(TS lentelės </w:t>
            </w:r>
            <w:r w:rsidR="00846C2B">
              <w:rPr>
                <w:color w:val="000000" w:themeColor="text1"/>
                <w:sz w:val="22"/>
                <w:szCs w:val="22"/>
              </w:rPr>
              <w:t>9</w:t>
            </w:r>
            <w:r w:rsidR="00846C2B" w:rsidRPr="00846C2B">
              <w:rPr>
                <w:color w:val="000000" w:themeColor="text1"/>
                <w:sz w:val="22"/>
                <w:szCs w:val="22"/>
              </w:rPr>
              <w:t xml:space="preserve"> punktas)</w:t>
            </w:r>
            <w:r w:rsidRPr="007F3C13">
              <w:rPr>
                <w:color w:val="000000" w:themeColor="text1"/>
                <w:sz w:val="22"/>
                <w:szCs w:val="22"/>
              </w:rPr>
              <w:t xml:space="preserve"> </w:t>
            </w:r>
          </w:p>
        </w:tc>
        <w:tc>
          <w:tcPr>
            <w:tcW w:w="1418" w:type="dxa"/>
          </w:tcPr>
          <w:p w14:paraId="5D8BDC62" w14:textId="221A3C2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99294D6" w14:textId="638225BD"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764AB88" w14:textId="77777777" w:rsidR="00275D80" w:rsidRPr="007F3C13" w:rsidRDefault="00275D80" w:rsidP="007F3C13">
            <w:pPr>
              <w:jc w:val="center"/>
              <w:rPr>
                <w:sz w:val="22"/>
                <w:szCs w:val="22"/>
                <w:lang w:val="en-US"/>
              </w:rPr>
            </w:pPr>
          </w:p>
        </w:tc>
        <w:tc>
          <w:tcPr>
            <w:tcW w:w="1134" w:type="dxa"/>
          </w:tcPr>
          <w:p w14:paraId="1C157FC9" w14:textId="77777777" w:rsidR="00275D80" w:rsidRPr="007F3C13" w:rsidRDefault="00275D80" w:rsidP="007F3C13">
            <w:pPr>
              <w:jc w:val="center"/>
              <w:rPr>
                <w:sz w:val="22"/>
                <w:szCs w:val="22"/>
                <w:lang w:val="en-US"/>
              </w:rPr>
            </w:pPr>
          </w:p>
        </w:tc>
        <w:tc>
          <w:tcPr>
            <w:tcW w:w="851" w:type="dxa"/>
          </w:tcPr>
          <w:p w14:paraId="7FD413C3" w14:textId="77777777" w:rsidR="00275D80" w:rsidRPr="007F3C13" w:rsidRDefault="00275D80" w:rsidP="007F3C13">
            <w:pPr>
              <w:jc w:val="center"/>
              <w:rPr>
                <w:sz w:val="22"/>
                <w:szCs w:val="22"/>
              </w:rPr>
            </w:pPr>
          </w:p>
        </w:tc>
        <w:tc>
          <w:tcPr>
            <w:tcW w:w="964" w:type="dxa"/>
          </w:tcPr>
          <w:p w14:paraId="06072691" w14:textId="77777777" w:rsidR="00275D80" w:rsidRPr="007F3C13" w:rsidRDefault="00275D80" w:rsidP="007F3C13">
            <w:pPr>
              <w:jc w:val="center"/>
              <w:rPr>
                <w:sz w:val="22"/>
                <w:szCs w:val="22"/>
              </w:rPr>
            </w:pPr>
          </w:p>
        </w:tc>
      </w:tr>
      <w:tr w:rsidR="00275D80" w:rsidRPr="00FF4DB2" w14:paraId="3FBECC23" w14:textId="77777777" w:rsidTr="007F3C13">
        <w:trPr>
          <w:trHeight w:val="429"/>
        </w:trPr>
        <w:tc>
          <w:tcPr>
            <w:tcW w:w="704" w:type="dxa"/>
          </w:tcPr>
          <w:p w14:paraId="55FD8CF6" w14:textId="3262C71F" w:rsidR="00275D80" w:rsidRPr="007F3C13" w:rsidRDefault="00392DD9" w:rsidP="007F3C13">
            <w:pPr>
              <w:jc w:val="center"/>
              <w:rPr>
                <w:sz w:val="22"/>
                <w:szCs w:val="22"/>
              </w:rPr>
            </w:pPr>
            <w:r w:rsidRPr="007F3C13">
              <w:rPr>
                <w:sz w:val="22"/>
                <w:szCs w:val="22"/>
              </w:rPr>
              <w:t>3.10.</w:t>
            </w:r>
          </w:p>
        </w:tc>
        <w:tc>
          <w:tcPr>
            <w:tcW w:w="2268" w:type="dxa"/>
          </w:tcPr>
          <w:p w14:paraId="7B159154" w14:textId="5DDAFCBD" w:rsidR="00275D80" w:rsidRPr="007F3C13" w:rsidRDefault="00275D80" w:rsidP="007F3C13">
            <w:pPr>
              <w:jc w:val="both"/>
              <w:rPr>
                <w:color w:val="000000" w:themeColor="text1"/>
                <w:sz w:val="22"/>
                <w:szCs w:val="22"/>
              </w:rPr>
            </w:pPr>
            <w:r w:rsidRPr="007F3C13">
              <w:rPr>
                <w:color w:val="000000" w:themeColor="text1"/>
                <w:sz w:val="22"/>
                <w:szCs w:val="22"/>
              </w:rPr>
              <w:t>HDMI signalų perjungimo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0</w:t>
            </w:r>
            <w:r w:rsidR="00846C2B" w:rsidRPr="00846C2B">
              <w:rPr>
                <w:color w:val="000000" w:themeColor="text1"/>
                <w:sz w:val="22"/>
                <w:szCs w:val="22"/>
              </w:rPr>
              <w:t xml:space="preserve"> punktas)</w:t>
            </w:r>
          </w:p>
        </w:tc>
        <w:tc>
          <w:tcPr>
            <w:tcW w:w="1418" w:type="dxa"/>
          </w:tcPr>
          <w:p w14:paraId="05754D2A" w14:textId="780D9FBC"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001DEB4D" w14:textId="3DB5D6C6"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16D88E71" w14:textId="77777777" w:rsidR="00275D80" w:rsidRPr="007F3C13" w:rsidRDefault="00275D80" w:rsidP="007F3C13">
            <w:pPr>
              <w:jc w:val="center"/>
              <w:rPr>
                <w:sz w:val="22"/>
                <w:szCs w:val="22"/>
                <w:lang w:val="en-US"/>
              </w:rPr>
            </w:pPr>
          </w:p>
        </w:tc>
        <w:tc>
          <w:tcPr>
            <w:tcW w:w="1134" w:type="dxa"/>
          </w:tcPr>
          <w:p w14:paraId="0CDD31A3" w14:textId="77777777" w:rsidR="00275D80" w:rsidRPr="007F3C13" w:rsidRDefault="00275D80" w:rsidP="007F3C13">
            <w:pPr>
              <w:jc w:val="center"/>
              <w:rPr>
                <w:sz w:val="22"/>
                <w:szCs w:val="22"/>
                <w:lang w:val="en-US"/>
              </w:rPr>
            </w:pPr>
          </w:p>
        </w:tc>
        <w:tc>
          <w:tcPr>
            <w:tcW w:w="851" w:type="dxa"/>
          </w:tcPr>
          <w:p w14:paraId="1CC5FEFC" w14:textId="77777777" w:rsidR="00275D80" w:rsidRPr="007F3C13" w:rsidRDefault="00275D80" w:rsidP="007F3C13">
            <w:pPr>
              <w:jc w:val="center"/>
              <w:rPr>
                <w:sz w:val="22"/>
                <w:szCs w:val="22"/>
              </w:rPr>
            </w:pPr>
          </w:p>
        </w:tc>
        <w:tc>
          <w:tcPr>
            <w:tcW w:w="964" w:type="dxa"/>
          </w:tcPr>
          <w:p w14:paraId="72D3BB21" w14:textId="77777777" w:rsidR="00275D80" w:rsidRPr="007F3C13" w:rsidRDefault="00275D80" w:rsidP="007F3C13">
            <w:pPr>
              <w:jc w:val="center"/>
              <w:rPr>
                <w:sz w:val="22"/>
                <w:szCs w:val="22"/>
              </w:rPr>
            </w:pPr>
          </w:p>
        </w:tc>
      </w:tr>
      <w:tr w:rsidR="00275D80" w:rsidRPr="00FF4DB2" w14:paraId="28AAC242" w14:textId="77777777" w:rsidTr="007F3C13">
        <w:trPr>
          <w:trHeight w:val="429"/>
        </w:trPr>
        <w:tc>
          <w:tcPr>
            <w:tcW w:w="704" w:type="dxa"/>
          </w:tcPr>
          <w:p w14:paraId="3E6763B3" w14:textId="4E28C66F" w:rsidR="00275D80" w:rsidRPr="007F3C13" w:rsidRDefault="00392DD9" w:rsidP="007F3C13">
            <w:pPr>
              <w:jc w:val="center"/>
              <w:rPr>
                <w:sz w:val="22"/>
                <w:szCs w:val="22"/>
              </w:rPr>
            </w:pPr>
            <w:r w:rsidRPr="007F3C13">
              <w:rPr>
                <w:sz w:val="22"/>
                <w:szCs w:val="22"/>
              </w:rPr>
              <w:t>3.11.</w:t>
            </w:r>
          </w:p>
        </w:tc>
        <w:tc>
          <w:tcPr>
            <w:tcW w:w="2268" w:type="dxa"/>
          </w:tcPr>
          <w:p w14:paraId="1F68AC69" w14:textId="351EC4A3" w:rsidR="00275D80" w:rsidRPr="007F3C13" w:rsidRDefault="00275D80" w:rsidP="007F3C13">
            <w:pPr>
              <w:jc w:val="both"/>
              <w:rPr>
                <w:color w:val="000000" w:themeColor="text1"/>
                <w:sz w:val="22"/>
                <w:szCs w:val="22"/>
              </w:rPr>
            </w:pPr>
            <w:r w:rsidRPr="007F3C13">
              <w:rPr>
                <w:color w:val="000000" w:themeColor="text1"/>
                <w:sz w:val="22"/>
                <w:szCs w:val="22"/>
              </w:rPr>
              <w:t>Vaizdo konferencijų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1</w:t>
            </w:r>
            <w:r w:rsidR="00846C2B" w:rsidRPr="00846C2B">
              <w:rPr>
                <w:color w:val="000000" w:themeColor="text1"/>
                <w:sz w:val="22"/>
                <w:szCs w:val="22"/>
              </w:rPr>
              <w:t xml:space="preserve"> punktas)</w:t>
            </w:r>
          </w:p>
        </w:tc>
        <w:tc>
          <w:tcPr>
            <w:tcW w:w="1418" w:type="dxa"/>
          </w:tcPr>
          <w:p w14:paraId="0DAAFE95" w14:textId="06A431F0"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73F543B6" w14:textId="641C8A2B"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2333960E" w14:textId="77777777" w:rsidR="00275D80" w:rsidRPr="007F3C13" w:rsidRDefault="00275D80" w:rsidP="007F3C13">
            <w:pPr>
              <w:jc w:val="center"/>
              <w:rPr>
                <w:sz w:val="22"/>
                <w:szCs w:val="22"/>
                <w:lang w:val="en-US"/>
              </w:rPr>
            </w:pPr>
          </w:p>
        </w:tc>
        <w:tc>
          <w:tcPr>
            <w:tcW w:w="1134" w:type="dxa"/>
          </w:tcPr>
          <w:p w14:paraId="0D105129" w14:textId="77777777" w:rsidR="00275D80" w:rsidRPr="007F3C13" w:rsidRDefault="00275D80" w:rsidP="007F3C13">
            <w:pPr>
              <w:jc w:val="center"/>
              <w:rPr>
                <w:sz w:val="22"/>
                <w:szCs w:val="22"/>
                <w:lang w:val="en-US"/>
              </w:rPr>
            </w:pPr>
          </w:p>
        </w:tc>
        <w:tc>
          <w:tcPr>
            <w:tcW w:w="851" w:type="dxa"/>
          </w:tcPr>
          <w:p w14:paraId="46063C9B" w14:textId="77777777" w:rsidR="00275D80" w:rsidRPr="007F3C13" w:rsidRDefault="00275D80" w:rsidP="007F3C13">
            <w:pPr>
              <w:jc w:val="center"/>
              <w:rPr>
                <w:sz w:val="22"/>
                <w:szCs w:val="22"/>
              </w:rPr>
            </w:pPr>
          </w:p>
        </w:tc>
        <w:tc>
          <w:tcPr>
            <w:tcW w:w="964" w:type="dxa"/>
          </w:tcPr>
          <w:p w14:paraId="784FCE50" w14:textId="77777777" w:rsidR="00275D80" w:rsidRPr="007F3C13" w:rsidRDefault="00275D80" w:rsidP="007F3C13">
            <w:pPr>
              <w:jc w:val="center"/>
              <w:rPr>
                <w:sz w:val="22"/>
                <w:szCs w:val="22"/>
              </w:rPr>
            </w:pPr>
          </w:p>
        </w:tc>
      </w:tr>
      <w:tr w:rsidR="00275D80" w:rsidRPr="00FF4DB2" w14:paraId="549ECB18" w14:textId="77777777" w:rsidTr="007F3C13">
        <w:trPr>
          <w:trHeight w:val="429"/>
        </w:trPr>
        <w:tc>
          <w:tcPr>
            <w:tcW w:w="704" w:type="dxa"/>
          </w:tcPr>
          <w:p w14:paraId="233793A6" w14:textId="74A55550" w:rsidR="00275D80" w:rsidRPr="007F3C13" w:rsidRDefault="00392DD9" w:rsidP="007F3C13">
            <w:pPr>
              <w:jc w:val="center"/>
              <w:rPr>
                <w:sz w:val="22"/>
                <w:szCs w:val="22"/>
              </w:rPr>
            </w:pPr>
            <w:r w:rsidRPr="007F3C13">
              <w:rPr>
                <w:sz w:val="22"/>
                <w:szCs w:val="22"/>
              </w:rPr>
              <w:lastRenderedPageBreak/>
              <w:t>3.12.</w:t>
            </w:r>
          </w:p>
        </w:tc>
        <w:tc>
          <w:tcPr>
            <w:tcW w:w="2268" w:type="dxa"/>
          </w:tcPr>
          <w:p w14:paraId="2628008D" w14:textId="786A8338" w:rsidR="00275D80" w:rsidRPr="007F3C13" w:rsidRDefault="00275D80" w:rsidP="007F3C13">
            <w:pPr>
              <w:jc w:val="both"/>
              <w:rPr>
                <w:color w:val="000000" w:themeColor="text1"/>
                <w:sz w:val="22"/>
                <w:szCs w:val="22"/>
              </w:rPr>
            </w:pPr>
            <w:r w:rsidRPr="007F3C13">
              <w:rPr>
                <w:color w:val="000000" w:themeColor="text1"/>
                <w:sz w:val="22"/>
                <w:szCs w:val="22"/>
              </w:rPr>
              <w:t>Tinklo komutatorius DANTE tinklui</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2</w:t>
            </w:r>
            <w:r w:rsidR="00846C2B" w:rsidRPr="00846C2B">
              <w:rPr>
                <w:color w:val="000000" w:themeColor="text1"/>
                <w:sz w:val="22"/>
                <w:szCs w:val="22"/>
              </w:rPr>
              <w:t xml:space="preserve"> punktas)</w:t>
            </w:r>
          </w:p>
        </w:tc>
        <w:tc>
          <w:tcPr>
            <w:tcW w:w="1418" w:type="dxa"/>
          </w:tcPr>
          <w:p w14:paraId="67A9F25E" w14:textId="35ED867D"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7DC3F57C" w14:textId="744D2E57"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1AD811E" w14:textId="77777777" w:rsidR="00275D80" w:rsidRPr="007F3C13" w:rsidRDefault="00275D80" w:rsidP="007F3C13">
            <w:pPr>
              <w:jc w:val="center"/>
              <w:rPr>
                <w:sz w:val="22"/>
                <w:szCs w:val="22"/>
                <w:lang w:val="en-US"/>
              </w:rPr>
            </w:pPr>
          </w:p>
        </w:tc>
        <w:tc>
          <w:tcPr>
            <w:tcW w:w="1134" w:type="dxa"/>
          </w:tcPr>
          <w:p w14:paraId="583F4B77" w14:textId="77777777" w:rsidR="00275D80" w:rsidRPr="007F3C13" w:rsidRDefault="00275D80" w:rsidP="007F3C13">
            <w:pPr>
              <w:jc w:val="center"/>
              <w:rPr>
                <w:sz w:val="22"/>
                <w:szCs w:val="22"/>
                <w:lang w:val="en-US"/>
              </w:rPr>
            </w:pPr>
          </w:p>
        </w:tc>
        <w:tc>
          <w:tcPr>
            <w:tcW w:w="851" w:type="dxa"/>
          </w:tcPr>
          <w:p w14:paraId="0F3EFFD5" w14:textId="77777777" w:rsidR="00275D80" w:rsidRPr="007F3C13" w:rsidRDefault="00275D80" w:rsidP="007F3C13">
            <w:pPr>
              <w:jc w:val="center"/>
              <w:rPr>
                <w:sz w:val="22"/>
                <w:szCs w:val="22"/>
              </w:rPr>
            </w:pPr>
          </w:p>
        </w:tc>
        <w:tc>
          <w:tcPr>
            <w:tcW w:w="964" w:type="dxa"/>
          </w:tcPr>
          <w:p w14:paraId="7EE93B8F" w14:textId="77777777" w:rsidR="00275D80" w:rsidRPr="007F3C13" w:rsidRDefault="00275D80" w:rsidP="007F3C13">
            <w:pPr>
              <w:jc w:val="center"/>
              <w:rPr>
                <w:sz w:val="22"/>
                <w:szCs w:val="22"/>
              </w:rPr>
            </w:pPr>
          </w:p>
        </w:tc>
      </w:tr>
      <w:tr w:rsidR="00275D80" w:rsidRPr="00FF4DB2" w14:paraId="75E54781" w14:textId="77777777" w:rsidTr="007F3C13">
        <w:trPr>
          <w:trHeight w:val="309"/>
        </w:trPr>
        <w:tc>
          <w:tcPr>
            <w:tcW w:w="704" w:type="dxa"/>
          </w:tcPr>
          <w:p w14:paraId="6181447B" w14:textId="059F2198" w:rsidR="00275D80" w:rsidRPr="007F3C13" w:rsidRDefault="00392DD9" w:rsidP="007F3C13">
            <w:pPr>
              <w:jc w:val="center"/>
              <w:rPr>
                <w:sz w:val="22"/>
                <w:szCs w:val="22"/>
              </w:rPr>
            </w:pPr>
            <w:r w:rsidRPr="007F3C13">
              <w:rPr>
                <w:sz w:val="22"/>
                <w:szCs w:val="22"/>
              </w:rPr>
              <w:t>3.13.</w:t>
            </w:r>
          </w:p>
        </w:tc>
        <w:tc>
          <w:tcPr>
            <w:tcW w:w="2268" w:type="dxa"/>
          </w:tcPr>
          <w:p w14:paraId="372D11BA" w14:textId="2938EBAA" w:rsidR="00275D80" w:rsidRPr="007F3C13" w:rsidRDefault="00275D80" w:rsidP="007F3C13">
            <w:pPr>
              <w:jc w:val="both"/>
              <w:rPr>
                <w:color w:val="000000" w:themeColor="text1"/>
                <w:sz w:val="22"/>
                <w:szCs w:val="22"/>
              </w:rPr>
            </w:pPr>
            <w:r w:rsidRPr="007F3C13">
              <w:rPr>
                <w:color w:val="000000" w:themeColor="text1"/>
                <w:sz w:val="22"/>
                <w:szCs w:val="22"/>
              </w:rPr>
              <w:t>Tinklo komutatorius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3</w:t>
            </w:r>
            <w:r w:rsidR="00846C2B" w:rsidRPr="00846C2B">
              <w:rPr>
                <w:color w:val="000000" w:themeColor="text1"/>
                <w:sz w:val="22"/>
                <w:szCs w:val="22"/>
              </w:rPr>
              <w:t xml:space="preserve"> punktas)</w:t>
            </w:r>
          </w:p>
        </w:tc>
        <w:tc>
          <w:tcPr>
            <w:tcW w:w="1418" w:type="dxa"/>
          </w:tcPr>
          <w:p w14:paraId="570DEDC0" w14:textId="4FF7C401"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4C66CF24" w14:textId="6F2732B4"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1F25839A" w14:textId="77777777" w:rsidR="00275D80" w:rsidRPr="007F3C13" w:rsidRDefault="00275D80" w:rsidP="007F3C13">
            <w:pPr>
              <w:jc w:val="center"/>
              <w:rPr>
                <w:sz w:val="22"/>
                <w:szCs w:val="22"/>
                <w:lang w:val="en-US"/>
              </w:rPr>
            </w:pPr>
          </w:p>
        </w:tc>
        <w:tc>
          <w:tcPr>
            <w:tcW w:w="1134" w:type="dxa"/>
          </w:tcPr>
          <w:p w14:paraId="7D367785" w14:textId="77777777" w:rsidR="00275D80" w:rsidRPr="007F3C13" w:rsidRDefault="00275D80" w:rsidP="007F3C13">
            <w:pPr>
              <w:jc w:val="center"/>
              <w:rPr>
                <w:sz w:val="22"/>
                <w:szCs w:val="22"/>
                <w:lang w:val="en-US"/>
              </w:rPr>
            </w:pPr>
          </w:p>
        </w:tc>
        <w:tc>
          <w:tcPr>
            <w:tcW w:w="851" w:type="dxa"/>
          </w:tcPr>
          <w:p w14:paraId="2D941B95" w14:textId="77777777" w:rsidR="00275D80" w:rsidRPr="007F3C13" w:rsidRDefault="00275D80" w:rsidP="007F3C13">
            <w:pPr>
              <w:jc w:val="center"/>
              <w:rPr>
                <w:sz w:val="22"/>
                <w:szCs w:val="22"/>
              </w:rPr>
            </w:pPr>
          </w:p>
        </w:tc>
        <w:tc>
          <w:tcPr>
            <w:tcW w:w="964" w:type="dxa"/>
          </w:tcPr>
          <w:p w14:paraId="25F2FD1F" w14:textId="77777777" w:rsidR="00275D80" w:rsidRPr="007F3C13" w:rsidRDefault="00275D80" w:rsidP="007F3C13">
            <w:pPr>
              <w:jc w:val="center"/>
              <w:rPr>
                <w:sz w:val="22"/>
                <w:szCs w:val="22"/>
              </w:rPr>
            </w:pPr>
          </w:p>
        </w:tc>
      </w:tr>
      <w:tr w:rsidR="00275D80" w:rsidRPr="00FF4DB2" w14:paraId="7257002A" w14:textId="77777777" w:rsidTr="007F3C13">
        <w:trPr>
          <w:trHeight w:val="286"/>
        </w:trPr>
        <w:tc>
          <w:tcPr>
            <w:tcW w:w="704" w:type="dxa"/>
          </w:tcPr>
          <w:p w14:paraId="3F5E3D87" w14:textId="68C76871" w:rsidR="00275D80" w:rsidRPr="007F3C13" w:rsidRDefault="00392DD9" w:rsidP="007F3C13">
            <w:pPr>
              <w:jc w:val="center"/>
              <w:rPr>
                <w:sz w:val="22"/>
                <w:szCs w:val="22"/>
              </w:rPr>
            </w:pPr>
            <w:r w:rsidRPr="007F3C13">
              <w:rPr>
                <w:sz w:val="22"/>
                <w:szCs w:val="22"/>
              </w:rPr>
              <w:t>3.14.</w:t>
            </w:r>
          </w:p>
        </w:tc>
        <w:tc>
          <w:tcPr>
            <w:tcW w:w="2268" w:type="dxa"/>
          </w:tcPr>
          <w:p w14:paraId="1D6B2742" w14:textId="07B59707" w:rsidR="00275D80" w:rsidRPr="007F3C13" w:rsidRDefault="00275D80" w:rsidP="007F3C13">
            <w:pPr>
              <w:jc w:val="both"/>
              <w:rPr>
                <w:color w:val="000000" w:themeColor="text1"/>
                <w:sz w:val="22"/>
                <w:szCs w:val="22"/>
              </w:rPr>
            </w:pPr>
            <w:r w:rsidRPr="007F3C13">
              <w:rPr>
                <w:color w:val="000000" w:themeColor="text1"/>
                <w:sz w:val="22"/>
                <w:szCs w:val="22"/>
              </w:rPr>
              <w:t>Signalo konverteris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4</w:t>
            </w:r>
            <w:r w:rsidR="00846C2B" w:rsidRPr="00846C2B">
              <w:rPr>
                <w:color w:val="000000" w:themeColor="text1"/>
                <w:sz w:val="22"/>
                <w:szCs w:val="22"/>
              </w:rPr>
              <w:t xml:space="preserve"> punktas)</w:t>
            </w:r>
          </w:p>
        </w:tc>
        <w:tc>
          <w:tcPr>
            <w:tcW w:w="1418" w:type="dxa"/>
          </w:tcPr>
          <w:p w14:paraId="32CDBFD5" w14:textId="45258918" w:rsidR="00275D80" w:rsidRPr="007F3C13" w:rsidRDefault="00275D80" w:rsidP="007F3C13">
            <w:pPr>
              <w:jc w:val="center"/>
              <w:rPr>
                <w:color w:val="000000" w:themeColor="text1"/>
                <w:sz w:val="22"/>
                <w:szCs w:val="22"/>
              </w:rPr>
            </w:pPr>
            <w:r w:rsidRPr="007F3C13">
              <w:rPr>
                <w:color w:val="000000" w:themeColor="text1"/>
                <w:sz w:val="22"/>
                <w:szCs w:val="22"/>
              </w:rPr>
              <w:t>3</w:t>
            </w:r>
          </w:p>
        </w:tc>
        <w:tc>
          <w:tcPr>
            <w:tcW w:w="850" w:type="dxa"/>
          </w:tcPr>
          <w:p w14:paraId="1A451257" w14:textId="6672A809"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6DD63C7" w14:textId="77777777" w:rsidR="00275D80" w:rsidRPr="007F3C13" w:rsidRDefault="00275D80" w:rsidP="007F3C13">
            <w:pPr>
              <w:jc w:val="center"/>
              <w:rPr>
                <w:sz w:val="22"/>
                <w:szCs w:val="22"/>
                <w:lang w:val="en-US"/>
              </w:rPr>
            </w:pPr>
          </w:p>
        </w:tc>
        <w:tc>
          <w:tcPr>
            <w:tcW w:w="1134" w:type="dxa"/>
          </w:tcPr>
          <w:p w14:paraId="5649B0C5" w14:textId="77777777" w:rsidR="00275D80" w:rsidRPr="007F3C13" w:rsidRDefault="00275D80" w:rsidP="007F3C13">
            <w:pPr>
              <w:jc w:val="center"/>
              <w:rPr>
                <w:sz w:val="22"/>
                <w:szCs w:val="22"/>
                <w:lang w:val="en-US"/>
              </w:rPr>
            </w:pPr>
          </w:p>
        </w:tc>
        <w:tc>
          <w:tcPr>
            <w:tcW w:w="851" w:type="dxa"/>
          </w:tcPr>
          <w:p w14:paraId="640F497C" w14:textId="77777777" w:rsidR="00275D80" w:rsidRPr="007F3C13" w:rsidRDefault="00275D80" w:rsidP="007F3C13">
            <w:pPr>
              <w:jc w:val="center"/>
              <w:rPr>
                <w:sz w:val="22"/>
                <w:szCs w:val="22"/>
              </w:rPr>
            </w:pPr>
          </w:p>
        </w:tc>
        <w:tc>
          <w:tcPr>
            <w:tcW w:w="964" w:type="dxa"/>
          </w:tcPr>
          <w:p w14:paraId="398304AC" w14:textId="77777777" w:rsidR="00275D80" w:rsidRPr="007F3C13" w:rsidRDefault="00275D80" w:rsidP="007F3C13">
            <w:pPr>
              <w:jc w:val="center"/>
              <w:rPr>
                <w:sz w:val="22"/>
                <w:szCs w:val="22"/>
              </w:rPr>
            </w:pPr>
          </w:p>
        </w:tc>
      </w:tr>
      <w:tr w:rsidR="00275D80" w:rsidRPr="00FF4DB2" w14:paraId="31A2DD01" w14:textId="77777777" w:rsidTr="007F3C13">
        <w:trPr>
          <w:trHeight w:val="278"/>
        </w:trPr>
        <w:tc>
          <w:tcPr>
            <w:tcW w:w="704" w:type="dxa"/>
          </w:tcPr>
          <w:p w14:paraId="7AD4BC61" w14:textId="5175243B" w:rsidR="00275D80" w:rsidRPr="007F3C13" w:rsidRDefault="00392DD9" w:rsidP="007F3C13">
            <w:pPr>
              <w:jc w:val="center"/>
              <w:rPr>
                <w:sz w:val="22"/>
                <w:szCs w:val="22"/>
              </w:rPr>
            </w:pPr>
            <w:r w:rsidRPr="007F3C13">
              <w:rPr>
                <w:sz w:val="22"/>
                <w:szCs w:val="22"/>
              </w:rPr>
              <w:t>3.15.</w:t>
            </w:r>
          </w:p>
        </w:tc>
        <w:tc>
          <w:tcPr>
            <w:tcW w:w="2268" w:type="dxa"/>
          </w:tcPr>
          <w:p w14:paraId="4E4BC6AE" w14:textId="5C6F98D8" w:rsidR="00275D80" w:rsidRPr="007F3C13" w:rsidRDefault="00275D80" w:rsidP="007F3C13">
            <w:pPr>
              <w:jc w:val="both"/>
              <w:rPr>
                <w:color w:val="000000" w:themeColor="text1"/>
                <w:sz w:val="22"/>
                <w:szCs w:val="22"/>
              </w:rPr>
            </w:pPr>
            <w:r w:rsidRPr="007F3C13">
              <w:rPr>
                <w:color w:val="000000" w:themeColor="text1"/>
                <w:sz w:val="22"/>
                <w:szCs w:val="22"/>
              </w:rPr>
              <w:t>RACK Spinta</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5</w:t>
            </w:r>
            <w:r w:rsidR="00846C2B" w:rsidRPr="00846C2B">
              <w:rPr>
                <w:color w:val="000000" w:themeColor="text1"/>
                <w:sz w:val="22"/>
                <w:szCs w:val="22"/>
              </w:rPr>
              <w:t xml:space="preserve"> punktas)</w:t>
            </w:r>
          </w:p>
        </w:tc>
        <w:tc>
          <w:tcPr>
            <w:tcW w:w="1418" w:type="dxa"/>
          </w:tcPr>
          <w:p w14:paraId="4C11DB59" w14:textId="242879FE" w:rsidR="00275D80" w:rsidRPr="007F3C13" w:rsidRDefault="00275D80" w:rsidP="007F3C13">
            <w:pPr>
              <w:jc w:val="center"/>
              <w:rPr>
                <w:color w:val="000000" w:themeColor="text1"/>
                <w:sz w:val="22"/>
                <w:szCs w:val="22"/>
              </w:rPr>
            </w:pPr>
            <w:r w:rsidRPr="007F3C13">
              <w:rPr>
                <w:sz w:val="22"/>
                <w:szCs w:val="22"/>
              </w:rPr>
              <w:t>1</w:t>
            </w:r>
          </w:p>
        </w:tc>
        <w:tc>
          <w:tcPr>
            <w:tcW w:w="850" w:type="dxa"/>
          </w:tcPr>
          <w:p w14:paraId="6418D2E0" w14:textId="3FDCC749" w:rsidR="00275D80" w:rsidRPr="007F3C13" w:rsidRDefault="00275D80" w:rsidP="007F3C13">
            <w:pPr>
              <w:jc w:val="center"/>
              <w:rPr>
                <w:color w:val="000000" w:themeColor="text1"/>
                <w:sz w:val="22"/>
                <w:szCs w:val="22"/>
              </w:rPr>
            </w:pPr>
            <w:r w:rsidRPr="007F3C13">
              <w:rPr>
                <w:sz w:val="22"/>
                <w:szCs w:val="22"/>
              </w:rPr>
              <w:t>Vnt.</w:t>
            </w:r>
          </w:p>
        </w:tc>
        <w:tc>
          <w:tcPr>
            <w:tcW w:w="1559" w:type="dxa"/>
          </w:tcPr>
          <w:p w14:paraId="275ECAA5" w14:textId="77777777" w:rsidR="00275D80" w:rsidRPr="007F3C13" w:rsidRDefault="00275D80" w:rsidP="007F3C13">
            <w:pPr>
              <w:jc w:val="center"/>
              <w:rPr>
                <w:sz w:val="22"/>
                <w:szCs w:val="22"/>
                <w:lang w:val="en-US"/>
              </w:rPr>
            </w:pPr>
          </w:p>
        </w:tc>
        <w:tc>
          <w:tcPr>
            <w:tcW w:w="1134" w:type="dxa"/>
          </w:tcPr>
          <w:p w14:paraId="7A90EBA9" w14:textId="77777777" w:rsidR="00275D80" w:rsidRPr="007F3C13" w:rsidRDefault="00275D80" w:rsidP="007F3C13">
            <w:pPr>
              <w:jc w:val="center"/>
              <w:rPr>
                <w:sz w:val="22"/>
                <w:szCs w:val="22"/>
                <w:lang w:val="en-US"/>
              </w:rPr>
            </w:pPr>
          </w:p>
        </w:tc>
        <w:tc>
          <w:tcPr>
            <w:tcW w:w="851" w:type="dxa"/>
          </w:tcPr>
          <w:p w14:paraId="24ADBCCA" w14:textId="77777777" w:rsidR="00275D80" w:rsidRPr="007F3C13" w:rsidRDefault="00275D80" w:rsidP="007F3C13">
            <w:pPr>
              <w:jc w:val="center"/>
              <w:rPr>
                <w:sz w:val="22"/>
                <w:szCs w:val="22"/>
              </w:rPr>
            </w:pPr>
          </w:p>
        </w:tc>
        <w:tc>
          <w:tcPr>
            <w:tcW w:w="964" w:type="dxa"/>
          </w:tcPr>
          <w:p w14:paraId="383057BE" w14:textId="77777777" w:rsidR="00275D80" w:rsidRPr="007F3C13" w:rsidRDefault="00275D80" w:rsidP="007F3C13">
            <w:pPr>
              <w:jc w:val="center"/>
              <w:rPr>
                <w:sz w:val="22"/>
                <w:szCs w:val="22"/>
              </w:rPr>
            </w:pPr>
          </w:p>
        </w:tc>
      </w:tr>
      <w:tr w:rsidR="00275D80" w:rsidRPr="00FF4DB2" w14:paraId="47568E3A" w14:textId="77777777" w:rsidTr="007F3C13">
        <w:trPr>
          <w:trHeight w:val="271"/>
        </w:trPr>
        <w:tc>
          <w:tcPr>
            <w:tcW w:w="9748" w:type="dxa"/>
            <w:gridSpan w:val="8"/>
            <w:shd w:val="clear" w:color="auto" w:fill="F2F2F2" w:themeFill="background1" w:themeFillShade="F2"/>
          </w:tcPr>
          <w:p w14:paraId="6971A1BC" w14:textId="66571EC9" w:rsidR="00275D80" w:rsidRPr="007F3C13" w:rsidRDefault="00275D80" w:rsidP="007F3C13">
            <w:pPr>
              <w:jc w:val="center"/>
              <w:rPr>
                <w:sz w:val="22"/>
                <w:szCs w:val="22"/>
              </w:rPr>
            </w:pPr>
            <w:r w:rsidRPr="007F3C13">
              <w:rPr>
                <w:b/>
                <w:bCs/>
                <w:i/>
                <w:iCs/>
                <w:caps/>
                <w:sz w:val="22"/>
                <w:szCs w:val="22"/>
              </w:rPr>
              <w:t>2-3, 2-4 patalpų įranga</w:t>
            </w:r>
          </w:p>
        </w:tc>
      </w:tr>
      <w:tr w:rsidR="00392DD9" w:rsidRPr="00FF4DB2" w14:paraId="2DFF8D08" w14:textId="77777777" w:rsidTr="007F3C13">
        <w:trPr>
          <w:trHeight w:val="429"/>
        </w:trPr>
        <w:tc>
          <w:tcPr>
            <w:tcW w:w="704" w:type="dxa"/>
          </w:tcPr>
          <w:p w14:paraId="180EE813" w14:textId="1D2C24A8" w:rsidR="00392DD9" w:rsidRPr="007F3C13" w:rsidRDefault="00392DD9" w:rsidP="007F3C13">
            <w:pPr>
              <w:jc w:val="center"/>
              <w:rPr>
                <w:sz w:val="22"/>
                <w:szCs w:val="22"/>
              </w:rPr>
            </w:pPr>
            <w:r w:rsidRPr="007F3C13">
              <w:rPr>
                <w:sz w:val="22"/>
                <w:szCs w:val="22"/>
              </w:rPr>
              <w:t>3.16.</w:t>
            </w:r>
          </w:p>
        </w:tc>
        <w:tc>
          <w:tcPr>
            <w:tcW w:w="2268" w:type="dxa"/>
          </w:tcPr>
          <w:p w14:paraId="0EE9DF2C" w14:textId="4047843D" w:rsidR="00392DD9" w:rsidRPr="007F3C13" w:rsidRDefault="00392DD9"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6</w:t>
            </w:r>
            <w:r w:rsidR="00846C2B" w:rsidRPr="00846C2B">
              <w:rPr>
                <w:color w:val="000000" w:themeColor="text1"/>
                <w:sz w:val="22"/>
                <w:szCs w:val="22"/>
              </w:rPr>
              <w:t xml:space="preserve"> punktas)</w:t>
            </w:r>
          </w:p>
        </w:tc>
        <w:tc>
          <w:tcPr>
            <w:tcW w:w="1418" w:type="dxa"/>
          </w:tcPr>
          <w:p w14:paraId="3D234C4A" w14:textId="3163A4DE"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0E327A4B" w14:textId="56B8B8EE"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418A46B1" w14:textId="77777777" w:rsidR="00392DD9" w:rsidRPr="007F3C13" w:rsidRDefault="00392DD9" w:rsidP="007F3C13">
            <w:pPr>
              <w:jc w:val="center"/>
              <w:rPr>
                <w:sz w:val="22"/>
                <w:szCs w:val="22"/>
                <w:lang w:val="en-US"/>
              </w:rPr>
            </w:pPr>
          </w:p>
        </w:tc>
        <w:tc>
          <w:tcPr>
            <w:tcW w:w="1134" w:type="dxa"/>
          </w:tcPr>
          <w:p w14:paraId="70C6DE06" w14:textId="77777777" w:rsidR="00392DD9" w:rsidRPr="007F3C13" w:rsidRDefault="00392DD9" w:rsidP="007F3C13">
            <w:pPr>
              <w:jc w:val="center"/>
              <w:rPr>
                <w:sz w:val="22"/>
                <w:szCs w:val="22"/>
                <w:lang w:val="en-US"/>
              </w:rPr>
            </w:pPr>
          </w:p>
        </w:tc>
        <w:tc>
          <w:tcPr>
            <w:tcW w:w="851" w:type="dxa"/>
          </w:tcPr>
          <w:p w14:paraId="18407156" w14:textId="77777777" w:rsidR="00392DD9" w:rsidRPr="007F3C13" w:rsidRDefault="00392DD9" w:rsidP="007F3C13">
            <w:pPr>
              <w:jc w:val="center"/>
              <w:rPr>
                <w:sz w:val="22"/>
                <w:szCs w:val="22"/>
              </w:rPr>
            </w:pPr>
          </w:p>
        </w:tc>
        <w:tc>
          <w:tcPr>
            <w:tcW w:w="964" w:type="dxa"/>
          </w:tcPr>
          <w:p w14:paraId="7B48AC1B" w14:textId="77777777" w:rsidR="00392DD9" w:rsidRPr="007F3C13" w:rsidRDefault="00392DD9" w:rsidP="007F3C13">
            <w:pPr>
              <w:jc w:val="center"/>
              <w:rPr>
                <w:sz w:val="22"/>
                <w:szCs w:val="22"/>
              </w:rPr>
            </w:pPr>
          </w:p>
        </w:tc>
      </w:tr>
      <w:tr w:rsidR="00392DD9" w:rsidRPr="00FF4DB2" w14:paraId="252F72C2" w14:textId="77777777" w:rsidTr="007F3C13">
        <w:trPr>
          <w:trHeight w:val="429"/>
        </w:trPr>
        <w:tc>
          <w:tcPr>
            <w:tcW w:w="704" w:type="dxa"/>
          </w:tcPr>
          <w:p w14:paraId="6C4E9127" w14:textId="384534A4" w:rsidR="00392DD9" w:rsidRPr="007F3C13" w:rsidRDefault="00392DD9" w:rsidP="007F3C13">
            <w:pPr>
              <w:jc w:val="center"/>
              <w:rPr>
                <w:sz w:val="22"/>
                <w:szCs w:val="22"/>
              </w:rPr>
            </w:pPr>
            <w:r w:rsidRPr="007F3C13">
              <w:rPr>
                <w:sz w:val="22"/>
                <w:szCs w:val="22"/>
              </w:rPr>
              <w:t>3.17.</w:t>
            </w:r>
          </w:p>
        </w:tc>
        <w:tc>
          <w:tcPr>
            <w:tcW w:w="2268" w:type="dxa"/>
          </w:tcPr>
          <w:p w14:paraId="1D238419" w14:textId="12A8F5F9" w:rsidR="00392DD9" w:rsidRPr="007F3C13" w:rsidRDefault="00392DD9" w:rsidP="007F3C13">
            <w:pPr>
              <w:jc w:val="both"/>
              <w:rPr>
                <w:color w:val="000000" w:themeColor="text1"/>
                <w:sz w:val="22"/>
                <w:szCs w:val="22"/>
              </w:rPr>
            </w:pPr>
            <w:r w:rsidRPr="007F3C13">
              <w:rPr>
                <w:color w:val="000000" w:themeColor="text1"/>
                <w:sz w:val="22"/>
                <w:szCs w:val="22"/>
              </w:rPr>
              <w:t>Vaizdo konferencinis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7</w:t>
            </w:r>
            <w:r w:rsidR="00846C2B" w:rsidRPr="00846C2B">
              <w:rPr>
                <w:color w:val="000000" w:themeColor="text1"/>
                <w:sz w:val="22"/>
                <w:szCs w:val="22"/>
              </w:rPr>
              <w:t xml:space="preserve"> punktas)</w:t>
            </w:r>
          </w:p>
        </w:tc>
        <w:tc>
          <w:tcPr>
            <w:tcW w:w="1418" w:type="dxa"/>
          </w:tcPr>
          <w:p w14:paraId="768F8187" w14:textId="4B6D650D"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7A691F0F" w14:textId="625D1326"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2DD98EF1" w14:textId="77777777" w:rsidR="00392DD9" w:rsidRPr="007F3C13" w:rsidRDefault="00392DD9" w:rsidP="007F3C13">
            <w:pPr>
              <w:jc w:val="center"/>
              <w:rPr>
                <w:sz w:val="22"/>
                <w:szCs w:val="22"/>
                <w:lang w:val="en-US"/>
              </w:rPr>
            </w:pPr>
          </w:p>
        </w:tc>
        <w:tc>
          <w:tcPr>
            <w:tcW w:w="1134" w:type="dxa"/>
          </w:tcPr>
          <w:p w14:paraId="0E4D7D35" w14:textId="77777777" w:rsidR="00392DD9" w:rsidRPr="007F3C13" w:rsidRDefault="00392DD9" w:rsidP="007F3C13">
            <w:pPr>
              <w:jc w:val="center"/>
              <w:rPr>
                <w:sz w:val="22"/>
                <w:szCs w:val="22"/>
                <w:lang w:val="en-US"/>
              </w:rPr>
            </w:pPr>
          </w:p>
        </w:tc>
        <w:tc>
          <w:tcPr>
            <w:tcW w:w="851" w:type="dxa"/>
          </w:tcPr>
          <w:p w14:paraId="4DC922EF" w14:textId="77777777" w:rsidR="00392DD9" w:rsidRPr="007F3C13" w:rsidRDefault="00392DD9" w:rsidP="007F3C13">
            <w:pPr>
              <w:jc w:val="center"/>
              <w:rPr>
                <w:sz w:val="22"/>
                <w:szCs w:val="22"/>
              </w:rPr>
            </w:pPr>
          </w:p>
        </w:tc>
        <w:tc>
          <w:tcPr>
            <w:tcW w:w="964" w:type="dxa"/>
          </w:tcPr>
          <w:p w14:paraId="384E0C02" w14:textId="77777777" w:rsidR="00392DD9" w:rsidRPr="007F3C13" w:rsidRDefault="00392DD9" w:rsidP="007F3C13">
            <w:pPr>
              <w:jc w:val="center"/>
              <w:rPr>
                <w:sz w:val="22"/>
                <w:szCs w:val="22"/>
              </w:rPr>
            </w:pPr>
          </w:p>
        </w:tc>
      </w:tr>
      <w:tr w:rsidR="00392DD9" w:rsidRPr="00FF4DB2" w14:paraId="2D2F725F" w14:textId="77777777" w:rsidTr="007F3C13">
        <w:trPr>
          <w:trHeight w:val="429"/>
        </w:trPr>
        <w:tc>
          <w:tcPr>
            <w:tcW w:w="704" w:type="dxa"/>
          </w:tcPr>
          <w:p w14:paraId="35415B15" w14:textId="42DFD38F" w:rsidR="00392DD9" w:rsidRPr="007F3C13" w:rsidRDefault="00392DD9" w:rsidP="007F3C13">
            <w:pPr>
              <w:jc w:val="center"/>
              <w:rPr>
                <w:sz w:val="22"/>
                <w:szCs w:val="22"/>
              </w:rPr>
            </w:pPr>
            <w:r w:rsidRPr="007F3C13">
              <w:rPr>
                <w:sz w:val="22"/>
                <w:szCs w:val="22"/>
              </w:rPr>
              <w:t>3.18.</w:t>
            </w:r>
          </w:p>
        </w:tc>
        <w:tc>
          <w:tcPr>
            <w:tcW w:w="2268" w:type="dxa"/>
          </w:tcPr>
          <w:p w14:paraId="275000E8" w14:textId="76F114D1" w:rsidR="00392DD9" w:rsidRPr="007F3C13" w:rsidRDefault="00392DD9" w:rsidP="007F3C13">
            <w:pPr>
              <w:jc w:val="both"/>
              <w:rPr>
                <w:color w:val="000000" w:themeColor="text1"/>
                <w:sz w:val="22"/>
                <w:szCs w:val="22"/>
              </w:rPr>
            </w:pPr>
            <w:r w:rsidRPr="007F3C13">
              <w:rPr>
                <w:color w:val="000000" w:themeColor="text1"/>
                <w:sz w:val="22"/>
                <w:szCs w:val="22"/>
              </w:rPr>
              <w:t>Įmontuojamas į stalą krovimo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8</w:t>
            </w:r>
            <w:r w:rsidR="00846C2B" w:rsidRPr="00846C2B">
              <w:rPr>
                <w:color w:val="000000" w:themeColor="text1"/>
                <w:sz w:val="22"/>
                <w:szCs w:val="22"/>
              </w:rPr>
              <w:t xml:space="preserve"> punktas)</w:t>
            </w:r>
          </w:p>
        </w:tc>
        <w:tc>
          <w:tcPr>
            <w:tcW w:w="1418" w:type="dxa"/>
          </w:tcPr>
          <w:p w14:paraId="433F9AAC" w14:textId="565E4A02"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7A1DA2E1" w14:textId="52F04D72"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5DFE8F3E" w14:textId="77777777" w:rsidR="00392DD9" w:rsidRPr="007F3C13" w:rsidRDefault="00392DD9" w:rsidP="007F3C13">
            <w:pPr>
              <w:jc w:val="center"/>
              <w:rPr>
                <w:sz w:val="22"/>
                <w:szCs w:val="22"/>
                <w:lang w:val="en-US"/>
              </w:rPr>
            </w:pPr>
          </w:p>
        </w:tc>
        <w:tc>
          <w:tcPr>
            <w:tcW w:w="1134" w:type="dxa"/>
          </w:tcPr>
          <w:p w14:paraId="09CA20F5" w14:textId="77777777" w:rsidR="00392DD9" w:rsidRPr="007F3C13" w:rsidRDefault="00392DD9" w:rsidP="007F3C13">
            <w:pPr>
              <w:jc w:val="center"/>
              <w:rPr>
                <w:sz w:val="22"/>
                <w:szCs w:val="22"/>
                <w:lang w:val="en-US"/>
              </w:rPr>
            </w:pPr>
          </w:p>
        </w:tc>
        <w:tc>
          <w:tcPr>
            <w:tcW w:w="851" w:type="dxa"/>
          </w:tcPr>
          <w:p w14:paraId="2A5F0BE8" w14:textId="77777777" w:rsidR="00392DD9" w:rsidRPr="007F3C13" w:rsidRDefault="00392DD9" w:rsidP="007F3C13">
            <w:pPr>
              <w:jc w:val="center"/>
              <w:rPr>
                <w:sz w:val="22"/>
                <w:szCs w:val="22"/>
              </w:rPr>
            </w:pPr>
          </w:p>
        </w:tc>
        <w:tc>
          <w:tcPr>
            <w:tcW w:w="964" w:type="dxa"/>
          </w:tcPr>
          <w:p w14:paraId="1B587FE7" w14:textId="77777777" w:rsidR="00392DD9" w:rsidRPr="007F3C13" w:rsidRDefault="00392DD9" w:rsidP="007F3C13">
            <w:pPr>
              <w:jc w:val="center"/>
              <w:rPr>
                <w:sz w:val="22"/>
                <w:szCs w:val="22"/>
              </w:rPr>
            </w:pPr>
          </w:p>
        </w:tc>
      </w:tr>
      <w:tr w:rsidR="00392DD9" w:rsidRPr="00FF4DB2" w14:paraId="3AF114C2" w14:textId="77777777" w:rsidTr="007F3C13">
        <w:trPr>
          <w:trHeight w:val="429"/>
        </w:trPr>
        <w:tc>
          <w:tcPr>
            <w:tcW w:w="704" w:type="dxa"/>
          </w:tcPr>
          <w:p w14:paraId="67862A29" w14:textId="4465D164" w:rsidR="00392DD9" w:rsidRPr="007F3C13" w:rsidRDefault="00392DD9" w:rsidP="007F3C13">
            <w:pPr>
              <w:jc w:val="center"/>
              <w:rPr>
                <w:sz w:val="22"/>
                <w:szCs w:val="22"/>
              </w:rPr>
            </w:pPr>
            <w:r w:rsidRPr="007F3C13">
              <w:rPr>
                <w:sz w:val="22"/>
                <w:szCs w:val="22"/>
              </w:rPr>
              <w:t>3.19.</w:t>
            </w:r>
          </w:p>
        </w:tc>
        <w:tc>
          <w:tcPr>
            <w:tcW w:w="2268" w:type="dxa"/>
          </w:tcPr>
          <w:p w14:paraId="210C4A8D" w14:textId="19B87B15" w:rsidR="00392DD9" w:rsidRPr="007F3C13" w:rsidRDefault="00392DD9"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9</w:t>
            </w:r>
            <w:r w:rsidR="00846C2B" w:rsidRPr="00846C2B">
              <w:rPr>
                <w:color w:val="000000" w:themeColor="text1"/>
                <w:sz w:val="22"/>
                <w:szCs w:val="22"/>
              </w:rPr>
              <w:t xml:space="preserve"> punktas)</w:t>
            </w:r>
          </w:p>
        </w:tc>
        <w:tc>
          <w:tcPr>
            <w:tcW w:w="1418" w:type="dxa"/>
          </w:tcPr>
          <w:p w14:paraId="6F94CD06" w14:textId="070EDF24"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3A8A5C29" w14:textId="48D4E744"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8FE69D5" w14:textId="77777777" w:rsidR="00392DD9" w:rsidRPr="007F3C13" w:rsidRDefault="00392DD9" w:rsidP="007F3C13">
            <w:pPr>
              <w:jc w:val="center"/>
              <w:rPr>
                <w:sz w:val="22"/>
                <w:szCs w:val="22"/>
                <w:lang w:val="en-US"/>
              </w:rPr>
            </w:pPr>
          </w:p>
        </w:tc>
        <w:tc>
          <w:tcPr>
            <w:tcW w:w="1134" w:type="dxa"/>
          </w:tcPr>
          <w:p w14:paraId="032F0186" w14:textId="77777777" w:rsidR="00392DD9" w:rsidRPr="007F3C13" w:rsidRDefault="00392DD9" w:rsidP="007F3C13">
            <w:pPr>
              <w:jc w:val="center"/>
              <w:rPr>
                <w:sz w:val="22"/>
                <w:szCs w:val="22"/>
                <w:lang w:val="en-US"/>
              </w:rPr>
            </w:pPr>
          </w:p>
        </w:tc>
        <w:tc>
          <w:tcPr>
            <w:tcW w:w="851" w:type="dxa"/>
          </w:tcPr>
          <w:p w14:paraId="3D5A2FCC" w14:textId="77777777" w:rsidR="00392DD9" w:rsidRPr="007F3C13" w:rsidRDefault="00392DD9" w:rsidP="007F3C13">
            <w:pPr>
              <w:jc w:val="center"/>
              <w:rPr>
                <w:sz w:val="22"/>
                <w:szCs w:val="22"/>
              </w:rPr>
            </w:pPr>
          </w:p>
        </w:tc>
        <w:tc>
          <w:tcPr>
            <w:tcW w:w="964" w:type="dxa"/>
          </w:tcPr>
          <w:p w14:paraId="47E86ED7" w14:textId="77777777" w:rsidR="00392DD9" w:rsidRPr="007F3C13" w:rsidRDefault="00392DD9" w:rsidP="007F3C13">
            <w:pPr>
              <w:jc w:val="center"/>
              <w:rPr>
                <w:sz w:val="22"/>
                <w:szCs w:val="22"/>
              </w:rPr>
            </w:pPr>
          </w:p>
        </w:tc>
      </w:tr>
      <w:tr w:rsidR="00392DD9" w:rsidRPr="00FF4DB2" w14:paraId="1289E6B2" w14:textId="77777777" w:rsidTr="007F3C13">
        <w:trPr>
          <w:trHeight w:val="429"/>
        </w:trPr>
        <w:tc>
          <w:tcPr>
            <w:tcW w:w="704" w:type="dxa"/>
          </w:tcPr>
          <w:p w14:paraId="3A1BE346" w14:textId="0BD74254" w:rsidR="00392DD9" w:rsidRPr="007F3C13" w:rsidRDefault="00392DD9" w:rsidP="007F3C13">
            <w:pPr>
              <w:jc w:val="center"/>
              <w:rPr>
                <w:sz w:val="22"/>
                <w:szCs w:val="22"/>
              </w:rPr>
            </w:pPr>
            <w:r w:rsidRPr="007F3C13">
              <w:rPr>
                <w:sz w:val="22"/>
                <w:szCs w:val="22"/>
              </w:rPr>
              <w:t>3.20.</w:t>
            </w:r>
          </w:p>
        </w:tc>
        <w:tc>
          <w:tcPr>
            <w:tcW w:w="2268" w:type="dxa"/>
          </w:tcPr>
          <w:p w14:paraId="5AEAC7C0" w14:textId="0B34ACD5" w:rsidR="00392DD9" w:rsidRPr="007F3C13" w:rsidRDefault="007F3C13"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20</w:t>
            </w:r>
            <w:r w:rsidR="00846C2B" w:rsidRPr="00846C2B">
              <w:rPr>
                <w:color w:val="000000" w:themeColor="text1"/>
                <w:sz w:val="22"/>
                <w:szCs w:val="22"/>
              </w:rPr>
              <w:t xml:space="preserve"> punktas)</w:t>
            </w:r>
          </w:p>
        </w:tc>
        <w:tc>
          <w:tcPr>
            <w:tcW w:w="1418" w:type="dxa"/>
          </w:tcPr>
          <w:p w14:paraId="7BFE00FD" w14:textId="68F582DF" w:rsidR="00392DD9" w:rsidRPr="007F3C13" w:rsidRDefault="007F3C13" w:rsidP="007F3C13">
            <w:pPr>
              <w:jc w:val="center"/>
              <w:rPr>
                <w:sz w:val="22"/>
                <w:szCs w:val="22"/>
              </w:rPr>
            </w:pPr>
            <w:r w:rsidRPr="007F3C13">
              <w:rPr>
                <w:sz w:val="22"/>
                <w:szCs w:val="22"/>
              </w:rPr>
              <w:t>2</w:t>
            </w:r>
          </w:p>
        </w:tc>
        <w:tc>
          <w:tcPr>
            <w:tcW w:w="850" w:type="dxa"/>
          </w:tcPr>
          <w:p w14:paraId="5A78EDDC" w14:textId="13045A71"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C49E5D0" w14:textId="77777777" w:rsidR="00392DD9" w:rsidRPr="007F3C13" w:rsidRDefault="00392DD9" w:rsidP="007F3C13">
            <w:pPr>
              <w:jc w:val="center"/>
              <w:rPr>
                <w:sz w:val="22"/>
                <w:szCs w:val="22"/>
                <w:lang w:val="en-US"/>
              </w:rPr>
            </w:pPr>
          </w:p>
        </w:tc>
        <w:tc>
          <w:tcPr>
            <w:tcW w:w="1134" w:type="dxa"/>
          </w:tcPr>
          <w:p w14:paraId="6A02550C" w14:textId="77777777" w:rsidR="00392DD9" w:rsidRPr="007F3C13" w:rsidRDefault="00392DD9" w:rsidP="007F3C13">
            <w:pPr>
              <w:jc w:val="center"/>
              <w:rPr>
                <w:sz w:val="22"/>
                <w:szCs w:val="22"/>
                <w:lang w:val="en-US"/>
              </w:rPr>
            </w:pPr>
          </w:p>
        </w:tc>
        <w:tc>
          <w:tcPr>
            <w:tcW w:w="851" w:type="dxa"/>
          </w:tcPr>
          <w:p w14:paraId="76858A31" w14:textId="77777777" w:rsidR="00392DD9" w:rsidRPr="007F3C13" w:rsidRDefault="00392DD9" w:rsidP="007F3C13">
            <w:pPr>
              <w:jc w:val="center"/>
              <w:rPr>
                <w:sz w:val="22"/>
                <w:szCs w:val="22"/>
              </w:rPr>
            </w:pPr>
          </w:p>
        </w:tc>
        <w:tc>
          <w:tcPr>
            <w:tcW w:w="964" w:type="dxa"/>
          </w:tcPr>
          <w:p w14:paraId="7C137C06" w14:textId="77777777" w:rsidR="00392DD9" w:rsidRPr="007F3C13" w:rsidRDefault="00392DD9" w:rsidP="007F3C13">
            <w:pPr>
              <w:jc w:val="center"/>
              <w:rPr>
                <w:sz w:val="22"/>
                <w:szCs w:val="22"/>
              </w:rPr>
            </w:pPr>
          </w:p>
        </w:tc>
      </w:tr>
      <w:tr w:rsidR="007F3C13" w:rsidRPr="00FF4DB2" w14:paraId="51DDEDA3" w14:textId="77777777" w:rsidTr="007F3C13">
        <w:trPr>
          <w:trHeight w:val="201"/>
        </w:trPr>
        <w:tc>
          <w:tcPr>
            <w:tcW w:w="9748" w:type="dxa"/>
            <w:gridSpan w:val="8"/>
            <w:shd w:val="clear" w:color="auto" w:fill="F2F2F2" w:themeFill="background1" w:themeFillShade="F2"/>
          </w:tcPr>
          <w:p w14:paraId="34FC65E6" w14:textId="76E8AF50" w:rsidR="007F3C13" w:rsidRPr="007F3C13" w:rsidRDefault="007F3C13" w:rsidP="007F3C13">
            <w:pPr>
              <w:jc w:val="center"/>
              <w:rPr>
                <w:sz w:val="22"/>
                <w:szCs w:val="22"/>
              </w:rPr>
            </w:pPr>
            <w:r w:rsidRPr="007F3C13">
              <w:rPr>
                <w:b/>
                <w:bCs/>
                <w:i/>
                <w:iCs/>
                <w:caps/>
                <w:sz w:val="22"/>
                <w:szCs w:val="22"/>
              </w:rPr>
              <w:t>2-5, 2-6 patalpŲ įranga</w:t>
            </w:r>
          </w:p>
        </w:tc>
      </w:tr>
      <w:tr w:rsidR="00392DD9" w:rsidRPr="00FF4DB2" w14:paraId="51243B58" w14:textId="77777777" w:rsidTr="007F3C13">
        <w:trPr>
          <w:trHeight w:val="329"/>
        </w:trPr>
        <w:tc>
          <w:tcPr>
            <w:tcW w:w="704" w:type="dxa"/>
          </w:tcPr>
          <w:p w14:paraId="27D47605" w14:textId="632099DE" w:rsidR="00392DD9" w:rsidRPr="007F3C13" w:rsidRDefault="00392DD9" w:rsidP="007F3C13">
            <w:pPr>
              <w:jc w:val="center"/>
              <w:rPr>
                <w:sz w:val="22"/>
                <w:szCs w:val="22"/>
              </w:rPr>
            </w:pPr>
            <w:r w:rsidRPr="007F3C13">
              <w:rPr>
                <w:sz w:val="22"/>
                <w:szCs w:val="22"/>
              </w:rPr>
              <w:t>3.21.</w:t>
            </w:r>
          </w:p>
        </w:tc>
        <w:tc>
          <w:tcPr>
            <w:tcW w:w="2268" w:type="dxa"/>
          </w:tcPr>
          <w:p w14:paraId="1CC07496" w14:textId="7ED712E9" w:rsidR="00392DD9" w:rsidRPr="007F3C13" w:rsidRDefault="007F3C13"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w:t>
            </w:r>
            <w:r w:rsidR="00846C2B" w:rsidRPr="00846C2B">
              <w:rPr>
                <w:color w:val="000000" w:themeColor="text1"/>
                <w:sz w:val="22"/>
                <w:szCs w:val="22"/>
              </w:rPr>
              <w:t>1 punktas)</w:t>
            </w:r>
          </w:p>
        </w:tc>
        <w:tc>
          <w:tcPr>
            <w:tcW w:w="1418" w:type="dxa"/>
          </w:tcPr>
          <w:p w14:paraId="1E455F02" w14:textId="290E544E"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665A9243" w14:textId="25C4F11B"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3BA9F992" w14:textId="77777777" w:rsidR="00392DD9" w:rsidRPr="007F3C13" w:rsidRDefault="00392DD9" w:rsidP="007F3C13">
            <w:pPr>
              <w:jc w:val="center"/>
              <w:rPr>
                <w:sz w:val="22"/>
                <w:szCs w:val="22"/>
                <w:lang w:val="en-US"/>
              </w:rPr>
            </w:pPr>
          </w:p>
        </w:tc>
        <w:tc>
          <w:tcPr>
            <w:tcW w:w="1134" w:type="dxa"/>
          </w:tcPr>
          <w:p w14:paraId="02D818BB" w14:textId="77777777" w:rsidR="00392DD9" w:rsidRPr="007F3C13" w:rsidRDefault="00392DD9" w:rsidP="007F3C13">
            <w:pPr>
              <w:jc w:val="center"/>
              <w:rPr>
                <w:sz w:val="22"/>
                <w:szCs w:val="22"/>
                <w:lang w:val="en-US"/>
              </w:rPr>
            </w:pPr>
          </w:p>
        </w:tc>
        <w:tc>
          <w:tcPr>
            <w:tcW w:w="851" w:type="dxa"/>
          </w:tcPr>
          <w:p w14:paraId="3739645F" w14:textId="77777777" w:rsidR="00392DD9" w:rsidRPr="007F3C13" w:rsidRDefault="00392DD9" w:rsidP="007F3C13">
            <w:pPr>
              <w:jc w:val="center"/>
              <w:rPr>
                <w:sz w:val="22"/>
                <w:szCs w:val="22"/>
              </w:rPr>
            </w:pPr>
          </w:p>
        </w:tc>
        <w:tc>
          <w:tcPr>
            <w:tcW w:w="964" w:type="dxa"/>
          </w:tcPr>
          <w:p w14:paraId="2FCC7153" w14:textId="77777777" w:rsidR="00392DD9" w:rsidRPr="007F3C13" w:rsidRDefault="00392DD9" w:rsidP="007F3C13">
            <w:pPr>
              <w:jc w:val="center"/>
              <w:rPr>
                <w:sz w:val="22"/>
                <w:szCs w:val="22"/>
              </w:rPr>
            </w:pPr>
          </w:p>
        </w:tc>
      </w:tr>
      <w:tr w:rsidR="00392DD9" w:rsidRPr="00FF4DB2" w14:paraId="1E9DA50E" w14:textId="77777777" w:rsidTr="007F3C13">
        <w:trPr>
          <w:trHeight w:val="429"/>
        </w:trPr>
        <w:tc>
          <w:tcPr>
            <w:tcW w:w="704" w:type="dxa"/>
          </w:tcPr>
          <w:p w14:paraId="193F34A1" w14:textId="349F68BD" w:rsidR="00392DD9" w:rsidRPr="007F3C13" w:rsidRDefault="00392DD9" w:rsidP="007F3C13">
            <w:pPr>
              <w:jc w:val="center"/>
              <w:rPr>
                <w:sz w:val="22"/>
                <w:szCs w:val="22"/>
              </w:rPr>
            </w:pPr>
            <w:r w:rsidRPr="007F3C13">
              <w:rPr>
                <w:sz w:val="22"/>
                <w:szCs w:val="22"/>
              </w:rPr>
              <w:t>3.22.</w:t>
            </w:r>
          </w:p>
        </w:tc>
        <w:tc>
          <w:tcPr>
            <w:tcW w:w="2268" w:type="dxa"/>
          </w:tcPr>
          <w:p w14:paraId="28D2B0C6" w14:textId="6643A462" w:rsidR="00392DD9" w:rsidRPr="007F3C13" w:rsidRDefault="007F3C13"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22</w:t>
            </w:r>
            <w:r w:rsidR="00846C2B" w:rsidRPr="00846C2B">
              <w:rPr>
                <w:color w:val="000000" w:themeColor="text1"/>
                <w:sz w:val="22"/>
                <w:szCs w:val="22"/>
              </w:rPr>
              <w:t xml:space="preserve"> punktas)</w:t>
            </w:r>
          </w:p>
        </w:tc>
        <w:tc>
          <w:tcPr>
            <w:tcW w:w="1418" w:type="dxa"/>
          </w:tcPr>
          <w:p w14:paraId="35D45CD2" w14:textId="79971C8F" w:rsidR="00392DD9" w:rsidRPr="007F3C13" w:rsidRDefault="007F3C13" w:rsidP="007F3C13">
            <w:pPr>
              <w:jc w:val="center"/>
              <w:rPr>
                <w:sz w:val="22"/>
                <w:szCs w:val="22"/>
              </w:rPr>
            </w:pPr>
            <w:r w:rsidRPr="007F3C13">
              <w:rPr>
                <w:color w:val="000000" w:themeColor="text1"/>
                <w:sz w:val="22"/>
                <w:szCs w:val="22"/>
              </w:rPr>
              <w:t>2</w:t>
            </w:r>
          </w:p>
        </w:tc>
        <w:tc>
          <w:tcPr>
            <w:tcW w:w="850" w:type="dxa"/>
          </w:tcPr>
          <w:p w14:paraId="2EF9A34E" w14:textId="4A3823EF"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39FAB7F6" w14:textId="77777777" w:rsidR="00392DD9" w:rsidRPr="007F3C13" w:rsidRDefault="00392DD9" w:rsidP="007F3C13">
            <w:pPr>
              <w:jc w:val="center"/>
              <w:rPr>
                <w:sz w:val="22"/>
                <w:szCs w:val="22"/>
                <w:lang w:val="en-US"/>
              </w:rPr>
            </w:pPr>
          </w:p>
        </w:tc>
        <w:tc>
          <w:tcPr>
            <w:tcW w:w="1134" w:type="dxa"/>
          </w:tcPr>
          <w:p w14:paraId="62701CED" w14:textId="77777777" w:rsidR="00392DD9" w:rsidRPr="007F3C13" w:rsidRDefault="00392DD9" w:rsidP="007F3C13">
            <w:pPr>
              <w:jc w:val="center"/>
              <w:rPr>
                <w:sz w:val="22"/>
                <w:szCs w:val="22"/>
                <w:lang w:val="en-US"/>
              </w:rPr>
            </w:pPr>
          </w:p>
        </w:tc>
        <w:tc>
          <w:tcPr>
            <w:tcW w:w="851" w:type="dxa"/>
          </w:tcPr>
          <w:p w14:paraId="021291A9" w14:textId="77777777" w:rsidR="00392DD9" w:rsidRPr="007F3C13" w:rsidRDefault="00392DD9" w:rsidP="007F3C13">
            <w:pPr>
              <w:jc w:val="center"/>
              <w:rPr>
                <w:sz w:val="22"/>
                <w:szCs w:val="22"/>
              </w:rPr>
            </w:pPr>
          </w:p>
        </w:tc>
        <w:tc>
          <w:tcPr>
            <w:tcW w:w="964" w:type="dxa"/>
          </w:tcPr>
          <w:p w14:paraId="1D6AA08B" w14:textId="77777777" w:rsidR="00392DD9" w:rsidRPr="007F3C13" w:rsidRDefault="00392DD9" w:rsidP="007F3C13">
            <w:pPr>
              <w:jc w:val="center"/>
              <w:rPr>
                <w:sz w:val="22"/>
                <w:szCs w:val="22"/>
              </w:rPr>
            </w:pPr>
          </w:p>
        </w:tc>
      </w:tr>
      <w:tr w:rsidR="00392DD9" w:rsidRPr="00FF4DB2" w14:paraId="696C6BAB" w14:textId="77777777" w:rsidTr="007F3C13">
        <w:trPr>
          <w:trHeight w:val="357"/>
        </w:trPr>
        <w:tc>
          <w:tcPr>
            <w:tcW w:w="704" w:type="dxa"/>
          </w:tcPr>
          <w:p w14:paraId="5E53FDFE" w14:textId="021F5DA0" w:rsidR="00392DD9" w:rsidRPr="007F3C13" w:rsidRDefault="00392DD9" w:rsidP="007F3C13">
            <w:pPr>
              <w:jc w:val="center"/>
              <w:rPr>
                <w:sz w:val="22"/>
                <w:szCs w:val="22"/>
              </w:rPr>
            </w:pPr>
            <w:r w:rsidRPr="007F3C13">
              <w:rPr>
                <w:sz w:val="22"/>
                <w:szCs w:val="22"/>
              </w:rPr>
              <w:t>3.23</w:t>
            </w:r>
          </w:p>
        </w:tc>
        <w:tc>
          <w:tcPr>
            <w:tcW w:w="2268" w:type="dxa"/>
          </w:tcPr>
          <w:p w14:paraId="5743DD61" w14:textId="55D60742" w:rsidR="00392DD9" w:rsidRPr="007F3C13" w:rsidRDefault="007F3C13"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23</w:t>
            </w:r>
            <w:r w:rsidR="00846C2B" w:rsidRPr="00846C2B">
              <w:rPr>
                <w:color w:val="000000" w:themeColor="text1"/>
                <w:sz w:val="22"/>
                <w:szCs w:val="22"/>
              </w:rPr>
              <w:t xml:space="preserve"> punktas)</w:t>
            </w:r>
          </w:p>
        </w:tc>
        <w:tc>
          <w:tcPr>
            <w:tcW w:w="1418" w:type="dxa"/>
          </w:tcPr>
          <w:p w14:paraId="6190B67E" w14:textId="66C75D2A"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07B5DAF7" w14:textId="094E1031"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69DEB61" w14:textId="77777777" w:rsidR="00392DD9" w:rsidRPr="007F3C13" w:rsidRDefault="00392DD9" w:rsidP="007F3C13">
            <w:pPr>
              <w:jc w:val="center"/>
              <w:rPr>
                <w:sz w:val="22"/>
                <w:szCs w:val="22"/>
                <w:lang w:val="en-US"/>
              </w:rPr>
            </w:pPr>
          </w:p>
        </w:tc>
        <w:tc>
          <w:tcPr>
            <w:tcW w:w="1134" w:type="dxa"/>
          </w:tcPr>
          <w:p w14:paraId="535BC42D" w14:textId="77777777" w:rsidR="00392DD9" w:rsidRPr="007F3C13" w:rsidRDefault="00392DD9" w:rsidP="007F3C13">
            <w:pPr>
              <w:jc w:val="center"/>
              <w:rPr>
                <w:sz w:val="22"/>
                <w:szCs w:val="22"/>
                <w:lang w:val="en-US"/>
              </w:rPr>
            </w:pPr>
          </w:p>
        </w:tc>
        <w:tc>
          <w:tcPr>
            <w:tcW w:w="851" w:type="dxa"/>
          </w:tcPr>
          <w:p w14:paraId="0281C752" w14:textId="77777777" w:rsidR="00392DD9" w:rsidRPr="007F3C13" w:rsidRDefault="00392DD9" w:rsidP="007F3C13">
            <w:pPr>
              <w:jc w:val="center"/>
              <w:rPr>
                <w:sz w:val="22"/>
                <w:szCs w:val="22"/>
              </w:rPr>
            </w:pPr>
          </w:p>
        </w:tc>
        <w:tc>
          <w:tcPr>
            <w:tcW w:w="964" w:type="dxa"/>
          </w:tcPr>
          <w:p w14:paraId="47C84784" w14:textId="77777777" w:rsidR="00392DD9" w:rsidRPr="007F3C13" w:rsidRDefault="00392DD9" w:rsidP="007F3C13">
            <w:pPr>
              <w:jc w:val="center"/>
              <w:rPr>
                <w:sz w:val="22"/>
                <w:szCs w:val="22"/>
              </w:rPr>
            </w:pPr>
          </w:p>
        </w:tc>
      </w:tr>
      <w:tr w:rsidR="007F3C13" w:rsidRPr="00FF4DB2" w14:paraId="24EE9C2F" w14:textId="77777777" w:rsidTr="007F3C13">
        <w:trPr>
          <w:trHeight w:val="206"/>
        </w:trPr>
        <w:tc>
          <w:tcPr>
            <w:tcW w:w="7933" w:type="dxa"/>
            <w:gridSpan w:val="6"/>
            <w:shd w:val="clear" w:color="auto" w:fill="F2F2F2" w:themeFill="background1" w:themeFillShade="F2"/>
          </w:tcPr>
          <w:p w14:paraId="2829FB19" w14:textId="0FE1C66F" w:rsidR="007F3C13" w:rsidRPr="007F3C13" w:rsidRDefault="007F3C13" w:rsidP="007F3C13">
            <w:pPr>
              <w:jc w:val="right"/>
              <w:rPr>
                <w:b/>
                <w:bCs/>
                <w:sz w:val="22"/>
                <w:szCs w:val="22"/>
              </w:rPr>
            </w:pPr>
            <w:r w:rsidRPr="007F3C13">
              <w:rPr>
                <w:b/>
                <w:bCs/>
                <w:sz w:val="22"/>
                <w:szCs w:val="22"/>
              </w:rPr>
              <w:t>Bendra kaina, Eur be PVM:</w:t>
            </w:r>
          </w:p>
        </w:tc>
        <w:tc>
          <w:tcPr>
            <w:tcW w:w="1815" w:type="dxa"/>
            <w:gridSpan w:val="2"/>
            <w:shd w:val="clear" w:color="auto" w:fill="F2F2F2" w:themeFill="background1" w:themeFillShade="F2"/>
          </w:tcPr>
          <w:p w14:paraId="2EA5AD1A" w14:textId="77777777" w:rsidR="007F3C13" w:rsidRPr="007F3C13" w:rsidRDefault="007F3C13" w:rsidP="007F3C13">
            <w:pPr>
              <w:jc w:val="center"/>
              <w:rPr>
                <w:sz w:val="22"/>
                <w:szCs w:val="22"/>
              </w:rPr>
            </w:pPr>
          </w:p>
        </w:tc>
      </w:tr>
      <w:tr w:rsidR="007F3C13" w:rsidRPr="00FF4DB2" w14:paraId="2C2E71F5" w14:textId="77777777" w:rsidTr="007F3C13">
        <w:trPr>
          <w:trHeight w:val="239"/>
        </w:trPr>
        <w:tc>
          <w:tcPr>
            <w:tcW w:w="7933" w:type="dxa"/>
            <w:gridSpan w:val="6"/>
            <w:shd w:val="clear" w:color="auto" w:fill="F2F2F2" w:themeFill="background1" w:themeFillShade="F2"/>
          </w:tcPr>
          <w:p w14:paraId="0429EE38" w14:textId="66BA7A87" w:rsidR="007F3C13" w:rsidRPr="007F3C13" w:rsidRDefault="007F3C13" w:rsidP="007F3C13">
            <w:pPr>
              <w:jc w:val="right"/>
              <w:rPr>
                <w:b/>
                <w:bCs/>
                <w:sz w:val="22"/>
                <w:szCs w:val="22"/>
              </w:rPr>
            </w:pPr>
            <w:r w:rsidRPr="007F3C13">
              <w:rPr>
                <w:b/>
                <w:bCs/>
                <w:sz w:val="22"/>
                <w:szCs w:val="22"/>
              </w:rPr>
              <w:t>PVM:</w:t>
            </w:r>
          </w:p>
        </w:tc>
        <w:tc>
          <w:tcPr>
            <w:tcW w:w="1815" w:type="dxa"/>
            <w:gridSpan w:val="2"/>
            <w:shd w:val="clear" w:color="auto" w:fill="F2F2F2" w:themeFill="background1" w:themeFillShade="F2"/>
          </w:tcPr>
          <w:p w14:paraId="5D51F4F0" w14:textId="77777777" w:rsidR="007F3C13" w:rsidRPr="007F3C13" w:rsidRDefault="007F3C13" w:rsidP="007F3C13">
            <w:pPr>
              <w:jc w:val="center"/>
              <w:rPr>
                <w:sz w:val="22"/>
                <w:szCs w:val="22"/>
              </w:rPr>
            </w:pPr>
          </w:p>
        </w:tc>
      </w:tr>
      <w:tr w:rsidR="007F3C13" w:rsidRPr="00FF4DB2" w14:paraId="22BACBA0" w14:textId="77777777" w:rsidTr="007F3C13">
        <w:trPr>
          <w:trHeight w:val="242"/>
        </w:trPr>
        <w:tc>
          <w:tcPr>
            <w:tcW w:w="7933" w:type="dxa"/>
            <w:gridSpan w:val="6"/>
            <w:shd w:val="clear" w:color="auto" w:fill="F2F2F2" w:themeFill="background1" w:themeFillShade="F2"/>
          </w:tcPr>
          <w:p w14:paraId="5E79880E" w14:textId="0C82370B" w:rsidR="007F3C13" w:rsidRPr="007F3C13" w:rsidRDefault="007F3C13" w:rsidP="007F3C13">
            <w:pPr>
              <w:jc w:val="right"/>
              <w:rPr>
                <w:b/>
                <w:bCs/>
                <w:sz w:val="22"/>
                <w:szCs w:val="22"/>
              </w:rPr>
            </w:pPr>
            <w:r w:rsidRPr="007F3C13">
              <w:rPr>
                <w:b/>
                <w:bCs/>
                <w:sz w:val="22"/>
                <w:szCs w:val="22"/>
              </w:rPr>
              <w:t>Bendra kaina, Eur su PVM:</w:t>
            </w:r>
          </w:p>
        </w:tc>
        <w:tc>
          <w:tcPr>
            <w:tcW w:w="1815" w:type="dxa"/>
            <w:gridSpan w:val="2"/>
            <w:shd w:val="clear" w:color="auto" w:fill="F2F2F2" w:themeFill="background1" w:themeFillShade="F2"/>
          </w:tcPr>
          <w:p w14:paraId="09E49F2A" w14:textId="77777777" w:rsidR="007F3C13" w:rsidRPr="007F3C13" w:rsidRDefault="007F3C13" w:rsidP="007F3C13">
            <w:pPr>
              <w:jc w:val="center"/>
              <w:rPr>
                <w:sz w:val="22"/>
                <w:szCs w:val="22"/>
              </w:rPr>
            </w:pPr>
          </w:p>
        </w:tc>
      </w:tr>
    </w:tbl>
    <w:p w14:paraId="104CBC71" w14:textId="08A40197" w:rsidR="00FA1FE2" w:rsidRPr="005515FD" w:rsidRDefault="003F3BD0" w:rsidP="00FA1FE2">
      <w:pPr>
        <w:tabs>
          <w:tab w:val="left" w:pos="540"/>
        </w:tabs>
        <w:ind w:firstLine="567"/>
        <w:jc w:val="both"/>
        <w:rPr>
          <w:szCs w:val="24"/>
        </w:rPr>
      </w:pPr>
      <w:r>
        <w:rPr>
          <w:szCs w:val="24"/>
        </w:rPr>
        <w:t xml:space="preserve">4. </w:t>
      </w:r>
      <w:r w:rsidR="00FA1FE2" w:rsidRPr="005515FD">
        <w:rPr>
          <w:szCs w:val="24"/>
        </w:rPr>
        <w:t xml:space="preserve">Tais atvejais, kai pagal teisės aktus </w:t>
      </w:r>
      <w:r w:rsidR="00D63716">
        <w:rPr>
          <w:szCs w:val="24"/>
        </w:rPr>
        <w:t xml:space="preserve">tiekėjui </w:t>
      </w:r>
      <w:r w:rsidR="00FA1FE2" w:rsidRPr="005515FD">
        <w:rPr>
          <w:szCs w:val="24"/>
        </w:rPr>
        <w:t>nereikia mokėti</w:t>
      </w:r>
      <w:r w:rsidR="00FA1FE2">
        <w:rPr>
          <w:szCs w:val="24"/>
        </w:rPr>
        <w:t xml:space="preserve"> PVM</w:t>
      </w:r>
      <w:r w:rsidR="00FA1FE2" w:rsidRPr="005515FD">
        <w:rPr>
          <w:szCs w:val="24"/>
        </w:rPr>
        <w:t xml:space="preserve"> jis apie tai turi nurodyti pasiūlyme, nurod</w:t>
      </w:r>
      <w:r>
        <w:rPr>
          <w:szCs w:val="24"/>
        </w:rPr>
        <w:t>ydamas</w:t>
      </w:r>
      <w:r w:rsidR="00FA1FE2" w:rsidRPr="005515FD">
        <w:rPr>
          <w:szCs w:val="24"/>
        </w:rPr>
        <w:t xml:space="preserve"> teisinį pagrindą. </w:t>
      </w:r>
    </w:p>
    <w:p w14:paraId="6AE60767" w14:textId="08D4C367" w:rsidR="00FA1FE2" w:rsidRPr="005515FD" w:rsidRDefault="003F3BD0" w:rsidP="00FA1FE2">
      <w:pPr>
        <w:tabs>
          <w:tab w:val="left" w:pos="540"/>
        </w:tabs>
        <w:ind w:firstLine="567"/>
        <w:jc w:val="both"/>
        <w:rPr>
          <w:szCs w:val="24"/>
        </w:rPr>
      </w:pPr>
      <w:r>
        <w:rPr>
          <w:szCs w:val="24"/>
        </w:rPr>
        <w:t xml:space="preserve">5. </w:t>
      </w:r>
      <w:r w:rsidR="00FA1FE2" w:rsidRPr="005515FD">
        <w:rPr>
          <w:szCs w:val="24"/>
        </w:rPr>
        <w:t xml:space="preserve">Jei suma skaičiais neatitinka sumos žodžiais, teisinga laikoma suma žodžiais. </w:t>
      </w:r>
    </w:p>
    <w:p w14:paraId="15B6D7C8" w14:textId="2AC11E46" w:rsidR="00FA1FE2" w:rsidRPr="005515FD" w:rsidRDefault="003F3BD0" w:rsidP="00FA1FE2">
      <w:pPr>
        <w:tabs>
          <w:tab w:val="left" w:pos="540"/>
        </w:tabs>
        <w:ind w:firstLine="567"/>
        <w:jc w:val="both"/>
        <w:rPr>
          <w:szCs w:val="24"/>
        </w:rPr>
      </w:pPr>
      <w:r>
        <w:rPr>
          <w:szCs w:val="24"/>
        </w:rPr>
        <w:t xml:space="preserve">6. </w:t>
      </w:r>
      <w:r w:rsidR="00FA1FE2" w:rsidRPr="005515FD">
        <w:rPr>
          <w:szCs w:val="24"/>
        </w:rPr>
        <w:t>Bendra pasiūlymo kaina su PVM –______________________________ eurų (suma skaičiais ir žodžiais su PVM)</w:t>
      </w:r>
    </w:p>
    <w:p w14:paraId="2280D3B9" w14:textId="2B7B0C31" w:rsidR="00FA1FE2" w:rsidRPr="005515FD" w:rsidRDefault="003F3BD0" w:rsidP="00FA1FE2">
      <w:pPr>
        <w:tabs>
          <w:tab w:val="left" w:pos="540"/>
        </w:tabs>
        <w:ind w:firstLine="567"/>
        <w:jc w:val="both"/>
        <w:rPr>
          <w:szCs w:val="24"/>
        </w:rPr>
      </w:pPr>
      <w:r>
        <w:rPr>
          <w:szCs w:val="24"/>
        </w:rPr>
        <w:t>7.</w:t>
      </w:r>
      <w:r w:rsidR="00AF7D03">
        <w:rPr>
          <w:szCs w:val="24"/>
        </w:rPr>
        <w:t xml:space="preserve"> </w:t>
      </w:r>
      <w:r w:rsidR="00FA1FE2" w:rsidRPr="005515FD">
        <w:rPr>
          <w:szCs w:val="24"/>
        </w:rPr>
        <w:t>Į šią sumą įeina visos išlaidos ir visi mokesčiai, taip pat ir PVM, kuris sudaro ____________ eurų (suma skaičiais ir žodžiais).</w:t>
      </w:r>
    </w:p>
    <w:p w14:paraId="1A887E34" w14:textId="6257BD98" w:rsidR="00FA1FE2" w:rsidRPr="005515FD" w:rsidRDefault="003F3BD0" w:rsidP="00FA1FE2">
      <w:pPr>
        <w:tabs>
          <w:tab w:val="left" w:pos="540"/>
        </w:tabs>
        <w:ind w:firstLine="567"/>
        <w:jc w:val="both"/>
        <w:rPr>
          <w:szCs w:val="24"/>
        </w:rPr>
      </w:pPr>
      <w:r>
        <w:rPr>
          <w:szCs w:val="24"/>
        </w:rPr>
        <w:t>8</w:t>
      </w:r>
      <w:r w:rsidR="00FA1FE2" w:rsidRPr="005515FD">
        <w:rPr>
          <w:szCs w:val="24"/>
        </w:rPr>
        <w:t xml:space="preserve">. Pasiūlymas galioja ne trumpiau </w:t>
      </w:r>
      <w:r>
        <w:rPr>
          <w:szCs w:val="24"/>
        </w:rPr>
        <w:t>kaip</w:t>
      </w:r>
      <w:r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42390F01" w:rsidR="00FA1FE2" w:rsidRPr="005515FD" w:rsidRDefault="003F3BD0" w:rsidP="00FA1FE2">
      <w:pPr>
        <w:ind w:firstLine="567"/>
        <w:jc w:val="both"/>
        <w:rPr>
          <w:szCs w:val="24"/>
        </w:rPr>
      </w:pPr>
      <w:r>
        <w:rPr>
          <w:szCs w:val="24"/>
        </w:rPr>
        <w:t>9</w:t>
      </w:r>
      <w:r w:rsidR="00FA1FE2"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200BCA5A" w:rsidR="00FA1FE2" w:rsidRPr="005515FD" w:rsidRDefault="003F3BD0" w:rsidP="00FA1FE2">
      <w:pPr>
        <w:tabs>
          <w:tab w:val="left" w:pos="540"/>
        </w:tabs>
        <w:ind w:firstLine="567"/>
        <w:jc w:val="both"/>
        <w:rPr>
          <w:szCs w:val="24"/>
        </w:rPr>
      </w:pPr>
      <w:r>
        <w:rPr>
          <w:szCs w:val="24"/>
        </w:rPr>
        <w:t>10</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lastRenderedPageBreak/>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lastRenderedPageBreak/>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7577" w14:textId="77777777" w:rsidR="007F4CB8" w:rsidRDefault="007F4CB8">
      <w:r>
        <w:separator/>
      </w:r>
    </w:p>
  </w:endnote>
  <w:endnote w:type="continuationSeparator" w:id="0">
    <w:p w14:paraId="78C359B6" w14:textId="77777777" w:rsidR="007F4CB8" w:rsidRDefault="007F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DDD6" w14:textId="77777777" w:rsidR="007F4CB8" w:rsidRDefault="007F4CB8">
      <w:r>
        <w:separator/>
      </w:r>
    </w:p>
  </w:footnote>
  <w:footnote w:type="continuationSeparator" w:id="0">
    <w:p w14:paraId="0967FC90" w14:textId="77777777" w:rsidR="007F4CB8" w:rsidRDefault="007F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B50"/>
    <w:rsid w:val="00065171"/>
    <w:rsid w:val="00075AE5"/>
    <w:rsid w:val="000C2D4B"/>
    <w:rsid w:val="000D3DD7"/>
    <w:rsid w:val="000F071F"/>
    <w:rsid w:val="0010337A"/>
    <w:rsid w:val="0010573F"/>
    <w:rsid w:val="001153A3"/>
    <w:rsid w:val="00132289"/>
    <w:rsid w:val="00166EA2"/>
    <w:rsid w:val="00172634"/>
    <w:rsid w:val="001806F3"/>
    <w:rsid w:val="001871C0"/>
    <w:rsid w:val="001A7723"/>
    <w:rsid w:val="001C3FF5"/>
    <w:rsid w:val="001D6CB5"/>
    <w:rsid w:val="001F2E1F"/>
    <w:rsid w:val="001F6ABC"/>
    <w:rsid w:val="00206DC2"/>
    <w:rsid w:val="00216EA6"/>
    <w:rsid w:val="00232F9B"/>
    <w:rsid w:val="002501B0"/>
    <w:rsid w:val="0025030E"/>
    <w:rsid w:val="00275D80"/>
    <w:rsid w:val="00281A10"/>
    <w:rsid w:val="002851F3"/>
    <w:rsid w:val="00295950"/>
    <w:rsid w:val="002B17BE"/>
    <w:rsid w:val="002B1F1E"/>
    <w:rsid w:val="002B7441"/>
    <w:rsid w:val="002C014F"/>
    <w:rsid w:val="002C2100"/>
    <w:rsid w:val="002D225C"/>
    <w:rsid w:val="002D7C28"/>
    <w:rsid w:val="00305424"/>
    <w:rsid w:val="00312C05"/>
    <w:rsid w:val="00315164"/>
    <w:rsid w:val="00316AAF"/>
    <w:rsid w:val="00323C0B"/>
    <w:rsid w:val="00340799"/>
    <w:rsid w:val="00350E4B"/>
    <w:rsid w:val="003542A9"/>
    <w:rsid w:val="00361923"/>
    <w:rsid w:val="003660BF"/>
    <w:rsid w:val="00371707"/>
    <w:rsid w:val="00373666"/>
    <w:rsid w:val="00376933"/>
    <w:rsid w:val="00381778"/>
    <w:rsid w:val="00392DD9"/>
    <w:rsid w:val="003A0922"/>
    <w:rsid w:val="003B5C15"/>
    <w:rsid w:val="003C2B5F"/>
    <w:rsid w:val="003C353A"/>
    <w:rsid w:val="003C41C7"/>
    <w:rsid w:val="003F1457"/>
    <w:rsid w:val="003F3BD0"/>
    <w:rsid w:val="003F621E"/>
    <w:rsid w:val="003F72D8"/>
    <w:rsid w:val="0041311E"/>
    <w:rsid w:val="00436355"/>
    <w:rsid w:val="00456509"/>
    <w:rsid w:val="00457C37"/>
    <w:rsid w:val="00461DDC"/>
    <w:rsid w:val="004743EE"/>
    <w:rsid w:val="00480598"/>
    <w:rsid w:val="004913A5"/>
    <w:rsid w:val="004A1E51"/>
    <w:rsid w:val="004A2403"/>
    <w:rsid w:val="004A39BA"/>
    <w:rsid w:val="004A781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44FD"/>
    <w:rsid w:val="005F7EBD"/>
    <w:rsid w:val="00604A16"/>
    <w:rsid w:val="00632C9D"/>
    <w:rsid w:val="00647F11"/>
    <w:rsid w:val="00647FAC"/>
    <w:rsid w:val="00670386"/>
    <w:rsid w:val="0067728F"/>
    <w:rsid w:val="00677E0E"/>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A2462"/>
    <w:rsid w:val="007A50F6"/>
    <w:rsid w:val="007A77C8"/>
    <w:rsid w:val="007C3124"/>
    <w:rsid w:val="007C319F"/>
    <w:rsid w:val="007C48EF"/>
    <w:rsid w:val="007C5EE6"/>
    <w:rsid w:val="007E41D9"/>
    <w:rsid w:val="007E7A86"/>
    <w:rsid w:val="007F070A"/>
    <w:rsid w:val="007F1B46"/>
    <w:rsid w:val="007F3C13"/>
    <w:rsid w:val="007F4CB8"/>
    <w:rsid w:val="00811B5B"/>
    <w:rsid w:val="00820D3B"/>
    <w:rsid w:val="00826F17"/>
    <w:rsid w:val="00840895"/>
    <w:rsid w:val="00846C2B"/>
    <w:rsid w:val="00856CFA"/>
    <w:rsid w:val="008659C6"/>
    <w:rsid w:val="00867293"/>
    <w:rsid w:val="00876B82"/>
    <w:rsid w:val="008A0712"/>
    <w:rsid w:val="008A48FB"/>
    <w:rsid w:val="008B7C74"/>
    <w:rsid w:val="008C35FF"/>
    <w:rsid w:val="008D6929"/>
    <w:rsid w:val="0090123C"/>
    <w:rsid w:val="009121CB"/>
    <w:rsid w:val="009124B6"/>
    <w:rsid w:val="009161EF"/>
    <w:rsid w:val="00930BD2"/>
    <w:rsid w:val="00935238"/>
    <w:rsid w:val="009467EC"/>
    <w:rsid w:val="009533C9"/>
    <w:rsid w:val="00967949"/>
    <w:rsid w:val="00971414"/>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A69A6"/>
    <w:rsid w:val="00AB427F"/>
    <w:rsid w:val="00AB4763"/>
    <w:rsid w:val="00AE7B0B"/>
    <w:rsid w:val="00AF7D03"/>
    <w:rsid w:val="00B03A95"/>
    <w:rsid w:val="00B11AFF"/>
    <w:rsid w:val="00B16699"/>
    <w:rsid w:val="00B30311"/>
    <w:rsid w:val="00B46420"/>
    <w:rsid w:val="00B46702"/>
    <w:rsid w:val="00B51C45"/>
    <w:rsid w:val="00B54DF3"/>
    <w:rsid w:val="00B75388"/>
    <w:rsid w:val="00B91DD0"/>
    <w:rsid w:val="00BC2E8B"/>
    <w:rsid w:val="00BC4F54"/>
    <w:rsid w:val="00BE163C"/>
    <w:rsid w:val="00BF6035"/>
    <w:rsid w:val="00C04521"/>
    <w:rsid w:val="00C273B4"/>
    <w:rsid w:val="00C350D9"/>
    <w:rsid w:val="00C4071A"/>
    <w:rsid w:val="00C53217"/>
    <w:rsid w:val="00C60D2E"/>
    <w:rsid w:val="00C7006E"/>
    <w:rsid w:val="00C72A75"/>
    <w:rsid w:val="00C85449"/>
    <w:rsid w:val="00C9137F"/>
    <w:rsid w:val="00CA6745"/>
    <w:rsid w:val="00CB7563"/>
    <w:rsid w:val="00CF220F"/>
    <w:rsid w:val="00D3389B"/>
    <w:rsid w:val="00D361C6"/>
    <w:rsid w:val="00D51329"/>
    <w:rsid w:val="00D63716"/>
    <w:rsid w:val="00D63D5F"/>
    <w:rsid w:val="00D70A01"/>
    <w:rsid w:val="00DB7D75"/>
    <w:rsid w:val="00DE229B"/>
    <w:rsid w:val="00E14728"/>
    <w:rsid w:val="00E163D4"/>
    <w:rsid w:val="00E21B47"/>
    <w:rsid w:val="00E32D96"/>
    <w:rsid w:val="00E638C6"/>
    <w:rsid w:val="00EA26C0"/>
    <w:rsid w:val="00EA4E63"/>
    <w:rsid w:val="00EA59DF"/>
    <w:rsid w:val="00EB150B"/>
    <w:rsid w:val="00EB6F03"/>
    <w:rsid w:val="00EC0EA5"/>
    <w:rsid w:val="00EC15A4"/>
    <w:rsid w:val="00ED297C"/>
    <w:rsid w:val="00ED4385"/>
    <w:rsid w:val="00EE5FA3"/>
    <w:rsid w:val="00EF431B"/>
    <w:rsid w:val="00F027B1"/>
    <w:rsid w:val="00F11F80"/>
    <w:rsid w:val="00F56AD7"/>
    <w:rsid w:val="00F57FA7"/>
    <w:rsid w:val="00F760E7"/>
    <w:rsid w:val="00F916E9"/>
    <w:rsid w:val="00F93566"/>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834</Words>
  <Characters>5612</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7</cp:revision>
  <dcterms:created xsi:type="dcterms:W3CDTF">2025-06-23T12:13:00Z</dcterms:created>
  <dcterms:modified xsi:type="dcterms:W3CDTF">2025-06-27T10:30:00Z</dcterms:modified>
</cp:coreProperties>
</file>